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2CEFF" w14:textId="768574F7" w:rsidR="00B6208D" w:rsidRPr="009057E0" w:rsidRDefault="006A4998" w:rsidP="006A4998">
      <w:pPr>
        <w:spacing w:after="0" w:line="240" w:lineRule="auto"/>
        <w:jc w:val="right"/>
        <w:rPr>
          <w:rFonts w:ascii="Times New Roman" w:hAnsi="Times New Roman" w:cs="Times New Roman"/>
          <w:sz w:val="28"/>
          <w:szCs w:val="28"/>
        </w:rPr>
      </w:pPr>
      <w:r w:rsidRPr="009057E0">
        <w:rPr>
          <w:rFonts w:ascii="Times New Roman" w:hAnsi="Times New Roman" w:cs="Times New Roman"/>
          <w:sz w:val="28"/>
          <w:szCs w:val="28"/>
        </w:rPr>
        <w:t>PROJEKTS</w:t>
      </w:r>
    </w:p>
    <w:p w14:paraId="2EDBE3DB" w14:textId="77777777" w:rsidR="006E5290" w:rsidRDefault="006E5290" w:rsidP="00493EEF">
      <w:pPr>
        <w:spacing w:line="240" w:lineRule="auto"/>
        <w:jc w:val="center"/>
      </w:pPr>
    </w:p>
    <w:p w14:paraId="44C10C85" w14:textId="77777777" w:rsidR="006E5290" w:rsidRDefault="006E5290" w:rsidP="00493EEF">
      <w:pPr>
        <w:spacing w:line="240" w:lineRule="auto"/>
        <w:jc w:val="center"/>
      </w:pPr>
    </w:p>
    <w:p w14:paraId="3D0A1A7D" w14:textId="77777777" w:rsidR="006E5290" w:rsidRDefault="006E5290" w:rsidP="00493EEF">
      <w:pPr>
        <w:spacing w:line="240" w:lineRule="auto"/>
        <w:jc w:val="center"/>
      </w:pPr>
    </w:p>
    <w:p w14:paraId="47A714E3" w14:textId="77777777" w:rsidR="006E5290" w:rsidRDefault="006E5290" w:rsidP="00493EEF">
      <w:pPr>
        <w:spacing w:line="240" w:lineRule="auto"/>
        <w:jc w:val="center"/>
      </w:pPr>
    </w:p>
    <w:p w14:paraId="6FD91C62" w14:textId="77777777" w:rsidR="006E5290" w:rsidRDefault="006E5290" w:rsidP="00493EEF">
      <w:pPr>
        <w:spacing w:line="240" w:lineRule="auto"/>
        <w:jc w:val="center"/>
      </w:pPr>
    </w:p>
    <w:p w14:paraId="7722C639" w14:textId="77777777" w:rsidR="006E5290" w:rsidRDefault="006E5290" w:rsidP="00493EEF">
      <w:pPr>
        <w:spacing w:line="240" w:lineRule="auto"/>
        <w:jc w:val="center"/>
      </w:pPr>
    </w:p>
    <w:p w14:paraId="0C1B64D5" w14:textId="77777777" w:rsidR="006E5290" w:rsidRDefault="006E5290" w:rsidP="00493EEF">
      <w:pPr>
        <w:spacing w:line="240" w:lineRule="auto"/>
        <w:jc w:val="center"/>
      </w:pPr>
    </w:p>
    <w:p w14:paraId="11F7F70E" w14:textId="63A3B33A" w:rsidR="00E45B8D" w:rsidRDefault="006E5290" w:rsidP="00493EEF">
      <w:pPr>
        <w:spacing w:after="0" w:line="240" w:lineRule="auto"/>
        <w:jc w:val="center"/>
        <w:rPr>
          <w:rFonts w:ascii="Times New Roman" w:hAnsi="Times New Roman" w:cs="Times New Roman"/>
          <w:b/>
          <w:sz w:val="28"/>
          <w:szCs w:val="28"/>
        </w:rPr>
      </w:pPr>
      <w:r w:rsidRPr="006E5290">
        <w:rPr>
          <w:rFonts w:ascii="Times New Roman" w:hAnsi="Times New Roman" w:cs="Times New Roman"/>
          <w:b/>
          <w:sz w:val="28"/>
          <w:szCs w:val="28"/>
        </w:rPr>
        <w:t>Alkoholisko dzērienu patēriņa mazināšanas un alkoholisma ierobežošanas rīcības plāns</w:t>
      </w:r>
      <w:r w:rsidR="002078C2">
        <w:rPr>
          <w:rFonts w:ascii="Times New Roman" w:hAnsi="Times New Roman" w:cs="Times New Roman"/>
          <w:b/>
          <w:sz w:val="28"/>
          <w:szCs w:val="28"/>
        </w:rPr>
        <w:t xml:space="preserve"> </w:t>
      </w:r>
      <w:r w:rsidR="00944912">
        <w:rPr>
          <w:rFonts w:ascii="Times New Roman" w:hAnsi="Times New Roman" w:cs="Times New Roman"/>
          <w:b/>
          <w:sz w:val="28"/>
          <w:szCs w:val="28"/>
        </w:rPr>
        <w:t>2020. – 202</w:t>
      </w:r>
      <w:r w:rsidR="00A81C95">
        <w:rPr>
          <w:rFonts w:ascii="Times New Roman" w:hAnsi="Times New Roman" w:cs="Times New Roman"/>
          <w:b/>
          <w:sz w:val="28"/>
          <w:szCs w:val="28"/>
        </w:rPr>
        <w:t>2</w:t>
      </w:r>
      <w:r w:rsidR="00944912">
        <w:rPr>
          <w:rFonts w:ascii="Times New Roman" w:hAnsi="Times New Roman" w:cs="Times New Roman"/>
          <w:b/>
          <w:sz w:val="28"/>
          <w:szCs w:val="28"/>
        </w:rPr>
        <w:t xml:space="preserve">.gadam </w:t>
      </w:r>
    </w:p>
    <w:p w14:paraId="70CD85FC" w14:textId="77777777" w:rsidR="006E5290" w:rsidRDefault="00E45B8D" w:rsidP="00493EEF">
      <w:pPr>
        <w:spacing w:line="240" w:lineRule="auto"/>
        <w:jc w:val="center"/>
        <w:rPr>
          <w:rFonts w:ascii="Times New Roman" w:hAnsi="Times New Roman" w:cs="Times New Roman"/>
          <w:b/>
          <w:sz w:val="28"/>
          <w:szCs w:val="28"/>
        </w:rPr>
      </w:pPr>
      <w:r w:rsidRPr="00E45B8D">
        <w:rPr>
          <w:rFonts w:ascii="Times New Roman" w:hAnsi="Times New Roman" w:cs="Times New Roman"/>
          <w:b/>
          <w:sz w:val="28"/>
          <w:szCs w:val="28"/>
        </w:rPr>
        <w:t>(informatīvā daļa)</w:t>
      </w:r>
    </w:p>
    <w:p w14:paraId="179A13B4" w14:textId="77777777" w:rsidR="006E5290" w:rsidRDefault="006E5290" w:rsidP="00493EEF">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0CF29D50" w14:textId="77777777" w:rsidR="006E5290" w:rsidRPr="006E5290" w:rsidRDefault="006E5290" w:rsidP="00493EEF">
      <w:pPr>
        <w:spacing w:line="240" w:lineRule="auto"/>
        <w:jc w:val="center"/>
        <w:rPr>
          <w:rFonts w:ascii="Times New Roman" w:hAnsi="Times New Roman" w:cs="Times New Roman"/>
          <w:b/>
          <w:sz w:val="28"/>
        </w:rPr>
      </w:pPr>
      <w:r w:rsidRPr="006E5290">
        <w:rPr>
          <w:rFonts w:ascii="Times New Roman" w:hAnsi="Times New Roman" w:cs="Times New Roman"/>
          <w:b/>
          <w:sz w:val="28"/>
        </w:rPr>
        <w:lastRenderedPageBreak/>
        <w:t>Saturs</w:t>
      </w:r>
    </w:p>
    <w:p w14:paraId="15D8D2B2" w14:textId="5EB2B2EA" w:rsidR="004A1BE4" w:rsidRDefault="002B6A95">
      <w:pPr>
        <w:pStyle w:val="TOC2"/>
        <w:tabs>
          <w:tab w:val="right" w:leader="dot" w:pos="8963"/>
        </w:tabs>
        <w:rPr>
          <w:rFonts w:asciiTheme="minorHAnsi" w:eastAsiaTheme="minorEastAsia" w:hAnsiTheme="minorHAnsi"/>
          <w:noProof/>
          <w:sz w:val="22"/>
          <w:lang w:eastAsia="lv-LV"/>
        </w:rPr>
      </w:pPr>
      <w:r>
        <w:rPr>
          <w:rFonts w:cs="Times New Roman"/>
        </w:rPr>
        <w:fldChar w:fldCharType="begin"/>
      </w:r>
      <w:r>
        <w:rPr>
          <w:rFonts w:cs="Times New Roman"/>
        </w:rPr>
        <w:instrText xml:space="preserve"> TOC \o "1-3" \h \z \u </w:instrText>
      </w:r>
      <w:r>
        <w:rPr>
          <w:rFonts w:cs="Times New Roman"/>
        </w:rPr>
        <w:fldChar w:fldCharType="separate"/>
      </w:r>
      <w:hyperlink w:anchor="_Toc25651582" w:history="1">
        <w:r w:rsidR="004A1BE4" w:rsidRPr="0083320F">
          <w:rPr>
            <w:rStyle w:val="Hyperlink"/>
            <w:noProof/>
          </w:rPr>
          <w:t>Izmantotie saīsinājumi</w:t>
        </w:r>
        <w:r w:rsidR="004A1BE4">
          <w:rPr>
            <w:noProof/>
            <w:webHidden/>
          </w:rPr>
          <w:tab/>
        </w:r>
        <w:r w:rsidR="004A1BE4">
          <w:rPr>
            <w:noProof/>
            <w:webHidden/>
          </w:rPr>
          <w:fldChar w:fldCharType="begin"/>
        </w:r>
        <w:r w:rsidR="004A1BE4">
          <w:rPr>
            <w:noProof/>
            <w:webHidden/>
          </w:rPr>
          <w:instrText xml:space="preserve"> PAGEREF _Toc25651582 \h </w:instrText>
        </w:r>
        <w:r w:rsidR="004A1BE4">
          <w:rPr>
            <w:noProof/>
            <w:webHidden/>
          </w:rPr>
        </w:r>
        <w:r w:rsidR="004A1BE4">
          <w:rPr>
            <w:noProof/>
            <w:webHidden/>
          </w:rPr>
          <w:fldChar w:fldCharType="separate"/>
        </w:r>
        <w:r w:rsidR="004A1BE4">
          <w:rPr>
            <w:noProof/>
            <w:webHidden/>
          </w:rPr>
          <w:t>3</w:t>
        </w:r>
        <w:r w:rsidR="004A1BE4">
          <w:rPr>
            <w:noProof/>
            <w:webHidden/>
          </w:rPr>
          <w:fldChar w:fldCharType="end"/>
        </w:r>
      </w:hyperlink>
    </w:p>
    <w:p w14:paraId="3A17AB57" w14:textId="7B27AE6E" w:rsidR="004A1BE4" w:rsidRDefault="00677BA3">
      <w:pPr>
        <w:pStyle w:val="TOC1"/>
        <w:tabs>
          <w:tab w:val="right" w:leader="dot" w:pos="8963"/>
        </w:tabs>
        <w:rPr>
          <w:rFonts w:asciiTheme="minorHAnsi" w:eastAsiaTheme="minorEastAsia" w:hAnsiTheme="minorHAnsi"/>
          <w:b w:val="0"/>
          <w:noProof/>
          <w:sz w:val="22"/>
          <w:lang w:eastAsia="lv-LV"/>
        </w:rPr>
      </w:pPr>
      <w:hyperlink w:anchor="_Toc25651583" w:history="1">
        <w:r w:rsidR="004A1BE4" w:rsidRPr="0083320F">
          <w:rPr>
            <w:rStyle w:val="Hyperlink"/>
            <w:noProof/>
          </w:rPr>
          <w:t>I Kopsavilkums</w:t>
        </w:r>
        <w:r w:rsidR="004A1BE4">
          <w:rPr>
            <w:noProof/>
            <w:webHidden/>
          </w:rPr>
          <w:tab/>
        </w:r>
        <w:r w:rsidR="004A1BE4">
          <w:rPr>
            <w:noProof/>
            <w:webHidden/>
          </w:rPr>
          <w:fldChar w:fldCharType="begin"/>
        </w:r>
        <w:r w:rsidR="004A1BE4">
          <w:rPr>
            <w:noProof/>
            <w:webHidden/>
          </w:rPr>
          <w:instrText xml:space="preserve"> PAGEREF _Toc25651583 \h </w:instrText>
        </w:r>
        <w:r w:rsidR="004A1BE4">
          <w:rPr>
            <w:noProof/>
            <w:webHidden/>
          </w:rPr>
        </w:r>
        <w:r w:rsidR="004A1BE4">
          <w:rPr>
            <w:noProof/>
            <w:webHidden/>
          </w:rPr>
          <w:fldChar w:fldCharType="separate"/>
        </w:r>
        <w:r w:rsidR="004A1BE4">
          <w:rPr>
            <w:noProof/>
            <w:webHidden/>
          </w:rPr>
          <w:t>4</w:t>
        </w:r>
        <w:r w:rsidR="004A1BE4">
          <w:rPr>
            <w:noProof/>
            <w:webHidden/>
          </w:rPr>
          <w:fldChar w:fldCharType="end"/>
        </w:r>
      </w:hyperlink>
    </w:p>
    <w:p w14:paraId="3914F6AE" w14:textId="4E17FEBB" w:rsidR="004A1BE4" w:rsidRDefault="00677BA3">
      <w:pPr>
        <w:pStyle w:val="TOC1"/>
        <w:tabs>
          <w:tab w:val="right" w:leader="dot" w:pos="8963"/>
        </w:tabs>
        <w:rPr>
          <w:rFonts w:asciiTheme="minorHAnsi" w:eastAsiaTheme="minorEastAsia" w:hAnsiTheme="minorHAnsi"/>
          <w:b w:val="0"/>
          <w:noProof/>
          <w:sz w:val="22"/>
          <w:lang w:eastAsia="lv-LV"/>
        </w:rPr>
      </w:pPr>
      <w:hyperlink w:anchor="_Toc25651584" w:history="1">
        <w:r w:rsidR="004A1BE4" w:rsidRPr="0083320F">
          <w:rPr>
            <w:rStyle w:val="Hyperlink"/>
            <w:noProof/>
          </w:rPr>
          <w:t>II Situācijas raksturojums</w:t>
        </w:r>
        <w:r w:rsidR="004A1BE4">
          <w:rPr>
            <w:noProof/>
            <w:webHidden/>
          </w:rPr>
          <w:tab/>
        </w:r>
        <w:r w:rsidR="004A1BE4">
          <w:rPr>
            <w:noProof/>
            <w:webHidden/>
          </w:rPr>
          <w:fldChar w:fldCharType="begin"/>
        </w:r>
        <w:r w:rsidR="004A1BE4">
          <w:rPr>
            <w:noProof/>
            <w:webHidden/>
          </w:rPr>
          <w:instrText xml:space="preserve"> PAGEREF _Toc25651584 \h </w:instrText>
        </w:r>
        <w:r w:rsidR="004A1BE4">
          <w:rPr>
            <w:noProof/>
            <w:webHidden/>
          </w:rPr>
        </w:r>
        <w:r w:rsidR="004A1BE4">
          <w:rPr>
            <w:noProof/>
            <w:webHidden/>
          </w:rPr>
          <w:fldChar w:fldCharType="separate"/>
        </w:r>
        <w:r w:rsidR="004A1BE4">
          <w:rPr>
            <w:noProof/>
            <w:webHidden/>
          </w:rPr>
          <w:t>6</w:t>
        </w:r>
        <w:r w:rsidR="004A1BE4">
          <w:rPr>
            <w:noProof/>
            <w:webHidden/>
          </w:rPr>
          <w:fldChar w:fldCharType="end"/>
        </w:r>
      </w:hyperlink>
    </w:p>
    <w:p w14:paraId="74485563" w14:textId="6F222119" w:rsidR="004A1BE4" w:rsidRDefault="00677BA3">
      <w:pPr>
        <w:pStyle w:val="TOC2"/>
        <w:tabs>
          <w:tab w:val="right" w:leader="dot" w:pos="8963"/>
        </w:tabs>
        <w:rPr>
          <w:rFonts w:asciiTheme="minorHAnsi" w:eastAsiaTheme="minorEastAsia" w:hAnsiTheme="minorHAnsi"/>
          <w:noProof/>
          <w:sz w:val="22"/>
          <w:lang w:eastAsia="lv-LV"/>
        </w:rPr>
      </w:pPr>
      <w:hyperlink w:anchor="_Toc25651585" w:history="1">
        <w:r w:rsidR="004A1BE4" w:rsidRPr="0083320F">
          <w:rPr>
            <w:rStyle w:val="Hyperlink"/>
            <w:noProof/>
          </w:rPr>
          <w:t>2.1. Alkoholisko dzērienu lietošanas izplatība un tās radītās sekas</w:t>
        </w:r>
        <w:r w:rsidR="004A1BE4">
          <w:rPr>
            <w:noProof/>
            <w:webHidden/>
          </w:rPr>
          <w:tab/>
        </w:r>
        <w:r w:rsidR="004A1BE4">
          <w:rPr>
            <w:noProof/>
            <w:webHidden/>
          </w:rPr>
          <w:fldChar w:fldCharType="begin"/>
        </w:r>
        <w:r w:rsidR="004A1BE4">
          <w:rPr>
            <w:noProof/>
            <w:webHidden/>
          </w:rPr>
          <w:instrText xml:space="preserve"> PAGEREF _Toc25651585 \h </w:instrText>
        </w:r>
        <w:r w:rsidR="004A1BE4">
          <w:rPr>
            <w:noProof/>
            <w:webHidden/>
          </w:rPr>
        </w:r>
        <w:r w:rsidR="004A1BE4">
          <w:rPr>
            <w:noProof/>
            <w:webHidden/>
          </w:rPr>
          <w:fldChar w:fldCharType="separate"/>
        </w:r>
        <w:r w:rsidR="004A1BE4">
          <w:rPr>
            <w:noProof/>
            <w:webHidden/>
          </w:rPr>
          <w:t>6</w:t>
        </w:r>
        <w:r w:rsidR="004A1BE4">
          <w:rPr>
            <w:noProof/>
            <w:webHidden/>
          </w:rPr>
          <w:fldChar w:fldCharType="end"/>
        </w:r>
      </w:hyperlink>
    </w:p>
    <w:p w14:paraId="1600B18D" w14:textId="40F9C174" w:rsidR="004A1BE4" w:rsidRDefault="00677BA3">
      <w:pPr>
        <w:pStyle w:val="TOC2"/>
        <w:tabs>
          <w:tab w:val="right" w:leader="dot" w:pos="8963"/>
        </w:tabs>
        <w:rPr>
          <w:rFonts w:asciiTheme="minorHAnsi" w:eastAsiaTheme="minorEastAsia" w:hAnsiTheme="minorHAnsi"/>
          <w:noProof/>
          <w:sz w:val="22"/>
          <w:lang w:eastAsia="lv-LV"/>
        </w:rPr>
      </w:pPr>
      <w:hyperlink w:anchor="_Toc25651586" w:history="1">
        <w:r w:rsidR="004A1BE4" w:rsidRPr="0083320F">
          <w:rPr>
            <w:rStyle w:val="Hyperlink"/>
            <w:noProof/>
          </w:rPr>
          <w:t>2.2. Alkoholisko dzērienu piedāvājums, to ierobežošana un kontrole</w:t>
        </w:r>
        <w:r w:rsidR="004A1BE4">
          <w:rPr>
            <w:noProof/>
            <w:webHidden/>
          </w:rPr>
          <w:tab/>
        </w:r>
        <w:r w:rsidR="004A1BE4">
          <w:rPr>
            <w:noProof/>
            <w:webHidden/>
          </w:rPr>
          <w:fldChar w:fldCharType="begin"/>
        </w:r>
        <w:r w:rsidR="004A1BE4">
          <w:rPr>
            <w:noProof/>
            <w:webHidden/>
          </w:rPr>
          <w:instrText xml:space="preserve"> PAGEREF _Toc25651586 \h </w:instrText>
        </w:r>
        <w:r w:rsidR="004A1BE4">
          <w:rPr>
            <w:noProof/>
            <w:webHidden/>
          </w:rPr>
        </w:r>
        <w:r w:rsidR="004A1BE4">
          <w:rPr>
            <w:noProof/>
            <w:webHidden/>
          </w:rPr>
          <w:fldChar w:fldCharType="separate"/>
        </w:r>
        <w:r w:rsidR="004A1BE4">
          <w:rPr>
            <w:noProof/>
            <w:webHidden/>
          </w:rPr>
          <w:t>13</w:t>
        </w:r>
        <w:r w:rsidR="004A1BE4">
          <w:rPr>
            <w:noProof/>
            <w:webHidden/>
          </w:rPr>
          <w:fldChar w:fldCharType="end"/>
        </w:r>
      </w:hyperlink>
    </w:p>
    <w:p w14:paraId="33A827FE" w14:textId="29481542" w:rsidR="004A1BE4" w:rsidRDefault="00677BA3">
      <w:pPr>
        <w:pStyle w:val="TOC2"/>
        <w:tabs>
          <w:tab w:val="right" w:leader="dot" w:pos="8963"/>
        </w:tabs>
        <w:rPr>
          <w:rFonts w:asciiTheme="minorHAnsi" w:eastAsiaTheme="minorEastAsia" w:hAnsiTheme="minorHAnsi"/>
          <w:noProof/>
          <w:sz w:val="22"/>
          <w:lang w:eastAsia="lv-LV"/>
        </w:rPr>
      </w:pPr>
      <w:hyperlink w:anchor="_Toc25651587" w:history="1">
        <w:r w:rsidR="004A1BE4" w:rsidRPr="0083320F">
          <w:rPr>
            <w:rStyle w:val="Hyperlink"/>
            <w:noProof/>
          </w:rPr>
          <w:t>2.3. Alkoholisko dzērienu mārketings un cenu politika</w:t>
        </w:r>
        <w:r w:rsidR="004A1BE4">
          <w:rPr>
            <w:noProof/>
            <w:webHidden/>
          </w:rPr>
          <w:tab/>
        </w:r>
        <w:r w:rsidR="004A1BE4">
          <w:rPr>
            <w:noProof/>
            <w:webHidden/>
          </w:rPr>
          <w:fldChar w:fldCharType="begin"/>
        </w:r>
        <w:r w:rsidR="004A1BE4">
          <w:rPr>
            <w:noProof/>
            <w:webHidden/>
          </w:rPr>
          <w:instrText xml:space="preserve"> PAGEREF _Toc25651587 \h </w:instrText>
        </w:r>
        <w:r w:rsidR="004A1BE4">
          <w:rPr>
            <w:noProof/>
            <w:webHidden/>
          </w:rPr>
        </w:r>
        <w:r w:rsidR="004A1BE4">
          <w:rPr>
            <w:noProof/>
            <w:webHidden/>
          </w:rPr>
          <w:fldChar w:fldCharType="separate"/>
        </w:r>
        <w:r w:rsidR="004A1BE4">
          <w:rPr>
            <w:noProof/>
            <w:webHidden/>
          </w:rPr>
          <w:t>17</w:t>
        </w:r>
        <w:r w:rsidR="004A1BE4">
          <w:rPr>
            <w:noProof/>
            <w:webHidden/>
          </w:rPr>
          <w:fldChar w:fldCharType="end"/>
        </w:r>
      </w:hyperlink>
    </w:p>
    <w:p w14:paraId="551316D6" w14:textId="289F2FCB" w:rsidR="004A1BE4" w:rsidRDefault="00677BA3">
      <w:pPr>
        <w:pStyle w:val="TOC2"/>
        <w:tabs>
          <w:tab w:val="right" w:leader="dot" w:pos="8963"/>
        </w:tabs>
        <w:rPr>
          <w:rFonts w:asciiTheme="minorHAnsi" w:eastAsiaTheme="minorEastAsia" w:hAnsiTheme="minorHAnsi"/>
          <w:noProof/>
          <w:sz w:val="22"/>
          <w:lang w:eastAsia="lv-LV"/>
        </w:rPr>
      </w:pPr>
      <w:hyperlink w:anchor="_Toc25651588" w:history="1">
        <w:r w:rsidR="004A1BE4" w:rsidRPr="0083320F">
          <w:rPr>
            <w:rStyle w:val="Hyperlink"/>
            <w:noProof/>
          </w:rPr>
          <w:t>2.4. Narkoloģisko pacientu ārstēšanas un rehabilitācijas pakalpojumi</w:t>
        </w:r>
        <w:r w:rsidR="004A1BE4">
          <w:rPr>
            <w:noProof/>
            <w:webHidden/>
          </w:rPr>
          <w:tab/>
        </w:r>
        <w:r w:rsidR="004A1BE4">
          <w:rPr>
            <w:noProof/>
            <w:webHidden/>
          </w:rPr>
          <w:fldChar w:fldCharType="begin"/>
        </w:r>
        <w:r w:rsidR="004A1BE4">
          <w:rPr>
            <w:noProof/>
            <w:webHidden/>
          </w:rPr>
          <w:instrText xml:space="preserve"> PAGEREF _Toc25651588 \h </w:instrText>
        </w:r>
        <w:r w:rsidR="004A1BE4">
          <w:rPr>
            <w:noProof/>
            <w:webHidden/>
          </w:rPr>
        </w:r>
        <w:r w:rsidR="004A1BE4">
          <w:rPr>
            <w:noProof/>
            <w:webHidden/>
          </w:rPr>
          <w:fldChar w:fldCharType="separate"/>
        </w:r>
        <w:r w:rsidR="004A1BE4">
          <w:rPr>
            <w:noProof/>
            <w:webHidden/>
          </w:rPr>
          <w:t>20</w:t>
        </w:r>
        <w:r w:rsidR="004A1BE4">
          <w:rPr>
            <w:noProof/>
            <w:webHidden/>
          </w:rPr>
          <w:fldChar w:fldCharType="end"/>
        </w:r>
      </w:hyperlink>
    </w:p>
    <w:p w14:paraId="585FE83B" w14:textId="0BD39161" w:rsidR="004A1BE4" w:rsidRDefault="00677BA3">
      <w:pPr>
        <w:pStyle w:val="TOC1"/>
        <w:tabs>
          <w:tab w:val="right" w:leader="dot" w:pos="8963"/>
        </w:tabs>
        <w:rPr>
          <w:rFonts w:asciiTheme="minorHAnsi" w:eastAsiaTheme="minorEastAsia" w:hAnsiTheme="minorHAnsi"/>
          <w:b w:val="0"/>
          <w:noProof/>
          <w:sz w:val="22"/>
          <w:lang w:eastAsia="lv-LV"/>
        </w:rPr>
      </w:pPr>
      <w:hyperlink w:anchor="_Toc25651589" w:history="1">
        <w:r w:rsidR="004A1BE4" w:rsidRPr="0083320F">
          <w:rPr>
            <w:rStyle w:val="Hyperlink"/>
            <w:noProof/>
          </w:rPr>
          <w:t>III Mērķi un veicamie uzdevumi</w:t>
        </w:r>
        <w:r w:rsidR="004A1BE4">
          <w:rPr>
            <w:noProof/>
            <w:webHidden/>
          </w:rPr>
          <w:tab/>
        </w:r>
        <w:r w:rsidR="004A1BE4">
          <w:rPr>
            <w:noProof/>
            <w:webHidden/>
          </w:rPr>
          <w:fldChar w:fldCharType="begin"/>
        </w:r>
        <w:r w:rsidR="004A1BE4">
          <w:rPr>
            <w:noProof/>
            <w:webHidden/>
          </w:rPr>
          <w:instrText xml:space="preserve"> PAGEREF _Toc25651589 \h </w:instrText>
        </w:r>
        <w:r w:rsidR="004A1BE4">
          <w:rPr>
            <w:noProof/>
            <w:webHidden/>
          </w:rPr>
        </w:r>
        <w:r w:rsidR="004A1BE4">
          <w:rPr>
            <w:noProof/>
            <w:webHidden/>
          </w:rPr>
          <w:fldChar w:fldCharType="separate"/>
        </w:r>
        <w:r w:rsidR="004A1BE4">
          <w:rPr>
            <w:noProof/>
            <w:webHidden/>
          </w:rPr>
          <w:t>30</w:t>
        </w:r>
        <w:r w:rsidR="004A1BE4">
          <w:rPr>
            <w:noProof/>
            <w:webHidden/>
          </w:rPr>
          <w:fldChar w:fldCharType="end"/>
        </w:r>
      </w:hyperlink>
    </w:p>
    <w:p w14:paraId="725D0D20" w14:textId="1E98659A" w:rsidR="004A1BE4" w:rsidRDefault="00677BA3">
      <w:pPr>
        <w:pStyle w:val="TOC2"/>
        <w:tabs>
          <w:tab w:val="right" w:leader="dot" w:pos="8963"/>
        </w:tabs>
        <w:rPr>
          <w:rFonts w:asciiTheme="minorHAnsi" w:eastAsiaTheme="minorEastAsia" w:hAnsiTheme="minorHAnsi"/>
          <w:noProof/>
          <w:sz w:val="22"/>
          <w:lang w:eastAsia="lv-LV"/>
        </w:rPr>
      </w:pPr>
      <w:hyperlink w:anchor="_Toc25651590" w:history="1">
        <w:r w:rsidR="004A1BE4" w:rsidRPr="0083320F">
          <w:rPr>
            <w:rStyle w:val="Hyperlink"/>
            <w:noProof/>
          </w:rPr>
          <w:t>Alkoholisko dzērienu pieejamības samazināšana</w:t>
        </w:r>
        <w:r w:rsidR="004A1BE4">
          <w:rPr>
            <w:noProof/>
            <w:webHidden/>
          </w:rPr>
          <w:tab/>
        </w:r>
        <w:r w:rsidR="004A1BE4">
          <w:rPr>
            <w:noProof/>
            <w:webHidden/>
          </w:rPr>
          <w:fldChar w:fldCharType="begin"/>
        </w:r>
        <w:r w:rsidR="004A1BE4">
          <w:rPr>
            <w:noProof/>
            <w:webHidden/>
          </w:rPr>
          <w:instrText xml:space="preserve"> PAGEREF _Toc25651590 \h </w:instrText>
        </w:r>
        <w:r w:rsidR="004A1BE4">
          <w:rPr>
            <w:noProof/>
            <w:webHidden/>
          </w:rPr>
        </w:r>
        <w:r w:rsidR="004A1BE4">
          <w:rPr>
            <w:noProof/>
            <w:webHidden/>
          </w:rPr>
          <w:fldChar w:fldCharType="separate"/>
        </w:r>
        <w:r w:rsidR="004A1BE4">
          <w:rPr>
            <w:noProof/>
            <w:webHidden/>
          </w:rPr>
          <w:t>30</w:t>
        </w:r>
        <w:r w:rsidR="004A1BE4">
          <w:rPr>
            <w:noProof/>
            <w:webHidden/>
          </w:rPr>
          <w:fldChar w:fldCharType="end"/>
        </w:r>
      </w:hyperlink>
    </w:p>
    <w:p w14:paraId="76CD81D4" w14:textId="529C03E6" w:rsidR="004A1BE4" w:rsidRDefault="00677BA3">
      <w:pPr>
        <w:pStyle w:val="TOC2"/>
        <w:tabs>
          <w:tab w:val="right" w:leader="dot" w:pos="8963"/>
        </w:tabs>
        <w:rPr>
          <w:rFonts w:asciiTheme="minorHAnsi" w:eastAsiaTheme="minorEastAsia" w:hAnsiTheme="minorHAnsi"/>
          <w:noProof/>
          <w:sz w:val="22"/>
          <w:lang w:eastAsia="lv-LV"/>
        </w:rPr>
      </w:pPr>
      <w:hyperlink w:anchor="_Toc25651591" w:history="1">
        <w:r w:rsidR="004A1BE4" w:rsidRPr="0083320F">
          <w:rPr>
            <w:rStyle w:val="Hyperlink"/>
            <w:noProof/>
          </w:rPr>
          <w:t>Alkoholisko dzērienu mārketinga ierobežošana un cenu politika</w:t>
        </w:r>
        <w:r w:rsidR="004A1BE4">
          <w:rPr>
            <w:noProof/>
            <w:webHidden/>
          </w:rPr>
          <w:tab/>
        </w:r>
        <w:r w:rsidR="004A1BE4">
          <w:rPr>
            <w:noProof/>
            <w:webHidden/>
          </w:rPr>
          <w:fldChar w:fldCharType="begin"/>
        </w:r>
        <w:r w:rsidR="004A1BE4">
          <w:rPr>
            <w:noProof/>
            <w:webHidden/>
          </w:rPr>
          <w:instrText xml:space="preserve"> PAGEREF _Toc25651591 \h </w:instrText>
        </w:r>
        <w:r w:rsidR="004A1BE4">
          <w:rPr>
            <w:noProof/>
            <w:webHidden/>
          </w:rPr>
        </w:r>
        <w:r w:rsidR="004A1BE4">
          <w:rPr>
            <w:noProof/>
            <w:webHidden/>
          </w:rPr>
          <w:fldChar w:fldCharType="separate"/>
        </w:r>
        <w:r w:rsidR="004A1BE4">
          <w:rPr>
            <w:noProof/>
            <w:webHidden/>
          </w:rPr>
          <w:t>34</w:t>
        </w:r>
        <w:r w:rsidR="004A1BE4">
          <w:rPr>
            <w:noProof/>
            <w:webHidden/>
          </w:rPr>
          <w:fldChar w:fldCharType="end"/>
        </w:r>
      </w:hyperlink>
    </w:p>
    <w:p w14:paraId="44FA8FEF" w14:textId="79A13D57" w:rsidR="004A1BE4" w:rsidRDefault="00677BA3">
      <w:pPr>
        <w:pStyle w:val="TOC2"/>
        <w:tabs>
          <w:tab w:val="right" w:leader="dot" w:pos="8963"/>
        </w:tabs>
        <w:rPr>
          <w:rFonts w:asciiTheme="minorHAnsi" w:eastAsiaTheme="minorEastAsia" w:hAnsiTheme="minorHAnsi"/>
          <w:noProof/>
          <w:sz w:val="22"/>
          <w:lang w:eastAsia="lv-LV"/>
        </w:rPr>
      </w:pPr>
      <w:hyperlink w:anchor="_Toc25651592" w:history="1">
        <w:r w:rsidR="004A1BE4" w:rsidRPr="0083320F">
          <w:rPr>
            <w:rStyle w:val="Hyperlink"/>
            <w:noProof/>
          </w:rPr>
          <w:t>Alkoholisko dzērienu lietošanas un tā radīto seku indikatorrādītāju monitorings un pētījumi</w:t>
        </w:r>
        <w:r w:rsidR="004A1BE4">
          <w:rPr>
            <w:noProof/>
            <w:webHidden/>
          </w:rPr>
          <w:tab/>
        </w:r>
        <w:r w:rsidR="004A1BE4">
          <w:rPr>
            <w:noProof/>
            <w:webHidden/>
          </w:rPr>
          <w:fldChar w:fldCharType="begin"/>
        </w:r>
        <w:r w:rsidR="004A1BE4">
          <w:rPr>
            <w:noProof/>
            <w:webHidden/>
          </w:rPr>
          <w:instrText xml:space="preserve"> PAGEREF _Toc25651592 \h </w:instrText>
        </w:r>
        <w:r w:rsidR="004A1BE4">
          <w:rPr>
            <w:noProof/>
            <w:webHidden/>
          </w:rPr>
        </w:r>
        <w:r w:rsidR="004A1BE4">
          <w:rPr>
            <w:noProof/>
            <w:webHidden/>
          </w:rPr>
          <w:fldChar w:fldCharType="separate"/>
        </w:r>
        <w:r w:rsidR="004A1BE4">
          <w:rPr>
            <w:noProof/>
            <w:webHidden/>
          </w:rPr>
          <w:t>36</w:t>
        </w:r>
        <w:r w:rsidR="004A1BE4">
          <w:rPr>
            <w:noProof/>
            <w:webHidden/>
          </w:rPr>
          <w:fldChar w:fldCharType="end"/>
        </w:r>
      </w:hyperlink>
    </w:p>
    <w:p w14:paraId="5B70AFA5" w14:textId="52FA7BD1" w:rsidR="004A1BE4" w:rsidRDefault="00677BA3">
      <w:pPr>
        <w:pStyle w:val="TOC2"/>
        <w:tabs>
          <w:tab w:val="right" w:leader="dot" w:pos="8963"/>
        </w:tabs>
        <w:rPr>
          <w:rFonts w:asciiTheme="minorHAnsi" w:eastAsiaTheme="minorEastAsia" w:hAnsiTheme="minorHAnsi"/>
          <w:noProof/>
          <w:sz w:val="22"/>
          <w:lang w:eastAsia="lv-LV"/>
        </w:rPr>
      </w:pPr>
      <w:hyperlink w:anchor="_Toc25651593" w:history="1">
        <w:r w:rsidR="004A1BE4" w:rsidRPr="0083320F">
          <w:rPr>
            <w:rStyle w:val="Hyperlink"/>
            <w:noProof/>
          </w:rPr>
          <w:t>Alkohola atkarības ārstēšana un rehabilitācija</w:t>
        </w:r>
        <w:r w:rsidR="004A1BE4">
          <w:rPr>
            <w:noProof/>
            <w:webHidden/>
          </w:rPr>
          <w:tab/>
        </w:r>
        <w:r w:rsidR="004A1BE4">
          <w:rPr>
            <w:noProof/>
            <w:webHidden/>
          </w:rPr>
          <w:fldChar w:fldCharType="begin"/>
        </w:r>
        <w:r w:rsidR="004A1BE4">
          <w:rPr>
            <w:noProof/>
            <w:webHidden/>
          </w:rPr>
          <w:instrText xml:space="preserve"> PAGEREF _Toc25651593 \h </w:instrText>
        </w:r>
        <w:r w:rsidR="004A1BE4">
          <w:rPr>
            <w:noProof/>
            <w:webHidden/>
          </w:rPr>
        </w:r>
        <w:r w:rsidR="004A1BE4">
          <w:rPr>
            <w:noProof/>
            <w:webHidden/>
          </w:rPr>
          <w:fldChar w:fldCharType="separate"/>
        </w:r>
        <w:r w:rsidR="004A1BE4">
          <w:rPr>
            <w:noProof/>
            <w:webHidden/>
          </w:rPr>
          <w:t>37</w:t>
        </w:r>
        <w:r w:rsidR="004A1BE4">
          <w:rPr>
            <w:noProof/>
            <w:webHidden/>
          </w:rPr>
          <w:fldChar w:fldCharType="end"/>
        </w:r>
      </w:hyperlink>
    </w:p>
    <w:p w14:paraId="0D0F3565" w14:textId="39918412" w:rsidR="004A1BE4" w:rsidRDefault="00677BA3">
      <w:pPr>
        <w:pStyle w:val="TOC1"/>
        <w:tabs>
          <w:tab w:val="right" w:leader="dot" w:pos="8963"/>
        </w:tabs>
        <w:rPr>
          <w:rFonts w:asciiTheme="minorHAnsi" w:eastAsiaTheme="minorEastAsia" w:hAnsiTheme="minorHAnsi"/>
          <w:b w:val="0"/>
          <w:noProof/>
          <w:sz w:val="22"/>
          <w:lang w:eastAsia="lv-LV"/>
        </w:rPr>
      </w:pPr>
      <w:hyperlink w:anchor="_Toc25651594" w:history="1">
        <w:r w:rsidR="004A1BE4" w:rsidRPr="0083320F">
          <w:rPr>
            <w:rStyle w:val="Hyperlink"/>
            <w:noProof/>
          </w:rPr>
          <w:t>IV Ietekmes novērtējums uz valsts un pašvaldību budžetu</w:t>
        </w:r>
        <w:r w:rsidR="004A1BE4">
          <w:rPr>
            <w:noProof/>
            <w:webHidden/>
          </w:rPr>
          <w:tab/>
        </w:r>
        <w:r w:rsidR="004A1BE4">
          <w:rPr>
            <w:noProof/>
            <w:webHidden/>
          </w:rPr>
          <w:fldChar w:fldCharType="begin"/>
        </w:r>
        <w:r w:rsidR="004A1BE4">
          <w:rPr>
            <w:noProof/>
            <w:webHidden/>
          </w:rPr>
          <w:instrText xml:space="preserve"> PAGEREF _Toc25651594 \h </w:instrText>
        </w:r>
        <w:r w:rsidR="004A1BE4">
          <w:rPr>
            <w:noProof/>
            <w:webHidden/>
          </w:rPr>
        </w:r>
        <w:r w:rsidR="004A1BE4">
          <w:rPr>
            <w:noProof/>
            <w:webHidden/>
          </w:rPr>
          <w:fldChar w:fldCharType="separate"/>
        </w:r>
        <w:r w:rsidR="004A1BE4">
          <w:rPr>
            <w:noProof/>
            <w:webHidden/>
          </w:rPr>
          <w:t>43</w:t>
        </w:r>
        <w:r w:rsidR="004A1BE4">
          <w:rPr>
            <w:noProof/>
            <w:webHidden/>
          </w:rPr>
          <w:fldChar w:fldCharType="end"/>
        </w:r>
      </w:hyperlink>
    </w:p>
    <w:p w14:paraId="61E2597E" w14:textId="2C1DFF53" w:rsidR="00F97012" w:rsidRPr="00503316" w:rsidRDefault="002B6A95" w:rsidP="009C104A">
      <w:pPr>
        <w:spacing w:line="360" w:lineRule="auto"/>
        <w:jc w:val="both"/>
        <w:rPr>
          <w:rFonts w:ascii="Times New Roman" w:hAnsi="Times New Roman" w:cs="Times New Roman"/>
          <w:sz w:val="24"/>
        </w:rPr>
      </w:pPr>
      <w:r>
        <w:rPr>
          <w:rFonts w:ascii="Times New Roman" w:hAnsi="Times New Roman" w:cs="Times New Roman"/>
          <w:sz w:val="24"/>
        </w:rPr>
        <w:fldChar w:fldCharType="end"/>
      </w:r>
    </w:p>
    <w:p w14:paraId="4390193B" w14:textId="77777777" w:rsidR="00503316" w:rsidRDefault="00503316" w:rsidP="00493EEF">
      <w:pPr>
        <w:spacing w:line="240" w:lineRule="auto"/>
        <w:jc w:val="both"/>
        <w:rPr>
          <w:b/>
        </w:rPr>
      </w:pPr>
    </w:p>
    <w:p w14:paraId="0A24B9D7" w14:textId="77777777" w:rsidR="006E5290" w:rsidRDefault="006E5290" w:rsidP="00493EEF">
      <w:pPr>
        <w:spacing w:line="240" w:lineRule="auto"/>
        <w:jc w:val="both"/>
        <w:rPr>
          <w:b/>
        </w:rPr>
      </w:pPr>
    </w:p>
    <w:p w14:paraId="3DFA1292" w14:textId="77777777" w:rsidR="006E5290" w:rsidRDefault="006E5290" w:rsidP="00493EEF">
      <w:pPr>
        <w:spacing w:line="240" w:lineRule="auto"/>
        <w:jc w:val="both"/>
        <w:rPr>
          <w:b/>
        </w:rPr>
      </w:pPr>
    </w:p>
    <w:p w14:paraId="3DA73DFC" w14:textId="521AA0D8" w:rsidR="00D3042A" w:rsidRDefault="00D3042A" w:rsidP="00493EEF">
      <w:pPr>
        <w:spacing w:line="240" w:lineRule="auto"/>
        <w:rPr>
          <w:b/>
        </w:rPr>
      </w:pPr>
      <w:r>
        <w:rPr>
          <w:b/>
        </w:rPr>
        <w:br w:type="page"/>
      </w:r>
    </w:p>
    <w:p w14:paraId="5401C94F" w14:textId="77777777" w:rsidR="00006181" w:rsidRPr="00A76691" w:rsidRDefault="006E5290" w:rsidP="002B6A95">
      <w:pPr>
        <w:pStyle w:val="Heading2"/>
      </w:pPr>
      <w:bookmarkStart w:id="0" w:name="_Toc25651582"/>
      <w:r w:rsidRPr="00D3042A">
        <w:lastRenderedPageBreak/>
        <w:t>Izmantotie saīsinājumi</w:t>
      </w:r>
      <w:bookmarkEnd w:id="0"/>
    </w:p>
    <w:tbl>
      <w:tblPr>
        <w:tblW w:w="9072" w:type="dxa"/>
        <w:tblLook w:val="04A0" w:firstRow="1" w:lastRow="0" w:firstColumn="1" w:lastColumn="0" w:noHBand="0" w:noVBand="1"/>
      </w:tblPr>
      <w:tblGrid>
        <w:gridCol w:w="1918"/>
        <w:gridCol w:w="7154"/>
      </w:tblGrid>
      <w:tr w:rsidR="009D400B" w:rsidRPr="001303D9" w14:paraId="426E0601" w14:textId="77777777" w:rsidTr="00712433">
        <w:tc>
          <w:tcPr>
            <w:tcW w:w="1918" w:type="dxa"/>
          </w:tcPr>
          <w:p w14:paraId="686448A4"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b/>
                <w:sz w:val="24"/>
                <w:szCs w:val="24"/>
              </w:rPr>
              <w:t>AA</w:t>
            </w:r>
          </w:p>
        </w:tc>
        <w:tc>
          <w:tcPr>
            <w:tcW w:w="7154" w:type="dxa"/>
          </w:tcPr>
          <w:p w14:paraId="6A43B46F" w14:textId="565BD420" w:rsidR="009D400B" w:rsidRPr="006C655A" w:rsidRDefault="009D400B" w:rsidP="00786377">
            <w:pPr>
              <w:spacing w:after="0" w:line="240" w:lineRule="auto"/>
              <w:jc w:val="both"/>
              <w:rPr>
                <w:rFonts w:ascii="Times New Roman" w:hAnsi="Times New Roman"/>
                <w:sz w:val="24"/>
                <w:szCs w:val="24"/>
              </w:rPr>
            </w:pPr>
            <w:r w:rsidRPr="006C655A">
              <w:rPr>
                <w:rFonts w:ascii="Times New Roman" w:hAnsi="Times New Roman"/>
                <w:sz w:val="24"/>
                <w:szCs w:val="24"/>
              </w:rPr>
              <w:t>Anonīmo Alkoholiķu atbalsta grupa</w:t>
            </w:r>
          </w:p>
        </w:tc>
      </w:tr>
      <w:tr w:rsidR="009D400B" w:rsidRPr="001303D9" w14:paraId="359BA2D2" w14:textId="77777777" w:rsidTr="00712433">
        <w:tc>
          <w:tcPr>
            <w:tcW w:w="1918" w:type="dxa"/>
          </w:tcPr>
          <w:p w14:paraId="37112304" w14:textId="77777777" w:rsidR="009D400B" w:rsidRDefault="009D400B" w:rsidP="00786377">
            <w:pPr>
              <w:spacing w:after="0" w:line="240" w:lineRule="auto"/>
              <w:jc w:val="both"/>
              <w:rPr>
                <w:rFonts w:ascii="Times New Roman" w:hAnsi="Times New Roman"/>
                <w:b/>
                <w:sz w:val="24"/>
                <w:szCs w:val="24"/>
              </w:rPr>
            </w:pPr>
            <w:r w:rsidRPr="006C655A">
              <w:rPr>
                <w:rFonts w:ascii="Times New Roman" w:hAnsi="Times New Roman"/>
                <w:b/>
                <w:sz w:val="24"/>
                <w:szCs w:val="24"/>
              </w:rPr>
              <w:t>AN</w:t>
            </w:r>
          </w:p>
          <w:p w14:paraId="11E91BA0" w14:textId="277919A9" w:rsidR="00AC0545" w:rsidRPr="006C655A" w:rsidRDefault="00AC0545" w:rsidP="00786377">
            <w:pPr>
              <w:spacing w:after="0" w:line="240" w:lineRule="auto"/>
              <w:jc w:val="both"/>
              <w:rPr>
                <w:rFonts w:ascii="Times New Roman" w:hAnsi="Times New Roman"/>
                <w:b/>
                <w:sz w:val="24"/>
                <w:szCs w:val="24"/>
              </w:rPr>
            </w:pPr>
            <w:r>
              <w:rPr>
                <w:rFonts w:ascii="Times New Roman" w:hAnsi="Times New Roman"/>
                <w:b/>
                <w:sz w:val="24"/>
                <w:szCs w:val="24"/>
              </w:rPr>
              <w:t>BKUS</w:t>
            </w:r>
          </w:p>
        </w:tc>
        <w:tc>
          <w:tcPr>
            <w:tcW w:w="7154" w:type="dxa"/>
          </w:tcPr>
          <w:p w14:paraId="3EF0B41C" w14:textId="77777777" w:rsidR="009D400B" w:rsidRDefault="009D400B" w:rsidP="00786377">
            <w:pPr>
              <w:spacing w:after="0" w:line="240" w:lineRule="auto"/>
              <w:jc w:val="both"/>
              <w:rPr>
                <w:rFonts w:ascii="Times New Roman" w:hAnsi="Times New Roman"/>
                <w:sz w:val="24"/>
                <w:szCs w:val="24"/>
              </w:rPr>
            </w:pPr>
            <w:r w:rsidRPr="006C655A">
              <w:rPr>
                <w:rFonts w:ascii="Times New Roman" w:hAnsi="Times New Roman"/>
                <w:sz w:val="24"/>
                <w:szCs w:val="24"/>
              </w:rPr>
              <w:t>Anonīmo Narkomānu atbalsta grupa</w:t>
            </w:r>
          </w:p>
          <w:p w14:paraId="36D572A3" w14:textId="654F8794" w:rsidR="00AC0545" w:rsidRPr="006C655A" w:rsidRDefault="00AC0545" w:rsidP="00786377">
            <w:pPr>
              <w:spacing w:after="0" w:line="240" w:lineRule="auto"/>
              <w:jc w:val="both"/>
              <w:rPr>
                <w:rFonts w:ascii="Times New Roman" w:hAnsi="Times New Roman"/>
                <w:sz w:val="24"/>
                <w:szCs w:val="24"/>
              </w:rPr>
            </w:pPr>
            <w:r>
              <w:rPr>
                <w:rFonts w:ascii="Times New Roman" w:hAnsi="Times New Roman"/>
                <w:sz w:val="24"/>
                <w:szCs w:val="24"/>
              </w:rPr>
              <w:t>Bērnu klīniskā universitātes slimnīca</w:t>
            </w:r>
          </w:p>
        </w:tc>
      </w:tr>
      <w:tr w:rsidR="009D400B" w:rsidRPr="001303D9" w14:paraId="28711A5A" w14:textId="77777777" w:rsidTr="00712433">
        <w:tc>
          <w:tcPr>
            <w:tcW w:w="1918" w:type="dxa"/>
            <w:hideMark/>
          </w:tcPr>
          <w:p w14:paraId="2EC21055"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b/>
                <w:sz w:val="24"/>
                <w:szCs w:val="24"/>
              </w:rPr>
              <w:t>CSDD</w:t>
            </w:r>
          </w:p>
        </w:tc>
        <w:tc>
          <w:tcPr>
            <w:tcW w:w="7154" w:type="dxa"/>
            <w:hideMark/>
          </w:tcPr>
          <w:p w14:paraId="65F94FA3"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sz w:val="24"/>
                <w:szCs w:val="24"/>
              </w:rPr>
              <w:t>Ceļu satiksmes drošības direkcija</w:t>
            </w:r>
          </w:p>
        </w:tc>
      </w:tr>
      <w:tr w:rsidR="009D400B" w:rsidRPr="001303D9" w14:paraId="32C21544" w14:textId="77777777" w:rsidTr="00712433">
        <w:tc>
          <w:tcPr>
            <w:tcW w:w="1918" w:type="dxa"/>
            <w:hideMark/>
          </w:tcPr>
          <w:p w14:paraId="160CA505"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b/>
                <w:sz w:val="24"/>
                <w:szCs w:val="24"/>
              </w:rPr>
              <w:t>CSP</w:t>
            </w:r>
          </w:p>
        </w:tc>
        <w:tc>
          <w:tcPr>
            <w:tcW w:w="7154" w:type="dxa"/>
            <w:hideMark/>
          </w:tcPr>
          <w:p w14:paraId="7E237EBD"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sz w:val="24"/>
                <w:szCs w:val="24"/>
              </w:rPr>
              <w:t>Centrālā statistikas pārvalde</w:t>
            </w:r>
          </w:p>
        </w:tc>
      </w:tr>
      <w:tr w:rsidR="009D400B" w:rsidRPr="001303D9" w14:paraId="2182C014" w14:textId="77777777" w:rsidTr="00712433">
        <w:tc>
          <w:tcPr>
            <w:tcW w:w="1918" w:type="dxa"/>
            <w:hideMark/>
          </w:tcPr>
          <w:p w14:paraId="5AB6AE3D"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b/>
                <w:sz w:val="24"/>
                <w:szCs w:val="24"/>
              </w:rPr>
              <w:t>EK</w:t>
            </w:r>
          </w:p>
        </w:tc>
        <w:tc>
          <w:tcPr>
            <w:tcW w:w="7154" w:type="dxa"/>
            <w:hideMark/>
          </w:tcPr>
          <w:p w14:paraId="2D474083"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sz w:val="24"/>
                <w:szCs w:val="24"/>
              </w:rPr>
              <w:t>Eiropas Komisija</w:t>
            </w:r>
          </w:p>
        </w:tc>
      </w:tr>
      <w:tr w:rsidR="009D400B" w:rsidRPr="001303D9" w14:paraId="104E4153" w14:textId="77777777" w:rsidTr="00712433">
        <w:tc>
          <w:tcPr>
            <w:tcW w:w="1918" w:type="dxa"/>
            <w:hideMark/>
          </w:tcPr>
          <w:p w14:paraId="300F749E"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b/>
                <w:sz w:val="24"/>
                <w:szCs w:val="24"/>
              </w:rPr>
              <w:t>EM</w:t>
            </w:r>
          </w:p>
        </w:tc>
        <w:tc>
          <w:tcPr>
            <w:tcW w:w="7154" w:type="dxa"/>
            <w:hideMark/>
          </w:tcPr>
          <w:p w14:paraId="5BF99176"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sz w:val="24"/>
                <w:szCs w:val="24"/>
              </w:rPr>
              <w:t>Ekonomikas ministrija</w:t>
            </w:r>
          </w:p>
        </w:tc>
      </w:tr>
      <w:tr w:rsidR="009D400B" w:rsidRPr="001303D9" w14:paraId="010D3F91" w14:textId="77777777" w:rsidTr="00712433">
        <w:tc>
          <w:tcPr>
            <w:tcW w:w="1918" w:type="dxa"/>
            <w:hideMark/>
          </w:tcPr>
          <w:p w14:paraId="252CBE62"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b/>
                <w:sz w:val="24"/>
                <w:szCs w:val="24"/>
              </w:rPr>
              <w:t>ES</w:t>
            </w:r>
          </w:p>
        </w:tc>
        <w:tc>
          <w:tcPr>
            <w:tcW w:w="7154" w:type="dxa"/>
            <w:hideMark/>
          </w:tcPr>
          <w:p w14:paraId="4090760A"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sz w:val="24"/>
                <w:szCs w:val="24"/>
              </w:rPr>
              <w:t>Eiropas Savienība</w:t>
            </w:r>
          </w:p>
        </w:tc>
      </w:tr>
      <w:tr w:rsidR="009D400B" w:rsidRPr="001303D9" w14:paraId="77B2BA79" w14:textId="77777777" w:rsidTr="00712433">
        <w:tc>
          <w:tcPr>
            <w:tcW w:w="1918" w:type="dxa"/>
            <w:hideMark/>
          </w:tcPr>
          <w:p w14:paraId="744C60A9"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b/>
                <w:sz w:val="24"/>
                <w:szCs w:val="24"/>
              </w:rPr>
              <w:t>ESF</w:t>
            </w:r>
          </w:p>
        </w:tc>
        <w:tc>
          <w:tcPr>
            <w:tcW w:w="7154" w:type="dxa"/>
            <w:hideMark/>
          </w:tcPr>
          <w:p w14:paraId="31251C12"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sz w:val="24"/>
                <w:szCs w:val="24"/>
              </w:rPr>
              <w:t>Eiropas Sociālais fonds</w:t>
            </w:r>
          </w:p>
        </w:tc>
      </w:tr>
      <w:tr w:rsidR="009D400B" w:rsidRPr="001303D9" w14:paraId="2D0822EA" w14:textId="77777777" w:rsidTr="00712433">
        <w:tc>
          <w:tcPr>
            <w:tcW w:w="1918" w:type="dxa"/>
            <w:hideMark/>
          </w:tcPr>
          <w:p w14:paraId="1EA8AF4B"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b/>
                <w:sz w:val="24"/>
                <w:szCs w:val="24"/>
              </w:rPr>
              <w:t>FM</w:t>
            </w:r>
          </w:p>
        </w:tc>
        <w:tc>
          <w:tcPr>
            <w:tcW w:w="7154" w:type="dxa"/>
            <w:hideMark/>
          </w:tcPr>
          <w:p w14:paraId="4859831F"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sz w:val="24"/>
                <w:szCs w:val="24"/>
              </w:rPr>
              <w:t>Finanšu ministrija</w:t>
            </w:r>
          </w:p>
        </w:tc>
      </w:tr>
      <w:tr w:rsidR="009D400B" w:rsidRPr="001303D9" w14:paraId="64E48563" w14:textId="77777777" w:rsidTr="00712433">
        <w:tc>
          <w:tcPr>
            <w:tcW w:w="1918" w:type="dxa"/>
            <w:hideMark/>
          </w:tcPr>
          <w:p w14:paraId="2C303F01"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b/>
                <w:sz w:val="24"/>
                <w:szCs w:val="24"/>
              </w:rPr>
              <w:t xml:space="preserve">HIV </w:t>
            </w:r>
          </w:p>
          <w:p w14:paraId="51EDD497"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b/>
                <w:sz w:val="24"/>
                <w:szCs w:val="24"/>
              </w:rPr>
              <w:t>IeM</w:t>
            </w:r>
          </w:p>
          <w:p w14:paraId="2C018CC8"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b/>
                <w:sz w:val="24"/>
                <w:szCs w:val="24"/>
              </w:rPr>
              <w:t>IeM IC</w:t>
            </w:r>
          </w:p>
        </w:tc>
        <w:tc>
          <w:tcPr>
            <w:tcW w:w="7154" w:type="dxa"/>
            <w:hideMark/>
          </w:tcPr>
          <w:p w14:paraId="5282AC06" w14:textId="77777777" w:rsidR="009D400B" w:rsidRPr="006C655A" w:rsidRDefault="009D400B" w:rsidP="00786377">
            <w:pPr>
              <w:spacing w:after="0" w:line="240" w:lineRule="auto"/>
              <w:jc w:val="both"/>
              <w:rPr>
                <w:rFonts w:ascii="Times New Roman" w:hAnsi="Times New Roman"/>
                <w:sz w:val="24"/>
                <w:szCs w:val="24"/>
              </w:rPr>
            </w:pPr>
            <w:r w:rsidRPr="006C655A">
              <w:rPr>
                <w:rFonts w:ascii="Times New Roman" w:hAnsi="Times New Roman" w:cs="Times New Roman"/>
                <w:sz w:val="24"/>
                <w:szCs w:val="28"/>
              </w:rPr>
              <w:t>Cilvēka imūndeficīta vīruss</w:t>
            </w:r>
            <w:r w:rsidRPr="006C655A">
              <w:rPr>
                <w:rFonts w:ascii="Times New Roman" w:hAnsi="Times New Roman"/>
                <w:sz w:val="24"/>
                <w:szCs w:val="24"/>
              </w:rPr>
              <w:t xml:space="preserve"> </w:t>
            </w:r>
          </w:p>
          <w:p w14:paraId="7A0E3413" w14:textId="77777777" w:rsidR="009D400B" w:rsidRPr="006C655A" w:rsidRDefault="009D400B" w:rsidP="00786377">
            <w:pPr>
              <w:spacing w:after="0" w:line="240" w:lineRule="auto"/>
              <w:jc w:val="both"/>
              <w:rPr>
                <w:rFonts w:ascii="Times New Roman" w:hAnsi="Times New Roman"/>
                <w:sz w:val="24"/>
                <w:szCs w:val="24"/>
              </w:rPr>
            </w:pPr>
            <w:proofErr w:type="spellStart"/>
            <w:r w:rsidRPr="006C655A">
              <w:rPr>
                <w:rFonts w:ascii="Times New Roman" w:hAnsi="Times New Roman"/>
                <w:sz w:val="24"/>
                <w:szCs w:val="24"/>
              </w:rPr>
              <w:t>Iekšlietu</w:t>
            </w:r>
            <w:proofErr w:type="spellEnd"/>
            <w:r w:rsidRPr="006C655A">
              <w:rPr>
                <w:rFonts w:ascii="Times New Roman" w:hAnsi="Times New Roman"/>
                <w:sz w:val="24"/>
                <w:szCs w:val="24"/>
              </w:rPr>
              <w:t xml:space="preserve"> ministrija</w:t>
            </w:r>
          </w:p>
          <w:p w14:paraId="0DF0AB33" w14:textId="77777777" w:rsidR="009D400B" w:rsidRPr="006C655A" w:rsidRDefault="009D400B" w:rsidP="00786377">
            <w:pPr>
              <w:spacing w:after="0" w:line="240" w:lineRule="auto"/>
              <w:jc w:val="both"/>
              <w:rPr>
                <w:rFonts w:ascii="Times New Roman" w:hAnsi="Times New Roman"/>
                <w:sz w:val="24"/>
                <w:szCs w:val="24"/>
              </w:rPr>
            </w:pPr>
            <w:proofErr w:type="spellStart"/>
            <w:r w:rsidRPr="006C655A">
              <w:rPr>
                <w:rFonts w:ascii="Times New Roman" w:hAnsi="Times New Roman"/>
                <w:sz w:val="24"/>
                <w:szCs w:val="24"/>
              </w:rPr>
              <w:t>Iekšlietu</w:t>
            </w:r>
            <w:proofErr w:type="spellEnd"/>
            <w:r w:rsidRPr="006C655A">
              <w:rPr>
                <w:rFonts w:ascii="Times New Roman" w:hAnsi="Times New Roman"/>
                <w:sz w:val="24"/>
                <w:szCs w:val="24"/>
              </w:rPr>
              <w:t xml:space="preserve"> ministrijas Informācijas centrs</w:t>
            </w:r>
          </w:p>
        </w:tc>
      </w:tr>
      <w:tr w:rsidR="009D400B" w:rsidRPr="001303D9" w14:paraId="66AB7D8C" w14:textId="77777777" w:rsidTr="00712433">
        <w:tc>
          <w:tcPr>
            <w:tcW w:w="1918" w:type="dxa"/>
            <w:hideMark/>
          </w:tcPr>
          <w:p w14:paraId="2DDE1A35"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b/>
                <w:sz w:val="24"/>
                <w:szCs w:val="24"/>
              </w:rPr>
              <w:t xml:space="preserve">IZM </w:t>
            </w:r>
          </w:p>
        </w:tc>
        <w:tc>
          <w:tcPr>
            <w:tcW w:w="7154" w:type="dxa"/>
            <w:hideMark/>
          </w:tcPr>
          <w:p w14:paraId="3CA024AB" w14:textId="77777777" w:rsidR="009D400B" w:rsidRPr="006C655A" w:rsidRDefault="009D400B" w:rsidP="00786377">
            <w:pPr>
              <w:spacing w:after="0" w:line="240" w:lineRule="auto"/>
              <w:jc w:val="both"/>
              <w:rPr>
                <w:rFonts w:ascii="Times New Roman" w:hAnsi="Times New Roman"/>
                <w:sz w:val="24"/>
                <w:szCs w:val="24"/>
              </w:rPr>
            </w:pPr>
            <w:r w:rsidRPr="006C655A">
              <w:rPr>
                <w:rFonts w:ascii="Times New Roman" w:hAnsi="Times New Roman"/>
                <w:sz w:val="24"/>
                <w:szCs w:val="24"/>
              </w:rPr>
              <w:t>Izglītības un zinātnes ministrija</w:t>
            </w:r>
          </w:p>
        </w:tc>
      </w:tr>
      <w:tr w:rsidR="009D400B" w:rsidRPr="001303D9" w14:paraId="15E89500" w14:textId="77777777" w:rsidTr="00712433">
        <w:tc>
          <w:tcPr>
            <w:tcW w:w="1918" w:type="dxa"/>
            <w:hideMark/>
          </w:tcPr>
          <w:p w14:paraId="5BFC645C"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b/>
                <w:sz w:val="24"/>
                <w:szCs w:val="24"/>
              </w:rPr>
              <w:t>LADA</w:t>
            </w:r>
          </w:p>
        </w:tc>
        <w:tc>
          <w:tcPr>
            <w:tcW w:w="7154" w:type="dxa"/>
            <w:hideMark/>
          </w:tcPr>
          <w:p w14:paraId="7CA30AF7"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sz w:val="24"/>
                <w:szCs w:val="24"/>
              </w:rPr>
              <w:t>Latvijas Alus darītāju asociācija</w:t>
            </w:r>
          </w:p>
        </w:tc>
      </w:tr>
      <w:tr w:rsidR="009D400B" w:rsidRPr="001303D9" w14:paraId="1364DDC9" w14:textId="77777777" w:rsidTr="00712433">
        <w:tc>
          <w:tcPr>
            <w:tcW w:w="1918" w:type="dxa"/>
            <w:hideMark/>
          </w:tcPr>
          <w:p w14:paraId="16A8F0CD"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b/>
                <w:sz w:val="24"/>
                <w:szCs w:val="24"/>
              </w:rPr>
              <w:t>LADS</w:t>
            </w:r>
          </w:p>
          <w:p w14:paraId="6A2AAD1B" w14:textId="77777777" w:rsidR="009D400B" w:rsidRPr="006C655A" w:rsidRDefault="009D400B" w:rsidP="00786377">
            <w:pPr>
              <w:spacing w:after="0" w:line="240" w:lineRule="auto"/>
              <w:jc w:val="both"/>
              <w:rPr>
                <w:rFonts w:ascii="Times New Roman" w:hAnsi="Times New Roman"/>
                <w:b/>
                <w:sz w:val="24"/>
                <w:szCs w:val="24"/>
              </w:rPr>
            </w:pPr>
            <w:r w:rsidRPr="006C655A">
              <w:rPr>
                <w:rFonts w:ascii="Times New Roman" w:hAnsi="Times New Roman"/>
                <w:b/>
                <w:sz w:val="24"/>
                <w:szCs w:val="24"/>
              </w:rPr>
              <w:t>LANA</w:t>
            </w:r>
          </w:p>
        </w:tc>
        <w:tc>
          <w:tcPr>
            <w:tcW w:w="7154" w:type="dxa"/>
            <w:hideMark/>
          </w:tcPr>
          <w:p w14:paraId="023FCD56" w14:textId="77777777" w:rsidR="009D400B" w:rsidRPr="006C655A" w:rsidRDefault="009D400B" w:rsidP="00786377">
            <w:pPr>
              <w:spacing w:after="0" w:line="240" w:lineRule="auto"/>
              <w:jc w:val="both"/>
              <w:rPr>
                <w:rFonts w:ascii="Times New Roman" w:hAnsi="Times New Roman"/>
                <w:sz w:val="24"/>
                <w:szCs w:val="24"/>
              </w:rPr>
            </w:pPr>
            <w:r w:rsidRPr="006C655A">
              <w:rPr>
                <w:rFonts w:ascii="Times New Roman" w:hAnsi="Times New Roman"/>
                <w:sz w:val="24"/>
                <w:szCs w:val="24"/>
              </w:rPr>
              <w:t>Latvijas Alus darītāju savienība</w:t>
            </w:r>
          </w:p>
          <w:p w14:paraId="64B51EA0" w14:textId="77777777" w:rsidR="009D400B" w:rsidRPr="006C655A" w:rsidRDefault="009D400B" w:rsidP="00786377">
            <w:pPr>
              <w:spacing w:after="0" w:line="240" w:lineRule="auto"/>
              <w:jc w:val="both"/>
              <w:rPr>
                <w:rFonts w:ascii="Times New Roman" w:hAnsi="Times New Roman"/>
                <w:sz w:val="24"/>
                <w:szCs w:val="24"/>
              </w:rPr>
            </w:pPr>
            <w:r w:rsidRPr="006C655A">
              <w:rPr>
                <w:rFonts w:ascii="Times New Roman" w:hAnsi="Times New Roman"/>
                <w:sz w:val="24"/>
                <w:szCs w:val="24"/>
              </w:rPr>
              <w:t>Latvijas Alkohola nozares asociācija</w:t>
            </w:r>
          </w:p>
        </w:tc>
      </w:tr>
      <w:tr w:rsidR="009D400B" w:rsidRPr="001303D9" w14:paraId="29F192C8" w14:textId="77777777" w:rsidTr="00712433">
        <w:tc>
          <w:tcPr>
            <w:tcW w:w="1918" w:type="dxa"/>
            <w:hideMark/>
          </w:tcPr>
          <w:p w14:paraId="1F9D2397"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LĀB</w:t>
            </w:r>
          </w:p>
        </w:tc>
        <w:tc>
          <w:tcPr>
            <w:tcW w:w="7154" w:type="dxa"/>
            <w:hideMark/>
          </w:tcPr>
          <w:p w14:paraId="6A6B1AD7"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sz w:val="24"/>
                <w:szCs w:val="24"/>
              </w:rPr>
              <w:t>Latvijas Ārstu biedrība</w:t>
            </w:r>
          </w:p>
        </w:tc>
      </w:tr>
      <w:tr w:rsidR="009D400B" w:rsidRPr="001303D9" w14:paraId="2E6C9398" w14:textId="77777777" w:rsidTr="00712433">
        <w:tc>
          <w:tcPr>
            <w:tcW w:w="1918" w:type="dxa"/>
            <w:hideMark/>
          </w:tcPr>
          <w:p w14:paraId="3398D2FB" w14:textId="77777777" w:rsidR="009D400B"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LDDK</w:t>
            </w:r>
          </w:p>
          <w:p w14:paraId="6BDA2DA0" w14:textId="77777777" w:rsidR="009D400B" w:rsidRDefault="009D400B" w:rsidP="00786377">
            <w:pPr>
              <w:spacing w:after="0" w:line="240" w:lineRule="auto"/>
              <w:jc w:val="both"/>
              <w:rPr>
                <w:rFonts w:ascii="Times New Roman" w:hAnsi="Times New Roman"/>
                <w:b/>
                <w:sz w:val="24"/>
                <w:szCs w:val="24"/>
              </w:rPr>
            </w:pPr>
            <w:r>
              <w:rPr>
                <w:rFonts w:ascii="Times New Roman" w:hAnsi="Times New Roman"/>
                <w:b/>
                <w:sz w:val="24"/>
                <w:szCs w:val="24"/>
              </w:rPr>
              <w:t>LDTA</w:t>
            </w:r>
          </w:p>
          <w:p w14:paraId="08E2B63D" w14:textId="51AC1EE2" w:rsidR="00AC0545" w:rsidRPr="001303D9" w:rsidRDefault="00AC0545" w:rsidP="00786377">
            <w:pPr>
              <w:spacing w:after="0" w:line="240" w:lineRule="auto"/>
              <w:jc w:val="both"/>
              <w:rPr>
                <w:rFonts w:ascii="Times New Roman" w:hAnsi="Times New Roman"/>
                <w:b/>
                <w:sz w:val="24"/>
                <w:szCs w:val="24"/>
              </w:rPr>
            </w:pPr>
            <w:r>
              <w:rPr>
                <w:rFonts w:ascii="Times New Roman" w:hAnsi="Times New Roman"/>
                <w:b/>
                <w:sz w:val="24"/>
                <w:szCs w:val="24"/>
              </w:rPr>
              <w:t>LĢĀA</w:t>
            </w:r>
          </w:p>
        </w:tc>
        <w:tc>
          <w:tcPr>
            <w:tcW w:w="7154" w:type="dxa"/>
            <w:hideMark/>
          </w:tcPr>
          <w:p w14:paraId="7C75E779" w14:textId="77777777" w:rsidR="009D400B" w:rsidRDefault="009D400B" w:rsidP="00786377">
            <w:pPr>
              <w:spacing w:after="0" w:line="240" w:lineRule="auto"/>
              <w:jc w:val="both"/>
              <w:rPr>
                <w:rFonts w:ascii="Times New Roman" w:hAnsi="Times New Roman"/>
                <w:sz w:val="24"/>
                <w:szCs w:val="24"/>
              </w:rPr>
            </w:pPr>
            <w:r w:rsidRPr="001303D9">
              <w:rPr>
                <w:rFonts w:ascii="Times New Roman" w:hAnsi="Times New Roman"/>
                <w:sz w:val="24"/>
                <w:szCs w:val="24"/>
              </w:rPr>
              <w:t>Latvijas Darba devēju konfederācija</w:t>
            </w:r>
          </w:p>
          <w:p w14:paraId="53299519" w14:textId="77777777" w:rsidR="009D400B" w:rsidRDefault="009D400B" w:rsidP="00786377">
            <w:pPr>
              <w:spacing w:after="0" w:line="240" w:lineRule="auto"/>
              <w:jc w:val="both"/>
              <w:rPr>
                <w:rFonts w:ascii="Times New Roman" w:hAnsi="Times New Roman"/>
                <w:sz w:val="24"/>
                <w:szCs w:val="24"/>
              </w:rPr>
            </w:pPr>
            <w:r w:rsidRPr="005511FD">
              <w:rPr>
                <w:rFonts w:ascii="Times New Roman" w:hAnsi="Times New Roman"/>
                <w:sz w:val="24"/>
                <w:szCs w:val="24"/>
              </w:rPr>
              <w:t>Latvijas</w:t>
            </w:r>
            <w:r>
              <w:rPr>
                <w:rFonts w:ascii="Times New Roman" w:hAnsi="Times New Roman"/>
                <w:sz w:val="24"/>
                <w:szCs w:val="24"/>
              </w:rPr>
              <w:t xml:space="preserve"> Degvielas tirgotāju asociācija</w:t>
            </w:r>
          </w:p>
          <w:p w14:paraId="523DF854" w14:textId="7D2DC27F" w:rsidR="00AC0545" w:rsidRPr="005511FD" w:rsidRDefault="00AC0545" w:rsidP="00786377">
            <w:pPr>
              <w:spacing w:after="0" w:line="240" w:lineRule="auto"/>
              <w:jc w:val="both"/>
              <w:rPr>
                <w:rFonts w:ascii="Times New Roman" w:hAnsi="Times New Roman"/>
                <w:sz w:val="24"/>
                <w:szCs w:val="24"/>
              </w:rPr>
            </w:pPr>
            <w:r>
              <w:rPr>
                <w:rFonts w:ascii="Times New Roman" w:hAnsi="Times New Roman"/>
                <w:sz w:val="24"/>
                <w:szCs w:val="24"/>
              </w:rPr>
              <w:t>Latvijas Ģimenes ārstu asociācija</w:t>
            </w:r>
          </w:p>
        </w:tc>
      </w:tr>
      <w:tr w:rsidR="009D400B" w:rsidRPr="001303D9" w14:paraId="1E8AFBCB" w14:textId="77777777" w:rsidTr="00712433">
        <w:tc>
          <w:tcPr>
            <w:tcW w:w="1918" w:type="dxa"/>
            <w:hideMark/>
          </w:tcPr>
          <w:p w14:paraId="16670956"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LM</w:t>
            </w:r>
          </w:p>
        </w:tc>
        <w:tc>
          <w:tcPr>
            <w:tcW w:w="7154" w:type="dxa"/>
            <w:hideMark/>
          </w:tcPr>
          <w:p w14:paraId="09DDD6ED"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sz w:val="24"/>
                <w:szCs w:val="24"/>
              </w:rPr>
              <w:t>Labklājības ministrija</w:t>
            </w:r>
          </w:p>
        </w:tc>
      </w:tr>
      <w:tr w:rsidR="009D400B" w:rsidRPr="001303D9" w14:paraId="5CA5E04D" w14:textId="77777777" w:rsidTr="00712433">
        <w:tc>
          <w:tcPr>
            <w:tcW w:w="1918" w:type="dxa"/>
            <w:hideMark/>
          </w:tcPr>
          <w:p w14:paraId="54EA6F57"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LPS</w:t>
            </w:r>
          </w:p>
        </w:tc>
        <w:tc>
          <w:tcPr>
            <w:tcW w:w="7154" w:type="dxa"/>
            <w:hideMark/>
          </w:tcPr>
          <w:p w14:paraId="40BE3938"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sz w:val="24"/>
                <w:szCs w:val="24"/>
              </w:rPr>
              <w:t>Latvijas Pašvaldību savienība</w:t>
            </w:r>
          </w:p>
        </w:tc>
      </w:tr>
      <w:tr w:rsidR="009D400B" w:rsidRPr="001303D9" w14:paraId="3005C06C" w14:textId="77777777" w:rsidTr="00712433">
        <w:tc>
          <w:tcPr>
            <w:tcW w:w="1918" w:type="dxa"/>
            <w:hideMark/>
          </w:tcPr>
          <w:p w14:paraId="629AC456"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LPTA</w:t>
            </w:r>
          </w:p>
        </w:tc>
        <w:tc>
          <w:tcPr>
            <w:tcW w:w="7154" w:type="dxa"/>
            <w:hideMark/>
          </w:tcPr>
          <w:p w14:paraId="666AF354" w14:textId="77777777" w:rsidR="009D400B" w:rsidRPr="001303D9" w:rsidRDefault="009D400B" w:rsidP="00786377">
            <w:pPr>
              <w:spacing w:after="0" w:line="240" w:lineRule="auto"/>
              <w:jc w:val="both"/>
              <w:rPr>
                <w:rFonts w:ascii="Times New Roman" w:hAnsi="Times New Roman"/>
                <w:sz w:val="24"/>
                <w:szCs w:val="24"/>
              </w:rPr>
            </w:pPr>
            <w:r w:rsidRPr="001303D9">
              <w:rPr>
                <w:rFonts w:ascii="Times New Roman" w:hAnsi="Times New Roman"/>
                <w:sz w:val="24"/>
                <w:szCs w:val="24"/>
              </w:rPr>
              <w:t>Latvijas Pārtikas tirgotāju asociācija</w:t>
            </w:r>
          </w:p>
        </w:tc>
      </w:tr>
      <w:tr w:rsidR="009D400B" w:rsidRPr="001303D9" w14:paraId="309BD0EA" w14:textId="77777777" w:rsidTr="00712433">
        <w:tc>
          <w:tcPr>
            <w:tcW w:w="1918" w:type="dxa"/>
            <w:hideMark/>
          </w:tcPr>
          <w:p w14:paraId="541AEC6C" w14:textId="77777777" w:rsidR="009D400B"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LPUF</w:t>
            </w:r>
          </w:p>
          <w:p w14:paraId="67B3C014" w14:textId="27ECBEB5" w:rsidR="00810E56" w:rsidRPr="001303D9" w:rsidRDefault="00810E56" w:rsidP="00786377">
            <w:pPr>
              <w:spacing w:after="0" w:line="240" w:lineRule="auto"/>
              <w:jc w:val="both"/>
              <w:rPr>
                <w:rFonts w:ascii="Times New Roman" w:hAnsi="Times New Roman"/>
                <w:b/>
                <w:sz w:val="24"/>
                <w:szCs w:val="24"/>
              </w:rPr>
            </w:pPr>
            <w:r>
              <w:rPr>
                <w:rFonts w:ascii="Times New Roman" w:hAnsi="Times New Roman"/>
                <w:b/>
                <w:sz w:val="24"/>
                <w:szCs w:val="24"/>
              </w:rPr>
              <w:t>LRA</w:t>
            </w:r>
          </w:p>
        </w:tc>
        <w:tc>
          <w:tcPr>
            <w:tcW w:w="7154" w:type="dxa"/>
            <w:hideMark/>
          </w:tcPr>
          <w:p w14:paraId="3B8BFCEC" w14:textId="43A5BA7A" w:rsidR="00AC0545" w:rsidRDefault="009D400B" w:rsidP="00786377">
            <w:pPr>
              <w:spacing w:after="0" w:line="240" w:lineRule="auto"/>
              <w:jc w:val="both"/>
              <w:rPr>
                <w:rFonts w:ascii="Times New Roman" w:hAnsi="Times New Roman"/>
                <w:sz w:val="24"/>
                <w:szCs w:val="24"/>
              </w:rPr>
            </w:pPr>
            <w:r w:rsidRPr="001303D9">
              <w:rPr>
                <w:rFonts w:ascii="Times New Roman" w:hAnsi="Times New Roman"/>
                <w:sz w:val="24"/>
                <w:szCs w:val="24"/>
              </w:rPr>
              <w:t>Latvijas Pārtikas uzņēmumu federāc</w:t>
            </w:r>
            <w:r w:rsidR="00AC0545">
              <w:rPr>
                <w:rFonts w:ascii="Times New Roman" w:hAnsi="Times New Roman"/>
                <w:sz w:val="24"/>
                <w:szCs w:val="24"/>
              </w:rPr>
              <w:t>ija</w:t>
            </w:r>
          </w:p>
          <w:p w14:paraId="75DCBF17" w14:textId="4916F5A1" w:rsidR="009D400B" w:rsidRPr="001303D9" w:rsidRDefault="00AC0545" w:rsidP="00786377">
            <w:pPr>
              <w:spacing w:after="0" w:line="240" w:lineRule="auto"/>
              <w:jc w:val="both"/>
              <w:rPr>
                <w:rFonts w:ascii="Times New Roman" w:hAnsi="Times New Roman"/>
                <w:sz w:val="24"/>
                <w:szCs w:val="24"/>
              </w:rPr>
            </w:pPr>
            <w:r>
              <w:rPr>
                <w:rFonts w:ascii="Times New Roman" w:hAnsi="Times New Roman"/>
                <w:sz w:val="24"/>
                <w:szCs w:val="24"/>
              </w:rPr>
              <w:t>Latvijas Reklāmas asociācija</w:t>
            </w:r>
          </w:p>
        </w:tc>
      </w:tr>
      <w:tr w:rsidR="009D400B" w:rsidRPr="001303D9" w14:paraId="62B81CB6" w14:textId="77777777" w:rsidTr="00712433">
        <w:tc>
          <w:tcPr>
            <w:tcW w:w="1918" w:type="dxa"/>
            <w:hideMark/>
          </w:tcPr>
          <w:p w14:paraId="64AA68B6"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LTA</w:t>
            </w:r>
          </w:p>
        </w:tc>
        <w:tc>
          <w:tcPr>
            <w:tcW w:w="7154" w:type="dxa"/>
            <w:hideMark/>
          </w:tcPr>
          <w:p w14:paraId="788007CC"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sz w:val="24"/>
                <w:szCs w:val="24"/>
              </w:rPr>
              <w:t>Latvijas Tirgotāju asociācija</w:t>
            </w:r>
          </w:p>
        </w:tc>
      </w:tr>
      <w:tr w:rsidR="009D400B" w:rsidRPr="001303D9" w14:paraId="5780366E" w14:textId="77777777" w:rsidTr="00712433">
        <w:tc>
          <w:tcPr>
            <w:tcW w:w="1918" w:type="dxa"/>
            <w:hideMark/>
          </w:tcPr>
          <w:p w14:paraId="4C3258D8"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NAIP</w:t>
            </w:r>
          </w:p>
        </w:tc>
        <w:tc>
          <w:tcPr>
            <w:tcW w:w="7154" w:type="dxa"/>
            <w:hideMark/>
          </w:tcPr>
          <w:p w14:paraId="4287316F"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sz w:val="24"/>
                <w:szCs w:val="24"/>
              </w:rPr>
              <w:t>Nacionālā alkoholisma ierobežošanas padome</w:t>
            </w:r>
          </w:p>
        </w:tc>
      </w:tr>
      <w:tr w:rsidR="009D400B" w:rsidRPr="001303D9" w14:paraId="51EF26CE" w14:textId="77777777" w:rsidTr="00712433">
        <w:tc>
          <w:tcPr>
            <w:tcW w:w="1918" w:type="dxa"/>
            <w:hideMark/>
          </w:tcPr>
          <w:p w14:paraId="6CB50242"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NEPLP</w:t>
            </w:r>
          </w:p>
        </w:tc>
        <w:tc>
          <w:tcPr>
            <w:tcW w:w="7154" w:type="dxa"/>
            <w:hideMark/>
          </w:tcPr>
          <w:p w14:paraId="7724982E" w14:textId="77777777" w:rsidR="009D400B" w:rsidRPr="001303D9" w:rsidRDefault="009D400B" w:rsidP="00786377">
            <w:pPr>
              <w:spacing w:after="0" w:line="240" w:lineRule="auto"/>
              <w:jc w:val="both"/>
              <w:rPr>
                <w:rFonts w:ascii="Times New Roman" w:hAnsi="Times New Roman"/>
                <w:sz w:val="24"/>
                <w:szCs w:val="24"/>
              </w:rPr>
            </w:pPr>
            <w:r w:rsidRPr="001303D9">
              <w:rPr>
                <w:rFonts w:ascii="Times New Roman" w:hAnsi="Times New Roman"/>
                <w:sz w:val="24"/>
                <w:szCs w:val="24"/>
              </w:rPr>
              <w:t>Nacionālā elektroniskā plašsaziņas līdzekļu padome</w:t>
            </w:r>
          </w:p>
        </w:tc>
      </w:tr>
      <w:tr w:rsidR="009D400B" w:rsidRPr="001303D9" w14:paraId="2CED60D4" w14:textId="77777777" w:rsidTr="00712433">
        <w:tc>
          <w:tcPr>
            <w:tcW w:w="1918" w:type="dxa"/>
            <w:hideMark/>
          </w:tcPr>
          <w:p w14:paraId="5EB07DAF"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NVD</w:t>
            </w:r>
          </w:p>
        </w:tc>
        <w:tc>
          <w:tcPr>
            <w:tcW w:w="7154" w:type="dxa"/>
            <w:hideMark/>
          </w:tcPr>
          <w:p w14:paraId="33D27C0A"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sz w:val="24"/>
                <w:szCs w:val="24"/>
              </w:rPr>
              <w:t>Nacionālais veselības dienests</w:t>
            </w:r>
          </w:p>
        </w:tc>
      </w:tr>
      <w:tr w:rsidR="009D400B" w:rsidRPr="001303D9" w14:paraId="464AB77C" w14:textId="77777777" w:rsidTr="00712433">
        <w:tc>
          <w:tcPr>
            <w:tcW w:w="1918" w:type="dxa"/>
            <w:hideMark/>
          </w:tcPr>
          <w:p w14:paraId="7AA3AC9A"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PKC</w:t>
            </w:r>
          </w:p>
        </w:tc>
        <w:tc>
          <w:tcPr>
            <w:tcW w:w="7154" w:type="dxa"/>
            <w:hideMark/>
          </w:tcPr>
          <w:p w14:paraId="74218DD2" w14:textId="77777777" w:rsidR="009D400B" w:rsidRPr="001303D9" w:rsidRDefault="009D400B" w:rsidP="00786377">
            <w:pPr>
              <w:spacing w:after="0" w:line="240" w:lineRule="auto"/>
              <w:jc w:val="both"/>
              <w:rPr>
                <w:rFonts w:ascii="Times New Roman" w:hAnsi="Times New Roman"/>
                <w:sz w:val="24"/>
                <w:szCs w:val="24"/>
              </w:rPr>
            </w:pPr>
            <w:proofErr w:type="spellStart"/>
            <w:r w:rsidRPr="001303D9">
              <w:rPr>
                <w:rFonts w:ascii="Times New Roman" w:hAnsi="Times New Roman"/>
                <w:sz w:val="24"/>
                <w:szCs w:val="24"/>
              </w:rPr>
              <w:t>Pārresoru</w:t>
            </w:r>
            <w:proofErr w:type="spellEnd"/>
            <w:r w:rsidRPr="001303D9">
              <w:rPr>
                <w:rFonts w:ascii="Times New Roman" w:hAnsi="Times New Roman"/>
                <w:sz w:val="24"/>
                <w:szCs w:val="24"/>
              </w:rPr>
              <w:t xml:space="preserve"> koordinācijas centrs</w:t>
            </w:r>
          </w:p>
        </w:tc>
      </w:tr>
      <w:tr w:rsidR="009D400B" w:rsidRPr="001303D9" w14:paraId="39469D2C" w14:textId="77777777" w:rsidTr="00712433">
        <w:tc>
          <w:tcPr>
            <w:tcW w:w="1918" w:type="dxa"/>
            <w:hideMark/>
          </w:tcPr>
          <w:p w14:paraId="3B6DF62D"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PTAC</w:t>
            </w:r>
          </w:p>
        </w:tc>
        <w:tc>
          <w:tcPr>
            <w:tcW w:w="7154" w:type="dxa"/>
            <w:hideMark/>
          </w:tcPr>
          <w:p w14:paraId="0489E5EE"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sz w:val="24"/>
                <w:szCs w:val="24"/>
              </w:rPr>
              <w:t>Patērētāju tiesību aizsardzības centrs</w:t>
            </w:r>
          </w:p>
        </w:tc>
      </w:tr>
      <w:tr w:rsidR="009D400B" w:rsidRPr="001303D9" w14:paraId="16AD0CD1" w14:textId="77777777" w:rsidTr="00712433">
        <w:tc>
          <w:tcPr>
            <w:tcW w:w="1918" w:type="dxa"/>
            <w:hideMark/>
          </w:tcPr>
          <w:p w14:paraId="65088649"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PVD</w:t>
            </w:r>
          </w:p>
        </w:tc>
        <w:tc>
          <w:tcPr>
            <w:tcW w:w="7154" w:type="dxa"/>
            <w:hideMark/>
          </w:tcPr>
          <w:p w14:paraId="13148E8A"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sz w:val="24"/>
                <w:szCs w:val="24"/>
              </w:rPr>
              <w:t>Pārtikas un veterinārais dienests</w:t>
            </w:r>
          </w:p>
        </w:tc>
      </w:tr>
      <w:tr w:rsidR="009D400B" w:rsidRPr="001303D9" w14:paraId="73F09B07" w14:textId="77777777" w:rsidTr="00712433">
        <w:tc>
          <w:tcPr>
            <w:tcW w:w="1918" w:type="dxa"/>
            <w:hideMark/>
          </w:tcPr>
          <w:p w14:paraId="07D168C0"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PVO</w:t>
            </w:r>
          </w:p>
        </w:tc>
        <w:tc>
          <w:tcPr>
            <w:tcW w:w="7154" w:type="dxa"/>
            <w:hideMark/>
          </w:tcPr>
          <w:p w14:paraId="07AC316B"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sz w:val="24"/>
                <w:szCs w:val="24"/>
              </w:rPr>
              <w:t>Pasaules Veselības organizācija</w:t>
            </w:r>
          </w:p>
        </w:tc>
      </w:tr>
      <w:tr w:rsidR="009D400B" w:rsidRPr="001303D9" w14:paraId="7E8B30C3" w14:textId="77777777" w:rsidTr="00712433">
        <w:tc>
          <w:tcPr>
            <w:tcW w:w="1918" w:type="dxa"/>
            <w:hideMark/>
          </w:tcPr>
          <w:p w14:paraId="70784E7B" w14:textId="77777777" w:rsidR="009D400B"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RPNC</w:t>
            </w:r>
          </w:p>
          <w:p w14:paraId="5267B719" w14:textId="77777777" w:rsidR="009D400B" w:rsidRPr="001303D9" w:rsidRDefault="009D400B" w:rsidP="00786377">
            <w:pPr>
              <w:spacing w:after="0" w:line="240" w:lineRule="auto"/>
              <w:jc w:val="both"/>
              <w:rPr>
                <w:rFonts w:ascii="Times New Roman" w:hAnsi="Times New Roman"/>
                <w:b/>
                <w:sz w:val="24"/>
                <w:szCs w:val="24"/>
              </w:rPr>
            </w:pPr>
            <w:r>
              <w:rPr>
                <w:rFonts w:ascii="Times New Roman" w:hAnsi="Times New Roman"/>
                <w:b/>
                <w:sz w:val="24"/>
                <w:szCs w:val="24"/>
              </w:rPr>
              <w:t>SSK-10</w:t>
            </w:r>
          </w:p>
        </w:tc>
        <w:tc>
          <w:tcPr>
            <w:tcW w:w="7154" w:type="dxa"/>
            <w:hideMark/>
          </w:tcPr>
          <w:p w14:paraId="6FE82201" w14:textId="77777777" w:rsidR="009D400B" w:rsidRDefault="009D400B" w:rsidP="00786377">
            <w:pPr>
              <w:spacing w:after="0" w:line="240" w:lineRule="auto"/>
              <w:jc w:val="both"/>
              <w:rPr>
                <w:rFonts w:ascii="Times New Roman" w:hAnsi="Times New Roman"/>
                <w:color w:val="000000"/>
                <w:sz w:val="24"/>
                <w:szCs w:val="24"/>
              </w:rPr>
            </w:pPr>
            <w:r>
              <w:rPr>
                <w:rFonts w:ascii="Times New Roman" w:hAnsi="Times New Roman"/>
                <w:color w:val="000000"/>
                <w:sz w:val="24"/>
                <w:szCs w:val="24"/>
              </w:rPr>
              <w:t>V</w:t>
            </w:r>
            <w:r w:rsidRPr="001303D9">
              <w:rPr>
                <w:rFonts w:ascii="Times New Roman" w:hAnsi="Times New Roman"/>
                <w:color w:val="000000"/>
                <w:sz w:val="24"/>
                <w:szCs w:val="24"/>
              </w:rPr>
              <w:t>alsts SIA "Rīgas psihiatrijas un narkoloģijas centrs"</w:t>
            </w:r>
          </w:p>
          <w:p w14:paraId="376D7E18" w14:textId="77777777" w:rsidR="009D400B" w:rsidRPr="001D617A" w:rsidRDefault="009D400B" w:rsidP="00786377">
            <w:pPr>
              <w:spacing w:after="0" w:line="240" w:lineRule="auto"/>
              <w:jc w:val="both"/>
              <w:rPr>
                <w:rFonts w:ascii="Times New Roman" w:hAnsi="Times New Roman" w:cs="Times New Roman"/>
                <w:b/>
                <w:sz w:val="24"/>
                <w:szCs w:val="24"/>
              </w:rPr>
            </w:pPr>
            <w:r w:rsidRPr="001D617A">
              <w:rPr>
                <w:rFonts w:ascii="Times New Roman" w:hAnsi="Times New Roman" w:cs="Times New Roman"/>
                <w:color w:val="000000"/>
                <w:sz w:val="24"/>
              </w:rPr>
              <w:t>Starptautiskā statistiskā slimību un veselības problēmu klasifikācija</w:t>
            </w:r>
          </w:p>
        </w:tc>
      </w:tr>
      <w:tr w:rsidR="009D400B" w:rsidRPr="001303D9" w14:paraId="0DF7390D" w14:textId="77777777" w:rsidTr="00712433">
        <w:tc>
          <w:tcPr>
            <w:tcW w:w="1918" w:type="dxa"/>
            <w:hideMark/>
          </w:tcPr>
          <w:p w14:paraId="3CDAA512"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SM</w:t>
            </w:r>
          </w:p>
        </w:tc>
        <w:tc>
          <w:tcPr>
            <w:tcW w:w="7154" w:type="dxa"/>
            <w:hideMark/>
          </w:tcPr>
          <w:p w14:paraId="2AFB83AC"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sz w:val="24"/>
                <w:szCs w:val="24"/>
              </w:rPr>
              <w:t>Satiksmes ministrija</w:t>
            </w:r>
          </w:p>
        </w:tc>
      </w:tr>
      <w:tr w:rsidR="009D400B" w:rsidRPr="001303D9" w14:paraId="087E5CE3" w14:textId="77777777" w:rsidTr="00712433">
        <w:tc>
          <w:tcPr>
            <w:tcW w:w="1918" w:type="dxa"/>
            <w:hideMark/>
          </w:tcPr>
          <w:p w14:paraId="605459D9"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SPKC</w:t>
            </w:r>
          </w:p>
        </w:tc>
        <w:tc>
          <w:tcPr>
            <w:tcW w:w="7154" w:type="dxa"/>
            <w:hideMark/>
          </w:tcPr>
          <w:p w14:paraId="1F07C788" w14:textId="77777777" w:rsidR="009D400B" w:rsidRPr="001303D9" w:rsidRDefault="009D400B" w:rsidP="00786377">
            <w:pPr>
              <w:spacing w:after="0" w:line="240" w:lineRule="auto"/>
              <w:jc w:val="both"/>
              <w:rPr>
                <w:rFonts w:ascii="Times New Roman" w:hAnsi="Times New Roman"/>
                <w:sz w:val="24"/>
                <w:szCs w:val="24"/>
              </w:rPr>
            </w:pPr>
            <w:r w:rsidRPr="001303D9">
              <w:rPr>
                <w:rFonts w:ascii="Times New Roman" w:hAnsi="Times New Roman"/>
                <w:sz w:val="24"/>
                <w:szCs w:val="24"/>
              </w:rPr>
              <w:t>Slimību profilakses un kontroles centrs</w:t>
            </w:r>
          </w:p>
        </w:tc>
      </w:tr>
      <w:tr w:rsidR="009D400B" w:rsidRPr="001303D9" w14:paraId="56E722FA" w14:textId="77777777" w:rsidTr="00712433">
        <w:tc>
          <w:tcPr>
            <w:tcW w:w="1918" w:type="dxa"/>
            <w:hideMark/>
          </w:tcPr>
          <w:p w14:paraId="72BE37F2"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TM</w:t>
            </w:r>
          </w:p>
        </w:tc>
        <w:tc>
          <w:tcPr>
            <w:tcW w:w="7154" w:type="dxa"/>
            <w:hideMark/>
          </w:tcPr>
          <w:p w14:paraId="067523B2" w14:textId="77777777" w:rsidR="009D400B" w:rsidRPr="001303D9" w:rsidRDefault="009D400B" w:rsidP="00786377">
            <w:pPr>
              <w:spacing w:after="0" w:line="240" w:lineRule="auto"/>
              <w:jc w:val="both"/>
              <w:rPr>
                <w:rFonts w:ascii="Times New Roman" w:hAnsi="Times New Roman"/>
                <w:sz w:val="24"/>
                <w:szCs w:val="24"/>
              </w:rPr>
            </w:pPr>
            <w:r w:rsidRPr="001303D9">
              <w:rPr>
                <w:rFonts w:ascii="Times New Roman" w:hAnsi="Times New Roman"/>
                <w:sz w:val="24"/>
                <w:szCs w:val="24"/>
              </w:rPr>
              <w:t>Tieslietu ministrija</w:t>
            </w:r>
          </w:p>
        </w:tc>
      </w:tr>
      <w:tr w:rsidR="009D400B" w:rsidRPr="001303D9" w14:paraId="5E8A4F6A" w14:textId="77777777" w:rsidTr="00712433">
        <w:tc>
          <w:tcPr>
            <w:tcW w:w="1918" w:type="dxa"/>
            <w:hideMark/>
          </w:tcPr>
          <w:p w14:paraId="7C35BD50"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VARAM</w:t>
            </w:r>
          </w:p>
        </w:tc>
        <w:tc>
          <w:tcPr>
            <w:tcW w:w="7154" w:type="dxa"/>
            <w:hideMark/>
          </w:tcPr>
          <w:p w14:paraId="34ACA6DE"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sz w:val="24"/>
                <w:szCs w:val="24"/>
              </w:rPr>
              <w:t>Vides aizsardzības un reģionālās attīstības ministrija</w:t>
            </w:r>
          </w:p>
        </w:tc>
      </w:tr>
      <w:tr w:rsidR="009D400B" w:rsidRPr="001303D9" w14:paraId="1B007372" w14:textId="77777777" w:rsidTr="00712433">
        <w:tc>
          <w:tcPr>
            <w:tcW w:w="1918" w:type="dxa"/>
            <w:hideMark/>
          </w:tcPr>
          <w:p w14:paraId="7B157B42"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VID</w:t>
            </w:r>
          </w:p>
        </w:tc>
        <w:tc>
          <w:tcPr>
            <w:tcW w:w="7154" w:type="dxa"/>
            <w:hideMark/>
          </w:tcPr>
          <w:p w14:paraId="02268672"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sz w:val="24"/>
                <w:szCs w:val="24"/>
              </w:rPr>
              <w:t>Valsts ieņēmumu dienests</w:t>
            </w:r>
          </w:p>
        </w:tc>
      </w:tr>
      <w:tr w:rsidR="009D400B" w:rsidRPr="001303D9" w14:paraId="53B9BD2C" w14:textId="77777777" w:rsidTr="00712433">
        <w:tc>
          <w:tcPr>
            <w:tcW w:w="1918" w:type="dxa"/>
            <w:hideMark/>
          </w:tcPr>
          <w:p w14:paraId="7B59A073"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VISC</w:t>
            </w:r>
          </w:p>
        </w:tc>
        <w:tc>
          <w:tcPr>
            <w:tcW w:w="7154" w:type="dxa"/>
            <w:hideMark/>
          </w:tcPr>
          <w:p w14:paraId="386D49EC"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sz w:val="24"/>
                <w:szCs w:val="24"/>
              </w:rPr>
              <w:t>Valsts izglītības satura centrs</w:t>
            </w:r>
          </w:p>
        </w:tc>
      </w:tr>
      <w:tr w:rsidR="009D400B" w:rsidRPr="001303D9" w14:paraId="7FAC4417" w14:textId="77777777" w:rsidTr="00712433">
        <w:tc>
          <w:tcPr>
            <w:tcW w:w="1918" w:type="dxa"/>
            <w:hideMark/>
          </w:tcPr>
          <w:p w14:paraId="179B240B"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VM</w:t>
            </w:r>
          </w:p>
        </w:tc>
        <w:tc>
          <w:tcPr>
            <w:tcW w:w="7154" w:type="dxa"/>
            <w:hideMark/>
          </w:tcPr>
          <w:p w14:paraId="35C2726B"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sz w:val="24"/>
                <w:szCs w:val="24"/>
              </w:rPr>
              <w:t>Veselības ministrija</w:t>
            </w:r>
          </w:p>
        </w:tc>
      </w:tr>
      <w:tr w:rsidR="009D400B" w:rsidRPr="001303D9" w14:paraId="3735C3B5" w14:textId="77777777" w:rsidTr="00712433">
        <w:tc>
          <w:tcPr>
            <w:tcW w:w="1918" w:type="dxa"/>
            <w:hideMark/>
          </w:tcPr>
          <w:p w14:paraId="0EBD22AA"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VP</w:t>
            </w:r>
          </w:p>
        </w:tc>
        <w:tc>
          <w:tcPr>
            <w:tcW w:w="7154" w:type="dxa"/>
            <w:hideMark/>
          </w:tcPr>
          <w:p w14:paraId="08E7946D"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sz w:val="24"/>
                <w:szCs w:val="24"/>
              </w:rPr>
              <w:t>Valsts policija</w:t>
            </w:r>
          </w:p>
        </w:tc>
      </w:tr>
      <w:tr w:rsidR="009D400B" w:rsidRPr="001303D9" w14:paraId="40D6EBA0" w14:textId="77777777" w:rsidTr="00712433">
        <w:tc>
          <w:tcPr>
            <w:tcW w:w="1918" w:type="dxa"/>
            <w:hideMark/>
          </w:tcPr>
          <w:p w14:paraId="24A1D3BE"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b/>
                <w:sz w:val="24"/>
                <w:szCs w:val="24"/>
              </w:rPr>
              <w:t>ZM</w:t>
            </w:r>
          </w:p>
        </w:tc>
        <w:tc>
          <w:tcPr>
            <w:tcW w:w="7154" w:type="dxa"/>
            <w:hideMark/>
          </w:tcPr>
          <w:p w14:paraId="6F44E375" w14:textId="77777777" w:rsidR="009D400B" w:rsidRPr="001303D9" w:rsidRDefault="009D400B" w:rsidP="00786377">
            <w:pPr>
              <w:spacing w:after="0" w:line="240" w:lineRule="auto"/>
              <w:jc w:val="both"/>
              <w:rPr>
                <w:rFonts w:ascii="Times New Roman" w:hAnsi="Times New Roman"/>
                <w:b/>
                <w:sz w:val="24"/>
                <w:szCs w:val="24"/>
              </w:rPr>
            </w:pPr>
            <w:r w:rsidRPr="001303D9">
              <w:rPr>
                <w:rFonts w:ascii="Times New Roman" w:hAnsi="Times New Roman"/>
                <w:sz w:val="24"/>
                <w:szCs w:val="24"/>
              </w:rPr>
              <w:t>Zemkopības ministrija</w:t>
            </w:r>
          </w:p>
        </w:tc>
      </w:tr>
    </w:tbl>
    <w:p w14:paraId="38B487F9" w14:textId="38CA2EC5" w:rsidR="006E5290" w:rsidRPr="002B6A95" w:rsidRDefault="005927E7" w:rsidP="00E61171">
      <w:pPr>
        <w:pStyle w:val="Heading1"/>
      </w:pPr>
      <w:bookmarkStart w:id="1" w:name="_Toc25651583"/>
      <w:r w:rsidRPr="002B6A95">
        <w:lastRenderedPageBreak/>
        <w:t xml:space="preserve">I </w:t>
      </w:r>
      <w:proofErr w:type="spellStart"/>
      <w:r w:rsidRPr="002B6A95">
        <w:t>Kopsavilkums</w:t>
      </w:r>
      <w:bookmarkEnd w:id="1"/>
      <w:proofErr w:type="spellEnd"/>
    </w:p>
    <w:p w14:paraId="00D13D18" w14:textId="77777777" w:rsidR="00441FB6" w:rsidRPr="00724EB9" w:rsidRDefault="00441FB6" w:rsidP="00493EEF">
      <w:pPr>
        <w:pStyle w:val="ListParagraph"/>
        <w:ind w:left="435"/>
        <w:rPr>
          <w:b/>
          <w:bCs/>
          <w:lang w:val="lv-LV" w:eastAsia="lv-LV"/>
        </w:rPr>
      </w:pPr>
    </w:p>
    <w:p w14:paraId="762168D4" w14:textId="7414D1B6" w:rsidR="00C4159E" w:rsidRDefault="00790830" w:rsidP="00493EEF">
      <w:pPr>
        <w:spacing w:after="0" w:line="240" w:lineRule="auto"/>
        <w:ind w:firstLine="720"/>
        <w:jc w:val="both"/>
        <w:rPr>
          <w:rFonts w:ascii="Times New Roman" w:hAnsi="Times New Roman" w:cs="Times New Roman"/>
          <w:sz w:val="24"/>
          <w:szCs w:val="24"/>
        </w:rPr>
      </w:pPr>
      <w:r w:rsidRPr="00724EB9">
        <w:rPr>
          <w:rFonts w:ascii="Times New Roman" w:hAnsi="Times New Roman" w:cs="Times New Roman"/>
          <w:sz w:val="24"/>
          <w:szCs w:val="24"/>
        </w:rPr>
        <w:t>2014.</w:t>
      </w:r>
      <w:r w:rsidR="0033733C">
        <w:rPr>
          <w:rFonts w:ascii="Times New Roman" w:hAnsi="Times New Roman" w:cs="Times New Roman"/>
          <w:sz w:val="24"/>
          <w:szCs w:val="24"/>
        </w:rPr>
        <w:t> </w:t>
      </w:r>
      <w:r w:rsidRPr="00724EB9">
        <w:rPr>
          <w:rFonts w:ascii="Times New Roman" w:hAnsi="Times New Roman" w:cs="Times New Roman"/>
          <w:sz w:val="24"/>
          <w:szCs w:val="24"/>
        </w:rPr>
        <w:t>gada 14.</w:t>
      </w:r>
      <w:r w:rsidR="0033733C">
        <w:rPr>
          <w:rFonts w:ascii="Times New Roman" w:hAnsi="Times New Roman" w:cs="Times New Roman"/>
          <w:sz w:val="24"/>
          <w:szCs w:val="24"/>
        </w:rPr>
        <w:t> </w:t>
      </w:r>
      <w:r w:rsidRPr="00724EB9">
        <w:rPr>
          <w:rFonts w:ascii="Times New Roman" w:hAnsi="Times New Roman" w:cs="Times New Roman"/>
          <w:sz w:val="24"/>
          <w:szCs w:val="24"/>
        </w:rPr>
        <w:t>oktobrī ar rīkojumu Nr.</w:t>
      </w:r>
      <w:r w:rsidR="001E5E37">
        <w:rPr>
          <w:rFonts w:ascii="Times New Roman" w:hAnsi="Times New Roman" w:cs="Times New Roman"/>
          <w:sz w:val="24"/>
          <w:szCs w:val="24"/>
        </w:rPr>
        <w:t> </w:t>
      </w:r>
      <w:r w:rsidRPr="00724EB9">
        <w:rPr>
          <w:rFonts w:ascii="Times New Roman" w:hAnsi="Times New Roman" w:cs="Times New Roman"/>
          <w:sz w:val="24"/>
          <w:szCs w:val="24"/>
        </w:rPr>
        <w:t>589 Min</w:t>
      </w:r>
      <w:r w:rsidR="00B034B6">
        <w:rPr>
          <w:rFonts w:ascii="Times New Roman" w:hAnsi="Times New Roman" w:cs="Times New Roman"/>
          <w:sz w:val="24"/>
          <w:szCs w:val="24"/>
        </w:rPr>
        <w:t>istru kabinetā tika apstiprināt</w:t>
      </w:r>
      <w:r w:rsidRPr="00724EB9">
        <w:rPr>
          <w:rFonts w:ascii="Times New Roman" w:hAnsi="Times New Roman" w:cs="Times New Roman"/>
          <w:sz w:val="24"/>
          <w:szCs w:val="24"/>
        </w:rPr>
        <w:t>s</w:t>
      </w:r>
      <w:r w:rsidR="00B034B6">
        <w:rPr>
          <w:rFonts w:ascii="Times New Roman" w:hAnsi="Times New Roman" w:cs="Times New Roman"/>
          <w:sz w:val="24"/>
          <w:szCs w:val="24"/>
        </w:rPr>
        <w:t xml:space="preserve"> dokuments</w:t>
      </w:r>
      <w:r w:rsidRPr="00724EB9">
        <w:rPr>
          <w:rFonts w:ascii="Times New Roman" w:hAnsi="Times New Roman" w:cs="Times New Roman"/>
          <w:sz w:val="24"/>
          <w:szCs w:val="24"/>
        </w:rPr>
        <w:t xml:space="preserve"> </w:t>
      </w:r>
      <w:r w:rsidR="0033733C" w:rsidRPr="00D537EB">
        <w:rPr>
          <w:rFonts w:ascii="Times New Roman" w:hAnsi="Times New Roman" w:cs="Times New Roman"/>
          <w:sz w:val="24"/>
          <w:szCs w:val="24"/>
        </w:rPr>
        <w:t>„</w:t>
      </w:r>
      <w:r w:rsidRPr="00724EB9">
        <w:rPr>
          <w:rFonts w:ascii="Times New Roman" w:hAnsi="Times New Roman" w:cs="Times New Roman"/>
          <w:sz w:val="24"/>
          <w:szCs w:val="24"/>
        </w:rPr>
        <w:t>Sabiedrības veselības pamatnostādnes 2014.</w:t>
      </w:r>
      <w:r w:rsidR="001E5E37">
        <w:rPr>
          <w:rFonts w:ascii="Times New Roman" w:hAnsi="Times New Roman" w:cs="Times New Roman"/>
          <w:sz w:val="24"/>
          <w:szCs w:val="24"/>
        </w:rPr>
        <w:t> – </w:t>
      </w:r>
      <w:r w:rsidRPr="00724EB9">
        <w:rPr>
          <w:rFonts w:ascii="Times New Roman" w:hAnsi="Times New Roman" w:cs="Times New Roman"/>
          <w:sz w:val="24"/>
          <w:szCs w:val="24"/>
        </w:rPr>
        <w:t>2020.</w:t>
      </w:r>
      <w:r w:rsidR="001E5E37">
        <w:rPr>
          <w:rFonts w:ascii="Times New Roman" w:hAnsi="Times New Roman" w:cs="Times New Roman"/>
          <w:sz w:val="24"/>
          <w:szCs w:val="24"/>
        </w:rPr>
        <w:t> </w:t>
      </w:r>
      <w:r w:rsidRPr="00724EB9">
        <w:rPr>
          <w:rFonts w:ascii="Times New Roman" w:hAnsi="Times New Roman" w:cs="Times New Roman"/>
          <w:sz w:val="24"/>
          <w:szCs w:val="24"/>
        </w:rPr>
        <w:t>gadam</w:t>
      </w:r>
      <w:r w:rsidR="00131447">
        <w:rPr>
          <w:rFonts w:ascii="Times New Roman" w:hAnsi="Times New Roman" w:cs="Times New Roman"/>
          <w:sz w:val="24"/>
          <w:szCs w:val="24"/>
        </w:rPr>
        <w:t>”</w:t>
      </w:r>
      <w:r w:rsidR="009D6F1C">
        <w:rPr>
          <w:rStyle w:val="FootnoteReference"/>
          <w:rFonts w:ascii="Times New Roman" w:hAnsi="Times New Roman" w:cs="Times New Roman"/>
          <w:sz w:val="24"/>
          <w:szCs w:val="24"/>
        </w:rPr>
        <w:footnoteReference w:id="1"/>
      </w:r>
      <w:r w:rsidRPr="00724EB9">
        <w:rPr>
          <w:rFonts w:ascii="Times New Roman" w:hAnsi="Times New Roman" w:cs="Times New Roman"/>
          <w:sz w:val="24"/>
          <w:szCs w:val="24"/>
        </w:rPr>
        <w:t xml:space="preserve"> (turpmāk – Pamatnostādnes), kur</w:t>
      </w:r>
      <w:r w:rsidR="00D05A13">
        <w:rPr>
          <w:rFonts w:ascii="Times New Roman" w:hAnsi="Times New Roman" w:cs="Times New Roman"/>
          <w:sz w:val="24"/>
          <w:szCs w:val="24"/>
        </w:rPr>
        <w:t>a</w:t>
      </w:r>
      <w:r w:rsidRPr="00724EB9">
        <w:rPr>
          <w:rFonts w:ascii="Times New Roman" w:hAnsi="Times New Roman" w:cs="Times New Roman"/>
          <w:sz w:val="24"/>
          <w:szCs w:val="24"/>
        </w:rPr>
        <w:t xml:space="preserve"> mērķis ir pa</w:t>
      </w:r>
      <w:r w:rsidR="00B4265B">
        <w:rPr>
          <w:rFonts w:ascii="Times New Roman" w:hAnsi="Times New Roman" w:cs="Times New Roman"/>
          <w:sz w:val="24"/>
          <w:szCs w:val="24"/>
        </w:rPr>
        <w:t>lielināt</w:t>
      </w:r>
      <w:r w:rsidRPr="00724EB9">
        <w:rPr>
          <w:rFonts w:ascii="Times New Roman" w:hAnsi="Times New Roman" w:cs="Times New Roman"/>
          <w:sz w:val="24"/>
          <w:szCs w:val="24"/>
        </w:rPr>
        <w:t xml:space="preserve"> Latvijas iedzīvotāju veselīgi nodzīvoto mūža </w:t>
      </w:r>
      <w:r w:rsidR="00B4265B">
        <w:rPr>
          <w:rFonts w:ascii="Times New Roman" w:hAnsi="Times New Roman" w:cs="Times New Roman"/>
          <w:sz w:val="24"/>
          <w:szCs w:val="24"/>
        </w:rPr>
        <w:t>gadu skaitu</w:t>
      </w:r>
      <w:r w:rsidRPr="00724EB9">
        <w:rPr>
          <w:rFonts w:ascii="Times New Roman" w:hAnsi="Times New Roman" w:cs="Times New Roman"/>
          <w:sz w:val="24"/>
          <w:szCs w:val="24"/>
        </w:rPr>
        <w:t xml:space="preserve"> un novērst priekšlaicīgu nāvi, saglabājot, uzlabojot un atjaunojot veselību.</w:t>
      </w:r>
      <w:r w:rsidR="00503316" w:rsidRPr="00724EB9">
        <w:rPr>
          <w:rFonts w:ascii="Times New Roman" w:hAnsi="Times New Roman" w:cs="Times New Roman"/>
          <w:sz w:val="24"/>
          <w:szCs w:val="24"/>
        </w:rPr>
        <w:t xml:space="preserve"> </w:t>
      </w:r>
      <w:r w:rsidR="00AC66E5" w:rsidRPr="00724EB9">
        <w:rPr>
          <w:rFonts w:ascii="Times New Roman" w:hAnsi="Times New Roman" w:cs="Times New Roman"/>
          <w:sz w:val="24"/>
          <w:szCs w:val="24"/>
        </w:rPr>
        <w:t xml:space="preserve">Lai to sasniegtu, viens no </w:t>
      </w:r>
      <w:proofErr w:type="spellStart"/>
      <w:r w:rsidR="00AC66E5" w:rsidRPr="00724EB9">
        <w:rPr>
          <w:rFonts w:ascii="Times New Roman" w:hAnsi="Times New Roman" w:cs="Times New Roman"/>
          <w:sz w:val="24"/>
          <w:szCs w:val="24"/>
        </w:rPr>
        <w:t>apakšmērķiem</w:t>
      </w:r>
      <w:proofErr w:type="spellEnd"/>
      <w:r w:rsidR="00AC66E5" w:rsidRPr="00724EB9">
        <w:rPr>
          <w:rFonts w:ascii="Times New Roman" w:hAnsi="Times New Roman" w:cs="Times New Roman"/>
          <w:sz w:val="24"/>
          <w:szCs w:val="24"/>
        </w:rPr>
        <w:t xml:space="preserve"> paredz samazināt priekšlaicīgu mirstību no </w:t>
      </w:r>
      <w:proofErr w:type="spellStart"/>
      <w:r w:rsidR="00AC66E5" w:rsidRPr="00724EB9">
        <w:rPr>
          <w:rFonts w:ascii="Times New Roman" w:hAnsi="Times New Roman" w:cs="Times New Roman"/>
          <w:sz w:val="24"/>
          <w:szCs w:val="24"/>
        </w:rPr>
        <w:t>neinfekciju</w:t>
      </w:r>
      <w:proofErr w:type="spellEnd"/>
      <w:r w:rsidR="00AC66E5" w:rsidRPr="00724EB9">
        <w:rPr>
          <w:rFonts w:ascii="Times New Roman" w:hAnsi="Times New Roman" w:cs="Times New Roman"/>
          <w:sz w:val="24"/>
          <w:szCs w:val="24"/>
        </w:rPr>
        <w:t xml:space="preserve"> slimībām, mazinot riska faktoru negatīvo ietekmi uz veselību</w:t>
      </w:r>
      <w:r w:rsidR="00C4159E" w:rsidRPr="00724EB9">
        <w:rPr>
          <w:rFonts w:ascii="Times New Roman" w:hAnsi="Times New Roman" w:cs="Times New Roman"/>
          <w:sz w:val="24"/>
          <w:szCs w:val="24"/>
        </w:rPr>
        <w:t>.</w:t>
      </w:r>
    </w:p>
    <w:p w14:paraId="7ABF862C" w14:textId="056B9405" w:rsidR="00C67DDA" w:rsidRPr="00724EB9" w:rsidRDefault="00131447" w:rsidP="004C5D79">
      <w:pPr>
        <w:spacing w:after="0" w:line="240" w:lineRule="auto"/>
        <w:ind w:firstLine="720"/>
        <w:jc w:val="both"/>
        <w:rPr>
          <w:rFonts w:ascii="Times New Roman" w:hAnsi="Times New Roman"/>
          <w:sz w:val="24"/>
          <w:szCs w:val="24"/>
        </w:rPr>
      </w:pPr>
      <w:r w:rsidRPr="00724EB9">
        <w:rPr>
          <w:rFonts w:ascii="Times New Roman" w:hAnsi="Times New Roman" w:cs="Times New Roman"/>
          <w:sz w:val="24"/>
          <w:szCs w:val="24"/>
        </w:rPr>
        <w:t>Alkoholisko dzērienu patēriņa mazināšanas un alkoholisma ierobežošanas rīcības plāns 20</w:t>
      </w:r>
      <w:r w:rsidR="00944912">
        <w:rPr>
          <w:rFonts w:ascii="Times New Roman" w:hAnsi="Times New Roman" w:cs="Times New Roman"/>
          <w:sz w:val="24"/>
          <w:szCs w:val="24"/>
        </w:rPr>
        <w:t>20</w:t>
      </w:r>
      <w:r w:rsidRPr="00724EB9">
        <w:rPr>
          <w:rFonts w:ascii="Times New Roman" w:hAnsi="Times New Roman" w:cs="Times New Roman"/>
          <w:sz w:val="24"/>
          <w:szCs w:val="24"/>
        </w:rPr>
        <w:t>. – 202</w:t>
      </w:r>
      <w:r w:rsidR="00A81C95">
        <w:rPr>
          <w:rFonts w:ascii="Times New Roman" w:hAnsi="Times New Roman" w:cs="Times New Roman"/>
          <w:sz w:val="24"/>
          <w:szCs w:val="24"/>
        </w:rPr>
        <w:t>2</w:t>
      </w:r>
      <w:r w:rsidRPr="00724EB9">
        <w:rPr>
          <w:rFonts w:ascii="Times New Roman" w:hAnsi="Times New Roman" w:cs="Times New Roman"/>
          <w:sz w:val="24"/>
          <w:szCs w:val="24"/>
        </w:rPr>
        <w:t>.</w:t>
      </w:r>
      <w:r w:rsidR="0033733C">
        <w:rPr>
          <w:rFonts w:ascii="Times New Roman" w:hAnsi="Times New Roman" w:cs="Times New Roman"/>
          <w:sz w:val="24"/>
          <w:szCs w:val="24"/>
        </w:rPr>
        <w:t> </w:t>
      </w:r>
      <w:r w:rsidRPr="00724EB9">
        <w:rPr>
          <w:rFonts w:ascii="Times New Roman" w:hAnsi="Times New Roman" w:cs="Times New Roman"/>
          <w:sz w:val="24"/>
          <w:szCs w:val="24"/>
        </w:rPr>
        <w:t xml:space="preserve">gadam (turpmāk </w:t>
      </w:r>
      <w:r w:rsidR="0033733C">
        <w:rPr>
          <w:rFonts w:ascii="Times New Roman" w:hAnsi="Times New Roman" w:cs="Times New Roman"/>
          <w:sz w:val="24"/>
          <w:szCs w:val="24"/>
        </w:rPr>
        <w:t>–</w:t>
      </w:r>
      <w:r w:rsidRPr="00724EB9">
        <w:rPr>
          <w:rFonts w:ascii="Times New Roman" w:hAnsi="Times New Roman" w:cs="Times New Roman"/>
          <w:sz w:val="24"/>
          <w:szCs w:val="24"/>
        </w:rPr>
        <w:t xml:space="preserve"> Plāns) ir īstermiņa politikas plānošanas dokuments, kas izstrādāts atbilstoši Pamatnostādņu 2.22. uzdevumam. </w:t>
      </w:r>
      <w:r w:rsidR="002F3B33">
        <w:rPr>
          <w:rFonts w:ascii="Times New Roman" w:hAnsi="Times New Roman"/>
          <w:sz w:val="24"/>
          <w:szCs w:val="24"/>
        </w:rPr>
        <w:t>Iepriekšējā perioda</w:t>
      </w:r>
      <w:r>
        <w:rPr>
          <w:rFonts w:ascii="Times New Roman" w:hAnsi="Times New Roman"/>
          <w:sz w:val="24"/>
          <w:szCs w:val="24"/>
        </w:rPr>
        <w:t xml:space="preserve"> politikas plānošanas dokuments </w:t>
      </w:r>
      <w:r w:rsidR="0033733C" w:rsidRPr="006F77B5">
        <w:rPr>
          <w:rFonts w:ascii="Times New Roman" w:hAnsi="Times New Roman" w:cs="Times New Roman"/>
          <w:sz w:val="24"/>
          <w:szCs w:val="24"/>
        </w:rPr>
        <w:t>„</w:t>
      </w:r>
      <w:r w:rsidRPr="003B7128">
        <w:rPr>
          <w:rFonts w:ascii="Times New Roman" w:hAnsi="Times New Roman" w:cs="Times New Roman"/>
          <w:sz w:val="24"/>
          <w:szCs w:val="28"/>
        </w:rPr>
        <w:t xml:space="preserve">Alkoholisko dzērienu patēriņa mazināšanas un alkoholisma </w:t>
      </w:r>
      <w:r>
        <w:rPr>
          <w:rFonts w:ascii="Times New Roman" w:hAnsi="Times New Roman" w:cs="Times New Roman"/>
          <w:sz w:val="24"/>
          <w:szCs w:val="28"/>
        </w:rPr>
        <w:t>ierobežošanas rīcības plāns 2012.</w:t>
      </w:r>
      <w:r w:rsidR="0033733C">
        <w:rPr>
          <w:rFonts w:ascii="Times New Roman" w:hAnsi="Times New Roman" w:cs="Times New Roman"/>
          <w:sz w:val="24"/>
          <w:szCs w:val="28"/>
        </w:rPr>
        <w:t> – </w:t>
      </w:r>
      <w:r>
        <w:rPr>
          <w:rFonts w:ascii="Times New Roman" w:hAnsi="Times New Roman" w:cs="Times New Roman"/>
          <w:sz w:val="24"/>
          <w:szCs w:val="28"/>
        </w:rPr>
        <w:t>2014</w:t>
      </w:r>
      <w:r w:rsidRPr="003B7128">
        <w:rPr>
          <w:rFonts w:ascii="Times New Roman" w:hAnsi="Times New Roman" w:cs="Times New Roman"/>
          <w:sz w:val="24"/>
          <w:szCs w:val="28"/>
        </w:rPr>
        <w:t>.</w:t>
      </w:r>
      <w:r w:rsidR="0033733C">
        <w:rPr>
          <w:rFonts w:ascii="Times New Roman" w:hAnsi="Times New Roman" w:cs="Times New Roman"/>
          <w:sz w:val="24"/>
          <w:szCs w:val="28"/>
        </w:rPr>
        <w:t> </w:t>
      </w:r>
      <w:r w:rsidRPr="003B7128">
        <w:rPr>
          <w:rFonts w:ascii="Times New Roman" w:hAnsi="Times New Roman" w:cs="Times New Roman"/>
          <w:sz w:val="24"/>
          <w:szCs w:val="28"/>
        </w:rPr>
        <w:t>gadam</w:t>
      </w:r>
      <w:r>
        <w:rPr>
          <w:rFonts w:ascii="Times New Roman" w:hAnsi="Times New Roman"/>
          <w:sz w:val="24"/>
          <w:szCs w:val="24"/>
        </w:rPr>
        <w:t xml:space="preserve">” </w:t>
      </w:r>
      <w:r w:rsidR="000A31E9">
        <w:rPr>
          <w:rFonts w:ascii="Times New Roman" w:hAnsi="Times New Roman"/>
          <w:sz w:val="24"/>
          <w:szCs w:val="24"/>
        </w:rPr>
        <w:t>tika pieņemts</w:t>
      </w:r>
      <w:r>
        <w:rPr>
          <w:rFonts w:ascii="Times New Roman" w:hAnsi="Times New Roman"/>
          <w:sz w:val="24"/>
          <w:szCs w:val="24"/>
        </w:rPr>
        <w:t xml:space="preserve"> 2012.</w:t>
      </w:r>
      <w:r w:rsidR="0033733C">
        <w:rPr>
          <w:rFonts w:ascii="Times New Roman" w:hAnsi="Times New Roman"/>
          <w:sz w:val="24"/>
          <w:szCs w:val="24"/>
        </w:rPr>
        <w:t> </w:t>
      </w:r>
      <w:r w:rsidR="000A31E9">
        <w:rPr>
          <w:rFonts w:ascii="Times New Roman" w:hAnsi="Times New Roman"/>
          <w:sz w:val="24"/>
          <w:szCs w:val="24"/>
        </w:rPr>
        <w:t>gadā.</w:t>
      </w:r>
      <w:r>
        <w:rPr>
          <w:rFonts w:ascii="Times New Roman" w:hAnsi="Times New Roman"/>
          <w:sz w:val="24"/>
          <w:szCs w:val="24"/>
        </w:rPr>
        <w:t xml:space="preserve"> 2015.</w:t>
      </w:r>
      <w:r w:rsidR="0033733C">
        <w:rPr>
          <w:rFonts w:ascii="Times New Roman" w:hAnsi="Times New Roman"/>
          <w:sz w:val="24"/>
          <w:szCs w:val="24"/>
        </w:rPr>
        <w:t> </w:t>
      </w:r>
      <w:r>
        <w:rPr>
          <w:rFonts w:ascii="Times New Roman" w:hAnsi="Times New Roman"/>
          <w:sz w:val="24"/>
          <w:szCs w:val="24"/>
        </w:rPr>
        <w:t xml:space="preserve">gadā tika sagatavots un publicēts </w:t>
      </w:r>
      <w:r w:rsidR="00C53159">
        <w:rPr>
          <w:rFonts w:ascii="Times New Roman" w:hAnsi="Times New Roman"/>
          <w:sz w:val="24"/>
          <w:szCs w:val="24"/>
        </w:rPr>
        <w:t>informatīva</w:t>
      </w:r>
      <w:r w:rsidR="009D6F1C">
        <w:rPr>
          <w:rFonts w:ascii="Times New Roman" w:hAnsi="Times New Roman"/>
          <w:sz w:val="24"/>
          <w:szCs w:val="24"/>
        </w:rPr>
        <w:t>i</w:t>
      </w:r>
      <w:r w:rsidR="00C53159">
        <w:rPr>
          <w:rFonts w:ascii="Times New Roman" w:hAnsi="Times New Roman"/>
          <w:sz w:val="24"/>
          <w:szCs w:val="24"/>
        </w:rPr>
        <w:t>s ziņojums par tā izpildi</w:t>
      </w:r>
      <w:r>
        <w:rPr>
          <w:rFonts w:ascii="Times New Roman" w:hAnsi="Times New Roman"/>
          <w:sz w:val="24"/>
          <w:szCs w:val="24"/>
        </w:rPr>
        <w:t>.</w:t>
      </w:r>
      <w:r w:rsidR="009D6F1C">
        <w:rPr>
          <w:rStyle w:val="FootnoteReference"/>
          <w:rFonts w:ascii="Times New Roman" w:hAnsi="Times New Roman"/>
          <w:sz w:val="24"/>
          <w:szCs w:val="24"/>
        </w:rPr>
        <w:footnoteReference w:id="2"/>
      </w:r>
      <w:r w:rsidR="000855B5">
        <w:rPr>
          <w:rFonts w:ascii="Times New Roman" w:hAnsi="Times New Roman"/>
          <w:sz w:val="24"/>
          <w:szCs w:val="24"/>
        </w:rPr>
        <w:t xml:space="preserve"> Savukārt saskaņā ar </w:t>
      </w:r>
      <w:r w:rsidR="000855B5" w:rsidRPr="000855B5">
        <w:rPr>
          <w:rFonts w:ascii="Times New Roman" w:hAnsi="Times New Roman"/>
          <w:sz w:val="24"/>
          <w:szCs w:val="24"/>
        </w:rPr>
        <w:t>Krišjāņa Kariņa vadītā Ministru kabineta Valdības rīcības plān</w:t>
      </w:r>
      <w:r w:rsidR="000855B5">
        <w:rPr>
          <w:rFonts w:ascii="Times New Roman" w:hAnsi="Times New Roman"/>
          <w:sz w:val="24"/>
          <w:szCs w:val="24"/>
        </w:rPr>
        <w:t>u</w:t>
      </w:r>
      <w:r w:rsidR="000855B5" w:rsidRPr="000855B5">
        <w:rPr>
          <w:rFonts w:ascii="Times New Roman" w:hAnsi="Times New Roman"/>
          <w:sz w:val="24"/>
          <w:szCs w:val="24"/>
        </w:rPr>
        <w:t>, noteikts izstrādāt Alkohola atkarības ierobežošanas plānu turpmākajam periodam un nodrošināt tā īstenošanu līdz 2022.gadam.</w:t>
      </w:r>
    </w:p>
    <w:p w14:paraId="5CF01E2A" w14:textId="3ABA87DA" w:rsidR="00F3799A" w:rsidRDefault="002F3B33" w:rsidP="00BF22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Saskaņā ar</w:t>
      </w:r>
      <w:r w:rsidR="009E3879">
        <w:rPr>
          <w:rFonts w:ascii="Times New Roman" w:hAnsi="Times New Roman" w:cs="Times New Roman"/>
          <w:sz w:val="24"/>
          <w:szCs w:val="24"/>
        </w:rPr>
        <w:t xml:space="preserve"> PVO </w:t>
      </w:r>
      <w:r>
        <w:rPr>
          <w:rFonts w:ascii="Times New Roman" w:hAnsi="Times New Roman" w:cs="Times New Roman"/>
          <w:sz w:val="24"/>
          <w:szCs w:val="24"/>
        </w:rPr>
        <w:t>datiem</w:t>
      </w:r>
      <w:r w:rsidR="00E73D03">
        <w:rPr>
          <w:rFonts w:ascii="Times New Roman" w:hAnsi="Times New Roman" w:cs="Times New Roman"/>
          <w:sz w:val="24"/>
          <w:szCs w:val="24"/>
        </w:rPr>
        <w:t>,</w:t>
      </w:r>
      <w:r w:rsidR="009E3879">
        <w:rPr>
          <w:rFonts w:ascii="Times New Roman" w:hAnsi="Times New Roman" w:cs="Times New Roman"/>
          <w:sz w:val="24"/>
          <w:szCs w:val="24"/>
        </w:rPr>
        <w:t xml:space="preserve"> a</w:t>
      </w:r>
      <w:r w:rsidR="003C44C3">
        <w:rPr>
          <w:rFonts w:ascii="Times New Roman" w:hAnsi="Times New Roman" w:cs="Times New Roman"/>
          <w:sz w:val="24"/>
          <w:szCs w:val="24"/>
        </w:rPr>
        <w:t xml:space="preserve">lkohola lietošana </w:t>
      </w:r>
      <w:r w:rsidR="005E1E1A">
        <w:rPr>
          <w:rFonts w:ascii="Times New Roman" w:hAnsi="Times New Roman" w:cs="Times New Roman"/>
          <w:sz w:val="24"/>
          <w:szCs w:val="24"/>
        </w:rPr>
        <w:t>ir</w:t>
      </w:r>
      <w:r w:rsidR="009E3879">
        <w:rPr>
          <w:rFonts w:ascii="Times New Roman" w:hAnsi="Times New Roman" w:cs="Times New Roman"/>
          <w:sz w:val="24"/>
          <w:szCs w:val="24"/>
        </w:rPr>
        <w:t xml:space="preserve"> uzskatāma par</w:t>
      </w:r>
      <w:r>
        <w:rPr>
          <w:rFonts w:ascii="Times New Roman" w:hAnsi="Times New Roman" w:cs="Times New Roman"/>
          <w:sz w:val="24"/>
          <w:szCs w:val="24"/>
        </w:rPr>
        <w:t xml:space="preserve"> nozīmīgu</w:t>
      </w:r>
      <w:r w:rsidR="005E1E1A">
        <w:rPr>
          <w:rFonts w:ascii="Times New Roman" w:hAnsi="Times New Roman" w:cs="Times New Roman"/>
          <w:sz w:val="24"/>
          <w:szCs w:val="24"/>
        </w:rPr>
        <w:t xml:space="preserve"> </w:t>
      </w:r>
      <w:r w:rsidR="009E3879">
        <w:rPr>
          <w:rFonts w:ascii="Times New Roman" w:hAnsi="Times New Roman" w:cs="Times New Roman"/>
          <w:sz w:val="24"/>
          <w:szCs w:val="24"/>
        </w:rPr>
        <w:t>riska faktoru</w:t>
      </w:r>
      <w:r w:rsidR="004C5D79">
        <w:rPr>
          <w:rFonts w:ascii="Times New Roman" w:hAnsi="Times New Roman" w:cs="Times New Roman"/>
          <w:sz w:val="24"/>
          <w:szCs w:val="24"/>
        </w:rPr>
        <w:t xml:space="preserve"> priekšlaicīgai mirstībai un invaliditātei, kā arī ir cēlonis </w:t>
      </w:r>
      <w:r w:rsidR="00D0657F">
        <w:rPr>
          <w:rFonts w:ascii="Times New Roman" w:hAnsi="Times New Roman" w:cs="Times New Roman"/>
          <w:sz w:val="24"/>
          <w:szCs w:val="24"/>
        </w:rPr>
        <w:t>daudzām</w:t>
      </w:r>
      <w:r w:rsidR="004C5D79">
        <w:rPr>
          <w:rFonts w:ascii="Times New Roman" w:hAnsi="Times New Roman" w:cs="Times New Roman"/>
          <w:sz w:val="24"/>
          <w:szCs w:val="24"/>
        </w:rPr>
        <w:t xml:space="preserve"> saslimšan</w:t>
      </w:r>
      <w:r w:rsidR="003B33F1">
        <w:rPr>
          <w:rFonts w:ascii="Times New Roman" w:hAnsi="Times New Roman" w:cs="Times New Roman"/>
          <w:sz w:val="24"/>
          <w:szCs w:val="24"/>
        </w:rPr>
        <w:t>ām.</w:t>
      </w:r>
      <w:r w:rsidR="00982A17">
        <w:rPr>
          <w:rStyle w:val="FootnoteReference"/>
          <w:rFonts w:ascii="Times New Roman" w:hAnsi="Times New Roman" w:cs="Times New Roman"/>
          <w:sz w:val="24"/>
          <w:szCs w:val="24"/>
        </w:rPr>
        <w:footnoteReference w:id="3"/>
      </w:r>
      <w:r w:rsidR="00982A17">
        <w:rPr>
          <w:rFonts w:ascii="Times New Roman" w:hAnsi="Times New Roman" w:cs="Times New Roman"/>
          <w:sz w:val="24"/>
          <w:szCs w:val="24"/>
          <w:vertAlign w:val="superscript"/>
        </w:rPr>
        <w:t>,</w:t>
      </w:r>
      <w:r w:rsidR="00982A17">
        <w:rPr>
          <w:rStyle w:val="FootnoteReference"/>
          <w:rFonts w:ascii="Times New Roman" w:hAnsi="Times New Roman" w:cs="Times New Roman"/>
          <w:sz w:val="24"/>
          <w:szCs w:val="24"/>
        </w:rPr>
        <w:footnoteReference w:id="4"/>
      </w:r>
      <w:r w:rsidR="00982A17">
        <w:rPr>
          <w:rFonts w:ascii="Times New Roman" w:hAnsi="Times New Roman" w:cs="Times New Roman"/>
          <w:sz w:val="24"/>
          <w:szCs w:val="24"/>
        </w:rPr>
        <w:t xml:space="preserve"> </w:t>
      </w:r>
      <w:r w:rsidR="00F3799A" w:rsidRPr="00B75D9E">
        <w:rPr>
          <w:rFonts w:ascii="Times New Roman" w:hAnsi="Times New Roman" w:cs="Times New Roman"/>
          <w:sz w:val="24"/>
          <w:szCs w:val="24"/>
        </w:rPr>
        <w:t>Pārmērīga alkohola lietošana ir cēlonis mirstībai no akūtām un hroniskām alkohola izraisītām slimībām, galvenokārt tās ir sirds - asinsvadu slimības, onkoloģiskās saslimšanas, aknu ciroze, kā arī tīšas un netīšas alkohola lietošanas izraisītās traumas.</w:t>
      </w:r>
      <w:r w:rsidR="00F3799A" w:rsidRPr="00F3799A">
        <w:rPr>
          <w:rFonts w:ascii="Times New Roman" w:hAnsi="Times New Roman" w:cs="Times New Roman"/>
          <w:sz w:val="24"/>
          <w:szCs w:val="24"/>
        </w:rPr>
        <w:t xml:space="preserve"> </w:t>
      </w:r>
      <w:r w:rsidR="00671428">
        <w:rPr>
          <w:rFonts w:ascii="Times New Roman" w:hAnsi="Times New Roman" w:cs="Times New Roman"/>
          <w:sz w:val="24"/>
          <w:szCs w:val="24"/>
        </w:rPr>
        <w:t xml:space="preserve">Latvijā </w:t>
      </w:r>
      <w:r w:rsidR="00671428" w:rsidRPr="00724EB9">
        <w:rPr>
          <w:rFonts w:ascii="Times New Roman" w:hAnsi="Times New Roman" w:cs="Times New Roman"/>
          <w:sz w:val="24"/>
          <w:szCs w:val="24"/>
        </w:rPr>
        <w:t>201</w:t>
      </w:r>
      <w:r w:rsidR="00944912">
        <w:rPr>
          <w:rFonts w:ascii="Times New Roman" w:hAnsi="Times New Roman" w:cs="Times New Roman"/>
          <w:sz w:val="24"/>
          <w:szCs w:val="24"/>
        </w:rPr>
        <w:t>7</w:t>
      </w:r>
      <w:r w:rsidR="00671428">
        <w:rPr>
          <w:rFonts w:ascii="Times New Roman" w:hAnsi="Times New Roman" w:cs="Times New Roman"/>
          <w:sz w:val="24"/>
          <w:szCs w:val="24"/>
        </w:rPr>
        <w:t>. gadā</w:t>
      </w:r>
      <w:r w:rsidR="00671428" w:rsidRPr="00724EB9">
        <w:rPr>
          <w:rFonts w:ascii="Times New Roman" w:hAnsi="Times New Roman" w:cs="Times New Roman"/>
          <w:sz w:val="24"/>
          <w:szCs w:val="24"/>
        </w:rPr>
        <w:t xml:space="preserve"> ar alkohola lietošanu tieši saistītie</w:t>
      </w:r>
      <w:r w:rsidR="00671428" w:rsidRPr="00724EB9">
        <w:rPr>
          <w:rStyle w:val="FootnoteReference"/>
          <w:rFonts w:ascii="Times New Roman" w:hAnsi="Times New Roman" w:cs="Times New Roman"/>
          <w:sz w:val="24"/>
          <w:szCs w:val="24"/>
        </w:rPr>
        <w:footnoteReference w:id="5"/>
      </w:r>
      <w:r w:rsidR="00671428" w:rsidRPr="00724EB9">
        <w:rPr>
          <w:rFonts w:ascii="Times New Roman" w:hAnsi="Times New Roman" w:cs="Times New Roman"/>
          <w:sz w:val="24"/>
          <w:szCs w:val="24"/>
        </w:rPr>
        <w:t xml:space="preserve"> potenciāli zaudētie mūža gadi</w:t>
      </w:r>
      <w:r w:rsidR="00671428">
        <w:rPr>
          <w:rStyle w:val="FootnoteReference"/>
          <w:rFonts w:ascii="Times New Roman" w:hAnsi="Times New Roman" w:cs="Times New Roman"/>
          <w:sz w:val="24"/>
          <w:szCs w:val="24"/>
        </w:rPr>
        <w:footnoteReference w:id="6"/>
      </w:r>
      <w:r w:rsidR="00671428" w:rsidRPr="00724EB9">
        <w:rPr>
          <w:rFonts w:ascii="Times New Roman" w:hAnsi="Times New Roman" w:cs="Times New Roman"/>
          <w:sz w:val="24"/>
          <w:szCs w:val="24"/>
        </w:rPr>
        <w:t xml:space="preserve"> vecuma grupā no 15</w:t>
      </w:r>
      <w:r w:rsidR="00944912">
        <w:rPr>
          <w:rFonts w:ascii="Times New Roman" w:hAnsi="Times New Roman" w:cs="Times New Roman"/>
          <w:sz w:val="24"/>
          <w:szCs w:val="24"/>
        </w:rPr>
        <w:t xml:space="preserve"> </w:t>
      </w:r>
      <w:r w:rsidR="00073C00">
        <w:rPr>
          <w:rFonts w:ascii="Times New Roman" w:hAnsi="Times New Roman" w:cs="Times New Roman"/>
          <w:sz w:val="24"/>
          <w:szCs w:val="24"/>
        </w:rPr>
        <w:t>-</w:t>
      </w:r>
      <w:r w:rsidR="00E308BC">
        <w:rPr>
          <w:rFonts w:ascii="Times New Roman" w:hAnsi="Times New Roman" w:cs="Times New Roman"/>
          <w:sz w:val="24"/>
          <w:szCs w:val="24"/>
        </w:rPr>
        <w:t xml:space="preserve"> </w:t>
      </w:r>
      <w:r w:rsidR="00671428" w:rsidRPr="00724EB9">
        <w:rPr>
          <w:rFonts w:ascii="Times New Roman" w:hAnsi="Times New Roman" w:cs="Times New Roman"/>
          <w:sz w:val="24"/>
          <w:szCs w:val="24"/>
        </w:rPr>
        <w:t xml:space="preserve">64 gadiem </w:t>
      </w:r>
      <w:r w:rsidR="00671428">
        <w:rPr>
          <w:rFonts w:ascii="Times New Roman" w:hAnsi="Times New Roman" w:cs="Times New Roman"/>
          <w:sz w:val="24"/>
          <w:szCs w:val="24"/>
        </w:rPr>
        <w:t>veido</w:t>
      </w:r>
      <w:r w:rsidR="0027710F">
        <w:rPr>
          <w:rFonts w:ascii="Times New Roman" w:hAnsi="Times New Roman" w:cs="Times New Roman"/>
          <w:sz w:val="24"/>
          <w:szCs w:val="24"/>
        </w:rPr>
        <w:t xml:space="preserve"> </w:t>
      </w:r>
      <w:r w:rsidR="001E5EAA">
        <w:rPr>
          <w:rFonts w:ascii="Times New Roman" w:hAnsi="Times New Roman" w:cs="Times New Roman"/>
          <w:sz w:val="24"/>
          <w:szCs w:val="24"/>
        </w:rPr>
        <w:t>10,</w:t>
      </w:r>
      <w:r w:rsidR="006D5FF9">
        <w:rPr>
          <w:rFonts w:ascii="Times New Roman" w:hAnsi="Times New Roman" w:cs="Times New Roman"/>
          <w:sz w:val="24"/>
          <w:szCs w:val="24"/>
        </w:rPr>
        <w:t>4</w:t>
      </w:r>
      <w:r w:rsidR="00671428" w:rsidRPr="00724EB9">
        <w:rPr>
          <w:rFonts w:ascii="Times New Roman" w:hAnsi="Times New Roman" w:cs="Times New Roman"/>
          <w:sz w:val="24"/>
          <w:szCs w:val="24"/>
        </w:rPr>
        <w:t>% no visiem pot</w:t>
      </w:r>
      <w:r w:rsidR="00671428">
        <w:rPr>
          <w:rFonts w:ascii="Times New Roman" w:hAnsi="Times New Roman" w:cs="Times New Roman"/>
          <w:sz w:val="24"/>
          <w:szCs w:val="24"/>
        </w:rPr>
        <w:t>enciāli zaudētajiem mūža gadiem.</w:t>
      </w:r>
      <w:r w:rsidR="007B633C">
        <w:rPr>
          <w:rStyle w:val="FootnoteReference"/>
          <w:rFonts w:ascii="Times New Roman" w:hAnsi="Times New Roman" w:cs="Times New Roman"/>
          <w:sz w:val="24"/>
          <w:szCs w:val="24"/>
        </w:rPr>
        <w:footnoteReference w:id="7"/>
      </w:r>
      <w:r w:rsidR="00534B57">
        <w:rPr>
          <w:rFonts w:ascii="Times New Roman" w:hAnsi="Times New Roman" w:cs="Times New Roman"/>
          <w:sz w:val="24"/>
          <w:szCs w:val="24"/>
        </w:rPr>
        <w:t xml:space="preserve"> Jaunu</w:t>
      </w:r>
      <w:r w:rsidR="00B70876">
        <w:rPr>
          <w:rFonts w:ascii="Times New Roman" w:hAnsi="Times New Roman" w:cs="Times New Roman"/>
          <w:sz w:val="24"/>
          <w:szCs w:val="24"/>
        </w:rPr>
        <w:t xml:space="preserve"> cilvēku vidū (vecum</w:t>
      </w:r>
      <w:r w:rsidR="00A5092D">
        <w:rPr>
          <w:rFonts w:ascii="Times New Roman" w:hAnsi="Times New Roman" w:cs="Times New Roman"/>
          <w:sz w:val="24"/>
          <w:szCs w:val="24"/>
        </w:rPr>
        <w:t xml:space="preserve">a </w:t>
      </w:r>
      <w:r w:rsidR="00B70876">
        <w:rPr>
          <w:rFonts w:ascii="Times New Roman" w:hAnsi="Times New Roman" w:cs="Times New Roman"/>
          <w:sz w:val="24"/>
          <w:szCs w:val="24"/>
        </w:rPr>
        <w:t xml:space="preserve">grupā 20 </w:t>
      </w:r>
      <w:r w:rsidR="00073C00">
        <w:rPr>
          <w:rFonts w:ascii="Times New Roman" w:hAnsi="Times New Roman" w:cs="Times New Roman"/>
          <w:sz w:val="24"/>
          <w:szCs w:val="24"/>
        </w:rPr>
        <w:t>-</w:t>
      </w:r>
      <w:r w:rsidR="00B70876">
        <w:rPr>
          <w:rFonts w:ascii="Times New Roman" w:hAnsi="Times New Roman" w:cs="Times New Roman"/>
          <w:sz w:val="24"/>
          <w:szCs w:val="24"/>
        </w:rPr>
        <w:t xml:space="preserve"> 39 gadi) katrs ceturtais nāves gadījums ir kl</w:t>
      </w:r>
      <w:r>
        <w:rPr>
          <w:rFonts w:ascii="Times New Roman" w:hAnsi="Times New Roman" w:cs="Times New Roman"/>
          <w:sz w:val="24"/>
          <w:szCs w:val="24"/>
        </w:rPr>
        <w:t>asificēts kā alkohola izraisīt</w:t>
      </w:r>
      <w:r w:rsidR="00B70876">
        <w:rPr>
          <w:rFonts w:ascii="Times New Roman" w:hAnsi="Times New Roman" w:cs="Times New Roman"/>
          <w:sz w:val="24"/>
          <w:szCs w:val="24"/>
        </w:rPr>
        <w:t>s.</w:t>
      </w:r>
      <w:r w:rsidR="00671428">
        <w:rPr>
          <w:rFonts w:ascii="Times New Roman" w:hAnsi="Times New Roman" w:cs="Times New Roman"/>
          <w:sz w:val="24"/>
          <w:szCs w:val="24"/>
        </w:rPr>
        <w:t xml:space="preserve"> </w:t>
      </w:r>
      <w:r w:rsidR="006D3DF6">
        <w:rPr>
          <w:rFonts w:ascii="Times New Roman" w:hAnsi="Times New Roman" w:cs="Times New Roman"/>
          <w:sz w:val="24"/>
          <w:szCs w:val="24"/>
        </w:rPr>
        <w:t>Turklāt j</w:t>
      </w:r>
      <w:r w:rsidR="00DC01A0">
        <w:rPr>
          <w:rFonts w:ascii="Times New Roman" w:hAnsi="Times New Roman" w:cs="Times New Roman"/>
          <w:sz w:val="24"/>
          <w:szCs w:val="24"/>
        </w:rPr>
        <w:t>āatzīmē</w:t>
      </w:r>
      <w:r w:rsidR="00B31958">
        <w:rPr>
          <w:rFonts w:ascii="Times New Roman" w:hAnsi="Times New Roman" w:cs="Times New Roman"/>
          <w:sz w:val="24"/>
          <w:szCs w:val="24"/>
        </w:rPr>
        <w:t>,</w:t>
      </w:r>
      <w:r w:rsidR="00DC01A0">
        <w:rPr>
          <w:rFonts w:ascii="Times New Roman" w:hAnsi="Times New Roman" w:cs="Times New Roman"/>
          <w:sz w:val="24"/>
          <w:szCs w:val="24"/>
        </w:rPr>
        <w:t xml:space="preserve"> ka</w:t>
      </w:r>
      <w:r w:rsidR="003C44C3">
        <w:rPr>
          <w:rFonts w:ascii="Times New Roman" w:hAnsi="Times New Roman" w:cs="Times New Roman"/>
          <w:sz w:val="24"/>
          <w:szCs w:val="24"/>
        </w:rPr>
        <w:t xml:space="preserve"> a</w:t>
      </w:r>
      <w:r w:rsidR="003C44C3" w:rsidRPr="00724EB9">
        <w:rPr>
          <w:rFonts w:ascii="Times New Roman" w:hAnsi="Times New Roman" w:cs="Times New Roman"/>
          <w:sz w:val="24"/>
          <w:szCs w:val="24"/>
        </w:rPr>
        <w:t>lkohola pārmērīga</w:t>
      </w:r>
      <w:r w:rsidR="00A56265">
        <w:rPr>
          <w:rFonts w:ascii="Times New Roman" w:hAnsi="Times New Roman" w:cs="Times New Roman"/>
          <w:sz w:val="24"/>
          <w:szCs w:val="24"/>
        </w:rPr>
        <w:t>s</w:t>
      </w:r>
      <w:r w:rsidR="003C44C3" w:rsidRPr="00724EB9">
        <w:rPr>
          <w:rFonts w:ascii="Times New Roman" w:hAnsi="Times New Roman" w:cs="Times New Roman"/>
          <w:sz w:val="24"/>
          <w:szCs w:val="24"/>
        </w:rPr>
        <w:t xml:space="preserve"> jeb riskanta</w:t>
      </w:r>
      <w:r w:rsidR="00A56265">
        <w:rPr>
          <w:rFonts w:ascii="Times New Roman" w:hAnsi="Times New Roman" w:cs="Times New Roman"/>
          <w:sz w:val="24"/>
          <w:szCs w:val="24"/>
        </w:rPr>
        <w:t>s</w:t>
      </w:r>
      <w:r w:rsidR="003C44C3" w:rsidRPr="00724EB9">
        <w:rPr>
          <w:rFonts w:ascii="Times New Roman" w:hAnsi="Times New Roman" w:cs="Times New Roman"/>
          <w:sz w:val="24"/>
          <w:szCs w:val="24"/>
        </w:rPr>
        <w:t xml:space="preserve"> lietošana</w:t>
      </w:r>
      <w:r w:rsidR="00A56265">
        <w:rPr>
          <w:rFonts w:ascii="Times New Roman" w:hAnsi="Times New Roman" w:cs="Times New Roman"/>
          <w:sz w:val="24"/>
          <w:szCs w:val="24"/>
        </w:rPr>
        <w:t>s sekas</w:t>
      </w:r>
      <w:r w:rsidR="003C44C3" w:rsidRPr="00724EB9">
        <w:rPr>
          <w:rFonts w:ascii="Times New Roman" w:hAnsi="Times New Roman" w:cs="Times New Roman"/>
          <w:sz w:val="24"/>
          <w:szCs w:val="24"/>
        </w:rPr>
        <w:t xml:space="preserve"> </w:t>
      </w:r>
      <w:r w:rsidR="00A56265">
        <w:rPr>
          <w:rFonts w:ascii="Times New Roman" w:hAnsi="Times New Roman" w:cs="Times New Roman"/>
          <w:sz w:val="24"/>
          <w:szCs w:val="24"/>
        </w:rPr>
        <w:t>arī</w:t>
      </w:r>
      <w:r w:rsidR="00AD0036">
        <w:rPr>
          <w:rFonts w:ascii="Times New Roman" w:hAnsi="Times New Roman" w:cs="Times New Roman"/>
          <w:sz w:val="24"/>
          <w:szCs w:val="24"/>
        </w:rPr>
        <w:t xml:space="preserve"> </w:t>
      </w:r>
      <w:r w:rsidR="003C44C3" w:rsidRPr="00724EB9">
        <w:rPr>
          <w:rFonts w:ascii="Times New Roman" w:hAnsi="Times New Roman" w:cs="Times New Roman"/>
          <w:sz w:val="24"/>
          <w:szCs w:val="24"/>
        </w:rPr>
        <w:t>rada</w:t>
      </w:r>
      <w:r w:rsidR="00A56265">
        <w:rPr>
          <w:rFonts w:ascii="Times New Roman" w:hAnsi="Times New Roman" w:cs="Times New Roman"/>
          <w:sz w:val="24"/>
          <w:szCs w:val="24"/>
        </w:rPr>
        <w:t xml:space="preserve"> būtisku</w:t>
      </w:r>
      <w:r w:rsidR="003C44C3" w:rsidRPr="00724EB9">
        <w:rPr>
          <w:rFonts w:ascii="Times New Roman" w:hAnsi="Times New Roman" w:cs="Times New Roman"/>
          <w:sz w:val="24"/>
          <w:szCs w:val="24"/>
        </w:rPr>
        <w:t xml:space="preserve"> finansiālo slogu veselības aprūpes budžetam</w:t>
      </w:r>
      <w:r w:rsidR="00B034B6">
        <w:rPr>
          <w:rFonts w:ascii="Times New Roman" w:hAnsi="Times New Roman" w:cs="Times New Roman"/>
          <w:sz w:val="24"/>
          <w:szCs w:val="24"/>
        </w:rPr>
        <w:t>.</w:t>
      </w:r>
      <w:r w:rsidR="00671428">
        <w:rPr>
          <w:rStyle w:val="FootnoteReference"/>
          <w:rFonts w:ascii="Times New Roman" w:hAnsi="Times New Roman" w:cs="Times New Roman"/>
          <w:sz w:val="24"/>
          <w:szCs w:val="24"/>
        </w:rPr>
        <w:t>3</w:t>
      </w:r>
      <w:r w:rsidR="00BF4666">
        <w:rPr>
          <w:rFonts w:ascii="Times New Roman" w:hAnsi="Times New Roman" w:cs="Times New Roman"/>
          <w:sz w:val="24"/>
          <w:szCs w:val="24"/>
          <w:vertAlign w:val="superscript"/>
        </w:rPr>
        <w:t>,</w:t>
      </w:r>
      <w:r w:rsidR="00671428">
        <w:rPr>
          <w:rStyle w:val="FootnoteReference"/>
          <w:rFonts w:ascii="Times New Roman" w:hAnsi="Times New Roman" w:cs="Times New Roman"/>
          <w:sz w:val="24"/>
          <w:szCs w:val="24"/>
        </w:rPr>
        <w:t>4</w:t>
      </w:r>
      <w:r w:rsidR="00623832">
        <w:t xml:space="preserve"> </w:t>
      </w:r>
      <w:r w:rsidR="00442341">
        <w:rPr>
          <w:rFonts w:ascii="Times New Roman" w:hAnsi="Times New Roman" w:cs="Times New Roman"/>
          <w:sz w:val="24"/>
          <w:szCs w:val="24"/>
        </w:rPr>
        <w:t xml:space="preserve">Atbilstoši </w:t>
      </w:r>
      <w:r w:rsidR="007033F7" w:rsidRPr="00724EB9">
        <w:rPr>
          <w:rFonts w:ascii="Times New Roman" w:hAnsi="Times New Roman" w:cs="Times New Roman"/>
          <w:sz w:val="24"/>
          <w:szCs w:val="24"/>
        </w:rPr>
        <w:t>PVO</w:t>
      </w:r>
      <w:r w:rsidR="00D80FD3">
        <w:rPr>
          <w:rFonts w:ascii="Times New Roman" w:hAnsi="Times New Roman" w:cs="Times New Roman"/>
          <w:sz w:val="24"/>
          <w:szCs w:val="24"/>
        </w:rPr>
        <w:t xml:space="preserve"> izstrādātajā dokumentā</w:t>
      </w:r>
      <w:r w:rsidR="00765A56">
        <w:rPr>
          <w:rFonts w:ascii="Times New Roman" w:hAnsi="Times New Roman" w:cs="Times New Roman"/>
          <w:sz w:val="24"/>
          <w:szCs w:val="24"/>
        </w:rPr>
        <w:t xml:space="preserve"> </w:t>
      </w:r>
      <w:r w:rsidR="00D80FD3">
        <w:rPr>
          <w:rFonts w:ascii="Times New Roman" w:hAnsi="Times New Roman" w:cs="Times New Roman"/>
          <w:sz w:val="24"/>
          <w:szCs w:val="24"/>
        </w:rPr>
        <w:t>“</w:t>
      </w:r>
      <w:r w:rsidR="00B256E0" w:rsidRPr="00B256E0">
        <w:rPr>
          <w:rFonts w:ascii="Times New Roman" w:hAnsi="Times New Roman" w:cs="Times New Roman"/>
          <w:sz w:val="24"/>
        </w:rPr>
        <w:t>Globāl</w:t>
      </w:r>
      <w:r w:rsidR="00D80FD3">
        <w:rPr>
          <w:rFonts w:ascii="Times New Roman" w:hAnsi="Times New Roman" w:cs="Times New Roman"/>
          <w:sz w:val="24"/>
        </w:rPr>
        <w:t>ā stratēģija</w:t>
      </w:r>
      <w:r w:rsidR="00B256E0" w:rsidRPr="00B256E0">
        <w:rPr>
          <w:rFonts w:ascii="Times New Roman" w:hAnsi="Times New Roman" w:cs="Times New Roman"/>
          <w:sz w:val="24"/>
        </w:rPr>
        <w:t xml:space="preserve"> alkohola </w:t>
      </w:r>
      <w:r w:rsidR="00B256E0" w:rsidRPr="00B256E0">
        <w:rPr>
          <w:rFonts w:ascii="Times New Roman" w:hAnsi="Times New Roman" w:cs="Times New Roman"/>
          <w:sz w:val="24"/>
          <w:shd w:val="clear" w:color="auto" w:fill="FFFFFF"/>
        </w:rPr>
        <w:t>kaitīgās lietošanas</w:t>
      </w:r>
      <w:r w:rsidR="00B256E0" w:rsidRPr="00B256E0">
        <w:rPr>
          <w:rFonts w:ascii="Times New Roman" w:hAnsi="Times New Roman" w:cs="Times New Roman"/>
          <w:szCs w:val="20"/>
          <w:shd w:val="clear" w:color="auto" w:fill="FFFFFF"/>
        </w:rPr>
        <w:t xml:space="preserve"> </w:t>
      </w:r>
      <w:r w:rsidR="00B256E0" w:rsidRPr="00B256E0">
        <w:rPr>
          <w:rFonts w:ascii="Times New Roman" w:hAnsi="Times New Roman" w:cs="Times New Roman"/>
          <w:sz w:val="24"/>
        </w:rPr>
        <w:t>samazināšanai</w:t>
      </w:r>
      <w:r w:rsidR="00D80FD3">
        <w:rPr>
          <w:rFonts w:ascii="Times New Roman" w:hAnsi="Times New Roman" w:cs="Times New Roman"/>
          <w:sz w:val="24"/>
        </w:rPr>
        <w:t>”</w:t>
      </w:r>
      <w:r w:rsidR="00442341" w:rsidRPr="00B256E0">
        <w:rPr>
          <w:rFonts w:ascii="Times New Roman" w:hAnsi="Times New Roman" w:cs="Times New Roman"/>
          <w:sz w:val="28"/>
          <w:szCs w:val="24"/>
        </w:rPr>
        <w:t xml:space="preserve"> </w:t>
      </w:r>
      <w:r w:rsidR="00442341">
        <w:rPr>
          <w:rFonts w:ascii="Times New Roman" w:hAnsi="Times New Roman" w:cs="Times New Roman"/>
          <w:sz w:val="24"/>
          <w:szCs w:val="24"/>
        </w:rPr>
        <w:t>notei</w:t>
      </w:r>
      <w:r w:rsidR="00D618D6">
        <w:rPr>
          <w:rFonts w:ascii="Times New Roman" w:hAnsi="Times New Roman" w:cs="Times New Roman"/>
          <w:sz w:val="24"/>
          <w:szCs w:val="24"/>
        </w:rPr>
        <w:t>ktajam</w:t>
      </w:r>
      <w:r w:rsidR="00765A56">
        <w:rPr>
          <w:rFonts w:ascii="Times New Roman" w:hAnsi="Times New Roman" w:cs="Times New Roman"/>
          <w:sz w:val="24"/>
          <w:szCs w:val="24"/>
        </w:rPr>
        <w:t xml:space="preserve"> alkoholisma ierobežošanas jomā</w:t>
      </w:r>
      <w:r w:rsidR="0047740D" w:rsidRPr="00724EB9">
        <w:rPr>
          <w:rFonts w:ascii="Times New Roman" w:hAnsi="Times New Roman" w:cs="Times New Roman"/>
          <w:sz w:val="24"/>
          <w:szCs w:val="24"/>
        </w:rPr>
        <w:t xml:space="preserve"> </w:t>
      </w:r>
      <w:r w:rsidR="005561B3" w:rsidRPr="00724EB9">
        <w:rPr>
          <w:rFonts w:ascii="Times New Roman" w:hAnsi="Times New Roman" w:cs="Times New Roman"/>
          <w:sz w:val="24"/>
          <w:szCs w:val="24"/>
        </w:rPr>
        <w:t>politikas veidotājiem</w:t>
      </w:r>
      <w:r w:rsidR="00442341">
        <w:rPr>
          <w:rFonts w:ascii="Times New Roman" w:hAnsi="Times New Roman" w:cs="Times New Roman"/>
          <w:sz w:val="24"/>
          <w:szCs w:val="24"/>
        </w:rPr>
        <w:t xml:space="preserve"> īpaša uzmanība</w:t>
      </w:r>
      <w:r w:rsidR="005561B3" w:rsidRPr="00724EB9">
        <w:rPr>
          <w:rFonts w:ascii="Times New Roman" w:hAnsi="Times New Roman" w:cs="Times New Roman"/>
          <w:sz w:val="24"/>
          <w:szCs w:val="24"/>
        </w:rPr>
        <w:t xml:space="preserve"> jāpievērš </w:t>
      </w:r>
      <w:r w:rsidR="00B6565F" w:rsidRPr="00724EB9">
        <w:rPr>
          <w:rFonts w:ascii="Times New Roman" w:hAnsi="Times New Roman" w:cs="Times New Roman"/>
          <w:sz w:val="24"/>
          <w:szCs w:val="24"/>
        </w:rPr>
        <w:t>alkoholisko dzērienu pieejamība</w:t>
      </w:r>
      <w:r w:rsidR="00B6565F">
        <w:rPr>
          <w:rFonts w:ascii="Times New Roman" w:hAnsi="Times New Roman" w:cs="Times New Roman"/>
          <w:sz w:val="24"/>
          <w:szCs w:val="24"/>
        </w:rPr>
        <w:t xml:space="preserve">s un </w:t>
      </w:r>
      <w:r w:rsidR="00B6565F" w:rsidRPr="00724EB9">
        <w:rPr>
          <w:rFonts w:ascii="Times New Roman" w:hAnsi="Times New Roman" w:cs="Times New Roman"/>
          <w:sz w:val="24"/>
          <w:szCs w:val="24"/>
        </w:rPr>
        <w:t>mā</w:t>
      </w:r>
      <w:r w:rsidR="00A9736D">
        <w:rPr>
          <w:rFonts w:ascii="Times New Roman" w:hAnsi="Times New Roman" w:cs="Times New Roman"/>
          <w:sz w:val="24"/>
          <w:szCs w:val="24"/>
        </w:rPr>
        <w:t>rketinga ierobežošanai</w:t>
      </w:r>
      <w:r w:rsidR="00B6565F">
        <w:rPr>
          <w:rFonts w:ascii="Times New Roman" w:hAnsi="Times New Roman" w:cs="Times New Roman"/>
          <w:sz w:val="24"/>
          <w:szCs w:val="24"/>
        </w:rPr>
        <w:t xml:space="preserve">, </w:t>
      </w:r>
      <w:r w:rsidR="00B6565F" w:rsidRPr="00724EB9">
        <w:rPr>
          <w:rFonts w:ascii="Times New Roman" w:hAnsi="Times New Roman" w:cs="Times New Roman"/>
          <w:sz w:val="24"/>
          <w:szCs w:val="24"/>
        </w:rPr>
        <w:t>nelegālā alkohola ietekmes mazināšana</w:t>
      </w:r>
      <w:r w:rsidR="00B6565F">
        <w:rPr>
          <w:rFonts w:ascii="Times New Roman" w:hAnsi="Times New Roman" w:cs="Times New Roman"/>
          <w:sz w:val="24"/>
          <w:szCs w:val="24"/>
        </w:rPr>
        <w:t>i uz sabiedrības veselību</w:t>
      </w:r>
      <w:r w:rsidR="00B6565F" w:rsidRPr="00724EB9">
        <w:rPr>
          <w:rFonts w:ascii="Times New Roman" w:hAnsi="Times New Roman" w:cs="Times New Roman"/>
          <w:sz w:val="24"/>
          <w:szCs w:val="24"/>
        </w:rPr>
        <w:t>,</w:t>
      </w:r>
      <w:r w:rsidR="00D8027A">
        <w:rPr>
          <w:rFonts w:ascii="Times New Roman" w:hAnsi="Times New Roman" w:cs="Times New Roman"/>
          <w:sz w:val="24"/>
          <w:szCs w:val="24"/>
        </w:rPr>
        <w:t xml:space="preserve"> kā arī</w:t>
      </w:r>
      <w:r w:rsidR="00B6565F">
        <w:rPr>
          <w:rFonts w:ascii="Times New Roman" w:hAnsi="Times New Roman" w:cs="Times New Roman"/>
          <w:sz w:val="24"/>
          <w:szCs w:val="24"/>
        </w:rPr>
        <w:t xml:space="preserve"> </w:t>
      </w:r>
      <w:r w:rsidR="0054355D" w:rsidRPr="00724EB9">
        <w:rPr>
          <w:rFonts w:ascii="Times New Roman" w:hAnsi="Times New Roman" w:cs="Times New Roman"/>
          <w:sz w:val="24"/>
          <w:szCs w:val="24"/>
        </w:rPr>
        <w:t>veselības aprūpes</w:t>
      </w:r>
      <w:r w:rsidR="008D1611" w:rsidRPr="00724EB9">
        <w:rPr>
          <w:rFonts w:ascii="Times New Roman" w:hAnsi="Times New Roman" w:cs="Times New Roman"/>
          <w:sz w:val="24"/>
          <w:szCs w:val="24"/>
        </w:rPr>
        <w:t xml:space="preserve"> nodrošināšana</w:t>
      </w:r>
      <w:r w:rsidR="00442341">
        <w:rPr>
          <w:rFonts w:ascii="Times New Roman" w:hAnsi="Times New Roman" w:cs="Times New Roman"/>
          <w:sz w:val="24"/>
          <w:szCs w:val="24"/>
        </w:rPr>
        <w:t>i</w:t>
      </w:r>
      <w:r w:rsidR="005561B3" w:rsidRPr="00724EB9">
        <w:rPr>
          <w:rFonts w:ascii="Times New Roman" w:hAnsi="Times New Roman" w:cs="Times New Roman"/>
          <w:sz w:val="24"/>
          <w:szCs w:val="24"/>
        </w:rPr>
        <w:t>.</w:t>
      </w:r>
      <w:r w:rsidR="008D1611" w:rsidRPr="00724EB9">
        <w:rPr>
          <w:rStyle w:val="FootnoteReference"/>
          <w:rFonts w:ascii="Times New Roman" w:hAnsi="Times New Roman" w:cs="Times New Roman"/>
          <w:sz w:val="24"/>
          <w:szCs w:val="24"/>
        </w:rPr>
        <w:footnoteReference w:id="8"/>
      </w:r>
    </w:p>
    <w:p w14:paraId="3D2318E8" w14:textId="77777777" w:rsidR="00BF222C" w:rsidRDefault="00BF222C" w:rsidP="00BF222C">
      <w:pPr>
        <w:spacing w:after="0" w:line="240" w:lineRule="auto"/>
        <w:ind w:firstLine="720"/>
        <w:jc w:val="both"/>
        <w:rPr>
          <w:rFonts w:ascii="Times New Roman" w:hAnsi="Times New Roman" w:cs="Times New Roman"/>
          <w:sz w:val="24"/>
          <w:szCs w:val="24"/>
        </w:rPr>
      </w:pPr>
    </w:p>
    <w:p w14:paraId="7606478E" w14:textId="77777777" w:rsidR="00033C2E" w:rsidRPr="00724EB9" w:rsidRDefault="00033C2E" w:rsidP="00D026DF">
      <w:pPr>
        <w:spacing w:line="240" w:lineRule="auto"/>
        <w:jc w:val="both"/>
        <w:rPr>
          <w:rFonts w:ascii="Times New Roman" w:hAnsi="Times New Roman" w:cs="Times New Roman"/>
          <w:sz w:val="24"/>
          <w:szCs w:val="24"/>
        </w:rPr>
      </w:pPr>
      <w:r w:rsidRPr="00724EB9">
        <w:rPr>
          <w:rFonts w:ascii="Times New Roman" w:hAnsi="Times New Roman" w:cs="Times New Roman"/>
          <w:sz w:val="24"/>
          <w:szCs w:val="24"/>
        </w:rPr>
        <w:t>Galvenās problēmas</w:t>
      </w:r>
      <w:r w:rsidR="002A6167">
        <w:rPr>
          <w:rFonts w:ascii="Times New Roman" w:hAnsi="Times New Roman" w:cs="Times New Roman"/>
          <w:sz w:val="24"/>
          <w:szCs w:val="24"/>
        </w:rPr>
        <w:t>, kura</w:t>
      </w:r>
      <w:r w:rsidR="00B256E0">
        <w:rPr>
          <w:rFonts w:ascii="Times New Roman" w:hAnsi="Times New Roman" w:cs="Times New Roman"/>
          <w:sz w:val="24"/>
          <w:szCs w:val="24"/>
        </w:rPr>
        <w:t>s nepieciešams risināt</w:t>
      </w:r>
      <w:r w:rsidR="006F6272">
        <w:rPr>
          <w:rFonts w:ascii="Times New Roman" w:hAnsi="Times New Roman" w:cs="Times New Roman"/>
          <w:sz w:val="24"/>
          <w:szCs w:val="24"/>
        </w:rPr>
        <w:t xml:space="preserve"> P</w:t>
      </w:r>
      <w:r w:rsidR="00B256E0">
        <w:rPr>
          <w:rFonts w:ascii="Times New Roman" w:hAnsi="Times New Roman" w:cs="Times New Roman"/>
          <w:sz w:val="24"/>
          <w:szCs w:val="24"/>
        </w:rPr>
        <w:t>lāna ietvaros,</w:t>
      </w:r>
      <w:r w:rsidRPr="00724EB9">
        <w:rPr>
          <w:rFonts w:ascii="Times New Roman" w:hAnsi="Times New Roman" w:cs="Times New Roman"/>
          <w:sz w:val="24"/>
          <w:szCs w:val="24"/>
        </w:rPr>
        <w:t xml:space="preserve"> ir:</w:t>
      </w:r>
    </w:p>
    <w:p w14:paraId="69F4060C" w14:textId="77777777" w:rsidR="00033C2E" w:rsidRDefault="00CF686C" w:rsidP="00D026DF">
      <w:pPr>
        <w:pStyle w:val="ListParagraph"/>
        <w:numPr>
          <w:ilvl w:val="0"/>
          <w:numId w:val="2"/>
        </w:numPr>
        <w:jc w:val="both"/>
        <w:rPr>
          <w:lang w:val="lv-LV"/>
        </w:rPr>
      </w:pPr>
      <w:r>
        <w:rPr>
          <w:lang w:val="lv-LV"/>
        </w:rPr>
        <w:t>Alkoholisko dzērienu patēriņa pieaugums</w:t>
      </w:r>
      <w:r w:rsidR="00C923FE">
        <w:rPr>
          <w:lang w:val="lv-LV"/>
        </w:rPr>
        <w:t xml:space="preserve"> kopējā</w:t>
      </w:r>
      <w:r w:rsidR="002243E2">
        <w:rPr>
          <w:lang w:val="lv-LV"/>
        </w:rPr>
        <w:t xml:space="preserve"> populācijā</w:t>
      </w:r>
      <w:r w:rsidR="002C55B7">
        <w:rPr>
          <w:lang w:val="lv-LV"/>
        </w:rPr>
        <w:t>, kā arī nelegālā alkohola lietošana</w:t>
      </w:r>
      <w:r w:rsidR="002243E2">
        <w:rPr>
          <w:lang w:val="lv-LV"/>
        </w:rPr>
        <w:t>.</w:t>
      </w:r>
    </w:p>
    <w:p w14:paraId="5198F71D" w14:textId="77777777" w:rsidR="00800155" w:rsidRDefault="00800155" w:rsidP="00D026DF">
      <w:pPr>
        <w:pStyle w:val="ListParagraph"/>
        <w:numPr>
          <w:ilvl w:val="0"/>
          <w:numId w:val="2"/>
        </w:numPr>
        <w:jc w:val="both"/>
        <w:rPr>
          <w:lang w:val="lv-LV"/>
        </w:rPr>
      </w:pPr>
      <w:r>
        <w:rPr>
          <w:lang w:val="lv-LV"/>
        </w:rPr>
        <w:t>Alkoholisko dzērienu mārketinga</w:t>
      </w:r>
      <w:r w:rsidR="00B256E0">
        <w:rPr>
          <w:lang w:val="lv-LV"/>
        </w:rPr>
        <w:t xml:space="preserve"> negatīvā</w:t>
      </w:r>
      <w:r>
        <w:rPr>
          <w:lang w:val="lv-LV"/>
        </w:rPr>
        <w:t xml:space="preserve"> ietekme uz sabiedrību</w:t>
      </w:r>
      <w:r w:rsidR="0038703E">
        <w:rPr>
          <w:lang w:val="lv-LV"/>
        </w:rPr>
        <w:t>, jo</w:t>
      </w:r>
      <w:r w:rsidR="00D026DF">
        <w:rPr>
          <w:lang w:val="lv-LV"/>
        </w:rPr>
        <w:t xml:space="preserve"> īpaši uz jauniešiem</w:t>
      </w:r>
      <w:r>
        <w:rPr>
          <w:lang w:val="lv-LV"/>
        </w:rPr>
        <w:t>.</w:t>
      </w:r>
    </w:p>
    <w:p w14:paraId="744CFDEE" w14:textId="77777777" w:rsidR="00C41E6A" w:rsidRDefault="002243E2" w:rsidP="00D026DF">
      <w:pPr>
        <w:pStyle w:val="ListParagraph"/>
        <w:numPr>
          <w:ilvl w:val="0"/>
          <w:numId w:val="2"/>
        </w:numPr>
        <w:jc w:val="both"/>
        <w:rPr>
          <w:lang w:val="lv-LV"/>
        </w:rPr>
      </w:pPr>
      <w:r>
        <w:rPr>
          <w:lang w:val="lv-LV"/>
        </w:rPr>
        <w:t>Nepietiekama sabiedrības izpratne par alkohola</w:t>
      </w:r>
      <w:r w:rsidR="006E7336">
        <w:rPr>
          <w:lang w:val="lv-LV"/>
        </w:rPr>
        <w:t xml:space="preserve"> lietošanas</w:t>
      </w:r>
      <w:r>
        <w:rPr>
          <w:lang w:val="lv-LV"/>
        </w:rPr>
        <w:t xml:space="preserve"> radīto kaitējumu veselībai.</w:t>
      </w:r>
    </w:p>
    <w:p w14:paraId="48B690F7" w14:textId="77777777" w:rsidR="008D312C" w:rsidRPr="00FF37B0" w:rsidRDefault="002243E2" w:rsidP="00D026DF">
      <w:pPr>
        <w:pStyle w:val="ListParagraph"/>
        <w:numPr>
          <w:ilvl w:val="0"/>
          <w:numId w:val="2"/>
        </w:numPr>
        <w:jc w:val="both"/>
        <w:rPr>
          <w:lang w:val="lv-LV"/>
        </w:rPr>
      </w:pPr>
      <w:r>
        <w:rPr>
          <w:lang w:val="lv-LV"/>
        </w:rPr>
        <w:t xml:space="preserve">Nepietiekama pieejamība alkohola atkarības ārstēšanas un rehabilitācijas </w:t>
      </w:r>
      <w:r w:rsidR="00D026DF">
        <w:rPr>
          <w:lang w:val="lv-LV"/>
        </w:rPr>
        <w:t>pakalpojumiem</w:t>
      </w:r>
      <w:r>
        <w:rPr>
          <w:lang w:val="lv-LV"/>
        </w:rPr>
        <w:t>.</w:t>
      </w:r>
    </w:p>
    <w:p w14:paraId="1EE4372A" w14:textId="77777777" w:rsidR="00B25A65" w:rsidRPr="00724EB9" w:rsidRDefault="00B25A65" w:rsidP="00D026DF">
      <w:pPr>
        <w:pStyle w:val="Footer"/>
        <w:jc w:val="both"/>
        <w:rPr>
          <w:sz w:val="24"/>
          <w:szCs w:val="24"/>
        </w:rPr>
      </w:pPr>
    </w:p>
    <w:p w14:paraId="3424FB29" w14:textId="067F4C62" w:rsidR="00033C2E" w:rsidRDefault="002E190E" w:rsidP="004B7CC5">
      <w:pPr>
        <w:pStyle w:val="Footer"/>
        <w:ind w:firstLine="567"/>
        <w:jc w:val="both"/>
        <w:rPr>
          <w:rFonts w:ascii="Times New Roman" w:hAnsi="Times New Roman" w:cs="Times New Roman"/>
          <w:sz w:val="24"/>
          <w:szCs w:val="24"/>
        </w:rPr>
      </w:pPr>
      <w:r>
        <w:rPr>
          <w:rFonts w:ascii="Times New Roman" w:hAnsi="Times New Roman" w:cs="Times New Roman"/>
          <w:sz w:val="24"/>
          <w:szCs w:val="24"/>
        </w:rPr>
        <w:tab/>
      </w:r>
      <w:r w:rsidR="00033C2E" w:rsidRPr="00724EB9">
        <w:rPr>
          <w:rFonts w:ascii="Times New Roman" w:hAnsi="Times New Roman" w:cs="Times New Roman"/>
          <w:sz w:val="24"/>
          <w:szCs w:val="24"/>
        </w:rPr>
        <w:t>Ņemot vērā</w:t>
      </w:r>
      <w:r w:rsidR="0082540E">
        <w:rPr>
          <w:rFonts w:ascii="Times New Roman" w:hAnsi="Times New Roman" w:cs="Times New Roman"/>
          <w:sz w:val="24"/>
          <w:szCs w:val="24"/>
        </w:rPr>
        <w:t xml:space="preserve"> iepriekš</w:t>
      </w:r>
      <w:r w:rsidR="00033C2E" w:rsidRPr="00724EB9">
        <w:rPr>
          <w:rFonts w:ascii="Times New Roman" w:hAnsi="Times New Roman" w:cs="Times New Roman"/>
          <w:sz w:val="24"/>
          <w:szCs w:val="24"/>
        </w:rPr>
        <w:t xml:space="preserve"> minēto, Plānā ietverti uzdevumi un veicamie pasākumi</w:t>
      </w:r>
      <w:r w:rsidR="00033C2E" w:rsidRPr="00724EB9">
        <w:rPr>
          <w:rFonts w:ascii="Times New Roman" w:hAnsi="Times New Roman" w:cs="Times New Roman"/>
          <w:bCs/>
          <w:sz w:val="24"/>
          <w:szCs w:val="24"/>
        </w:rPr>
        <w:t xml:space="preserve"> </w:t>
      </w:r>
      <w:r w:rsidR="00234C74">
        <w:rPr>
          <w:rFonts w:ascii="Times New Roman" w:hAnsi="Times New Roman" w:cs="Times New Roman"/>
          <w:bCs/>
          <w:sz w:val="24"/>
          <w:szCs w:val="24"/>
        </w:rPr>
        <w:t>alkohola lietošanas</w:t>
      </w:r>
      <w:r w:rsidR="00033C2E" w:rsidRPr="00724EB9">
        <w:rPr>
          <w:rFonts w:ascii="Times New Roman" w:hAnsi="Times New Roman" w:cs="Times New Roman"/>
          <w:bCs/>
          <w:sz w:val="24"/>
          <w:szCs w:val="24"/>
        </w:rPr>
        <w:t xml:space="preserve"> izplatības ierobežošanai </w:t>
      </w:r>
      <w:r w:rsidR="006F0F08" w:rsidRPr="00B75D9E">
        <w:rPr>
          <w:rFonts w:ascii="Times New Roman" w:hAnsi="Times New Roman" w:cs="Times New Roman"/>
          <w:bCs/>
          <w:sz w:val="24"/>
          <w:szCs w:val="24"/>
        </w:rPr>
        <w:t>četros</w:t>
      </w:r>
      <w:r w:rsidR="00664A0F" w:rsidRPr="00B75D9E">
        <w:rPr>
          <w:rFonts w:ascii="Times New Roman" w:hAnsi="Times New Roman" w:cs="Times New Roman"/>
          <w:bCs/>
          <w:sz w:val="24"/>
          <w:szCs w:val="24"/>
        </w:rPr>
        <w:t xml:space="preserve"> </w:t>
      </w:r>
      <w:r w:rsidR="00033C2E" w:rsidRPr="00B75D9E">
        <w:rPr>
          <w:rFonts w:ascii="Times New Roman" w:hAnsi="Times New Roman" w:cs="Times New Roman"/>
          <w:b/>
          <w:sz w:val="24"/>
          <w:szCs w:val="24"/>
        </w:rPr>
        <w:t>rīcības virzienos</w:t>
      </w:r>
      <w:r w:rsidR="00033C2E" w:rsidRPr="00B75D9E">
        <w:rPr>
          <w:rFonts w:ascii="Times New Roman" w:hAnsi="Times New Roman" w:cs="Times New Roman"/>
          <w:sz w:val="24"/>
          <w:szCs w:val="24"/>
        </w:rPr>
        <w:t>:</w:t>
      </w:r>
    </w:p>
    <w:p w14:paraId="5CA205BF" w14:textId="77777777" w:rsidR="00BF222C" w:rsidRPr="00B75D9E" w:rsidRDefault="00BF222C" w:rsidP="004B7CC5">
      <w:pPr>
        <w:pStyle w:val="Footer"/>
        <w:ind w:firstLine="567"/>
        <w:jc w:val="both"/>
        <w:rPr>
          <w:rFonts w:ascii="Times New Roman" w:hAnsi="Times New Roman" w:cs="Times New Roman"/>
          <w:sz w:val="24"/>
          <w:szCs w:val="24"/>
        </w:rPr>
      </w:pPr>
    </w:p>
    <w:p w14:paraId="41BA4968" w14:textId="2701AFB5" w:rsidR="00D70433" w:rsidRPr="00B75D9E" w:rsidRDefault="00D70433" w:rsidP="00A22880">
      <w:pPr>
        <w:pStyle w:val="ListParagraph"/>
        <w:numPr>
          <w:ilvl w:val="0"/>
          <w:numId w:val="15"/>
        </w:numPr>
        <w:jc w:val="both"/>
        <w:rPr>
          <w:sz w:val="22"/>
          <w:lang w:val="lv-LV"/>
        </w:rPr>
      </w:pPr>
      <w:r w:rsidRPr="00B75D9E">
        <w:rPr>
          <w:lang w:val="lv-LV"/>
        </w:rPr>
        <w:t xml:space="preserve">Alkoholisko dzērienu </w:t>
      </w:r>
      <w:r w:rsidR="006F0F08" w:rsidRPr="00B75D9E">
        <w:rPr>
          <w:lang w:val="lv-LV"/>
        </w:rPr>
        <w:t>pieejamības samazināšana.</w:t>
      </w:r>
    </w:p>
    <w:p w14:paraId="229EF020" w14:textId="77777777" w:rsidR="00D70433" w:rsidRPr="00D70433" w:rsidRDefault="00D70433" w:rsidP="00D70433">
      <w:pPr>
        <w:pStyle w:val="ListParagraph"/>
        <w:numPr>
          <w:ilvl w:val="0"/>
          <w:numId w:val="15"/>
        </w:numPr>
        <w:jc w:val="both"/>
        <w:rPr>
          <w:sz w:val="22"/>
          <w:lang w:val="lv-LV"/>
        </w:rPr>
      </w:pPr>
      <w:r w:rsidRPr="00822DC0">
        <w:rPr>
          <w:szCs w:val="28"/>
          <w:lang w:val="lv-LV"/>
        </w:rPr>
        <w:t>Alkoholisko dzērienu mārketin</w:t>
      </w:r>
      <w:r w:rsidR="002E486F">
        <w:rPr>
          <w:szCs w:val="28"/>
          <w:lang w:val="lv-LV"/>
        </w:rPr>
        <w:t>ga ierobežošana un cenu politika.</w:t>
      </w:r>
    </w:p>
    <w:p w14:paraId="466ED131" w14:textId="77777777" w:rsidR="002E486F" w:rsidRPr="002E486F" w:rsidRDefault="002E486F" w:rsidP="002E486F">
      <w:pPr>
        <w:pStyle w:val="ListParagraph"/>
        <w:numPr>
          <w:ilvl w:val="0"/>
          <w:numId w:val="15"/>
        </w:numPr>
        <w:jc w:val="both"/>
        <w:rPr>
          <w:sz w:val="22"/>
          <w:lang w:val="lv-LV"/>
        </w:rPr>
      </w:pPr>
      <w:r w:rsidRPr="00822DC0">
        <w:rPr>
          <w:lang w:val="lv-LV"/>
        </w:rPr>
        <w:t xml:space="preserve">Alkoholisko dzērienu lietošanas un tā radīto seku </w:t>
      </w:r>
      <w:proofErr w:type="spellStart"/>
      <w:r w:rsidRPr="00822DC0">
        <w:rPr>
          <w:lang w:val="lv-LV"/>
        </w:rPr>
        <w:t>indikatorrādītāju</w:t>
      </w:r>
      <w:proofErr w:type="spellEnd"/>
      <w:r w:rsidRPr="00822DC0">
        <w:rPr>
          <w:lang w:val="lv-LV"/>
        </w:rPr>
        <w:t xml:space="preserve"> monitorings un pētījumi</w:t>
      </w:r>
      <w:r>
        <w:rPr>
          <w:lang w:val="lv-LV"/>
        </w:rPr>
        <w:t>.</w:t>
      </w:r>
    </w:p>
    <w:p w14:paraId="245C2F47" w14:textId="77777777" w:rsidR="002E486F" w:rsidRPr="002E486F" w:rsidRDefault="002E486F" w:rsidP="002E486F">
      <w:pPr>
        <w:pStyle w:val="ListParagraph"/>
        <w:numPr>
          <w:ilvl w:val="0"/>
          <w:numId w:val="15"/>
        </w:numPr>
        <w:jc w:val="both"/>
        <w:rPr>
          <w:sz w:val="22"/>
          <w:lang w:val="lv-LV"/>
        </w:rPr>
      </w:pPr>
      <w:r w:rsidRPr="00D70433">
        <w:rPr>
          <w:lang w:val="lv-LV"/>
        </w:rPr>
        <w:t>Alkohola atkarības ārstēšana un rehabilitācija</w:t>
      </w:r>
      <w:r>
        <w:rPr>
          <w:lang w:val="lv-LV"/>
        </w:rPr>
        <w:t>.</w:t>
      </w:r>
    </w:p>
    <w:p w14:paraId="7F8E6E89" w14:textId="77777777" w:rsidR="002E486F" w:rsidRPr="002E486F" w:rsidRDefault="002E486F" w:rsidP="002E486F">
      <w:pPr>
        <w:spacing w:after="0"/>
        <w:jc w:val="both"/>
      </w:pPr>
    </w:p>
    <w:p w14:paraId="1633835F" w14:textId="7DD175A3" w:rsidR="008734C8" w:rsidRPr="00903604" w:rsidRDefault="00B25A65" w:rsidP="008734C8">
      <w:pPr>
        <w:pStyle w:val="Footer"/>
        <w:jc w:val="both"/>
        <w:rPr>
          <w:rFonts w:ascii="Times New Roman" w:hAnsi="Times New Roman" w:cs="Times New Roman"/>
          <w:sz w:val="24"/>
          <w:szCs w:val="24"/>
        </w:rPr>
      </w:pPr>
      <w:r w:rsidRPr="00724EB9">
        <w:rPr>
          <w:rFonts w:ascii="Times New Roman" w:hAnsi="Times New Roman" w:cs="Times New Roman"/>
          <w:sz w:val="24"/>
          <w:szCs w:val="24"/>
        </w:rPr>
        <w:t xml:space="preserve">Plāns izstrādāts sadarbībā ar iesaistītajām </w:t>
      </w:r>
      <w:r w:rsidR="00DE4F98">
        <w:rPr>
          <w:rFonts w:ascii="Times New Roman" w:hAnsi="Times New Roman" w:cs="Times New Roman"/>
          <w:sz w:val="24"/>
          <w:szCs w:val="24"/>
        </w:rPr>
        <w:t>valsts pārvaldes institūcijām</w:t>
      </w:r>
      <w:r w:rsidR="00E61171">
        <w:rPr>
          <w:rFonts w:ascii="Times New Roman" w:hAnsi="Times New Roman" w:cs="Times New Roman"/>
          <w:sz w:val="24"/>
          <w:szCs w:val="24"/>
        </w:rPr>
        <w:t xml:space="preserve"> un iestādēm </w:t>
      </w:r>
      <w:r w:rsidR="00DE4F98">
        <w:rPr>
          <w:rFonts w:ascii="Times New Roman" w:hAnsi="Times New Roman" w:cs="Times New Roman"/>
          <w:sz w:val="24"/>
          <w:szCs w:val="24"/>
        </w:rPr>
        <w:t>–</w:t>
      </w:r>
      <w:r w:rsidR="00E61171">
        <w:rPr>
          <w:rFonts w:ascii="Times New Roman" w:hAnsi="Times New Roman" w:cs="Times New Roman"/>
          <w:sz w:val="24"/>
          <w:szCs w:val="24"/>
        </w:rPr>
        <w:t xml:space="preserve"> </w:t>
      </w:r>
      <w:r w:rsidRPr="00724EB9">
        <w:rPr>
          <w:rFonts w:ascii="Times New Roman" w:hAnsi="Times New Roman" w:cs="Times New Roman"/>
          <w:sz w:val="24"/>
          <w:szCs w:val="24"/>
        </w:rPr>
        <w:t>NVD, SPKC</w:t>
      </w:r>
      <w:r w:rsidR="008059C4">
        <w:rPr>
          <w:rFonts w:ascii="Times New Roman" w:hAnsi="Times New Roman" w:cs="Times New Roman"/>
          <w:sz w:val="24"/>
          <w:szCs w:val="24"/>
        </w:rPr>
        <w:t xml:space="preserve">, </w:t>
      </w:r>
      <w:r w:rsidR="00E61171">
        <w:rPr>
          <w:rFonts w:ascii="Times New Roman" w:hAnsi="Times New Roman" w:cs="Times New Roman"/>
          <w:sz w:val="24"/>
          <w:szCs w:val="24"/>
        </w:rPr>
        <w:t xml:space="preserve">RPNC, BKUS, </w:t>
      </w:r>
      <w:r w:rsidR="008059C4">
        <w:rPr>
          <w:rFonts w:ascii="Times New Roman" w:hAnsi="Times New Roman" w:cs="Times New Roman"/>
          <w:sz w:val="24"/>
          <w:szCs w:val="24"/>
        </w:rPr>
        <w:t>VID, VP, FM, EM, IeM, IZM, LM, SM, VARAM, ZM, TM, PKC</w:t>
      </w:r>
      <w:r w:rsidR="00810E56">
        <w:rPr>
          <w:rFonts w:ascii="Times New Roman" w:hAnsi="Times New Roman" w:cs="Times New Roman"/>
          <w:sz w:val="24"/>
          <w:szCs w:val="24"/>
        </w:rPr>
        <w:t>,</w:t>
      </w:r>
      <w:r w:rsidR="004343AF">
        <w:rPr>
          <w:rFonts w:ascii="Times New Roman" w:hAnsi="Times New Roman" w:cs="Times New Roman"/>
          <w:sz w:val="24"/>
          <w:szCs w:val="24"/>
        </w:rPr>
        <w:t xml:space="preserve"> </w:t>
      </w:r>
      <w:r w:rsidR="004343AF" w:rsidRPr="00E61171">
        <w:rPr>
          <w:rFonts w:ascii="Times New Roman" w:hAnsi="Times New Roman" w:cs="Times New Roman"/>
          <w:sz w:val="24"/>
          <w:szCs w:val="24"/>
        </w:rPr>
        <w:t>NAIP</w:t>
      </w:r>
      <w:r w:rsidR="00810E56" w:rsidRPr="00E61171">
        <w:rPr>
          <w:rFonts w:ascii="Times New Roman" w:hAnsi="Times New Roman" w:cs="Times New Roman"/>
          <w:sz w:val="24"/>
          <w:szCs w:val="24"/>
        </w:rPr>
        <w:t>,</w:t>
      </w:r>
      <w:r w:rsidR="00E61171" w:rsidRPr="00E61171">
        <w:rPr>
          <w:rFonts w:ascii="Times New Roman" w:hAnsi="Times New Roman" w:cs="Times New Roman"/>
          <w:sz w:val="24"/>
          <w:szCs w:val="24"/>
        </w:rPr>
        <w:t xml:space="preserve"> CSP, NEPLP, LĢĀA. Tāpat plāna izstrādē iesaistīti alkohola un reklāmas nozares pārstāvji -</w:t>
      </w:r>
      <w:r w:rsidR="00810E56" w:rsidRPr="00E61171">
        <w:rPr>
          <w:rFonts w:ascii="Times New Roman" w:hAnsi="Times New Roman" w:cs="Times New Roman"/>
          <w:sz w:val="24"/>
          <w:szCs w:val="24"/>
        </w:rPr>
        <w:t xml:space="preserve"> LANA, LPUF, LDTA, LADS, LADA, LPTA, LRA</w:t>
      </w:r>
      <w:r w:rsidR="00E61171" w:rsidRPr="00E61171">
        <w:rPr>
          <w:rFonts w:ascii="Times New Roman" w:hAnsi="Times New Roman" w:cs="Times New Roman"/>
          <w:sz w:val="24"/>
          <w:szCs w:val="24"/>
        </w:rPr>
        <w:t>.</w:t>
      </w:r>
      <w:r w:rsidR="00E61171">
        <w:rPr>
          <w:rFonts w:ascii="Times New Roman" w:hAnsi="Times New Roman" w:cs="Times New Roman"/>
          <w:sz w:val="24"/>
          <w:szCs w:val="24"/>
        </w:rPr>
        <w:t xml:space="preserve"> Plāns 2019.gada 5.jūlijā tika izsludināts publiskajā apspriešanā. </w:t>
      </w:r>
    </w:p>
    <w:p w14:paraId="514381E4" w14:textId="77777777" w:rsidR="008734C8" w:rsidRPr="008734C8" w:rsidRDefault="008734C8" w:rsidP="008734C8">
      <w:pPr>
        <w:pStyle w:val="Footer"/>
        <w:jc w:val="both"/>
        <w:rPr>
          <w:rFonts w:ascii="Times New Roman" w:hAnsi="Times New Roman" w:cs="Times New Roman"/>
          <w:color w:val="FF0000"/>
          <w:sz w:val="24"/>
          <w:szCs w:val="24"/>
        </w:rPr>
      </w:pPr>
    </w:p>
    <w:p w14:paraId="25DAF261" w14:textId="20FA9A9A" w:rsidR="008734C8" w:rsidRPr="00AA52B7" w:rsidRDefault="008734C8" w:rsidP="00F824ED">
      <w:pPr>
        <w:pStyle w:val="Default"/>
        <w:jc w:val="both"/>
        <w:rPr>
          <w:color w:val="auto"/>
        </w:rPr>
      </w:pPr>
      <w:r w:rsidRPr="00AA52B7">
        <w:rPr>
          <w:color w:val="auto"/>
        </w:rPr>
        <w:t>Plāns sagatavots</w:t>
      </w:r>
      <w:r w:rsidR="00E73D03">
        <w:rPr>
          <w:color w:val="auto"/>
        </w:rPr>
        <w:t>,</w:t>
      </w:r>
      <w:r w:rsidRPr="00AA52B7">
        <w:rPr>
          <w:color w:val="auto"/>
        </w:rPr>
        <w:t xml:space="preserve"> pamatojoties uz šādiem dokumentiem: </w:t>
      </w:r>
    </w:p>
    <w:p w14:paraId="5B9131F4" w14:textId="629CA337" w:rsidR="008734C8" w:rsidRDefault="008734C8" w:rsidP="008734C8">
      <w:pPr>
        <w:pStyle w:val="ListParagraph"/>
        <w:numPr>
          <w:ilvl w:val="0"/>
          <w:numId w:val="12"/>
        </w:numPr>
        <w:jc w:val="both"/>
        <w:rPr>
          <w:color w:val="000000"/>
          <w:lang w:val="lv-LV"/>
        </w:rPr>
      </w:pPr>
      <w:r w:rsidRPr="003B36C2">
        <w:rPr>
          <w:color w:val="000000"/>
          <w:lang w:val="lv-LV"/>
        </w:rPr>
        <w:t>ES stratēģija „Eiropa 2020”</w:t>
      </w:r>
      <w:r w:rsidR="006D3CE1" w:rsidRPr="003B36C2">
        <w:rPr>
          <w:color w:val="000000"/>
          <w:lang w:val="lv-LV"/>
        </w:rPr>
        <w:t>;</w:t>
      </w:r>
      <w:r w:rsidRPr="00AA52B7">
        <w:rPr>
          <w:rStyle w:val="FootnoteReference"/>
          <w:rFonts w:eastAsiaTheme="majorEastAsia"/>
          <w:color w:val="000000"/>
          <w:lang w:val="lv-LV"/>
        </w:rPr>
        <w:footnoteReference w:id="9"/>
      </w:r>
    </w:p>
    <w:p w14:paraId="6C3638C0" w14:textId="2E2E6826" w:rsidR="008734C8" w:rsidRPr="003B36C2" w:rsidRDefault="008734C8" w:rsidP="008734C8">
      <w:pPr>
        <w:pStyle w:val="ListParagraph"/>
        <w:numPr>
          <w:ilvl w:val="0"/>
          <w:numId w:val="12"/>
        </w:numPr>
        <w:jc w:val="both"/>
        <w:rPr>
          <w:color w:val="000000"/>
          <w:lang w:val="lv-LV"/>
        </w:rPr>
      </w:pPr>
      <w:r w:rsidRPr="003B36C2">
        <w:rPr>
          <w:lang w:val="lv-LV"/>
        </w:rPr>
        <w:t xml:space="preserve">PVO stratēģija </w:t>
      </w:r>
      <w:r w:rsidR="0033733C" w:rsidRPr="006F77B5">
        <w:t>„</w:t>
      </w:r>
      <w:r w:rsidRPr="003B36C2">
        <w:rPr>
          <w:lang w:val="lv-LV"/>
        </w:rPr>
        <w:t>Veselība 2020”</w:t>
      </w:r>
      <w:r w:rsidR="006D3CE1" w:rsidRPr="003B36C2">
        <w:rPr>
          <w:lang w:val="lv-LV"/>
        </w:rPr>
        <w:t>;</w:t>
      </w:r>
      <w:r w:rsidRPr="00AA52B7">
        <w:rPr>
          <w:rStyle w:val="FootnoteReference"/>
          <w:rFonts w:eastAsiaTheme="majorEastAsia"/>
          <w:lang w:val="lv-LV"/>
        </w:rPr>
        <w:footnoteReference w:id="10"/>
      </w:r>
    </w:p>
    <w:p w14:paraId="772C1927" w14:textId="77777777" w:rsidR="008734C8" w:rsidRPr="003B36C2" w:rsidRDefault="008734C8" w:rsidP="008734C8">
      <w:pPr>
        <w:pStyle w:val="ListParagraph"/>
        <w:numPr>
          <w:ilvl w:val="0"/>
          <w:numId w:val="12"/>
        </w:numPr>
        <w:jc w:val="both"/>
        <w:rPr>
          <w:color w:val="000000"/>
          <w:lang w:val="lv-LV"/>
        </w:rPr>
      </w:pPr>
      <w:r w:rsidRPr="003B36C2">
        <w:rPr>
          <w:color w:val="000000"/>
          <w:lang w:val="lv-LV"/>
        </w:rPr>
        <w:t>PVO Globālais rīcības plāns 2013.</w:t>
      </w:r>
      <w:r w:rsidR="00C27EEB">
        <w:rPr>
          <w:color w:val="000000"/>
          <w:lang w:val="lv-LV"/>
        </w:rPr>
        <w:t> – </w:t>
      </w:r>
      <w:r w:rsidRPr="003B36C2">
        <w:rPr>
          <w:color w:val="000000"/>
          <w:lang w:val="lv-LV"/>
        </w:rPr>
        <w:t>2020.</w:t>
      </w:r>
      <w:r w:rsidR="00C27EEB">
        <w:rPr>
          <w:color w:val="000000"/>
          <w:lang w:val="lv-LV"/>
        </w:rPr>
        <w:t> </w:t>
      </w:r>
      <w:r w:rsidRPr="003B36C2">
        <w:rPr>
          <w:color w:val="000000"/>
          <w:lang w:val="lv-LV"/>
        </w:rPr>
        <w:t xml:space="preserve">gadam </w:t>
      </w:r>
      <w:proofErr w:type="spellStart"/>
      <w:r w:rsidRPr="003B36C2">
        <w:rPr>
          <w:color w:val="000000"/>
          <w:lang w:val="lv-LV"/>
        </w:rPr>
        <w:t>neinfekciju</w:t>
      </w:r>
      <w:proofErr w:type="spellEnd"/>
      <w:r w:rsidRPr="003B36C2">
        <w:rPr>
          <w:color w:val="000000"/>
          <w:lang w:val="lv-LV"/>
        </w:rPr>
        <w:t xml:space="preserve"> slimību profilaksei un kontrolei</w:t>
      </w:r>
      <w:r w:rsidR="006D3CE1" w:rsidRPr="003B36C2">
        <w:rPr>
          <w:lang w:val="lv-LV"/>
        </w:rPr>
        <w:t>;</w:t>
      </w:r>
      <w:r w:rsidRPr="00AA52B7">
        <w:rPr>
          <w:rStyle w:val="FootnoteReference"/>
          <w:rFonts w:eastAsiaTheme="majorEastAsia"/>
          <w:color w:val="000000"/>
          <w:lang w:val="lv-LV"/>
        </w:rPr>
        <w:footnoteReference w:id="11"/>
      </w:r>
    </w:p>
    <w:p w14:paraId="71CDF3A9" w14:textId="77777777" w:rsidR="00B90728" w:rsidRPr="00B256E0" w:rsidRDefault="008734C8" w:rsidP="00B256E0">
      <w:pPr>
        <w:pStyle w:val="ListParagraph"/>
        <w:numPr>
          <w:ilvl w:val="0"/>
          <w:numId w:val="12"/>
        </w:numPr>
        <w:jc w:val="both"/>
        <w:rPr>
          <w:color w:val="000000"/>
          <w:lang w:val="lv-LV"/>
        </w:rPr>
      </w:pPr>
      <w:r w:rsidRPr="003B36C2">
        <w:rPr>
          <w:rStyle w:val="Emphasis"/>
          <w:lang w:val="lv-LV"/>
        </w:rPr>
        <w:t>ANO Ilgtspējīgas attīstības mērķi</w:t>
      </w:r>
      <w:r w:rsidR="006D3CE1">
        <w:rPr>
          <w:lang w:val="lv-LV"/>
        </w:rPr>
        <w:t>;</w:t>
      </w:r>
      <w:r w:rsidRPr="00AA52B7">
        <w:rPr>
          <w:rStyle w:val="FootnoteReference"/>
          <w:rFonts w:eastAsiaTheme="majorEastAsia"/>
          <w:lang w:val="lv-LV"/>
        </w:rPr>
        <w:footnoteReference w:id="12"/>
      </w:r>
    </w:p>
    <w:p w14:paraId="05099C66" w14:textId="77777777" w:rsidR="00B90728" w:rsidRPr="00886238" w:rsidRDefault="00B256E0" w:rsidP="008734C8">
      <w:pPr>
        <w:pStyle w:val="ListParagraph"/>
        <w:numPr>
          <w:ilvl w:val="0"/>
          <w:numId w:val="12"/>
        </w:numPr>
        <w:jc w:val="both"/>
        <w:rPr>
          <w:color w:val="000000"/>
          <w:lang w:val="lv-LV"/>
        </w:rPr>
      </w:pPr>
      <w:r>
        <w:rPr>
          <w:lang w:val="lv-LV"/>
        </w:rPr>
        <w:t xml:space="preserve">PVO </w:t>
      </w:r>
      <w:r w:rsidR="00B2728D">
        <w:rPr>
          <w:lang w:val="lv-LV"/>
        </w:rPr>
        <w:t>Globālā</w:t>
      </w:r>
      <w:r w:rsidR="00B90728">
        <w:rPr>
          <w:lang w:val="lv-LV"/>
        </w:rPr>
        <w:t xml:space="preserve"> stratēģija</w:t>
      </w:r>
      <w:r w:rsidR="00B90728" w:rsidRPr="00B90728">
        <w:rPr>
          <w:lang w:val="lv-LV"/>
        </w:rPr>
        <w:t xml:space="preserve"> </w:t>
      </w:r>
      <w:r w:rsidR="00B90728" w:rsidRPr="00B2728D">
        <w:rPr>
          <w:lang w:val="lv-LV"/>
        </w:rPr>
        <w:t xml:space="preserve">alkohola </w:t>
      </w:r>
      <w:r w:rsidR="00B2728D" w:rsidRPr="00B2728D">
        <w:rPr>
          <w:shd w:val="clear" w:color="auto" w:fill="FFFFFF"/>
          <w:lang w:val="lv-LV"/>
        </w:rPr>
        <w:t>kaitīgās lietošanas</w:t>
      </w:r>
      <w:r w:rsidR="00B2728D" w:rsidRPr="00B2728D">
        <w:rPr>
          <w:rFonts w:ascii="Arial" w:hAnsi="Arial" w:cs="Arial"/>
          <w:sz w:val="20"/>
          <w:szCs w:val="20"/>
          <w:shd w:val="clear" w:color="auto" w:fill="FFFFFF"/>
          <w:lang w:val="lv-LV"/>
        </w:rPr>
        <w:t xml:space="preserve"> </w:t>
      </w:r>
      <w:r w:rsidR="00B2728D">
        <w:rPr>
          <w:lang w:val="lv-LV"/>
        </w:rPr>
        <w:t>sa</w:t>
      </w:r>
      <w:r w:rsidR="00B90728" w:rsidRPr="00B90728">
        <w:rPr>
          <w:lang w:val="lv-LV"/>
        </w:rPr>
        <w:t>mazināšanai</w:t>
      </w:r>
      <w:r w:rsidR="00B90728">
        <w:rPr>
          <w:lang w:val="lv-LV"/>
        </w:rPr>
        <w:t>;</w:t>
      </w:r>
      <w:r w:rsidR="00C57A3C">
        <w:rPr>
          <w:rStyle w:val="FootnoteReference"/>
          <w:lang w:val="lv-LV"/>
        </w:rPr>
        <w:footnoteReference w:id="13"/>
      </w:r>
    </w:p>
    <w:p w14:paraId="5CC1AE39" w14:textId="77777777" w:rsidR="00886238" w:rsidRPr="004973A2" w:rsidRDefault="00886238" w:rsidP="008734C8">
      <w:pPr>
        <w:pStyle w:val="ListParagraph"/>
        <w:numPr>
          <w:ilvl w:val="0"/>
          <w:numId w:val="12"/>
        </w:numPr>
        <w:jc w:val="both"/>
        <w:rPr>
          <w:color w:val="000000"/>
          <w:lang w:val="lv-LV"/>
        </w:rPr>
      </w:pPr>
      <w:r>
        <w:rPr>
          <w:lang w:val="lv-LV"/>
        </w:rPr>
        <w:t>PVO Eiropas rīcības plāns alkohola kaitīgās lietošanas mazināšanai 2012. – 2020. gadam;</w:t>
      </w:r>
      <w:r w:rsidR="00A656C6">
        <w:rPr>
          <w:rStyle w:val="FootnoteReference"/>
          <w:lang w:val="lv-LV"/>
        </w:rPr>
        <w:footnoteReference w:id="14"/>
      </w:r>
    </w:p>
    <w:p w14:paraId="0D45B141" w14:textId="77777777" w:rsidR="00FE2761" w:rsidRPr="003B36C2" w:rsidRDefault="00FE2761" w:rsidP="008734C8">
      <w:pPr>
        <w:pStyle w:val="ListParagraph"/>
        <w:numPr>
          <w:ilvl w:val="0"/>
          <w:numId w:val="12"/>
        </w:numPr>
        <w:jc w:val="both"/>
        <w:rPr>
          <w:color w:val="000000"/>
          <w:lang w:val="lv-LV"/>
        </w:rPr>
      </w:pPr>
      <w:r>
        <w:rPr>
          <w:lang w:val="lv-LV"/>
        </w:rPr>
        <w:t>Nacionālais attīstības plāns 2014. – 2020. gadam;</w:t>
      </w:r>
      <w:r w:rsidR="005B1D3D">
        <w:rPr>
          <w:rStyle w:val="FootnoteReference"/>
          <w:lang w:val="lv-LV"/>
        </w:rPr>
        <w:footnoteReference w:id="15"/>
      </w:r>
    </w:p>
    <w:p w14:paraId="45ADB758" w14:textId="77777777" w:rsidR="008734C8" w:rsidRPr="006B7812" w:rsidRDefault="003E48DF" w:rsidP="008734C8">
      <w:pPr>
        <w:pStyle w:val="ListParagraph"/>
        <w:numPr>
          <w:ilvl w:val="0"/>
          <w:numId w:val="12"/>
        </w:numPr>
        <w:jc w:val="both"/>
        <w:rPr>
          <w:color w:val="000000"/>
          <w:lang w:val="lv-LV"/>
        </w:rPr>
      </w:pPr>
      <w:r>
        <w:rPr>
          <w:lang w:val="lv-LV"/>
        </w:rPr>
        <w:t>Sabiedrības veselības p</w:t>
      </w:r>
      <w:r w:rsidR="00B90728">
        <w:rPr>
          <w:lang w:val="lv-LV"/>
        </w:rPr>
        <w:t>amatnostādnes 2014.</w:t>
      </w:r>
      <w:r w:rsidR="0033733C">
        <w:rPr>
          <w:lang w:val="lv-LV"/>
        </w:rPr>
        <w:t> – </w:t>
      </w:r>
      <w:r w:rsidR="00B90728">
        <w:rPr>
          <w:lang w:val="lv-LV"/>
        </w:rPr>
        <w:t>2020.</w:t>
      </w:r>
      <w:r w:rsidR="0033733C">
        <w:rPr>
          <w:lang w:val="lv-LV"/>
        </w:rPr>
        <w:t> </w:t>
      </w:r>
      <w:r w:rsidR="00B90728">
        <w:rPr>
          <w:lang w:val="lv-LV"/>
        </w:rPr>
        <w:t>gadam</w:t>
      </w:r>
      <w:r w:rsidR="006D3CE1">
        <w:rPr>
          <w:lang w:val="lv-LV"/>
        </w:rPr>
        <w:t>;</w:t>
      </w:r>
      <w:r w:rsidR="00893029">
        <w:rPr>
          <w:rStyle w:val="FootnoteReference"/>
          <w:lang w:val="lv-LV"/>
        </w:rPr>
        <w:footnoteReference w:id="16"/>
      </w:r>
    </w:p>
    <w:p w14:paraId="51FD8DC6" w14:textId="45585BCE" w:rsidR="007E40EF" w:rsidRPr="00664A0F" w:rsidRDefault="006B7812" w:rsidP="00664A0F">
      <w:pPr>
        <w:pStyle w:val="Default"/>
        <w:numPr>
          <w:ilvl w:val="0"/>
          <w:numId w:val="12"/>
        </w:numPr>
        <w:jc w:val="both"/>
        <w:rPr>
          <w:szCs w:val="28"/>
        </w:rPr>
      </w:pPr>
      <w:bookmarkStart w:id="2" w:name="OLE_LINK6"/>
      <w:bookmarkStart w:id="3" w:name="OLE_LINK5"/>
      <w:r w:rsidRPr="006B7812">
        <w:rPr>
          <w:szCs w:val="28"/>
        </w:rPr>
        <w:lastRenderedPageBreak/>
        <w:t>Informatīvais ziņojums</w:t>
      </w:r>
      <w:bookmarkStart w:id="4" w:name="OLE_LINK2"/>
      <w:bookmarkStart w:id="5" w:name="OLE_LINK1"/>
      <w:r w:rsidRPr="006B7812">
        <w:rPr>
          <w:szCs w:val="28"/>
        </w:rPr>
        <w:t xml:space="preserve"> „Par Alkoholisko dzērienu patēriņa mazināšanas un alkoholisma ierobežošanas rīcības plāna 2012</w:t>
      </w:r>
      <w:r w:rsidR="00E308BC" w:rsidRPr="006B7812">
        <w:rPr>
          <w:szCs w:val="28"/>
        </w:rPr>
        <w:t>.</w:t>
      </w:r>
      <w:r w:rsidR="00E308BC">
        <w:rPr>
          <w:szCs w:val="28"/>
        </w:rPr>
        <w:t xml:space="preserve"> </w:t>
      </w:r>
      <w:r w:rsidR="00E308BC">
        <w:t xml:space="preserve">– </w:t>
      </w:r>
      <w:r w:rsidRPr="006B7812">
        <w:rPr>
          <w:szCs w:val="28"/>
        </w:rPr>
        <w:t>2014.</w:t>
      </w:r>
      <w:r w:rsidR="004B7CC5">
        <w:rPr>
          <w:szCs w:val="28"/>
        </w:rPr>
        <w:t xml:space="preserve"> </w:t>
      </w:r>
      <w:r w:rsidRPr="006B7812">
        <w:rPr>
          <w:szCs w:val="28"/>
        </w:rPr>
        <w:t>gadam izpildi”</w:t>
      </w:r>
      <w:bookmarkEnd w:id="2"/>
      <w:bookmarkEnd w:id="3"/>
      <w:bookmarkEnd w:id="4"/>
      <w:bookmarkEnd w:id="5"/>
    </w:p>
    <w:p w14:paraId="0734B7CE" w14:textId="77777777" w:rsidR="005927E7" w:rsidRPr="00A222BC" w:rsidRDefault="005927E7" w:rsidP="002B6A95">
      <w:pPr>
        <w:pStyle w:val="Heading1"/>
        <w:rPr>
          <w:lang w:val="lv-LV"/>
        </w:rPr>
      </w:pPr>
      <w:bookmarkStart w:id="6" w:name="_Toc25651584"/>
      <w:r w:rsidRPr="00A222BC">
        <w:rPr>
          <w:lang w:val="lv-LV"/>
        </w:rPr>
        <w:t>II Situācijas raksturojums</w:t>
      </w:r>
      <w:bookmarkEnd w:id="6"/>
    </w:p>
    <w:p w14:paraId="0C7C0945" w14:textId="77777777" w:rsidR="007C407C" w:rsidRPr="002B6A95" w:rsidRDefault="00E267C5" w:rsidP="002B6A95">
      <w:pPr>
        <w:pStyle w:val="Heading2"/>
      </w:pPr>
      <w:bookmarkStart w:id="7" w:name="_Toc25651585"/>
      <w:r w:rsidRPr="002B6A95">
        <w:t xml:space="preserve">2.1. </w:t>
      </w:r>
      <w:r w:rsidR="007C407C" w:rsidRPr="002B6A95">
        <w:t xml:space="preserve">Alkoholisko dzērienu </w:t>
      </w:r>
      <w:r w:rsidR="00C34583" w:rsidRPr="002B6A95">
        <w:t>lietošana</w:t>
      </w:r>
      <w:r w:rsidR="00176B5D" w:rsidRPr="002B6A95">
        <w:t>s izplatība</w:t>
      </w:r>
      <w:r w:rsidR="009E6F22" w:rsidRPr="002B6A95">
        <w:t xml:space="preserve"> un tā</w:t>
      </w:r>
      <w:r w:rsidR="00C34583" w:rsidRPr="002B6A95">
        <w:t>s</w:t>
      </w:r>
      <w:r w:rsidR="00176B5D" w:rsidRPr="002B6A95">
        <w:t xml:space="preserve"> ra</w:t>
      </w:r>
      <w:r w:rsidR="009E6F22" w:rsidRPr="002B6A95">
        <w:t>dītās sekas</w:t>
      </w:r>
      <w:bookmarkEnd w:id="7"/>
    </w:p>
    <w:p w14:paraId="0D7C4EB9" w14:textId="76EC2FE8" w:rsidR="00C9238B" w:rsidRPr="00FC2CE7" w:rsidRDefault="004A66C3" w:rsidP="00C92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24527">
        <w:rPr>
          <w:rFonts w:ascii="Times New Roman" w:hAnsi="Times New Roman" w:cs="Times New Roman"/>
          <w:sz w:val="24"/>
          <w:szCs w:val="24"/>
        </w:rPr>
        <w:t>Saskaņā ar PVO datiem</w:t>
      </w:r>
      <w:r w:rsidR="00E73D03">
        <w:rPr>
          <w:rFonts w:ascii="Times New Roman" w:hAnsi="Times New Roman" w:cs="Times New Roman"/>
          <w:sz w:val="24"/>
          <w:szCs w:val="24"/>
        </w:rPr>
        <w:t>,</w:t>
      </w:r>
      <w:r w:rsidR="00324527">
        <w:rPr>
          <w:rFonts w:ascii="Times New Roman" w:hAnsi="Times New Roman" w:cs="Times New Roman"/>
          <w:sz w:val="24"/>
          <w:szCs w:val="24"/>
        </w:rPr>
        <w:t xml:space="preserve"> </w:t>
      </w:r>
      <w:r w:rsidR="0039399C">
        <w:rPr>
          <w:rFonts w:ascii="Times New Roman" w:hAnsi="Times New Roman" w:cs="Times New Roman"/>
          <w:sz w:val="24"/>
          <w:szCs w:val="24"/>
        </w:rPr>
        <w:t>pārmērīga</w:t>
      </w:r>
      <w:r w:rsidR="00324527">
        <w:rPr>
          <w:rFonts w:ascii="Times New Roman" w:hAnsi="Times New Roman" w:cs="Times New Roman"/>
          <w:sz w:val="24"/>
          <w:szCs w:val="24"/>
        </w:rPr>
        <w:t xml:space="preserve"> alkohola lietošana ir cēlo</w:t>
      </w:r>
      <w:r w:rsidR="00923FFF">
        <w:rPr>
          <w:rFonts w:ascii="Times New Roman" w:hAnsi="Times New Roman" w:cs="Times New Roman"/>
          <w:sz w:val="24"/>
          <w:szCs w:val="24"/>
        </w:rPr>
        <w:t>ni</w:t>
      </w:r>
      <w:r w:rsidR="005A35F3">
        <w:rPr>
          <w:rFonts w:ascii="Times New Roman" w:hAnsi="Times New Roman" w:cs="Times New Roman"/>
          <w:sz w:val="24"/>
          <w:szCs w:val="24"/>
        </w:rPr>
        <w:t>s vairāk nekā 200 saslimšanām.</w:t>
      </w:r>
      <w:r w:rsidR="00324527">
        <w:rPr>
          <w:rFonts w:ascii="Times New Roman" w:hAnsi="Times New Roman" w:cs="Times New Roman"/>
          <w:sz w:val="24"/>
          <w:szCs w:val="24"/>
        </w:rPr>
        <w:t xml:space="preserve"> </w:t>
      </w:r>
      <w:r w:rsidR="00514F6B" w:rsidRPr="006C655A">
        <w:rPr>
          <w:rFonts w:ascii="Times New Roman" w:hAnsi="Times New Roman" w:cs="Times New Roman"/>
          <w:sz w:val="24"/>
          <w:szCs w:val="24"/>
        </w:rPr>
        <w:t>Pārmērīga alkohola lietošana ir vispārīgs termins, ko attiecina uz jebkuru ar alkohola lietošanu saistītu riska līmeni, sākot no riskantas (bīstamas) dzeršanas līdz pat alkohola atkarībai.</w:t>
      </w:r>
      <w:r w:rsidR="00514F6B" w:rsidRPr="006C655A">
        <w:rPr>
          <w:rStyle w:val="FootnoteReference"/>
          <w:rFonts w:ascii="Times New Roman" w:hAnsi="Times New Roman" w:cs="Times New Roman"/>
          <w:sz w:val="24"/>
          <w:szCs w:val="24"/>
        </w:rPr>
        <w:footnoteReference w:id="17"/>
      </w:r>
      <w:r w:rsidR="00514F6B" w:rsidRPr="00514F6B">
        <w:rPr>
          <w:rFonts w:ascii="Times New Roman" w:hAnsi="Times New Roman" w:cs="Times New Roman"/>
          <w:sz w:val="24"/>
          <w:szCs w:val="24"/>
        </w:rPr>
        <w:t xml:space="preserve"> </w:t>
      </w:r>
      <w:r w:rsidR="005A35F3">
        <w:rPr>
          <w:rFonts w:ascii="Times New Roman" w:hAnsi="Times New Roman" w:cs="Times New Roman"/>
          <w:sz w:val="24"/>
          <w:szCs w:val="24"/>
        </w:rPr>
        <w:t>T</w:t>
      </w:r>
      <w:r w:rsidR="00923FFF">
        <w:rPr>
          <w:rFonts w:ascii="Times New Roman" w:hAnsi="Times New Roman" w:cs="Times New Roman"/>
          <w:sz w:val="24"/>
          <w:szCs w:val="24"/>
        </w:rPr>
        <w:t>iek atzī</w:t>
      </w:r>
      <w:r w:rsidR="008531A9">
        <w:rPr>
          <w:rFonts w:ascii="Times New Roman" w:hAnsi="Times New Roman" w:cs="Times New Roman"/>
          <w:sz w:val="24"/>
          <w:szCs w:val="24"/>
        </w:rPr>
        <w:t xml:space="preserve">ts, ka alkohols ir trešais svarīgākais </w:t>
      </w:r>
      <w:r w:rsidR="00791C60">
        <w:rPr>
          <w:rFonts w:ascii="Times New Roman" w:hAnsi="Times New Roman" w:cs="Times New Roman"/>
          <w:sz w:val="24"/>
          <w:szCs w:val="24"/>
        </w:rPr>
        <w:t xml:space="preserve">riska </w:t>
      </w:r>
      <w:r w:rsidR="008531A9">
        <w:rPr>
          <w:rFonts w:ascii="Times New Roman" w:hAnsi="Times New Roman" w:cs="Times New Roman"/>
          <w:sz w:val="24"/>
          <w:szCs w:val="24"/>
        </w:rPr>
        <w:t xml:space="preserve">faktors priekšlaicīgai mirstībai un invaliditātei. </w:t>
      </w:r>
      <w:r w:rsidR="00324527">
        <w:rPr>
          <w:rFonts w:ascii="Times New Roman" w:hAnsi="Times New Roman" w:cs="Times New Roman"/>
          <w:sz w:val="24"/>
          <w:szCs w:val="24"/>
        </w:rPr>
        <w:t xml:space="preserve">Pasaulē katru </w:t>
      </w:r>
      <w:r w:rsidR="00324527" w:rsidRPr="00B75D9E">
        <w:rPr>
          <w:rFonts w:ascii="Times New Roman" w:hAnsi="Times New Roman" w:cs="Times New Roman"/>
          <w:sz w:val="24"/>
          <w:szCs w:val="24"/>
        </w:rPr>
        <w:t xml:space="preserve">gadu 3 miljoni </w:t>
      </w:r>
      <w:r w:rsidR="008531A9" w:rsidRPr="00B75D9E">
        <w:rPr>
          <w:rFonts w:ascii="Times New Roman" w:hAnsi="Times New Roman" w:cs="Times New Roman"/>
          <w:sz w:val="24"/>
          <w:szCs w:val="24"/>
        </w:rPr>
        <w:t>cilvēku mirst alkohola</w:t>
      </w:r>
      <w:r w:rsidR="00923FFF" w:rsidRPr="00B75D9E">
        <w:rPr>
          <w:rFonts w:ascii="Times New Roman" w:hAnsi="Times New Roman" w:cs="Times New Roman"/>
          <w:sz w:val="24"/>
          <w:szCs w:val="24"/>
        </w:rPr>
        <w:t xml:space="preserve"> lietošanas</w:t>
      </w:r>
      <w:r w:rsidR="008531A9" w:rsidRPr="00B75D9E">
        <w:rPr>
          <w:rFonts w:ascii="Times New Roman" w:hAnsi="Times New Roman" w:cs="Times New Roman"/>
          <w:sz w:val="24"/>
          <w:szCs w:val="24"/>
        </w:rPr>
        <w:t xml:space="preserve"> izraisītā</w:t>
      </w:r>
      <w:r w:rsidR="00324527" w:rsidRPr="00B75D9E">
        <w:rPr>
          <w:rFonts w:ascii="Times New Roman" w:hAnsi="Times New Roman" w:cs="Times New Roman"/>
          <w:sz w:val="24"/>
          <w:szCs w:val="24"/>
        </w:rPr>
        <w:t xml:space="preserve"> kaitējuma dē</w:t>
      </w:r>
      <w:r w:rsidR="00222E72" w:rsidRPr="00B75D9E">
        <w:rPr>
          <w:rFonts w:ascii="Times New Roman" w:hAnsi="Times New Roman" w:cs="Times New Roman"/>
          <w:sz w:val="24"/>
          <w:szCs w:val="24"/>
        </w:rPr>
        <w:t>ļ, kas veido 5,</w:t>
      </w:r>
      <w:r w:rsidR="00F3799A" w:rsidRPr="00B75D9E">
        <w:rPr>
          <w:rFonts w:ascii="Times New Roman" w:hAnsi="Times New Roman" w:cs="Times New Roman"/>
          <w:sz w:val="24"/>
          <w:szCs w:val="24"/>
        </w:rPr>
        <w:t>3</w:t>
      </w:r>
      <w:r w:rsidR="00324527" w:rsidRPr="00B75D9E">
        <w:rPr>
          <w:rFonts w:ascii="Times New Roman" w:hAnsi="Times New Roman" w:cs="Times New Roman"/>
          <w:sz w:val="24"/>
          <w:szCs w:val="24"/>
        </w:rPr>
        <w:t>% no visiem nāves gad</w:t>
      </w:r>
      <w:r w:rsidR="007A3408" w:rsidRPr="00B75D9E">
        <w:rPr>
          <w:rFonts w:ascii="Times New Roman" w:hAnsi="Times New Roman" w:cs="Times New Roman"/>
          <w:sz w:val="24"/>
          <w:szCs w:val="24"/>
        </w:rPr>
        <w:t>ījumiem.</w:t>
      </w:r>
      <w:r w:rsidR="00E32670" w:rsidRPr="00B75D9E">
        <w:rPr>
          <w:rFonts w:ascii="Times New Roman" w:hAnsi="Times New Roman" w:cs="Times New Roman"/>
          <w:sz w:val="24"/>
          <w:szCs w:val="24"/>
        </w:rPr>
        <w:t xml:space="preserve"> </w:t>
      </w:r>
      <w:r w:rsidR="0039399C" w:rsidRPr="00B75D9E">
        <w:rPr>
          <w:rFonts w:ascii="Times New Roman" w:hAnsi="Times New Roman" w:cs="Times New Roman"/>
          <w:sz w:val="24"/>
          <w:szCs w:val="24"/>
        </w:rPr>
        <w:t>Pārmērīga alkohola lietošana ir cēlonis mirstībai no akūtām un hroniskām alkohola i</w:t>
      </w:r>
      <w:r w:rsidR="00923FFF" w:rsidRPr="00B75D9E">
        <w:rPr>
          <w:rFonts w:ascii="Times New Roman" w:hAnsi="Times New Roman" w:cs="Times New Roman"/>
          <w:sz w:val="24"/>
          <w:szCs w:val="24"/>
        </w:rPr>
        <w:t xml:space="preserve">zraisītām </w:t>
      </w:r>
      <w:r w:rsidR="009D7243" w:rsidRPr="00B75D9E">
        <w:rPr>
          <w:rFonts w:ascii="Times New Roman" w:hAnsi="Times New Roman" w:cs="Times New Roman"/>
          <w:sz w:val="24"/>
          <w:szCs w:val="24"/>
        </w:rPr>
        <w:t>slimībām</w:t>
      </w:r>
      <w:r w:rsidR="00923FFF" w:rsidRPr="00B75D9E">
        <w:rPr>
          <w:rFonts w:ascii="Times New Roman" w:hAnsi="Times New Roman" w:cs="Times New Roman"/>
          <w:sz w:val="24"/>
          <w:szCs w:val="24"/>
        </w:rPr>
        <w:t>, g</w:t>
      </w:r>
      <w:r w:rsidR="0039399C" w:rsidRPr="00B75D9E">
        <w:rPr>
          <w:rFonts w:ascii="Times New Roman" w:hAnsi="Times New Roman" w:cs="Times New Roman"/>
          <w:sz w:val="24"/>
          <w:szCs w:val="24"/>
        </w:rPr>
        <w:t>alvenokārt tās ir sirds</w:t>
      </w:r>
      <w:r w:rsidR="005A35F3" w:rsidRPr="00B75D9E">
        <w:rPr>
          <w:rFonts w:ascii="Times New Roman" w:hAnsi="Times New Roman" w:cs="Times New Roman"/>
          <w:sz w:val="24"/>
          <w:szCs w:val="24"/>
        </w:rPr>
        <w:t xml:space="preserve"> </w:t>
      </w:r>
      <w:r w:rsidR="0039399C" w:rsidRPr="00B75D9E">
        <w:rPr>
          <w:rFonts w:ascii="Times New Roman" w:hAnsi="Times New Roman" w:cs="Times New Roman"/>
          <w:sz w:val="24"/>
          <w:szCs w:val="24"/>
        </w:rPr>
        <w:t>-</w:t>
      </w:r>
      <w:r w:rsidR="005A35F3" w:rsidRPr="00B75D9E">
        <w:rPr>
          <w:rFonts w:ascii="Times New Roman" w:hAnsi="Times New Roman" w:cs="Times New Roman"/>
          <w:sz w:val="24"/>
          <w:szCs w:val="24"/>
        </w:rPr>
        <w:t xml:space="preserve"> </w:t>
      </w:r>
      <w:r w:rsidR="0039399C" w:rsidRPr="00B75D9E">
        <w:rPr>
          <w:rFonts w:ascii="Times New Roman" w:hAnsi="Times New Roman" w:cs="Times New Roman"/>
          <w:sz w:val="24"/>
          <w:szCs w:val="24"/>
        </w:rPr>
        <w:t>asinsvadu slimības, onkoloģiskās saslimšanas, aknu ciroze, kā arī tīšas un netīš</w:t>
      </w:r>
      <w:r w:rsidR="005A35F3" w:rsidRPr="00B75D9E">
        <w:rPr>
          <w:rFonts w:ascii="Times New Roman" w:hAnsi="Times New Roman" w:cs="Times New Roman"/>
          <w:sz w:val="24"/>
          <w:szCs w:val="24"/>
        </w:rPr>
        <w:t>as alkohola lietošanas izraisītā</w:t>
      </w:r>
      <w:r w:rsidR="0039399C" w:rsidRPr="00B75D9E">
        <w:rPr>
          <w:rFonts w:ascii="Times New Roman" w:hAnsi="Times New Roman" w:cs="Times New Roman"/>
          <w:sz w:val="24"/>
          <w:szCs w:val="24"/>
        </w:rPr>
        <w:t xml:space="preserve">s traumas. </w:t>
      </w:r>
      <w:r w:rsidR="007A3408" w:rsidRPr="00B75D9E">
        <w:rPr>
          <w:rFonts w:ascii="Times New Roman" w:hAnsi="Times New Roman" w:cs="Times New Roman"/>
          <w:sz w:val="24"/>
          <w:szCs w:val="24"/>
        </w:rPr>
        <w:t>Jāatzīmē, ka</w:t>
      </w:r>
      <w:r w:rsidR="00324527" w:rsidRPr="00B75D9E">
        <w:rPr>
          <w:rFonts w:ascii="Times New Roman" w:hAnsi="Times New Roman" w:cs="Times New Roman"/>
          <w:sz w:val="24"/>
          <w:szCs w:val="24"/>
        </w:rPr>
        <w:t xml:space="preserve"> </w:t>
      </w:r>
      <w:r w:rsidR="00D2672E" w:rsidRPr="00B75D9E">
        <w:rPr>
          <w:rFonts w:ascii="Times New Roman" w:hAnsi="Times New Roman" w:cs="Times New Roman"/>
          <w:sz w:val="24"/>
          <w:szCs w:val="24"/>
        </w:rPr>
        <w:t>cilvēkiem</w:t>
      </w:r>
      <w:r w:rsidR="00324527" w:rsidRPr="00B75D9E">
        <w:rPr>
          <w:rFonts w:ascii="Times New Roman" w:hAnsi="Times New Roman" w:cs="Times New Roman"/>
          <w:sz w:val="24"/>
          <w:szCs w:val="24"/>
        </w:rPr>
        <w:t xml:space="preserve"> vecumā no 20 līdz 39 gadiem </w:t>
      </w:r>
      <w:r w:rsidR="00460D64" w:rsidRPr="00B75D9E">
        <w:rPr>
          <w:rFonts w:ascii="Times New Roman" w:hAnsi="Times New Roman" w:cs="Times New Roman"/>
          <w:sz w:val="24"/>
          <w:szCs w:val="24"/>
        </w:rPr>
        <w:t>gandrīz</w:t>
      </w:r>
      <w:r w:rsidR="00324527" w:rsidRPr="00B75D9E">
        <w:rPr>
          <w:rFonts w:ascii="Times New Roman" w:hAnsi="Times New Roman" w:cs="Times New Roman"/>
          <w:sz w:val="24"/>
          <w:szCs w:val="24"/>
        </w:rPr>
        <w:t xml:space="preserve"> </w:t>
      </w:r>
      <w:r w:rsidR="00F3799A" w:rsidRPr="00B75D9E">
        <w:rPr>
          <w:rFonts w:ascii="Times New Roman" w:hAnsi="Times New Roman" w:cs="Times New Roman"/>
          <w:sz w:val="24"/>
          <w:szCs w:val="24"/>
        </w:rPr>
        <w:t>13,5</w:t>
      </w:r>
      <w:r w:rsidR="00324527" w:rsidRPr="00B75D9E">
        <w:rPr>
          <w:rFonts w:ascii="Times New Roman" w:hAnsi="Times New Roman" w:cs="Times New Roman"/>
          <w:sz w:val="24"/>
          <w:szCs w:val="24"/>
        </w:rPr>
        <w:t>% no nāves gadījumiem ir alkohola izraisīti.</w:t>
      </w:r>
      <w:r w:rsidR="0039399C" w:rsidRPr="00B75D9E">
        <w:rPr>
          <w:rFonts w:ascii="Times New Roman" w:hAnsi="Times New Roman" w:cs="Times New Roman"/>
          <w:sz w:val="24"/>
          <w:szCs w:val="24"/>
        </w:rPr>
        <w:t xml:space="preserve"> </w:t>
      </w:r>
      <w:r w:rsidR="00222E72" w:rsidRPr="00B75D9E">
        <w:rPr>
          <w:rFonts w:ascii="Times New Roman" w:hAnsi="Times New Roman" w:cs="Times New Roman"/>
          <w:sz w:val="24"/>
          <w:szCs w:val="24"/>
        </w:rPr>
        <w:t>D</w:t>
      </w:r>
      <w:r w:rsidR="008D2534" w:rsidRPr="00B75D9E">
        <w:rPr>
          <w:rFonts w:ascii="Times New Roman" w:hAnsi="Times New Roman" w:cs="Times New Roman"/>
          <w:sz w:val="24"/>
          <w:szCs w:val="24"/>
        </w:rPr>
        <w:t xml:space="preserve">ati liecina, ka </w:t>
      </w:r>
      <w:r w:rsidR="0039399C" w:rsidRPr="00B75D9E">
        <w:rPr>
          <w:rFonts w:ascii="Times New Roman" w:hAnsi="Times New Roman" w:cs="Times New Roman"/>
          <w:sz w:val="24"/>
          <w:szCs w:val="24"/>
        </w:rPr>
        <w:t>pārmērīga</w:t>
      </w:r>
      <w:r w:rsidR="008D2534" w:rsidRPr="00B75D9E">
        <w:rPr>
          <w:rFonts w:ascii="Times New Roman" w:hAnsi="Times New Roman" w:cs="Times New Roman"/>
          <w:sz w:val="24"/>
          <w:szCs w:val="24"/>
        </w:rPr>
        <w:t xml:space="preserve"> alkohola lietošana</w:t>
      </w:r>
      <w:r w:rsidR="008038FF" w:rsidRPr="00B75D9E">
        <w:rPr>
          <w:rFonts w:ascii="Times New Roman" w:hAnsi="Times New Roman" w:cs="Times New Roman"/>
          <w:sz w:val="24"/>
          <w:szCs w:val="24"/>
        </w:rPr>
        <w:t xml:space="preserve"> visbiežāk</w:t>
      </w:r>
      <w:r w:rsidR="008D2534" w:rsidRPr="00B75D9E">
        <w:rPr>
          <w:rFonts w:ascii="Times New Roman" w:hAnsi="Times New Roman" w:cs="Times New Roman"/>
          <w:sz w:val="24"/>
          <w:szCs w:val="24"/>
        </w:rPr>
        <w:t xml:space="preserve"> ir saistīta ar psihiskiem un uzvedības traucējumiem, </w:t>
      </w:r>
      <w:r w:rsidR="000C1CE6" w:rsidRPr="00B75D9E">
        <w:rPr>
          <w:rFonts w:ascii="Times New Roman" w:hAnsi="Times New Roman" w:cs="Times New Roman"/>
          <w:sz w:val="24"/>
          <w:szCs w:val="24"/>
        </w:rPr>
        <w:t xml:space="preserve">kā arī </w:t>
      </w:r>
      <w:r w:rsidR="008D2534" w:rsidRPr="00B75D9E">
        <w:rPr>
          <w:rFonts w:ascii="Times New Roman" w:hAnsi="Times New Roman" w:cs="Times New Roman"/>
          <w:sz w:val="24"/>
          <w:szCs w:val="24"/>
        </w:rPr>
        <w:t xml:space="preserve">ar citām </w:t>
      </w:r>
      <w:proofErr w:type="spellStart"/>
      <w:r w:rsidR="008D2534" w:rsidRPr="00B75D9E">
        <w:rPr>
          <w:rFonts w:ascii="Times New Roman" w:hAnsi="Times New Roman" w:cs="Times New Roman"/>
          <w:sz w:val="24"/>
          <w:szCs w:val="24"/>
        </w:rPr>
        <w:t>neinfekcijas</w:t>
      </w:r>
      <w:proofErr w:type="spellEnd"/>
      <w:r w:rsidR="008D2534" w:rsidRPr="00B75D9E">
        <w:rPr>
          <w:rFonts w:ascii="Times New Roman" w:hAnsi="Times New Roman" w:cs="Times New Roman"/>
          <w:sz w:val="24"/>
          <w:szCs w:val="24"/>
        </w:rPr>
        <w:t xml:space="preserve"> slimībām</w:t>
      </w:r>
      <w:r w:rsidR="000C1CE6" w:rsidRPr="00B75D9E">
        <w:rPr>
          <w:rFonts w:ascii="Times New Roman" w:hAnsi="Times New Roman" w:cs="Times New Roman"/>
          <w:sz w:val="24"/>
          <w:szCs w:val="24"/>
        </w:rPr>
        <w:t xml:space="preserve"> un</w:t>
      </w:r>
      <w:r w:rsidR="008D2534" w:rsidRPr="00B75D9E">
        <w:rPr>
          <w:rFonts w:ascii="Times New Roman" w:hAnsi="Times New Roman" w:cs="Times New Roman"/>
          <w:sz w:val="24"/>
          <w:szCs w:val="24"/>
        </w:rPr>
        <w:t xml:space="preserve"> traumām.</w:t>
      </w:r>
      <w:r w:rsidR="008531A9" w:rsidRPr="00B75D9E">
        <w:rPr>
          <w:rFonts w:ascii="Times New Roman" w:hAnsi="Times New Roman" w:cs="Times New Roman"/>
          <w:sz w:val="24"/>
          <w:szCs w:val="24"/>
        </w:rPr>
        <w:t xml:space="preserve"> </w:t>
      </w:r>
      <w:r w:rsidR="008D2534" w:rsidRPr="00B75D9E">
        <w:rPr>
          <w:rFonts w:ascii="Times New Roman" w:hAnsi="Times New Roman" w:cs="Times New Roman"/>
          <w:sz w:val="24"/>
          <w:szCs w:val="24"/>
        </w:rPr>
        <w:t>Tāpat kaitīga alkohola lietošana i</w:t>
      </w:r>
      <w:r w:rsidR="00D2672E" w:rsidRPr="00B75D9E">
        <w:rPr>
          <w:rFonts w:ascii="Times New Roman" w:hAnsi="Times New Roman" w:cs="Times New Roman"/>
          <w:sz w:val="24"/>
          <w:szCs w:val="24"/>
        </w:rPr>
        <w:t>r saistīta ar jauniem infekciju</w:t>
      </w:r>
      <w:r w:rsidR="008D2534" w:rsidRPr="00B75D9E">
        <w:rPr>
          <w:rFonts w:ascii="Times New Roman" w:hAnsi="Times New Roman" w:cs="Times New Roman"/>
          <w:sz w:val="24"/>
          <w:szCs w:val="24"/>
        </w:rPr>
        <w:t xml:space="preserve"> slimību gadījumiem, piemēram, tuberkulozi</w:t>
      </w:r>
      <w:r w:rsidR="000F4692" w:rsidRPr="00B75D9E">
        <w:rPr>
          <w:rFonts w:ascii="Times New Roman" w:hAnsi="Times New Roman" w:cs="Times New Roman"/>
          <w:sz w:val="24"/>
          <w:szCs w:val="24"/>
        </w:rPr>
        <w:t>, pneimoniju</w:t>
      </w:r>
      <w:r w:rsidR="008D2534" w:rsidRPr="00B75D9E">
        <w:rPr>
          <w:rFonts w:ascii="Times New Roman" w:hAnsi="Times New Roman" w:cs="Times New Roman"/>
          <w:sz w:val="24"/>
          <w:szCs w:val="24"/>
        </w:rPr>
        <w:t>, kā arī</w:t>
      </w:r>
      <w:r w:rsidR="007A3408" w:rsidRPr="00B75D9E">
        <w:rPr>
          <w:rFonts w:ascii="Times New Roman" w:hAnsi="Times New Roman" w:cs="Times New Roman"/>
          <w:sz w:val="24"/>
          <w:szCs w:val="24"/>
        </w:rPr>
        <w:t xml:space="preserve"> ir pierādīts, ka</w:t>
      </w:r>
      <w:r w:rsidR="008D2534" w:rsidRPr="00B75D9E">
        <w:rPr>
          <w:rFonts w:ascii="Times New Roman" w:hAnsi="Times New Roman" w:cs="Times New Roman"/>
          <w:sz w:val="24"/>
          <w:szCs w:val="24"/>
        </w:rPr>
        <w:t xml:space="preserve"> alkohola lietošana ietekm</w:t>
      </w:r>
      <w:r w:rsidR="0039399C" w:rsidRPr="00B75D9E">
        <w:rPr>
          <w:rFonts w:ascii="Times New Roman" w:hAnsi="Times New Roman" w:cs="Times New Roman"/>
          <w:sz w:val="24"/>
          <w:szCs w:val="24"/>
        </w:rPr>
        <w:t>ē HIV infekcijas</w:t>
      </w:r>
      <w:r w:rsidR="00923FFF" w:rsidRPr="00B75D9E">
        <w:rPr>
          <w:rFonts w:ascii="Times New Roman" w:hAnsi="Times New Roman" w:cs="Times New Roman"/>
          <w:sz w:val="24"/>
          <w:szCs w:val="24"/>
        </w:rPr>
        <w:t xml:space="preserve"> attīstības</w:t>
      </w:r>
      <w:r w:rsidR="0039399C" w:rsidRPr="00B75D9E">
        <w:rPr>
          <w:rFonts w:ascii="Times New Roman" w:hAnsi="Times New Roman" w:cs="Times New Roman"/>
          <w:sz w:val="24"/>
          <w:szCs w:val="24"/>
        </w:rPr>
        <w:t xml:space="preserve"> gaitu.</w:t>
      </w:r>
      <w:r w:rsidR="008D2534" w:rsidRPr="00B75D9E">
        <w:rPr>
          <w:rFonts w:ascii="Times New Roman" w:hAnsi="Times New Roman" w:cs="Times New Roman"/>
          <w:sz w:val="24"/>
          <w:szCs w:val="24"/>
        </w:rPr>
        <w:t xml:space="preserve"> </w:t>
      </w:r>
      <w:r w:rsidR="00AC633C" w:rsidRPr="00B75D9E">
        <w:rPr>
          <w:rFonts w:ascii="Times New Roman" w:hAnsi="Times New Roman" w:cs="Times New Roman"/>
          <w:sz w:val="24"/>
          <w:szCs w:val="24"/>
        </w:rPr>
        <w:t>Turklāt</w:t>
      </w:r>
      <w:r w:rsidR="008D2534" w:rsidRPr="00B75D9E">
        <w:rPr>
          <w:rFonts w:ascii="Times New Roman" w:hAnsi="Times New Roman" w:cs="Times New Roman"/>
          <w:sz w:val="24"/>
          <w:szCs w:val="24"/>
        </w:rPr>
        <w:t xml:space="preserve"> </w:t>
      </w:r>
      <w:r w:rsidR="0039399C" w:rsidRPr="00B75D9E">
        <w:rPr>
          <w:rFonts w:ascii="Times New Roman" w:hAnsi="Times New Roman" w:cs="Times New Roman"/>
          <w:sz w:val="24"/>
          <w:szCs w:val="24"/>
        </w:rPr>
        <w:t>alkohola pārmērīga jeb riskanta</w:t>
      </w:r>
      <w:r w:rsidR="00EE5C51" w:rsidRPr="00B75D9E">
        <w:rPr>
          <w:rStyle w:val="FootnoteReference"/>
          <w:rFonts w:ascii="Times New Roman" w:hAnsi="Times New Roman" w:cs="Times New Roman"/>
          <w:sz w:val="24"/>
          <w:szCs w:val="24"/>
        </w:rPr>
        <w:footnoteReference w:id="18"/>
      </w:r>
      <w:r w:rsidR="0039399C" w:rsidRPr="00B75D9E">
        <w:rPr>
          <w:rFonts w:ascii="Times New Roman" w:hAnsi="Times New Roman" w:cs="Times New Roman"/>
          <w:sz w:val="24"/>
          <w:szCs w:val="24"/>
        </w:rPr>
        <w:t xml:space="preserve"> lietošana ir ne tikai riska faktors saslimstībai</w:t>
      </w:r>
      <w:r w:rsidR="0039399C" w:rsidRPr="00724EB9">
        <w:rPr>
          <w:rFonts w:ascii="Times New Roman" w:hAnsi="Times New Roman" w:cs="Times New Roman"/>
          <w:sz w:val="24"/>
          <w:szCs w:val="24"/>
        </w:rPr>
        <w:t xml:space="preserve"> </w:t>
      </w:r>
      <w:r w:rsidR="00CA2040">
        <w:rPr>
          <w:rFonts w:ascii="Times New Roman" w:hAnsi="Times New Roman" w:cs="Times New Roman"/>
          <w:sz w:val="24"/>
          <w:szCs w:val="24"/>
        </w:rPr>
        <w:t>ar</w:t>
      </w:r>
      <w:r w:rsidR="0039399C" w:rsidRPr="00724EB9">
        <w:rPr>
          <w:rFonts w:ascii="Times New Roman" w:hAnsi="Times New Roman" w:cs="Times New Roman"/>
          <w:sz w:val="24"/>
          <w:szCs w:val="24"/>
        </w:rPr>
        <w:t xml:space="preserve"> dažādām slimībām, bet arī rada finansiālo s</w:t>
      </w:r>
      <w:r w:rsidR="00631AFE">
        <w:rPr>
          <w:rFonts w:ascii="Times New Roman" w:hAnsi="Times New Roman" w:cs="Times New Roman"/>
          <w:sz w:val="24"/>
          <w:szCs w:val="24"/>
        </w:rPr>
        <w:t>logu veselības aprūpes budžetam.</w:t>
      </w:r>
      <w:r w:rsidR="0039399C">
        <w:rPr>
          <w:rStyle w:val="FootnoteReference"/>
          <w:rFonts w:ascii="Times New Roman" w:hAnsi="Times New Roman" w:cs="Times New Roman"/>
          <w:sz w:val="24"/>
          <w:szCs w:val="24"/>
        </w:rPr>
        <w:footnoteReference w:id="19"/>
      </w:r>
      <w:r w:rsidR="00631AFE" w:rsidRPr="00631AFE">
        <w:rPr>
          <w:rFonts w:ascii="Times New Roman" w:hAnsi="Times New Roman" w:cs="Times New Roman"/>
          <w:sz w:val="24"/>
          <w:szCs w:val="24"/>
          <w:vertAlign w:val="superscript"/>
        </w:rPr>
        <w:t>,</w:t>
      </w:r>
      <w:r w:rsidR="00BA0895">
        <w:rPr>
          <w:rStyle w:val="FootnoteReference"/>
          <w:rFonts w:ascii="Times New Roman" w:hAnsi="Times New Roman" w:cs="Times New Roman"/>
          <w:sz w:val="24"/>
          <w:szCs w:val="24"/>
        </w:rPr>
        <w:footnoteReference w:id="20"/>
      </w:r>
      <w:r w:rsidR="00A308D8">
        <w:rPr>
          <w:rFonts w:ascii="Times New Roman" w:hAnsi="Times New Roman" w:cs="Times New Roman"/>
          <w:sz w:val="24"/>
          <w:szCs w:val="24"/>
          <w:vertAlign w:val="superscript"/>
        </w:rPr>
        <w:t xml:space="preserve"> </w:t>
      </w:r>
      <w:r w:rsidR="009E58E7">
        <w:rPr>
          <w:rFonts w:ascii="Times New Roman" w:hAnsi="Times New Roman" w:cs="Times New Roman"/>
          <w:sz w:val="24"/>
          <w:szCs w:val="24"/>
        </w:rPr>
        <w:t xml:space="preserve">Taču situācijas detalizētākam </w:t>
      </w:r>
      <w:r w:rsidR="00FE64E4">
        <w:rPr>
          <w:rFonts w:ascii="Times New Roman" w:hAnsi="Times New Roman" w:cs="Times New Roman"/>
          <w:sz w:val="24"/>
          <w:szCs w:val="24"/>
        </w:rPr>
        <w:t>izklāstam</w:t>
      </w:r>
      <w:r w:rsidR="009E58E7">
        <w:rPr>
          <w:rFonts w:ascii="Times New Roman" w:hAnsi="Times New Roman" w:cs="Times New Roman"/>
          <w:sz w:val="24"/>
          <w:szCs w:val="24"/>
        </w:rPr>
        <w:t xml:space="preserve"> </w:t>
      </w:r>
      <w:r w:rsidR="00FE64E4">
        <w:rPr>
          <w:rFonts w:ascii="Times New Roman" w:hAnsi="Times New Roman" w:cs="Times New Roman"/>
          <w:sz w:val="24"/>
          <w:szCs w:val="24"/>
        </w:rPr>
        <w:t xml:space="preserve">būtu nepieciešams </w:t>
      </w:r>
      <w:r w:rsidR="00AC633C">
        <w:rPr>
          <w:rFonts w:ascii="Times New Roman" w:hAnsi="Times New Roman" w:cs="Times New Roman"/>
          <w:sz w:val="24"/>
          <w:szCs w:val="24"/>
        </w:rPr>
        <w:t>papildu</w:t>
      </w:r>
      <w:r w:rsidR="00FE64E4">
        <w:rPr>
          <w:rFonts w:ascii="Times New Roman" w:hAnsi="Times New Roman" w:cs="Times New Roman"/>
          <w:sz w:val="24"/>
          <w:szCs w:val="24"/>
        </w:rPr>
        <w:t xml:space="preserve"> pēt</w:t>
      </w:r>
      <w:r w:rsidR="00AC633C">
        <w:rPr>
          <w:rFonts w:ascii="Times New Roman" w:hAnsi="Times New Roman" w:cs="Times New Roman"/>
          <w:sz w:val="24"/>
          <w:szCs w:val="24"/>
        </w:rPr>
        <w:t>ījums</w:t>
      </w:r>
      <w:r w:rsidR="009E58E7">
        <w:rPr>
          <w:rFonts w:ascii="Times New Roman" w:hAnsi="Times New Roman" w:cs="Times New Roman"/>
          <w:sz w:val="24"/>
          <w:szCs w:val="24"/>
        </w:rPr>
        <w:t xml:space="preserve">, lai analizētu alkoholisko dzērienu lietošanu </w:t>
      </w:r>
      <w:r w:rsidR="009E58E7" w:rsidRPr="00FC2CE7">
        <w:rPr>
          <w:rFonts w:ascii="Times New Roman" w:hAnsi="Times New Roman" w:cs="Times New Roman"/>
          <w:sz w:val="24"/>
          <w:szCs w:val="24"/>
        </w:rPr>
        <w:t>un tās seku ekonomiskās izmaksas</w:t>
      </w:r>
      <w:r w:rsidR="009D7243" w:rsidRPr="00FC2CE7">
        <w:rPr>
          <w:rFonts w:ascii="Times New Roman" w:hAnsi="Times New Roman" w:cs="Times New Roman"/>
          <w:sz w:val="24"/>
          <w:szCs w:val="24"/>
        </w:rPr>
        <w:t xml:space="preserve"> Latvijā</w:t>
      </w:r>
      <w:r w:rsidR="009E58E7" w:rsidRPr="00FC2CE7">
        <w:rPr>
          <w:rFonts w:ascii="Times New Roman" w:hAnsi="Times New Roman" w:cs="Times New Roman"/>
          <w:sz w:val="24"/>
          <w:szCs w:val="24"/>
        </w:rPr>
        <w:t>.</w:t>
      </w:r>
    </w:p>
    <w:p w14:paraId="74E4BA96" w14:textId="1763E5C3" w:rsidR="00572A28" w:rsidRPr="00253ED7" w:rsidRDefault="00C9238B" w:rsidP="00572A28">
      <w:pPr>
        <w:spacing w:after="0" w:line="240" w:lineRule="auto"/>
        <w:ind w:firstLine="720"/>
        <w:jc w:val="both"/>
        <w:rPr>
          <w:rFonts w:ascii="Times New Roman" w:hAnsi="Times New Roman" w:cs="Times New Roman"/>
          <w:sz w:val="24"/>
          <w:szCs w:val="24"/>
        </w:rPr>
      </w:pPr>
      <w:r w:rsidRPr="00B75D9E">
        <w:rPr>
          <w:rFonts w:ascii="Times New Roman" w:hAnsi="Times New Roman" w:cs="Times New Roman"/>
          <w:sz w:val="24"/>
          <w:szCs w:val="24"/>
        </w:rPr>
        <w:t>Atbilstoši</w:t>
      </w:r>
      <w:r w:rsidR="00497767" w:rsidRPr="00B75D9E">
        <w:rPr>
          <w:rFonts w:ascii="Times New Roman" w:hAnsi="Times New Roman" w:cs="Times New Roman"/>
          <w:sz w:val="24"/>
          <w:szCs w:val="24"/>
        </w:rPr>
        <w:t xml:space="preserve"> PVO 201</w:t>
      </w:r>
      <w:r w:rsidR="00C430A1" w:rsidRPr="00B75D9E">
        <w:rPr>
          <w:rFonts w:ascii="Times New Roman" w:hAnsi="Times New Roman" w:cs="Times New Roman"/>
          <w:sz w:val="24"/>
          <w:szCs w:val="24"/>
        </w:rPr>
        <w:t>8</w:t>
      </w:r>
      <w:r w:rsidR="00497767" w:rsidRPr="00B75D9E">
        <w:rPr>
          <w:rFonts w:ascii="Times New Roman" w:hAnsi="Times New Roman" w:cs="Times New Roman"/>
          <w:sz w:val="24"/>
          <w:szCs w:val="24"/>
        </w:rPr>
        <w:t>.</w:t>
      </w:r>
      <w:r w:rsidR="00B337A0" w:rsidRPr="00B75D9E">
        <w:rPr>
          <w:rFonts w:ascii="Times New Roman" w:hAnsi="Times New Roman" w:cs="Times New Roman"/>
          <w:sz w:val="24"/>
          <w:szCs w:val="24"/>
        </w:rPr>
        <w:t xml:space="preserve"> </w:t>
      </w:r>
      <w:r w:rsidR="00497767" w:rsidRPr="00B75D9E">
        <w:rPr>
          <w:rFonts w:ascii="Times New Roman" w:hAnsi="Times New Roman" w:cs="Times New Roman"/>
          <w:sz w:val="24"/>
          <w:szCs w:val="24"/>
        </w:rPr>
        <w:t>gada</w:t>
      </w:r>
      <w:r w:rsidR="00B75D9E" w:rsidRPr="00B75D9E">
        <w:rPr>
          <w:rFonts w:ascii="Times New Roman" w:hAnsi="Times New Roman" w:cs="Times New Roman"/>
          <w:sz w:val="24"/>
          <w:szCs w:val="24"/>
        </w:rPr>
        <w:t xml:space="preserve"> apkopotajiem</w:t>
      </w:r>
      <w:r w:rsidR="00497767" w:rsidRPr="00B75D9E">
        <w:rPr>
          <w:rFonts w:ascii="Times New Roman" w:hAnsi="Times New Roman" w:cs="Times New Roman"/>
          <w:sz w:val="24"/>
          <w:szCs w:val="24"/>
        </w:rPr>
        <w:t xml:space="preserve"> datiem</w:t>
      </w:r>
      <w:r w:rsidR="00A905DF" w:rsidRPr="00B75D9E">
        <w:rPr>
          <w:rFonts w:ascii="Times New Roman" w:hAnsi="Times New Roman" w:cs="Times New Roman"/>
          <w:sz w:val="24"/>
          <w:szCs w:val="24"/>
        </w:rPr>
        <w:t xml:space="preserve"> </w:t>
      </w:r>
      <w:r w:rsidR="00B75D9E" w:rsidRPr="00B75D9E">
        <w:rPr>
          <w:rFonts w:ascii="Times New Roman" w:hAnsi="Times New Roman" w:cs="Times New Roman"/>
          <w:sz w:val="24"/>
          <w:szCs w:val="24"/>
        </w:rPr>
        <w:t xml:space="preserve">par 2016.gadu, </w:t>
      </w:r>
      <w:r w:rsidR="00825387" w:rsidRPr="00B75D9E">
        <w:rPr>
          <w:rFonts w:ascii="Times New Roman" w:hAnsi="Times New Roman" w:cs="Times New Roman"/>
          <w:sz w:val="24"/>
          <w:szCs w:val="24"/>
        </w:rPr>
        <w:t>Latvijas rādītājs attiecībā uz alkohola patēri</w:t>
      </w:r>
      <w:r w:rsidR="006636B6" w:rsidRPr="00B75D9E">
        <w:rPr>
          <w:rFonts w:ascii="Times New Roman" w:hAnsi="Times New Roman" w:cs="Times New Roman"/>
          <w:sz w:val="24"/>
          <w:szCs w:val="24"/>
        </w:rPr>
        <w:t>ņu</w:t>
      </w:r>
      <w:r w:rsidR="00B75D9E">
        <w:rPr>
          <w:rFonts w:ascii="Times New Roman" w:hAnsi="Times New Roman" w:cs="Times New Roman"/>
          <w:sz w:val="24"/>
          <w:szCs w:val="24"/>
        </w:rPr>
        <w:t xml:space="preserve"> </w:t>
      </w:r>
      <w:r w:rsidR="006636B6" w:rsidRPr="00B75D9E">
        <w:rPr>
          <w:rFonts w:ascii="Times New Roman" w:hAnsi="Times New Roman" w:cs="Times New Roman"/>
          <w:sz w:val="24"/>
          <w:szCs w:val="24"/>
        </w:rPr>
        <w:t>u</w:t>
      </w:r>
      <w:r w:rsidR="00825387" w:rsidRPr="00B75D9E">
        <w:rPr>
          <w:rFonts w:ascii="Times New Roman" w:hAnsi="Times New Roman" w:cs="Times New Roman"/>
          <w:sz w:val="24"/>
          <w:szCs w:val="24"/>
        </w:rPr>
        <w:t>z vienu iedzīvotāju</w:t>
      </w:r>
      <w:r w:rsidR="00A905DF" w:rsidRPr="00B75D9E">
        <w:rPr>
          <w:rStyle w:val="FootnoteReference"/>
          <w:rFonts w:ascii="Times New Roman" w:hAnsi="Times New Roman" w:cs="Times New Roman"/>
          <w:sz w:val="24"/>
          <w:szCs w:val="24"/>
        </w:rPr>
        <w:footnoteReference w:id="21"/>
      </w:r>
      <w:r w:rsidR="009537D4" w:rsidRPr="00B75D9E">
        <w:rPr>
          <w:rFonts w:ascii="Times New Roman" w:hAnsi="Times New Roman" w:cs="Times New Roman"/>
          <w:sz w:val="24"/>
          <w:szCs w:val="24"/>
        </w:rPr>
        <w:t xml:space="preserve"> (</w:t>
      </w:r>
      <w:r w:rsidR="00C430A1" w:rsidRPr="00B75D9E">
        <w:rPr>
          <w:rFonts w:ascii="Times New Roman" w:hAnsi="Times New Roman" w:cs="Times New Roman"/>
          <w:sz w:val="24"/>
          <w:szCs w:val="24"/>
        </w:rPr>
        <w:t>11,1</w:t>
      </w:r>
      <w:r w:rsidR="004343AF" w:rsidRPr="00B75D9E">
        <w:rPr>
          <w:rFonts w:ascii="Times New Roman" w:hAnsi="Times New Roman" w:cs="Times New Roman"/>
          <w:sz w:val="24"/>
          <w:szCs w:val="24"/>
        </w:rPr>
        <w:t xml:space="preserve"> absolūtā alkohola</w:t>
      </w:r>
      <w:r w:rsidR="009537D4" w:rsidRPr="00B75D9E">
        <w:rPr>
          <w:rFonts w:ascii="Times New Roman" w:hAnsi="Times New Roman" w:cs="Times New Roman"/>
          <w:sz w:val="24"/>
          <w:szCs w:val="24"/>
        </w:rPr>
        <w:t xml:space="preserve"> l</w:t>
      </w:r>
      <w:r w:rsidR="00A905DF" w:rsidRPr="00B75D9E">
        <w:rPr>
          <w:rFonts w:ascii="Times New Roman" w:hAnsi="Times New Roman" w:cs="Times New Roman"/>
          <w:sz w:val="24"/>
          <w:szCs w:val="24"/>
        </w:rPr>
        <w:t>itri</w:t>
      </w:r>
      <w:r w:rsidR="009537D4" w:rsidRPr="00B75D9E">
        <w:rPr>
          <w:rFonts w:ascii="Times New Roman" w:hAnsi="Times New Roman" w:cs="Times New Roman"/>
          <w:sz w:val="24"/>
          <w:szCs w:val="24"/>
        </w:rPr>
        <w:t>)</w:t>
      </w:r>
      <w:r w:rsidR="00825387" w:rsidRPr="00B75D9E">
        <w:rPr>
          <w:rFonts w:ascii="Times New Roman" w:hAnsi="Times New Roman" w:cs="Times New Roman"/>
          <w:sz w:val="24"/>
          <w:szCs w:val="24"/>
        </w:rPr>
        <w:t xml:space="preserve"> pārsniedz Eiropas vidējo rādīt</w:t>
      </w:r>
      <w:r w:rsidR="00235D05" w:rsidRPr="00B75D9E">
        <w:rPr>
          <w:rFonts w:ascii="Times New Roman" w:hAnsi="Times New Roman" w:cs="Times New Roman"/>
          <w:sz w:val="24"/>
          <w:szCs w:val="24"/>
        </w:rPr>
        <w:t>āju, tomēr</w:t>
      </w:r>
      <w:r w:rsidR="00825387" w:rsidRPr="00B75D9E">
        <w:rPr>
          <w:rFonts w:ascii="Times New Roman" w:hAnsi="Times New Roman" w:cs="Times New Roman"/>
          <w:sz w:val="24"/>
          <w:szCs w:val="24"/>
        </w:rPr>
        <w:t xml:space="preserve"> ir mazāks nekā Lietuvas</w:t>
      </w:r>
      <w:r w:rsidR="009537D4" w:rsidRPr="00B75D9E">
        <w:rPr>
          <w:rFonts w:ascii="Times New Roman" w:hAnsi="Times New Roman" w:cs="Times New Roman"/>
          <w:sz w:val="24"/>
          <w:szCs w:val="24"/>
        </w:rPr>
        <w:t xml:space="preserve"> (</w:t>
      </w:r>
      <w:r w:rsidR="00C430A1" w:rsidRPr="00B75D9E">
        <w:rPr>
          <w:rFonts w:ascii="Times New Roman" w:hAnsi="Times New Roman" w:cs="Times New Roman"/>
          <w:sz w:val="24"/>
          <w:szCs w:val="24"/>
        </w:rPr>
        <w:t>13,8</w:t>
      </w:r>
      <w:r w:rsidR="009537D4" w:rsidRPr="00B75D9E">
        <w:rPr>
          <w:rFonts w:ascii="Times New Roman" w:hAnsi="Times New Roman" w:cs="Times New Roman"/>
          <w:sz w:val="24"/>
          <w:szCs w:val="24"/>
        </w:rPr>
        <w:t xml:space="preserve"> l</w:t>
      </w:r>
      <w:r w:rsidR="00A905DF" w:rsidRPr="00B75D9E">
        <w:rPr>
          <w:rFonts w:ascii="Times New Roman" w:hAnsi="Times New Roman" w:cs="Times New Roman"/>
          <w:sz w:val="24"/>
          <w:szCs w:val="24"/>
        </w:rPr>
        <w:t>itri</w:t>
      </w:r>
      <w:r w:rsidR="00E8112C" w:rsidRPr="00B75D9E">
        <w:t xml:space="preserve"> </w:t>
      </w:r>
      <w:r w:rsidR="00E8112C" w:rsidRPr="00B75D9E">
        <w:rPr>
          <w:rFonts w:ascii="Times New Roman" w:hAnsi="Times New Roman" w:cs="Times New Roman"/>
          <w:sz w:val="24"/>
          <w:szCs w:val="24"/>
        </w:rPr>
        <w:t>absolūtā alkohola</w:t>
      </w:r>
      <w:r w:rsidR="009537D4" w:rsidRPr="00B75D9E">
        <w:rPr>
          <w:rFonts w:ascii="Times New Roman" w:hAnsi="Times New Roman" w:cs="Times New Roman"/>
          <w:sz w:val="24"/>
          <w:szCs w:val="24"/>
        </w:rPr>
        <w:t>)</w:t>
      </w:r>
      <w:r w:rsidR="00C430A1" w:rsidRPr="00B75D9E">
        <w:rPr>
          <w:rFonts w:ascii="Times New Roman" w:hAnsi="Times New Roman" w:cs="Times New Roman"/>
          <w:sz w:val="24"/>
          <w:szCs w:val="24"/>
        </w:rPr>
        <w:t xml:space="preserve"> un </w:t>
      </w:r>
      <w:r w:rsidR="00825387" w:rsidRPr="00B75D9E">
        <w:rPr>
          <w:rFonts w:ascii="Times New Roman" w:hAnsi="Times New Roman" w:cs="Times New Roman"/>
          <w:sz w:val="24"/>
          <w:szCs w:val="24"/>
        </w:rPr>
        <w:t>Igaunijas rādītājs</w:t>
      </w:r>
      <w:r w:rsidR="009537D4" w:rsidRPr="00B75D9E">
        <w:rPr>
          <w:rFonts w:ascii="Times New Roman" w:hAnsi="Times New Roman" w:cs="Times New Roman"/>
          <w:sz w:val="24"/>
          <w:szCs w:val="24"/>
        </w:rPr>
        <w:t xml:space="preserve"> (</w:t>
      </w:r>
      <w:r w:rsidR="00C430A1" w:rsidRPr="00B75D9E">
        <w:rPr>
          <w:rFonts w:ascii="Times New Roman" w:hAnsi="Times New Roman" w:cs="Times New Roman"/>
          <w:sz w:val="24"/>
          <w:szCs w:val="24"/>
        </w:rPr>
        <w:t>15,8</w:t>
      </w:r>
      <w:r w:rsidR="009537D4" w:rsidRPr="00B75D9E">
        <w:rPr>
          <w:rFonts w:ascii="Times New Roman" w:hAnsi="Times New Roman" w:cs="Times New Roman"/>
          <w:sz w:val="24"/>
          <w:szCs w:val="24"/>
        </w:rPr>
        <w:t xml:space="preserve"> l</w:t>
      </w:r>
      <w:r w:rsidR="00A905DF" w:rsidRPr="00B75D9E">
        <w:rPr>
          <w:rFonts w:ascii="Times New Roman" w:hAnsi="Times New Roman" w:cs="Times New Roman"/>
          <w:sz w:val="24"/>
          <w:szCs w:val="24"/>
        </w:rPr>
        <w:t>itri</w:t>
      </w:r>
      <w:r w:rsidR="00E8112C" w:rsidRPr="00B75D9E">
        <w:rPr>
          <w:rFonts w:ascii="Times New Roman" w:hAnsi="Times New Roman" w:cs="Times New Roman"/>
          <w:sz w:val="24"/>
          <w:szCs w:val="24"/>
        </w:rPr>
        <w:t xml:space="preserve"> absolūtā alkohola</w:t>
      </w:r>
      <w:r w:rsidR="009537D4" w:rsidRPr="00B75D9E">
        <w:rPr>
          <w:rFonts w:ascii="Times New Roman" w:hAnsi="Times New Roman" w:cs="Times New Roman"/>
          <w:sz w:val="24"/>
          <w:szCs w:val="24"/>
        </w:rPr>
        <w:t>)</w:t>
      </w:r>
      <w:r w:rsidR="000F507A" w:rsidRPr="00B75D9E">
        <w:rPr>
          <w:rStyle w:val="FootnoteReference"/>
          <w:rFonts w:ascii="Times New Roman" w:hAnsi="Times New Roman" w:cs="Times New Roman"/>
          <w:sz w:val="24"/>
          <w:szCs w:val="24"/>
        </w:rPr>
        <w:footnoteReference w:id="22"/>
      </w:r>
      <w:r w:rsidR="00C430A1" w:rsidRPr="00B75D9E">
        <w:rPr>
          <w:rFonts w:ascii="Times New Roman" w:hAnsi="Times New Roman" w:cs="Times New Roman"/>
          <w:sz w:val="24"/>
          <w:szCs w:val="24"/>
        </w:rPr>
        <w:t xml:space="preserve"> (skatīt.1.attēlu</w:t>
      </w:r>
      <w:r w:rsidR="00C430A1" w:rsidRPr="00E61171">
        <w:rPr>
          <w:rFonts w:ascii="Times New Roman" w:hAnsi="Times New Roman" w:cs="Times New Roman"/>
          <w:sz w:val="24"/>
          <w:szCs w:val="24"/>
        </w:rPr>
        <w:t>).</w:t>
      </w:r>
      <w:r w:rsidR="003A6800" w:rsidRPr="00E61171">
        <w:rPr>
          <w:rFonts w:ascii="Times New Roman" w:hAnsi="Times New Roman" w:cs="Times New Roman"/>
          <w:sz w:val="24"/>
          <w:szCs w:val="24"/>
          <w:vertAlign w:val="superscript"/>
        </w:rPr>
        <w:t xml:space="preserve"> </w:t>
      </w:r>
      <w:r w:rsidR="00A63A7B" w:rsidRPr="00E61171">
        <w:rPr>
          <w:rFonts w:ascii="Times New Roman" w:hAnsi="Times New Roman" w:cs="Times New Roman"/>
          <w:sz w:val="24"/>
          <w:szCs w:val="24"/>
        </w:rPr>
        <w:t>SPKC, pamatojoties uz VID Akcīzes preču aprites daļas sniegtajiem alkoholisko dzērienu akcīzes nodokļu datiem un CSP iedzīvotāju datiem, ik gadu veic reģistrētā absolūtā alkohola patēriņa aprēķinu uz vienu iedzīvotāju un uz vienu 15 gadus vecu un vecāku iedzīvotāju.</w:t>
      </w:r>
      <w:r w:rsidR="00A63A7B" w:rsidRPr="00253ED7">
        <w:rPr>
          <w:rFonts w:ascii="Times New Roman" w:hAnsi="Times New Roman" w:cs="Times New Roman"/>
          <w:sz w:val="24"/>
          <w:szCs w:val="24"/>
          <w:vertAlign w:val="superscript"/>
        </w:rPr>
        <w:t xml:space="preserve"> </w:t>
      </w:r>
      <w:r w:rsidR="00A63A7B">
        <w:rPr>
          <w:rFonts w:ascii="Times New Roman" w:hAnsi="Times New Roman" w:cs="Times New Roman"/>
          <w:sz w:val="24"/>
          <w:szCs w:val="24"/>
        </w:rPr>
        <w:t>S</w:t>
      </w:r>
      <w:r w:rsidR="00F27AC0" w:rsidRPr="00253ED7">
        <w:rPr>
          <w:rFonts w:ascii="Times New Roman" w:hAnsi="Times New Roman" w:cs="Times New Roman"/>
          <w:sz w:val="24"/>
          <w:szCs w:val="24"/>
        </w:rPr>
        <w:t>askaņā ar SPKC</w:t>
      </w:r>
      <w:r w:rsidR="00933030" w:rsidRPr="00253ED7">
        <w:rPr>
          <w:rFonts w:ascii="Times New Roman" w:hAnsi="Times New Roman" w:cs="Times New Roman"/>
          <w:sz w:val="24"/>
          <w:szCs w:val="24"/>
        </w:rPr>
        <w:t xml:space="preserve"> </w:t>
      </w:r>
      <w:r w:rsidR="00F27AC0" w:rsidRPr="00253ED7">
        <w:rPr>
          <w:rFonts w:ascii="Times New Roman" w:hAnsi="Times New Roman" w:cs="Times New Roman"/>
          <w:sz w:val="24"/>
          <w:szCs w:val="24"/>
        </w:rPr>
        <w:t>datiem</w:t>
      </w:r>
      <w:r w:rsidR="00933030" w:rsidRPr="00253ED7">
        <w:rPr>
          <w:rStyle w:val="FootnoteReference"/>
          <w:rFonts w:ascii="Times New Roman" w:hAnsi="Times New Roman" w:cs="Times New Roman"/>
          <w:sz w:val="24"/>
          <w:szCs w:val="24"/>
        </w:rPr>
        <w:footnoteReference w:id="23"/>
      </w:r>
      <w:r w:rsidR="00E73D03">
        <w:rPr>
          <w:rFonts w:ascii="Times New Roman" w:hAnsi="Times New Roman" w:cs="Times New Roman"/>
          <w:sz w:val="24"/>
          <w:szCs w:val="24"/>
        </w:rPr>
        <w:t>,</w:t>
      </w:r>
      <w:r w:rsidR="00F27AC0" w:rsidRPr="00253ED7">
        <w:rPr>
          <w:rFonts w:ascii="Times New Roman" w:hAnsi="Times New Roman" w:cs="Times New Roman"/>
          <w:sz w:val="24"/>
          <w:szCs w:val="24"/>
        </w:rPr>
        <w:t xml:space="preserve"> </w:t>
      </w:r>
      <w:r w:rsidR="0002495B" w:rsidRPr="00253ED7">
        <w:rPr>
          <w:rFonts w:ascii="Times New Roman" w:hAnsi="Times New Roman" w:cs="Times New Roman"/>
          <w:sz w:val="24"/>
          <w:szCs w:val="24"/>
        </w:rPr>
        <w:t>laika posmā no 2011. gada līdz 201</w:t>
      </w:r>
      <w:r w:rsidR="00D80974" w:rsidRPr="00253ED7">
        <w:rPr>
          <w:rFonts w:ascii="Times New Roman" w:hAnsi="Times New Roman" w:cs="Times New Roman"/>
          <w:sz w:val="24"/>
          <w:szCs w:val="24"/>
        </w:rPr>
        <w:t>7</w:t>
      </w:r>
      <w:r w:rsidR="0002495B" w:rsidRPr="00253ED7">
        <w:rPr>
          <w:rFonts w:ascii="Times New Roman" w:hAnsi="Times New Roman" w:cs="Times New Roman"/>
          <w:sz w:val="24"/>
          <w:szCs w:val="24"/>
        </w:rPr>
        <w:t xml:space="preserve">. gadam reģistrētā alkohola patēriņu var definēt kā nosacīti stabilu, bet ar nelielu palielināšanās tendenci katru gadu. </w:t>
      </w:r>
      <w:r w:rsidR="00C76278" w:rsidRPr="00253ED7">
        <w:rPr>
          <w:rFonts w:ascii="Times New Roman" w:hAnsi="Times New Roman" w:cs="Times New Roman"/>
          <w:sz w:val="24"/>
          <w:szCs w:val="24"/>
        </w:rPr>
        <w:t>201</w:t>
      </w:r>
      <w:r w:rsidR="00D80974" w:rsidRPr="00253ED7">
        <w:rPr>
          <w:rFonts w:ascii="Times New Roman" w:hAnsi="Times New Roman" w:cs="Times New Roman"/>
          <w:sz w:val="24"/>
          <w:szCs w:val="24"/>
        </w:rPr>
        <w:t>7</w:t>
      </w:r>
      <w:r w:rsidR="00C76278" w:rsidRPr="00253ED7">
        <w:rPr>
          <w:rFonts w:ascii="Times New Roman" w:hAnsi="Times New Roman" w:cs="Times New Roman"/>
          <w:sz w:val="24"/>
          <w:szCs w:val="24"/>
        </w:rPr>
        <w:t xml:space="preserve">. gadā </w:t>
      </w:r>
      <w:bookmarkStart w:id="8" w:name="_Hlk13042186"/>
      <w:r w:rsidR="00C76278" w:rsidRPr="00253ED7">
        <w:rPr>
          <w:rFonts w:ascii="Times New Roman" w:hAnsi="Times New Roman" w:cs="Times New Roman"/>
          <w:sz w:val="24"/>
          <w:szCs w:val="24"/>
        </w:rPr>
        <w:t xml:space="preserve">viens Latvijas iedzīvotājs </w:t>
      </w:r>
      <w:r w:rsidR="00C76278" w:rsidRPr="00253ED7">
        <w:rPr>
          <w:rFonts w:ascii="Times New Roman" w:hAnsi="Times New Roman" w:cs="Times New Roman"/>
          <w:sz w:val="24"/>
          <w:szCs w:val="24"/>
        </w:rPr>
        <w:lastRenderedPageBreak/>
        <w:t xml:space="preserve">patērēja </w:t>
      </w:r>
      <w:r w:rsidR="00D80974" w:rsidRPr="00253ED7">
        <w:rPr>
          <w:rFonts w:ascii="Times New Roman" w:hAnsi="Times New Roman" w:cs="Times New Roman"/>
          <w:sz w:val="24"/>
          <w:szCs w:val="24"/>
        </w:rPr>
        <w:t>10,6</w:t>
      </w:r>
      <w:r w:rsidR="00522A24" w:rsidRPr="00253ED7">
        <w:rPr>
          <w:rFonts w:ascii="Times New Roman" w:hAnsi="Times New Roman" w:cs="Times New Roman"/>
          <w:sz w:val="24"/>
          <w:szCs w:val="24"/>
        </w:rPr>
        <w:t xml:space="preserve"> </w:t>
      </w:r>
      <w:r w:rsidR="00C76278" w:rsidRPr="00253ED7">
        <w:rPr>
          <w:rFonts w:ascii="Times New Roman" w:hAnsi="Times New Roman" w:cs="Times New Roman"/>
          <w:sz w:val="24"/>
          <w:szCs w:val="24"/>
        </w:rPr>
        <w:t>litrus reģistrētā absolūtā alkohola, bet viens 15 gadus vecs un vecāks iedzīvotājs</w:t>
      </w:r>
      <w:r w:rsidR="00CF5B8B" w:rsidRPr="00253ED7">
        <w:rPr>
          <w:rFonts w:ascii="Times New Roman" w:hAnsi="Times New Roman" w:cs="Times New Roman"/>
          <w:sz w:val="24"/>
          <w:szCs w:val="24"/>
        </w:rPr>
        <w:t xml:space="preserve"> –</w:t>
      </w:r>
      <w:r w:rsidR="00C76278" w:rsidRPr="00253ED7">
        <w:rPr>
          <w:rFonts w:ascii="Times New Roman" w:hAnsi="Times New Roman" w:cs="Times New Roman"/>
          <w:sz w:val="24"/>
          <w:szCs w:val="24"/>
        </w:rPr>
        <w:t xml:space="preserve"> </w:t>
      </w:r>
      <w:r w:rsidR="00D80974" w:rsidRPr="00253ED7">
        <w:rPr>
          <w:rFonts w:ascii="Times New Roman" w:hAnsi="Times New Roman" w:cs="Times New Roman"/>
          <w:sz w:val="24"/>
          <w:szCs w:val="24"/>
        </w:rPr>
        <w:t>12,6</w:t>
      </w:r>
      <w:r w:rsidR="0002495B" w:rsidRPr="00253ED7">
        <w:rPr>
          <w:rFonts w:ascii="Times New Roman" w:hAnsi="Times New Roman" w:cs="Times New Roman"/>
          <w:sz w:val="24"/>
          <w:szCs w:val="24"/>
        </w:rPr>
        <w:t xml:space="preserve"> litrus absolūtā alkohola</w:t>
      </w:r>
      <w:bookmarkEnd w:id="8"/>
      <w:r w:rsidR="0002495B" w:rsidRPr="00253ED7">
        <w:rPr>
          <w:rFonts w:ascii="Times New Roman" w:hAnsi="Times New Roman" w:cs="Times New Roman"/>
          <w:sz w:val="24"/>
          <w:szCs w:val="24"/>
        </w:rPr>
        <w:t>.</w:t>
      </w:r>
      <w:r w:rsidR="00201F7E" w:rsidRPr="00253ED7">
        <w:rPr>
          <w:rFonts w:ascii="Times New Roman" w:hAnsi="Times New Roman" w:cs="Times New Roman"/>
          <w:sz w:val="24"/>
          <w:szCs w:val="24"/>
        </w:rPr>
        <w:t xml:space="preserve"> Pēc SPKC provizoriskajiem datiem</w:t>
      </w:r>
      <w:r w:rsidR="00432EC0">
        <w:rPr>
          <w:rFonts w:ascii="Times New Roman" w:hAnsi="Times New Roman" w:cs="Times New Roman"/>
          <w:sz w:val="24"/>
          <w:szCs w:val="24"/>
        </w:rPr>
        <w:t>,</w:t>
      </w:r>
      <w:r w:rsidR="00201F7E" w:rsidRPr="00253ED7">
        <w:rPr>
          <w:rFonts w:ascii="Times New Roman" w:hAnsi="Times New Roman" w:cs="Times New Roman"/>
          <w:sz w:val="24"/>
          <w:szCs w:val="24"/>
        </w:rPr>
        <w:t xml:space="preserve"> 2018.gadā</w:t>
      </w:r>
      <w:r w:rsidR="00201F7E" w:rsidRPr="00253ED7">
        <w:t xml:space="preserve"> </w:t>
      </w:r>
      <w:r w:rsidR="00201F7E" w:rsidRPr="00253ED7">
        <w:rPr>
          <w:rFonts w:ascii="Times New Roman" w:hAnsi="Times New Roman" w:cs="Times New Roman"/>
          <w:sz w:val="24"/>
          <w:szCs w:val="24"/>
        </w:rPr>
        <w:t>viens Latvijas iedzīvotājs patērēja 11,1 litrus reģistrētā absolūtā alkohola, bet viens 15 gadus vecs un vecāks iedzīvotājs – 13,2 litrus absolūtā alkohola</w:t>
      </w:r>
      <w:r w:rsidR="00201F7E" w:rsidRPr="00253ED7">
        <w:rPr>
          <w:rStyle w:val="FootnoteReference"/>
          <w:rFonts w:ascii="Times New Roman" w:hAnsi="Times New Roman" w:cs="Times New Roman"/>
          <w:sz w:val="24"/>
          <w:szCs w:val="24"/>
        </w:rPr>
        <w:footnoteReference w:id="24"/>
      </w:r>
      <w:r w:rsidR="0002495B" w:rsidRPr="00253ED7">
        <w:rPr>
          <w:rFonts w:ascii="Times New Roman" w:hAnsi="Times New Roman" w:cs="Times New Roman"/>
          <w:sz w:val="24"/>
          <w:szCs w:val="24"/>
        </w:rPr>
        <w:t xml:space="preserve"> </w:t>
      </w:r>
      <w:r w:rsidR="0088106E" w:rsidRPr="00253ED7">
        <w:rPr>
          <w:rFonts w:ascii="Times New Roman" w:hAnsi="Times New Roman" w:cs="Times New Roman"/>
          <w:sz w:val="24"/>
          <w:szCs w:val="24"/>
        </w:rPr>
        <w:t xml:space="preserve">(skat. </w:t>
      </w:r>
      <w:r w:rsidR="00507F91">
        <w:rPr>
          <w:rFonts w:ascii="Times New Roman" w:hAnsi="Times New Roman" w:cs="Times New Roman"/>
          <w:sz w:val="24"/>
          <w:szCs w:val="24"/>
        </w:rPr>
        <w:t>2</w:t>
      </w:r>
      <w:r w:rsidR="0088106E" w:rsidRPr="00253ED7">
        <w:rPr>
          <w:rFonts w:ascii="Times New Roman" w:hAnsi="Times New Roman" w:cs="Times New Roman"/>
          <w:sz w:val="24"/>
          <w:szCs w:val="24"/>
        </w:rPr>
        <w:t>.</w:t>
      </w:r>
      <w:r w:rsidR="00F20DEA" w:rsidRPr="00253ED7">
        <w:rPr>
          <w:rFonts w:ascii="Times New Roman" w:hAnsi="Times New Roman" w:cs="Times New Roman"/>
          <w:sz w:val="24"/>
          <w:szCs w:val="24"/>
        </w:rPr>
        <w:t xml:space="preserve"> </w:t>
      </w:r>
      <w:r w:rsidR="0088106E" w:rsidRPr="00253ED7">
        <w:rPr>
          <w:rFonts w:ascii="Times New Roman" w:hAnsi="Times New Roman" w:cs="Times New Roman"/>
          <w:sz w:val="24"/>
          <w:szCs w:val="24"/>
        </w:rPr>
        <w:t>attēlu)</w:t>
      </w:r>
      <w:r w:rsidR="00C76278" w:rsidRPr="00253ED7">
        <w:rPr>
          <w:rFonts w:ascii="Times New Roman" w:hAnsi="Times New Roman" w:cs="Times New Roman"/>
          <w:sz w:val="24"/>
          <w:szCs w:val="24"/>
        </w:rPr>
        <w:t>.</w:t>
      </w:r>
      <w:r w:rsidR="00522A24" w:rsidRPr="00253ED7">
        <w:rPr>
          <w:rFonts w:ascii="Times New Roman" w:hAnsi="Times New Roman" w:cs="Times New Roman"/>
          <w:sz w:val="24"/>
          <w:szCs w:val="24"/>
        </w:rPr>
        <w:t xml:space="preserve"> </w:t>
      </w:r>
    </w:p>
    <w:p w14:paraId="3FDE823C" w14:textId="08A179DF" w:rsidR="00A63A7B" w:rsidRPr="00C42157" w:rsidRDefault="00570E10" w:rsidP="00C42157">
      <w:pPr>
        <w:spacing w:after="0" w:line="240" w:lineRule="auto"/>
        <w:ind w:firstLine="720"/>
        <w:jc w:val="both"/>
        <w:rPr>
          <w:rFonts w:ascii="Times New Roman" w:hAnsi="Times New Roman" w:cs="Times New Roman"/>
          <w:sz w:val="24"/>
          <w:szCs w:val="24"/>
        </w:rPr>
      </w:pPr>
      <w:r w:rsidRPr="00253ED7">
        <w:rPr>
          <w:rFonts w:ascii="Times New Roman" w:hAnsi="Times New Roman" w:cs="Times New Roman"/>
          <w:sz w:val="24"/>
          <w:szCs w:val="24"/>
        </w:rPr>
        <w:t>Vērtējot alkohola patēriņa palielināšanos Latvijā uz vienu iedzīvotāju, jāņem vērā intensīvā alkohola tirdzniecība Igaunijas pierobežā, kas skaidrojama</w:t>
      </w:r>
      <w:r w:rsidRPr="00AE218F">
        <w:rPr>
          <w:rFonts w:ascii="Times New Roman" w:hAnsi="Times New Roman" w:cs="Times New Roman"/>
          <w:sz w:val="24"/>
          <w:szCs w:val="24"/>
        </w:rPr>
        <w:t xml:space="preserve"> ar zemāku alkohola akcīzes nodokli Latvijā</w:t>
      </w:r>
      <w:r w:rsidRPr="00457AD3">
        <w:rPr>
          <w:rFonts w:ascii="Times New Roman" w:hAnsi="Times New Roman" w:cs="Times New Roman"/>
          <w:sz w:val="24"/>
          <w:szCs w:val="24"/>
        </w:rPr>
        <w:t>.</w:t>
      </w:r>
      <w:r w:rsidR="00A63A7B" w:rsidRPr="00457AD3">
        <w:rPr>
          <w:rFonts w:ascii="Times New Roman" w:hAnsi="Times New Roman" w:cs="Times New Roman"/>
          <w:sz w:val="24"/>
          <w:szCs w:val="24"/>
        </w:rPr>
        <w:t xml:space="preserve"> Līdz šim aprēķini nav tikuši koriģēti atbilstoši tūristu alkoholisko dzērienu patēriņam Latvijā. Ņemot vērā pēdējo gadu laikā Latvijas – Igaunijas pierobežā strauji pieaugošo alkoholisko dzērienu tirdzniecību, ik gadu palielinās pierobežā izvesto alkoholisko dzērienu apjoms, kas līdz ar to ietekmē un palielina aprēķinātā absolūtā alkohola patēriņa r</w:t>
      </w:r>
      <w:r w:rsidR="00457AD3" w:rsidRPr="00457AD3">
        <w:rPr>
          <w:rFonts w:ascii="Times New Roman" w:hAnsi="Times New Roman" w:cs="Times New Roman"/>
          <w:sz w:val="24"/>
          <w:szCs w:val="24"/>
        </w:rPr>
        <w:t>ā</w:t>
      </w:r>
      <w:r w:rsidR="00A63A7B" w:rsidRPr="00457AD3">
        <w:rPr>
          <w:rFonts w:ascii="Times New Roman" w:hAnsi="Times New Roman" w:cs="Times New Roman"/>
          <w:sz w:val="24"/>
          <w:szCs w:val="24"/>
        </w:rPr>
        <w:t>dītāju Latvijas iedzīvotāju vidū. Apzinot esošo situāciju, veicot izpēti un konsultācijas par pieejamajiem datu avotiem, lai aprēķinātu tūristu patērētā alkohola daudzumu (Latvijas</w:t>
      </w:r>
      <w:r w:rsidR="00BF222C">
        <w:rPr>
          <w:rFonts w:ascii="Times New Roman" w:hAnsi="Times New Roman" w:cs="Times New Roman"/>
          <w:sz w:val="24"/>
          <w:szCs w:val="24"/>
        </w:rPr>
        <w:t xml:space="preserve"> </w:t>
      </w:r>
      <w:r w:rsidR="00A63A7B" w:rsidRPr="00457AD3">
        <w:rPr>
          <w:rFonts w:ascii="Times New Roman" w:hAnsi="Times New Roman" w:cs="Times New Roman"/>
          <w:sz w:val="24"/>
          <w:szCs w:val="24"/>
        </w:rPr>
        <w:t>- Igaunijas pierobežā izvesto alkohola apjomu) un atbilstoši koriģētu absolūtā alkohola patēriņu Latvijā, vienīgais šobrīd pieejamais datu avots ir VID Akcīzes preču aprites daļas veiktā pētījuma (aptaujas) dati par alkoholisko dzērienu realizāciju Latvijas – Igaunijas pierobežā. Aptaujas dati atspoguļo informāciju tikai par atsevišķu pierobežas komersantu pārdoto alkoholisko dzērienu apjomu, bet citu uzskatāmu datu par visu ārvalstu tūristu alkohola patēriņu (litros) Latvijā nav.</w:t>
      </w:r>
      <w:r w:rsidR="00C90CF4" w:rsidRPr="00C42157">
        <w:rPr>
          <w:rFonts w:ascii="Times New Roman" w:hAnsi="Times New Roman" w:cs="Times New Roman"/>
          <w:sz w:val="24"/>
          <w:szCs w:val="24"/>
        </w:rPr>
        <w:t xml:space="preserve"> </w:t>
      </w:r>
    </w:p>
    <w:p w14:paraId="2708EF3C" w14:textId="424CCD11" w:rsidR="00B337A0" w:rsidRPr="002F6B29" w:rsidRDefault="00B337A0" w:rsidP="00BC4C81">
      <w:pPr>
        <w:pStyle w:val="Default"/>
        <w:ind w:firstLine="720"/>
        <w:jc w:val="both"/>
      </w:pPr>
      <w:r w:rsidRPr="00B337A0">
        <w:t>Saskaņā ar SPKC datiem</w:t>
      </w:r>
      <w:r w:rsidR="00432EC0">
        <w:t>,</w:t>
      </w:r>
      <w:r w:rsidRPr="00B337A0">
        <w:t xml:space="preserve"> 2015. gadā alkoholu lietojušo iedzīvotāju vidū 21,5% lietoja alkoholu riskantā</w:t>
      </w:r>
      <w:r w:rsidR="001A7735">
        <w:t xml:space="preserve"> veidā</w:t>
      </w:r>
      <w:r w:rsidRPr="00B337A0">
        <w:t xml:space="preserve"> </w:t>
      </w:r>
      <w:r w:rsidRPr="002F6B29">
        <w:t>(2011. gadā</w:t>
      </w:r>
      <w:r w:rsidR="002F05E8">
        <w:t xml:space="preserve"> </w:t>
      </w:r>
      <w:r w:rsidR="00C27EEB">
        <w:t>–</w:t>
      </w:r>
      <w:r w:rsidR="002F05E8">
        <w:t xml:space="preserve"> </w:t>
      </w:r>
      <w:r w:rsidR="002F05E8" w:rsidRPr="002F6B29">
        <w:t>27,8%</w:t>
      </w:r>
      <w:r w:rsidRPr="002F6B29">
        <w:t xml:space="preserve">). </w:t>
      </w:r>
      <w:r w:rsidR="002F6B29" w:rsidRPr="002F6B29">
        <w:t>Dati liecina</w:t>
      </w:r>
      <w:r w:rsidRPr="002F6B29">
        <w:t xml:space="preserve">, ka riskanti alkohola lietošanas paradumi </w:t>
      </w:r>
      <w:r w:rsidR="003116E2">
        <w:t xml:space="preserve">ir vairāk </w:t>
      </w:r>
      <w:r w:rsidR="00EC3C5A">
        <w:t>raksturīgi</w:t>
      </w:r>
      <w:r w:rsidRPr="002F6B29">
        <w:t xml:space="preserve"> vīriešiem nekā sievietēm.</w:t>
      </w:r>
      <w:r w:rsidR="00C563FA">
        <w:t xml:space="preserve"> 2015.gadā v</w:t>
      </w:r>
      <w:r w:rsidRPr="002F6B29">
        <w:t xml:space="preserve">īriešu vidū </w:t>
      </w:r>
      <w:r w:rsidR="002F6B29" w:rsidRPr="002F6B29">
        <w:t xml:space="preserve">riskanta alkohola lietošana </w:t>
      </w:r>
      <w:r w:rsidR="003116E2">
        <w:t>novērota</w:t>
      </w:r>
      <w:r w:rsidRPr="002F6B29">
        <w:t xml:space="preserve"> 61,5%</w:t>
      </w:r>
      <w:r w:rsidR="00FA56AD">
        <w:t xml:space="preserve"> vīriešu</w:t>
      </w:r>
      <w:r w:rsidRPr="002F6B29">
        <w:t xml:space="preserve"> (2011. gadā</w:t>
      </w:r>
      <w:r w:rsidR="00E26E84">
        <w:t xml:space="preserve"> </w:t>
      </w:r>
      <w:r w:rsidR="00C27EEB">
        <w:t>–</w:t>
      </w:r>
      <w:r w:rsidR="00E26E84">
        <w:t xml:space="preserve"> </w:t>
      </w:r>
      <w:r w:rsidR="00E26E84" w:rsidRPr="002F6B29">
        <w:t>62</w:t>
      </w:r>
      <w:r w:rsidR="001E5E37">
        <w:t>,0</w:t>
      </w:r>
      <w:r w:rsidR="00E26E84" w:rsidRPr="002F6B29">
        <w:t>%</w:t>
      </w:r>
      <w:r w:rsidR="005042E6">
        <w:t>)</w:t>
      </w:r>
      <w:r w:rsidR="003116E2">
        <w:t>. S</w:t>
      </w:r>
      <w:r w:rsidRPr="002F6B29">
        <w:t>ieviešu vidū</w:t>
      </w:r>
      <w:r w:rsidR="005042E6">
        <w:t xml:space="preserve"> šis rādītājs </w:t>
      </w:r>
      <w:r w:rsidR="00C563FA">
        <w:t>bija</w:t>
      </w:r>
      <w:r w:rsidR="005042E6">
        <w:t xml:space="preserve"> </w:t>
      </w:r>
      <w:r w:rsidR="00CF3453">
        <w:t>ievērojami</w:t>
      </w:r>
      <w:r w:rsidR="00E70ADF">
        <w:t xml:space="preserve"> zemāks, tomēr</w:t>
      </w:r>
      <w:r w:rsidRPr="002F6B29">
        <w:t xml:space="preserve"> </w:t>
      </w:r>
      <w:r w:rsidR="005042E6">
        <w:t>pēdējo piecu gadu laikā tas</w:t>
      </w:r>
      <w:r w:rsidR="008C4DF3">
        <w:t xml:space="preserve"> ir palielinājie</w:t>
      </w:r>
      <w:r w:rsidR="005042E6">
        <w:t>s,</w:t>
      </w:r>
      <w:r w:rsidR="005042E6" w:rsidRPr="002F6B29">
        <w:t xml:space="preserve"> </w:t>
      </w:r>
      <w:r w:rsidR="005042E6">
        <w:t xml:space="preserve">sasniedzot </w:t>
      </w:r>
      <w:r w:rsidRPr="002F6B29">
        <w:t>28,4% (2011. gadā</w:t>
      </w:r>
      <w:r w:rsidR="00E26E84">
        <w:t xml:space="preserve"> </w:t>
      </w:r>
      <w:r w:rsidR="00C27EEB">
        <w:t>–</w:t>
      </w:r>
      <w:r w:rsidR="00E26E84">
        <w:t xml:space="preserve"> </w:t>
      </w:r>
      <w:r w:rsidR="00E26E84" w:rsidRPr="002F6B29">
        <w:t>26</w:t>
      </w:r>
      <w:r w:rsidR="001E5E37">
        <w:t>,0</w:t>
      </w:r>
      <w:r w:rsidR="00E26E84" w:rsidRPr="002F6B29">
        <w:t>%</w:t>
      </w:r>
      <w:r w:rsidRPr="002F6B29">
        <w:t>).</w:t>
      </w:r>
      <w:r w:rsidR="00371AE7" w:rsidRPr="00371AE7">
        <w:t xml:space="preserve"> Veiktie </w:t>
      </w:r>
      <w:r w:rsidR="008C4DF3">
        <w:t>aprēķini rāda, ka aptuveni katrā</w:t>
      </w:r>
      <w:r w:rsidR="00371AE7" w:rsidRPr="00371AE7">
        <w:t xml:space="preserve"> ceturt</w:t>
      </w:r>
      <w:r w:rsidR="00FA56AD">
        <w:t>aj</w:t>
      </w:r>
      <w:r w:rsidR="00371AE7" w:rsidRPr="00371AE7">
        <w:t xml:space="preserve">ā iedzeršanas </w:t>
      </w:r>
      <w:r w:rsidR="00AB5126">
        <w:t>reizē</w:t>
      </w:r>
      <w:r w:rsidR="00371AE7" w:rsidRPr="00371AE7">
        <w:t xml:space="preserve"> vīrieši alkoholu lieto riskantā veidā</w:t>
      </w:r>
      <w:r w:rsidR="00371AE7">
        <w:t xml:space="preserve"> </w:t>
      </w:r>
      <w:r w:rsidR="00371AE7" w:rsidRPr="00371AE7">
        <w:t>(25,6%; salīdzinājumam: 2011. gadā</w:t>
      </w:r>
      <w:r w:rsidR="00371AE7">
        <w:t xml:space="preserve"> </w:t>
      </w:r>
      <w:r w:rsidR="00C27EEB">
        <w:t>–</w:t>
      </w:r>
      <w:r w:rsidR="00371AE7">
        <w:t xml:space="preserve"> </w:t>
      </w:r>
      <w:r w:rsidR="00371AE7" w:rsidRPr="00371AE7">
        <w:t>38,9%), savukārt alkoholu lietojušo sieviešu vidū riskanta iedzeršana notiek katru piekto alkohola lietošanas reizi (19,4%; salīdzinājumam: 2011. gadā</w:t>
      </w:r>
      <w:r w:rsidR="00371AE7">
        <w:t xml:space="preserve"> </w:t>
      </w:r>
      <w:r w:rsidR="00C27EEB">
        <w:t>–</w:t>
      </w:r>
      <w:r w:rsidR="00371AE7">
        <w:t xml:space="preserve"> </w:t>
      </w:r>
      <w:r w:rsidR="00371AE7" w:rsidRPr="00371AE7">
        <w:t>17,3%).</w:t>
      </w:r>
      <w:r w:rsidR="007D4F7E">
        <w:rPr>
          <w:rStyle w:val="FootnoteReference"/>
        </w:rPr>
        <w:footnoteReference w:id="25"/>
      </w:r>
      <w:r w:rsidR="00DE0F9A">
        <w:t xml:space="preserve"> </w:t>
      </w:r>
    </w:p>
    <w:p w14:paraId="1CCEAADD" w14:textId="1B2E8FED" w:rsidR="006F1FA2" w:rsidRDefault="006F1FA2" w:rsidP="00507F91">
      <w:pPr>
        <w:spacing w:after="0" w:line="240" w:lineRule="auto"/>
        <w:ind w:firstLine="720"/>
        <w:jc w:val="both"/>
        <w:rPr>
          <w:rFonts w:ascii="Times New Roman" w:hAnsi="Times New Roman" w:cs="Times New Roman"/>
          <w:sz w:val="24"/>
          <w:szCs w:val="24"/>
        </w:rPr>
      </w:pPr>
      <w:r w:rsidRPr="00724EB9">
        <w:rPr>
          <w:rFonts w:ascii="Times New Roman" w:hAnsi="Times New Roman" w:cs="Times New Roman"/>
          <w:sz w:val="24"/>
          <w:szCs w:val="24"/>
        </w:rPr>
        <w:t xml:space="preserve">Pēc patērētā alkoholisko dzērienu veida secināms, ka pēdējos </w:t>
      </w:r>
      <w:r w:rsidR="002B20B1">
        <w:rPr>
          <w:rFonts w:ascii="Times New Roman" w:hAnsi="Times New Roman" w:cs="Times New Roman"/>
          <w:sz w:val="24"/>
          <w:szCs w:val="24"/>
        </w:rPr>
        <w:t xml:space="preserve">deviņus </w:t>
      </w:r>
      <w:r w:rsidRPr="00724EB9">
        <w:rPr>
          <w:rFonts w:ascii="Times New Roman" w:hAnsi="Times New Roman" w:cs="Times New Roman"/>
          <w:sz w:val="24"/>
          <w:szCs w:val="24"/>
        </w:rPr>
        <w:t>gadus viens 15 gadus vecs un vecāks Latvijas iedzīvotājs visvairāk absolūto alkoholu patērē, lietojot alu, kas 201</w:t>
      </w:r>
      <w:r w:rsidR="002B20B1">
        <w:rPr>
          <w:rFonts w:ascii="Times New Roman" w:hAnsi="Times New Roman" w:cs="Times New Roman"/>
          <w:sz w:val="24"/>
          <w:szCs w:val="24"/>
        </w:rPr>
        <w:t>7</w:t>
      </w:r>
      <w:r w:rsidRPr="00724EB9">
        <w:rPr>
          <w:rFonts w:ascii="Times New Roman" w:hAnsi="Times New Roman" w:cs="Times New Roman"/>
          <w:sz w:val="24"/>
          <w:szCs w:val="24"/>
        </w:rPr>
        <w:t>. gadā veido</w:t>
      </w:r>
      <w:r w:rsidR="00072FBA">
        <w:rPr>
          <w:rFonts w:ascii="Times New Roman" w:hAnsi="Times New Roman" w:cs="Times New Roman"/>
          <w:sz w:val="24"/>
          <w:szCs w:val="24"/>
        </w:rPr>
        <w:t>ja</w:t>
      </w:r>
      <w:r w:rsidR="00D863FB">
        <w:rPr>
          <w:rFonts w:ascii="Times New Roman" w:hAnsi="Times New Roman" w:cs="Times New Roman"/>
          <w:sz w:val="24"/>
          <w:szCs w:val="24"/>
        </w:rPr>
        <w:t xml:space="preserve"> 4</w:t>
      </w:r>
      <w:r w:rsidR="002B20B1">
        <w:rPr>
          <w:rFonts w:ascii="Times New Roman" w:hAnsi="Times New Roman" w:cs="Times New Roman"/>
          <w:sz w:val="24"/>
          <w:szCs w:val="24"/>
        </w:rPr>
        <w:t>1</w:t>
      </w:r>
      <w:r w:rsidR="001E5E37">
        <w:rPr>
          <w:rFonts w:ascii="Times New Roman" w:hAnsi="Times New Roman" w:cs="Times New Roman"/>
          <w:sz w:val="24"/>
          <w:szCs w:val="24"/>
        </w:rPr>
        <w:t>,0</w:t>
      </w:r>
      <w:r w:rsidRPr="00724EB9">
        <w:rPr>
          <w:rFonts w:ascii="Times New Roman" w:hAnsi="Times New Roman" w:cs="Times New Roman"/>
          <w:sz w:val="24"/>
          <w:szCs w:val="24"/>
        </w:rPr>
        <w:t>% no kopējā absolūtā alkohola patēriņa.</w:t>
      </w:r>
      <w:r w:rsidR="00A35D01">
        <w:rPr>
          <w:rFonts w:ascii="Times New Roman" w:hAnsi="Times New Roman" w:cs="Times New Roman"/>
          <w:sz w:val="24"/>
          <w:szCs w:val="24"/>
        </w:rPr>
        <w:t xml:space="preserve"> Savukārt p</w:t>
      </w:r>
      <w:r w:rsidR="002D6C9D">
        <w:rPr>
          <w:rFonts w:ascii="Times New Roman" w:hAnsi="Times New Roman" w:cs="Times New Roman"/>
          <w:sz w:val="24"/>
          <w:szCs w:val="24"/>
        </w:rPr>
        <w:t xml:space="preserve">ēdējos </w:t>
      </w:r>
      <w:r w:rsidR="000E7F44">
        <w:rPr>
          <w:rFonts w:ascii="Times New Roman" w:hAnsi="Times New Roman" w:cs="Times New Roman"/>
          <w:sz w:val="24"/>
          <w:szCs w:val="24"/>
        </w:rPr>
        <w:t>s</w:t>
      </w:r>
      <w:r w:rsidR="002B20B1">
        <w:rPr>
          <w:rFonts w:ascii="Times New Roman" w:hAnsi="Times New Roman" w:cs="Times New Roman"/>
          <w:sz w:val="24"/>
          <w:szCs w:val="24"/>
        </w:rPr>
        <w:t>eptiņus</w:t>
      </w:r>
      <w:r w:rsidR="000E7F44">
        <w:rPr>
          <w:rFonts w:ascii="Times New Roman" w:hAnsi="Times New Roman" w:cs="Times New Roman"/>
          <w:sz w:val="24"/>
          <w:szCs w:val="24"/>
        </w:rPr>
        <w:t xml:space="preserve"> </w:t>
      </w:r>
      <w:r w:rsidR="002D6C9D">
        <w:rPr>
          <w:rFonts w:ascii="Times New Roman" w:hAnsi="Times New Roman" w:cs="Times New Roman"/>
          <w:sz w:val="24"/>
          <w:szCs w:val="24"/>
        </w:rPr>
        <w:t>gado</w:t>
      </w:r>
      <w:r w:rsidRPr="00724EB9">
        <w:rPr>
          <w:rFonts w:ascii="Times New Roman" w:hAnsi="Times New Roman" w:cs="Times New Roman"/>
          <w:sz w:val="24"/>
          <w:szCs w:val="24"/>
        </w:rPr>
        <w:t>s iezīmējas stabila tendence palielināties absolūtā alkohola patēriņam, lietojot stipros alkoholiskos dzērienus. 201</w:t>
      </w:r>
      <w:r w:rsidR="002B20B1">
        <w:rPr>
          <w:rFonts w:ascii="Times New Roman" w:hAnsi="Times New Roman" w:cs="Times New Roman"/>
          <w:sz w:val="24"/>
          <w:szCs w:val="24"/>
        </w:rPr>
        <w:t>7</w:t>
      </w:r>
      <w:r w:rsidRPr="00724EB9">
        <w:rPr>
          <w:rFonts w:ascii="Times New Roman" w:hAnsi="Times New Roman" w:cs="Times New Roman"/>
          <w:sz w:val="24"/>
          <w:szCs w:val="24"/>
        </w:rPr>
        <w:t xml:space="preserve">. gadā viena pieaugušā iedzīvotāja stipro alkoholisko dzērienu īpatsvars no visa alkohola patēriņa bija </w:t>
      </w:r>
      <w:r w:rsidR="000E7F44">
        <w:rPr>
          <w:rFonts w:ascii="Times New Roman" w:hAnsi="Times New Roman" w:cs="Times New Roman"/>
          <w:sz w:val="24"/>
          <w:szCs w:val="24"/>
        </w:rPr>
        <w:t>4</w:t>
      </w:r>
      <w:r w:rsidR="002B20B1">
        <w:rPr>
          <w:rFonts w:ascii="Times New Roman" w:hAnsi="Times New Roman" w:cs="Times New Roman"/>
          <w:sz w:val="24"/>
          <w:szCs w:val="24"/>
        </w:rPr>
        <w:t>1</w:t>
      </w:r>
      <w:r w:rsidR="001E5E37">
        <w:rPr>
          <w:rFonts w:ascii="Times New Roman" w:hAnsi="Times New Roman" w:cs="Times New Roman"/>
          <w:sz w:val="24"/>
          <w:szCs w:val="24"/>
        </w:rPr>
        <w:t>,0</w:t>
      </w:r>
      <w:r w:rsidRPr="00724EB9">
        <w:rPr>
          <w:rFonts w:ascii="Times New Roman" w:hAnsi="Times New Roman" w:cs="Times New Roman"/>
          <w:sz w:val="24"/>
          <w:szCs w:val="24"/>
        </w:rPr>
        <w:t xml:space="preserve">%. Pēdējo </w:t>
      </w:r>
      <w:r w:rsidR="002B20B1">
        <w:rPr>
          <w:rFonts w:ascii="Times New Roman" w:hAnsi="Times New Roman" w:cs="Times New Roman"/>
          <w:sz w:val="24"/>
          <w:szCs w:val="24"/>
        </w:rPr>
        <w:t>astoņu</w:t>
      </w:r>
      <w:r w:rsidR="002B20B1" w:rsidRPr="00724EB9">
        <w:rPr>
          <w:rFonts w:ascii="Times New Roman" w:hAnsi="Times New Roman" w:cs="Times New Roman"/>
          <w:sz w:val="24"/>
          <w:szCs w:val="24"/>
        </w:rPr>
        <w:t xml:space="preserve"> </w:t>
      </w:r>
      <w:r w:rsidRPr="00724EB9">
        <w:rPr>
          <w:rFonts w:ascii="Times New Roman" w:hAnsi="Times New Roman" w:cs="Times New Roman"/>
          <w:sz w:val="24"/>
          <w:szCs w:val="24"/>
        </w:rPr>
        <w:t>gadu laikā absolūtā alkohola patēriņš, lietojot vīnu un citus alkoholiskos dzērienus, ir bez izteiktām svārstībām.</w:t>
      </w:r>
      <w:r w:rsidR="00ED7F51">
        <w:rPr>
          <w:rFonts w:ascii="Times New Roman" w:hAnsi="Times New Roman" w:cs="Times New Roman"/>
          <w:sz w:val="24"/>
          <w:szCs w:val="24"/>
        </w:rPr>
        <w:t xml:space="preserve"> </w:t>
      </w:r>
      <w:r w:rsidR="00E8160F">
        <w:rPr>
          <w:rFonts w:ascii="Times New Roman" w:hAnsi="Times New Roman" w:cs="Times New Roman"/>
          <w:sz w:val="24"/>
          <w:szCs w:val="24"/>
        </w:rPr>
        <w:t>201</w:t>
      </w:r>
      <w:r w:rsidR="002B20B1">
        <w:rPr>
          <w:rFonts w:ascii="Times New Roman" w:hAnsi="Times New Roman" w:cs="Times New Roman"/>
          <w:sz w:val="24"/>
          <w:szCs w:val="24"/>
        </w:rPr>
        <w:t>7</w:t>
      </w:r>
      <w:r w:rsidR="00E8160F">
        <w:rPr>
          <w:rFonts w:ascii="Times New Roman" w:hAnsi="Times New Roman" w:cs="Times New Roman"/>
          <w:sz w:val="24"/>
          <w:szCs w:val="24"/>
        </w:rPr>
        <w:t>. gadā viena pieaugušā iedzīvotāja izdzertais vīna īpatsvars alkohola patēriņā bija 1</w:t>
      </w:r>
      <w:r w:rsidR="002B20B1">
        <w:rPr>
          <w:rFonts w:ascii="Times New Roman" w:hAnsi="Times New Roman" w:cs="Times New Roman"/>
          <w:sz w:val="24"/>
          <w:szCs w:val="24"/>
        </w:rPr>
        <w:t>1</w:t>
      </w:r>
      <w:r w:rsidR="00E8160F">
        <w:rPr>
          <w:rFonts w:ascii="Times New Roman" w:hAnsi="Times New Roman" w:cs="Times New Roman"/>
          <w:sz w:val="24"/>
          <w:szCs w:val="24"/>
        </w:rPr>
        <w:t>%.</w:t>
      </w:r>
      <w:r w:rsidR="007D4F7E">
        <w:rPr>
          <w:rStyle w:val="FootnoteReference"/>
          <w:rFonts w:ascii="Times New Roman" w:hAnsi="Times New Roman" w:cs="Times New Roman"/>
          <w:sz w:val="24"/>
          <w:szCs w:val="24"/>
        </w:rPr>
        <w:footnoteReference w:id="26"/>
      </w:r>
    </w:p>
    <w:p w14:paraId="0A6D1C05" w14:textId="11DFE814" w:rsidR="00457AD3" w:rsidRDefault="00457AD3" w:rsidP="00BC5A8D">
      <w:pPr>
        <w:spacing w:line="240" w:lineRule="auto"/>
        <w:jc w:val="both"/>
        <w:rPr>
          <w:rFonts w:ascii="Times New Roman" w:hAnsi="Times New Roman" w:cs="Times New Roman"/>
          <w:sz w:val="24"/>
          <w:szCs w:val="24"/>
          <w:vertAlign w:val="superscript"/>
        </w:rPr>
      </w:pPr>
    </w:p>
    <w:p w14:paraId="55D6EF47" w14:textId="31A6507C" w:rsidR="00290285" w:rsidRDefault="00290285" w:rsidP="00BC5A8D">
      <w:pPr>
        <w:spacing w:line="240" w:lineRule="auto"/>
        <w:jc w:val="both"/>
        <w:rPr>
          <w:rFonts w:ascii="Times New Roman" w:hAnsi="Times New Roman" w:cs="Times New Roman"/>
          <w:sz w:val="24"/>
          <w:szCs w:val="24"/>
          <w:vertAlign w:val="superscript"/>
        </w:rPr>
      </w:pPr>
    </w:p>
    <w:p w14:paraId="546A68C8" w14:textId="77777777" w:rsidR="00290285" w:rsidRDefault="00290285" w:rsidP="00BC5A8D">
      <w:pPr>
        <w:spacing w:line="240" w:lineRule="auto"/>
        <w:jc w:val="both"/>
        <w:rPr>
          <w:rFonts w:ascii="Times New Roman" w:hAnsi="Times New Roman" w:cs="Times New Roman"/>
          <w:sz w:val="24"/>
          <w:szCs w:val="24"/>
          <w:vertAlign w:val="superscript"/>
        </w:rPr>
      </w:pPr>
    </w:p>
    <w:p w14:paraId="1F5C6675" w14:textId="368F5F94" w:rsidR="00140800" w:rsidRPr="00302E9E" w:rsidRDefault="00140800" w:rsidP="00140800">
      <w:pPr>
        <w:spacing w:line="240" w:lineRule="auto"/>
        <w:jc w:val="center"/>
        <w:rPr>
          <w:rFonts w:ascii="Times New Roman" w:hAnsi="Times New Roman" w:cs="Times New Roman"/>
          <w:b/>
          <w:sz w:val="24"/>
        </w:rPr>
      </w:pPr>
      <w:r w:rsidRPr="00302E9E">
        <w:rPr>
          <w:rFonts w:ascii="Times New Roman" w:hAnsi="Times New Roman" w:cs="Times New Roman"/>
          <w:b/>
          <w:sz w:val="24"/>
        </w:rPr>
        <w:lastRenderedPageBreak/>
        <w:t>1.attēls. Reģistrētā alkohola patēriņš uz vienu iedzīvotāju (15+) absolūtā alkohola litros Eiropā</w:t>
      </w:r>
      <w:r w:rsidR="00507F91" w:rsidRPr="00302E9E">
        <w:rPr>
          <w:rFonts w:ascii="Times New Roman" w:hAnsi="Times New Roman" w:cs="Times New Roman"/>
          <w:b/>
          <w:sz w:val="24"/>
        </w:rPr>
        <w:t xml:space="preserve">, </w:t>
      </w:r>
      <w:r w:rsidRPr="00302E9E">
        <w:rPr>
          <w:rFonts w:ascii="Times New Roman" w:hAnsi="Times New Roman" w:cs="Times New Roman"/>
          <w:b/>
          <w:sz w:val="24"/>
        </w:rPr>
        <w:t>2016</w:t>
      </w:r>
      <w:r w:rsidR="00F34604" w:rsidRPr="00302E9E">
        <w:rPr>
          <w:rFonts w:ascii="Times New Roman" w:hAnsi="Times New Roman" w:cs="Times New Roman"/>
          <w:b/>
          <w:sz w:val="24"/>
        </w:rPr>
        <w:t>.</w:t>
      </w:r>
      <w:r w:rsidR="00B75D9E" w:rsidRPr="00302E9E">
        <w:rPr>
          <w:rFonts w:ascii="Times New Roman" w:hAnsi="Times New Roman" w:cs="Times New Roman"/>
          <w:b/>
          <w:sz w:val="24"/>
        </w:rPr>
        <w:t xml:space="preserve"> gadā.</w:t>
      </w:r>
    </w:p>
    <w:p w14:paraId="633CEEAE" w14:textId="7F751E4C" w:rsidR="00140800" w:rsidRDefault="00140800" w:rsidP="00140800">
      <w:pPr>
        <w:rPr>
          <w:rFonts w:ascii="Times New Roman" w:hAnsi="Times New Roman" w:cs="Times New Roman"/>
        </w:rPr>
      </w:pPr>
      <w:r>
        <w:rPr>
          <w:noProof/>
          <w:lang w:eastAsia="lv-LV"/>
        </w:rPr>
        <mc:AlternateContent>
          <mc:Choice Requires="cx1">
            <w:drawing>
              <wp:inline distT="0" distB="0" distL="0" distR="0" wp14:anchorId="71FF6B5C" wp14:editId="2F65D68C">
                <wp:extent cx="5719313" cy="3053751"/>
                <wp:effectExtent l="0" t="0" r="15240" b="13335"/>
                <wp:docPr id="11" name="Chart 11">
                  <a:extLst xmlns:a="http://schemas.openxmlformats.org/drawingml/2006/main">
                    <a:ext uri="{FF2B5EF4-FFF2-40B4-BE49-F238E27FC236}">
                      <a16:creationId xmlns:a16="http://schemas.microsoft.com/office/drawing/2014/main" id="{CD4A61D2-E452-415B-BDC9-705E1F9662A5}"/>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71FF6B5C" wp14:editId="2F65D68C">
                <wp:extent cx="5719313" cy="3053751"/>
                <wp:effectExtent l="0" t="0" r="15240" b="13335"/>
                <wp:docPr id="11" name="Chart 11">
                  <a:extLst xmlns:a="http://schemas.openxmlformats.org/drawingml/2006/main">
                    <a:ext uri="{FF2B5EF4-FFF2-40B4-BE49-F238E27FC236}">
                      <a16:creationId xmlns:a16="http://schemas.microsoft.com/office/drawing/2014/main" id="{CD4A61D2-E452-415B-BDC9-705E1F9662A5}"/>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1" name="Chart 11">
                          <a:extLst>
                            <a:ext uri="{FF2B5EF4-FFF2-40B4-BE49-F238E27FC236}">
                              <a16:creationId xmlns:a16="http://schemas.microsoft.com/office/drawing/2014/main" id="{CD4A61D2-E452-415B-BDC9-705E1F9662A5}"/>
                            </a:ext>
                          </a:extLst>
                        </pic:cNvPr>
                        <pic:cNvPicPr>
                          <a:picLocks noGrp="1" noRot="1" noChangeAspect="1" noMove="1" noResize="1" noEditPoints="1" noAdjustHandles="1" noChangeArrowheads="1" noChangeShapeType="1"/>
                        </pic:cNvPicPr>
                      </pic:nvPicPr>
                      <pic:blipFill>
                        <a:blip r:embed="rId12"/>
                        <a:stretch>
                          <a:fillRect/>
                        </a:stretch>
                      </pic:blipFill>
                      <pic:spPr>
                        <a:xfrm>
                          <a:off x="0" y="0"/>
                          <a:ext cx="5718810" cy="3053715"/>
                        </a:xfrm>
                        <a:prstGeom prst="rect">
                          <a:avLst/>
                        </a:prstGeom>
                      </pic:spPr>
                    </pic:pic>
                  </a:graphicData>
                </a:graphic>
              </wp:inline>
            </w:drawing>
          </mc:Fallback>
        </mc:AlternateContent>
      </w:r>
    </w:p>
    <w:p w14:paraId="4B1840E5" w14:textId="5D5283EF" w:rsidR="00507F91" w:rsidRPr="00140800" w:rsidRDefault="00507F91" w:rsidP="006B498D">
      <w:pPr>
        <w:jc w:val="center"/>
        <w:rPr>
          <w:rFonts w:ascii="Times New Roman" w:hAnsi="Times New Roman" w:cs="Times New Roman"/>
        </w:rPr>
      </w:pPr>
      <w:r>
        <w:rPr>
          <w:rFonts w:ascii="Times New Roman" w:hAnsi="Times New Roman" w:cs="Times New Roman"/>
        </w:rPr>
        <w:t>Avots: Pasaules Veselības organizācija, 2018</w:t>
      </w:r>
      <w:r>
        <w:rPr>
          <w:rStyle w:val="FootnoteReference"/>
          <w:rFonts w:ascii="Times New Roman" w:hAnsi="Times New Roman" w:cs="Times New Roman"/>
        </w:rPr>
        <w:footnoteReference w:id="27"/>
      </w:r>
    </w:p>
    <w:p w14:paraId="3F7DA080" w14:textId="0C36580C" w:rsidR="008F6F61" w:rsidRPr="00302E9E" w:rsidRDefault="00507F91" w:rsidP="00507F91">
      <w:pPr>
        <w:spacing w:after="0"/>
        <w:jc w:val="center"/>
        <w:rPr>
          <w:rFonts w:ascii="Times New Roman" w:hAnsi="Times New Roman" w:cs="Times New Roman"/>
          <w:b/>
          <w:sz w:val="24"/>
        </w:rPr>
      </w:pPr>
      <w:r w:rsidRPr="00302E9E">
        <w:rPr>
          <w:rFonts w:ascii="Times New Roman" w:hAnsi="Times New Roman" w:cs="Times New Roman"/>
          <w:b/>
          <w:sz w:val="24"/>
        </w:rPr>
        <w:t>2</w:t>
      </w:r>
      <w:r w:rsidR="008F6F61" w:rsidRPr="00302E9E">
        <w:rPr>
          <w:rFonts w:ascii="Times New Roman" w:hAnsi="Times New Roman" w:cs="Times New Roman"/>
          <w:b/>
          <w:sz w:val="24"/>
        </w:rPr>
        <w:t>.</w:t>
      </w:r>
      <w:r w:rsidR="001E5E37" w:rsidRPr="00302E9E">
        <w:rPr>
          <w:rFonts w:ascii="Times New Roman" w:hAnsi="Times New Roman" w:cs="Times New Roman"/>
          <w:b/>
          <w:sz w:val="24"/>
        </w:rPr>
        <w:t> </w:t>
      </w:r>
      <w:r w:rsidR="008F6F61" w:rsidRPr="00302E9E">
        <w:rPr>
          <w:rFonts w:ascii="Times New Roman" w:hAnsi="Times New Roman" w:cs="Times New Roman"/>
          <w:b/>
          <w:sz w:val="24"/>
        </w:rPr>
        <w:t>attēls. Reģistrētā absolūtā alkohola patēriņš litros uz vienu iedzīvotāju</w:t>
      </w:r>
    </w:p>
    <w:p w14:paraId="2DC3D965" w14:textId="03C38260" w:rsidR="008F6F61" w:rsidRPr="00302E9E" w:rsidRDefault="008F6F61" w:rsidP="00507F91">
      <w:pPr>
        <w:spacing w:after="0" w:line="240" w:lineRule="auto"/>
        <w:jc w:val="center"/>
        <w:rPr>
          <w:rFonts w:ascii="Times New Roman" w:hAnsi="Times New Roman" w:cs="Times New Roman"/>
          <w:b/>
          <w:sz w:val="24"/>
        </w:rPr>
      </w:pPr>
      <w:r w:rsidRPr="00302E9E">
        <w:rPr>
          <w:rFonts w:ascii="Times New Roman" w:hAnsi="Times New Roman" w:cs="Times New Roman"/>
          <w:b/>
          <w:sz w:val="24"/>
        </w:rPr>
        <w:t xml:space="preserve"> un uz vienu 15 gadus vecu un vecāku iedzīvotāju 2005.</w:t>
      </w:r>
      <w:r w:rsidR="001E5E37" w:rsidRPr="00302E9E">
        <w:rPr>
          <w:rFonts w:ascii="Times New Roman" w:hAnsi="Times New Roman" w:cs="Times New Roman"/>
          <w:b/>
          <w:sz w:val="24"/>
        </w:rPr>
        <w:t> – </w:t>
      </w:r>
      <w:r w:rsidRPr="00302E9E">
        <w:rPr>
          <w:rFonts w:ascii="Times New Roman" w:hAnsi="Times New Roman" w:cs="Times New Roman"/>
          <w:b/>
          <w:sz w:val="24"/>
        </w:rPr>
        <w:t>201</w:t>
      </w:r>
      <w:r w:rsidR="009D400B" w:rsidRPr="00302E9E">
        <w:rPr>
          <w:rFonts w:ascii="Times New Roman" w:hAnsi="Times New Roman" w:cs="Times New Roman"/>
          <w:b/>
          <w:sz w:val="24"/>
        </w:rPr>
        <w:t>8</w:t>
      </w:r>
      <w:r w:rsidRPr="00302E9E">
        <w:rPr>
          <w:rFonts w:ascii="Times New Roman" w:hAnsi="Times New Roman" w:cs="Times New Roman"/>
          <w:b/>
          <w:sz w:val="24"/>
        </w:rPr>
        <w:t>.</w:t>
      </w:r>
      <w:r w:rsidR="008038A7" w:rsidRPr="00302E9E">
        <w:rPr>
          <w:rFonts w:ascii="Times New Roman" w:hAnsi="Times New Roman" w:cs="Times New Roman"/>
          <w:b/>
          <w:sz w:val="24"/>
        </w:rPr>
        <w:t xml:space="preserve"> </w:t>
      </w:r>
      <w:r w:rsidRPr="00302E9E">
        <w:rPr>
          <w:rFonts w:ascii="Times New Roman" w:hAnsi="Times New Roman" w:cs="Times New Roman"/>
          <w:b/>
          <w:sz w:val="24"/>
        </w:rPr>
        <w:t>gadā</w:t>
      </w:r>
    </w:p>
    <w:p w14:paraId="4D77B8E1" w14:textId="3D6AAC3A" w:rsidR="008F6F61" w:rsidRPr="00CE0EA7" w:rsidRDefault="00CC22BD" w:rsidP="00CC22BD">
      <w:pPr>
        <w:spacing w:after="0" w:line="240" w:lineRule="auto"/>
      </w:pPr>
      <w:r>
        <w:rPr>
          <w:noProof/>
          <w:lang w:eastAsia="lv-LV"/>
        </w:rPr>
        <w:drawing>
          <wp:inline distT="0" distB="0" distL="0" distR="0" wp14:anchorId="055A7BDB" wp14:editId="4F5CFD35">
            <wp:extent cx="5419725" cy="288353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9725" cy="2883535"/>
                    </a:xfrm>
                    <a:prstGeom prst="rect">
                      <a:avLst/>
                    </a:prstGeom>
                    <a:noFill/>
                  </pic:spPr>
                </pic:pic>
              </a:graphicData>
            </a:graphic>
          </wp:inline>
        </w:drawing>
      </w:r>
    </w:p>
    <w:p w14:paraId="629362A0" w14:textId="1D3FB137" w:rsidR="00C12A23" w:rsidRDefault="008F6F61" w:rsidP="006B498D">
      <w:pPr>
        <w:spacing w:after="0" w:line="240" w:lineRule="auto"/>
        <w:jc w:val="center"/>
        <w:rPr>
          <w:rFonts w:ascii="Times New Roman" w:hAnsi="Times New Roman" w:cs="Times New Roman"/>
          <w:sz w:val="20"/>
          <w:szCs w:val="20"/>
        </w:rPr>
      </w:pPr>
      <w:r w:rsidRPr="002C0140">
        <w:rPr>
          <w:rFonts w:ascii="Times New Roman" w:hAnsi="Times New Roman" w:cs="Times New Roman"/>
          <w:sz w:val="20"/>
          <w:szCs w:val="20"/>
        </w:rPr>
        <w:t>Avots: SPKC, 201</w:t>
      </w:r>
      <w:r w:rsidR="00CC22BD">
        <w:rPr>
          <w:rFonts w:ascii="Times New Roman" w:hAnsi="Times New Roman" w:cs="Times New Roman"/>
          <w:sz w:val="20"/>
          <w:szCs w:val="20"/>
        </w:rPr>
        <w:t>9</w:t>
      </w:r>
      <w:r w:rsidR="006B498D">
        <w:rPr>
          <w:rFonts w:ascii="Times New Roman" w:hAnsi="Times New Roman" w:cs="Times New Roman"/>
          <w:sz w:val="20"/>
          <w:szCs w:val="20"/>
        </w:rPr>
        <w:t>; *</w:t>
      </w:r>
      <w:r w:rsidR="009D400B">
        <w:rPr>
          <w:rFonts w:ascii="Times New Roman" w:hAnsi="Times New Roman" w:cs="Times New Roman"/>
          <w:sz w:val="20"/>
          <w:szCs w:val="20"/>
        </w:rPr>
        <w:t>Provizoriskie dati</w:t>
      </w:r>
    </w:p>
    <w:p w14:paraId="4B3B808C" w14:textId="13015428" w:rsidR="00C12A23" w:rsidRDefault="00C12A23" w:rsidP="00507F91">
      <w:pPr>
        <w:spacing w:after="0" w:line="240" w:lineRule="auto"/>
        <w:ind w:firstLine="720"/>
        <w:jc w:val="both"/>
        <w:rPr>
          <w:rFonts w:ascii="Times New Roman" w:hAnsi="Times New Roman" w:cs="Times New Roman"/>
          <w:sz w:val="24"/>
          <w:szCs w:val="24"/>
        </w:rPr>
      </w:pPr>
      <w:r w:rsidRPr="00391B1C">
        <w:rPr>
          <w:rFonts w:ascii="Times New Roman" w:hAnsi="Times New Roman" w:cs="Times New Roman"/>
          <w:sz w:val="24"/>
          <w:szCs w:val="24"/>
        </w:rPr>
        <w:lastRenderedPageBreak/>
        <w:t>Alkohola lietošana</w:t>
      </w:r>
      <w:r w:rsidRPr="00724EB9">
        <w:rPr>
          <w:rFonts w:ascii="Times New Roman" w:hAnsi="Times New Roman" w:cs="Times New Roman"/>
          <w:sz w:val="24"/>
          <w:szCs w:val="24"/>
        </w:rPr>
        <w:t xml:space="preserve"> ir būtisks riska faktors mirstībai no ārējās iedarbības sekām</w:t>
      </w:r>
      <w:r w:rsidR="00E308BC">
        <w:rPr>
          <w:rFonts w:ascii="Times New Roman" w:hAnsi="Times New Roman" w:cs="Times New Roman"/>
          <w:sz w:val="24"/>
          <w:szCs w:val="24"/>
        </w:rPr>
        <w:t xml:space="preserve"> – </w:t>
      </w:r>
      <w:r w:rsidRPr="00724EB9">
        <w:rPr>
          <w:rFonts w:ascii="Times New Roman" w:hAnsi="Times New Roman" w:cs="Times New Roman"/>
          <w:sz w:val="24"/>
          <w:szCs w:val="24"/>
        </w:rPr>
        <w:t>noslīkšanas, pašnāvībām, transporta negadījumiem, slepkavībām, saindēšanās ar alkoholu un ķīmiskām vielām, no kritieniem, no mehānisku spēku iedarbības, no pakļaušanas d</w:t>
      </w:r>
      <w:r>
        <w:rPr>
          <w:rFonts w:ascii="Times New Roman" w:hAnsi="Times New Roman" w:cs="Times New Roman"/>
          <w:sz w:val="24"/>
          <w:szCs w:val="24"/>
        </w:rPr>
        <w:t>ūmu, uguns un liesmu iedarbībai</w:t>
      </w:r>
      <w:r w:rsidRPr="00724EB9">
        <w:rPr>
          <w:rFonts w:ascii="Times New Roman" w:hAnsi="Times New Roman" w:cs="Times New Roman"/>
          <w:sz w:val="24"/>
          <w:szCs w:val="24"/>
        </w:rPr>
        <w:t xml:space="preserve"> u.c. Latvijas iedzīvotāju nāves cēloņu datu bāzes dati liecina, ka pēdējos desmit gados mirstība no ārējās iedarbes sekām</w:t>
      </w:r>
      <w:r w:rsidR="0001151A">
        <w:rPr>
          <w:rStyle w:val="FootnoteReference"/>
          <w:rFonts w:ascii="Times New Roman" w:hAnsi="Times New Roman" w:cs="Times New Roman"/>
          <w:sz w:val="24"/>
          <w:szCs w:val="24"/>
        </w:rPr>
        <w:footnoteReference w:id="28"/>
      </w:r>
      <w:r w:rsidR="0001151A">
        <w:rPr>
          <w:rFonts w:ascii="Times New Roman" w:hAnsi="Times New Roman" w:cs="Times New Roman"/>
          <w:sz w:val="24"/>
          <w:szCs w:val="24"/>
        </w:rPr>
        <w:t xml:space="preserve"> </w:t>
      </w:r>
      <w:r w:rsidR="00645EFA">
        <w:rPr>
          <w:rFonts w:ascii="Times New Roman" w:hAnsi="Times New Roman" w:cs="Times New Roman"/>
          <w:sz w:val="24"/>
          <w:szCs w:val="24"/>
        </w:rPr>
        <w:t>Latvijā samazinājusies</w:t>
      </w:r>
      <w:r w:rsidR="0001151A">
        <w:rPr>
          <w:rFonts w:ascii="Times New Roman" w:hAnsi="Times New Roman" w:cs="Times New Roman"/>
          <w:sz w:val="24"/>
          <w:szCs w:val="24"/>
        </w:rPr>
        <w:t xml:space="preserve"> </w:t>
      </w:r>
      <w:r w:rsidRPr="00724EB9">
        <w:rPr>
          <w:rFonts w:ascii="Times New Roman" w:hAnsi="Times New Roman" w:cs="Times New Roman"/>
          <w:sz w:val="24"/>
          <w:szCs w:val="24"/>
        </w:rPr>
        <w:t xml:space="preserve">no 146,1 gadījumiem uz 100 000 iedzīvotāju 2006. gadā līdz </w:t>
      </w:r>
      <w:r w:rsidR="00556D45">
        <w:rPr>
          <w:rFonts w:ascii="Times New Roman" w:hAnsi="Times New Roman" w:cs="Times New Roman"/>
          <w:sz w:val="24"/>
          <w:szCs w:val="24"/>
        </w:rPr>
        <w:t>86,4</w:t>
      </w:r>
      <w:r w:rsidRPr="00724EB9">
        <w:rPr>
          <w:rFonts w:ascii="Times New Roman" w:hAnsi="Times New Roman" w:cs="Times New Roman"/>
          <w:sz w:val="24"/>
          <w:szCs w:val="24"/>
        </w:rPr>
        <w:t xml:space="preserve"> gadījumiem uz 100 000 iedzīvotāju 201</w:t>
      </w:r>
      <w:r w:rsidR="00556D45">
        <w:rPr>
          <w:rFonts w:ascii="Times New Roman" w:hAnsi="Times New Roman" w:cs="Times New Roman"/>
          <w:sz w:val="24"/>
          <w:szCs w:val="24"/>
        </w:rPr>
        <w:t>7</w:t>
      </w:r>
      <w:r w:rsidRPr="00724EB9">
        <w:rPr>
          <w:rFonts w:ascii="Times New Roman" w:hAnsi="Times New Roman" w:cs="Times New Roman"/>
          <w:sz w:val="24"/>
          <w:szCs w:val="24"/>
        </w:rPr>
        <w:t>. gadā.</w:t>
      </w:r>
    </w:p>
    <w:p w14:paraId="0914A516" w14:textId="77777777" w:rsidR="00F50960" w:rsidRDefault="00F26D7E" w:rsidP="00F50960">
      <w:pPr>
        <w:pStyle w:val="NoSpacing"/>
        <w:ind w:firstLine="720"/>
        <w:jc w:val="both"/>
        <w:rPr>
          <w:color w:val="000000"/>
        </w:rPr>
      </w:pPr>
      <w:r w:rsidRPr="0001001F">
        <w:t>Ceļu satiksmes negadījumos ar smagām traumām vai letālām sekām kā viens no negadījuma iemesliem parasti ir vad</w:t>
      </w:r>
      <w:r w:rsidR="00A35D01">
        <w:t>ītāja atrašanās alkohola reibumā</w:t>
      </w:r>
      <w:r w:rsidRPr="0001001F">
        <w:t>.</w:t>
      </w:r>
      <w:r>
        <w:t xml:space="preserve"> </w:t>
      </w:r>
      <w:r w:rsidRPr="00C253BB">
        <w:rPr>
          <w:color w:val="000000"/>
        </w:rPr>
        <w:t xml:space="preserve">Transportlīdzekļa vadīšana alkohola reibumā palielina </w:t>
      </w:r>
      <w:r>
        <w:rPr>
          <w:color w:val="000000"/>
        </w:rPr>
        <w:t>ceļu satiksmes negadījumu</w:t>
      </w:r>
      <w:r w:rsidRPr="00C253BB">
        <w:rPr>
          <w:color w:val="000000"/>
        </w:rPr>
        <w:t xml:space="preserve"> risku, </w:t>
      </w:r>
      <w:r w:rsidR="00E32A3C">
        <w:rPr>
          <w:color w:val="000000"/>
        </w:rPr>
        <w:t>kā arī</w:t>
      </w:r>
      <w:r w:rsidRPr="00C253BB">
        <w:rPr>
          <w:color w:val="000000"/>
        </w:rPr>
        <w:t xml:space="preserve"> sekas parasti ir ļoti smagas un ir bojāgājušie.</w:t>
      </w:r>
      <w:r w:rsidR="009C2D5A">
        <w:rPr>
          <w:color w:val="000000"/>
        </w:rPr>
        <w:t xml:space="preserve"> Ņemot vērā iepriekš minēto, </w:t>
      </w:r>
      <w:r w:rsidR="002B20B1">
        <w:rPr>
          <w:color w:val="000000"/>
        </w:rPr>
        <w:t>PVO</w:t>
      </w:r>
      <w:r w:rsidR="009C2D5A">
        <w:rPr>
          <w:color w:val="000000"/>
        </w:rPr>
        <w:t xml:space="preserve"> rekomendē samazināt </w:t>
      </w:r>
      <w:r w:rsidR="00237D95">
        <w:rPr>
          <w:color w:val="000000"/>
        </w:rPr>
        <w:t>transportlīdzek</w:t>
      </w:r>
      <w:r w:rsidR="00A97A07">
        <w:rPr>
          <w:color w:val="000000"/>
        </w:rPr>
        <w:t>ļu</w:t>
      </w:r>
      <w:r w:rsidR="00237D95">
        <w:rPr>
          <w:color w:val="000000"/>
        </w:rPr>
        <w:t xml:space="preserve"> vadīt</w:t>
      </w:r>
      <w:r w:rsidR="00A97A07">
        <w:rPr>
          <w:color w:val="000000"/>
        </w:rPr>
        <w:t>āju</w:t>
      </w:r>
      <w:r w:rsidR="00237D95">
        <w:rPr>
          <w:color w:val="000000"/>
        </w:rPr>
        <w:t xml:space="preserve"> </w:t>
      </w:r>
      <w:r w:rsidR="00A97A07">
        <w:rPr>
          <w:color w:val="000000"/>
        </w:rPr>
        <w:t xml:space="preserve">asinīs </w:t>
      </w:r>
      <w:r w:rsidR="009C2D5A">
        <w:rPr>
          <w:color w:val="000000"/>
        </w:rPr>
        <w:t>pieļauto alkohola koncentrāciju no 0,5 līdz 0,2 promilēm</w:t>
      </w:r>
      <w:r w:rsidR="00F51D73">
        <w:rPr>
          <w:color w:val="000000"/>
        </w:rPr>
        <w:t xml:space="preserve"> </w:t>
      </w:r>
      <w:r w:rsidR="00F51D73" w:rsidRPr="00457AD3">
        <w:rPr>
          <w:color w:val="000000"/>
        </w:rPr>
        <w:t>visiem transportlīdzekļu vadītājiem. Šobrīd Latvijā saskaņā ar Ceļu likuma 28.pantu, transportlīdzekļa vadītājam, kura transportlīdzekļa vadīšanas stāžs ir lielāks par diviem gadiem, aizliegts vadīt transportlīdzekli, ja alkohola koncentrācija asinīs pārsniedz 0,5 promiles, tāpat, ja transportlīdzekļa vadītāja stāžs nepārsniedz divus gadus aizliegts vadīt transportlīdzekli, ja alkohola koncentrācija pārsniedz 0,2 promiles.</w:t>
      </w:r>
      <w:r w:rsidR="00457AD3">
        <w:rPr>
          <w:color w:val="000000"/>
        </w:rPr>
        <w:t xml:space="preserve"> </w:t>
      </w:r>
      <w:r w:rsidR="00021B72">
        <w:rPr>
          <w:color w:val="000000"/>
        </w:rPr>
        <w:t>Kaut arī kopējais alkohola reibumā izraisīto ceļu satiksmes negadījumu īpatsvars samazinās, tomēr</w:t>
      </w:r>
      <w:r w:rsidRPr="00C253BB">
        <w:rPr>
          <w:color w:val="000000"/>
        </w:rPr>
        <w:t xml:space="preserve"> </w:t>
      </w:r>
      <w:r w:rsidR="00021B72">
        <w:rPr>
          <w:color w:val="000000"/>
        </w:rPr>
        <w:t>p</w:t>
      </w:r>
      <w:r w:rsidRPr="00C253BB">
        <w:rPr>
          <w:color w:val="000000"/>
        </w:rPr>
        <w:t xml:space="preserve">ēdējo trīs gadu laikā uz Latvijas ceļiem ir sastādīti vairāk </w:t>
      </w:r>
      <w:r w:rsidR="0096694B">
        <w:rPr>
          <w:color w:val="000000"/>
        </w:rPr>
        <w:t>ne</w:t>
      </w:r>
      <w:r w:rsidRPr="00C253BB">
        <w:rPr>
          <w:color w:val="000000"/>
        </w:rPr>
        <w:t>kā 12 000 administratīvo p</w:t>
      </w:r>
      <w:r w:rsidR="001C7AF7">
        <w:rPr>
          <w:color w:val="000000"/>
        </w:rPr>
        <w:t>ārkāpumu protokoli</w:t>
      </w:r>
      <w:r w:rsidRPr="00C253BB">
        <w:rPr>
          <w:color w:val="000000"/>
        </w:rPr>
        <w:t xml:space="preserve"> </w:t>
      </w:r>
      <w:r>
        <w:rPr>
          <w:color w:val="000000"/>
        </w:rPr>
        <w:t>transportlīdzekļu</w:t>
      </w:r>
      <w:r w:rsidRPr="00C253BB">
        <w:rPr>
          <w:color w:val="000000"/>
        </w:rPr>
        <w:t xml:space="preserve"> vadītājiem, k</w:t>
      </w:r>
      <w:r w:rsidR="00021B72">
        <w:rPr>
          <w:color w:val="000000"/>
        </w:rPr>
        <w:t>uri pie stūres sēdušies reibumā</w:t>
      </w:r>
      <w:r w:rsidR="00B9210A">
        <w:rPr>
          <w:color w:val="000000"/>
        </w:rPr>
        <w:t>.</w:t>
      </w:r>
      <w:r w:rsidR="00940FB3">
        <w:rPr>
          <w:rStyle w:val="FootnoteReference"/>
          <w:color w:val="000000"/>
        </w:rPr>
        <w:footnoteReference w:id="29"/>
      </w:r>
      <w:r w:rsidR="009C2D5A">
        <w:rPr>
          <w:color w:val="000000"/>
        </w:rPr>
        <w:t xml:space="preserve"> </w:t>
      </w:r>
    </w:p>
    <w:p w14:paraId="2110F2A1" w14:textId="1360035C" w:rsidR="00D14886" w:rsidRDefault="00B5013A" w:rsidP="00F50960">
      <w:pPr>
        <w:pStyle w:val="NoSpacing"/>
        <w:ind w:firstLine="720"/>
        <w:jc w:val="both"/>
      </w:pPr>
      <w:r w:rsidRPr="00B5013A">
        <w:t>2017. gadā alkohola vai apreibinošu vielu ietekmē izraisītos ceļu satiksmes negadījumos bojā gāja 12 cilvēki (2016. gadā – 17)</w:t>
      </w:r>
      <w:r w:rsidR="00FF0CFD">
        <w:t xml:space="preserve"> </w:t>
      </w:r>
      <w:r w:rsidR="00FF0CFD" w:rsidRPr="00F16195">
        <w:t xml:space="preserve">(skat. </w:t>
      </w:r>
      <w:r w:rsidR="00302E9E">
        <w:t>3</w:t>
      </w:r>
      <w:r w:rsidR="00FF0CFD" w:rsidRPr="00F16195">
        <w:t>.</w:t>
      </w:r>
      <w:r w:rsidR="006B7E69" w:rsidRPr="00F16195">
        <w:t xml:space="preserve"> </w:t>
      </w:r>
      <w:r w:rsidR="00FF0CFD" w:rsidRPr="0002031E">
        <w:t>attēlu).</w:t>
      </w:r>
      <w:r w:rsidR="00FF0CFD" w:rsidRPr="00C253BB">
        <w:t xml:space="preserve"> Tāpat alkohola reibumā</w:t>
      </w:r>
      <w:r w:rsidR="004343AF">
        <w:t>, narkotisko vai citu apreibinošo vielu ietekmē</w:t>
      </w:r>
      <w:r w:rsidR="00FF0CFD" w:rsidRPr="00C253BB">
        <w:t xml:space="preserve"> izraisītos </w:t>
      </w:r>
      <w:r w:rsidR="006B7E69">
        <w:t>ceļu satiksmes negadījumo</w:t>
      </w:r>
      <w:r w:rsidR="00FF0CFD">
        <w:t>s</w:t>
      </w:r>
      <w:r w:rsidR="00FF0CFD" w:rsidRPr="00C253BB">
        <w:t xml:space="preserve"> 201</w:t>
      </w:r>
      <w:r>
        <w:t>7</w:t>
      </w:r>
      <w:r w:rsidR="00FF0CFD" w:rsidRPr="00C253BB">
        <w:t>.</w:t>
      </w:r>
      <w:r w:rsidR="006B7E69">
        <w:t xml:space="preserve"> </w:t>
      </w:r>
      <w:r w:rsidR="00FF0CFD" w:rsidRPr="00C253BB">
        <w:t xml:space="preserve">gadā </w:t>
      </w:r>
      <w:r w:rsidR="00481D4B">
        <w:t>bija ievainoti</w:t>
      </w:r>
      <w:r w:rsidR="00FF0CFD" w:rsidRPr="00C253BB">
        <w:t xml:space="preserve"> </w:t>
      </w:r>
      <w:r w:rsidR="00481D4B" w:rsidRPr="00C253BB">
        <w:t>2</w:t>
      </w:r>
      <w:r>
        <w:t>44</w:t>
      </w:r>
      <w:r w:rsidR="00481D4B" w:rsidRPr="00C253BB">
        <w:t xml:space="preserve"> </w:t>
      </w:r>
      <w:r w:rsidR="00FF0CFD" w:rsidRPr="00C253BB">
        <w:t>cilvēki</w:t>
      </w:r>
      <w:r w:rsidR="00DF2C41">
        <w:t>.</w:t>
      </w:r>
      <w:bookmarkStart w:id="9" w:name="_Ref17382770"/>
      <w:r w:rsidR="001B7417">
        <w:rPr>
          <w:rStyle w:val="FootnoteReference"/>
        </w:rPr>
        <w:footnoteReference w:id="30"/>
      </w:r>
      <w:bookmarkEnd w:id="9"/>
      <w:r w:rsidR="00592E79" w:rsidRPr="00592E79">
        <w:rPr>
          <w:sz w:val="23"/>
          <w:szCs w:val="23"/>
        </w:rPr>
        <w:t xml:space="preserve"> </w:t>
      </w:r>
      <w:r w:rsidR="004343AF" w:rsidRPr="006C655A">
        <w:t>Latvijā 2017. gadā alkohola reibumā vadot transportlīdzekli, kopumā aizturēti 3680 vadītāji (2016.gadā attiecīgi – 3839)</w:t>
      </w:r>
      <w:r w:rsidR="00432EC0">
        <w:t>, kas sastāda 92,6% no visiem vadītājiem, kas aizturēti, vadot transportlīdzekli apreibinošo vielu ietekmē.</w:t>
      </w:r>
      <w:r w:rsidR="006C655A" w:rsidRPr="006C655A">
        <w:t xml:space="preserve"> </w:t>
      </w:r>
      <w:r w:rsidR="00432EC0" w:rsidRPr="00B75D9E">
        <w:t>Lai gan kopumā situācija ir uzlabojusies</w:t>
      </w:r>
      <w:r w:rsidR="00432EC0">
        <w:t xml:space="preserve">, tomēr </w:t>
      </w:r>
      <w:r w:rsidR="00432EC0" w:rsidRPr="00B75D9E">
        <w:t>Latvijā joprojām ir augsts kopējais bojā gājušo skaits uz ceļiem</w:t>
      </w:r>
      <w:r w:rsidR="000552EC">
        <w:t xml:space="preserve">, kas, </w:t>
      </w:r>
      <w:r w:rsidR="003008F9" w:rsidRPr="00B75D9E">
        <w:t xml:space="preserve">saskaņā ar Eiropas Transporta drošības padomes publiski pieejamo informāciju, </w:t>
      </w:r>
      <w:r w:rsidR="000552EC">
        <w:t xml:space="preserve">sastāda </w:t>
      </w:r>
      <w:r w:rsidR="003008F9" w:rsidRPr="00B75D9E">
        <w:t xml:space="preserve">, </w:t>
      </w:r>
      <w:r w:rsidR="00B66E3D" w:rsidRPr="00B75D9E">
        <w:t>75,5 bojā gājušo</w:t>
      </w:r>
      <w:r w:rsidR="000552EC">
        <w:t>s</w:t>
      </w:r>
      <w:r w:rsidR="00B66E3D" w:rsidRPr="00B75D9E">
        <w:t xml:space="preserve"> uz 1 miljonu iedzīvotāju</w:t>
      </w:r>
      <w:r w:rsidR="003008F9" w:rsidRPr="00B75D9E">
        <w:t xml:space="preserve"> (skat. </w:t>
      </w:r>
      <w:r w:rsidR="00302E9E">
        <w:t>4</w:t>
      </w:r>
      <w:r w:rsidR="003008F9" w:rsidRPr="00B75D9E">
        <w:t>. attēlu).</w:t>
      </w:r>
      <w:r w:rsidR="003008F9">
        <w:t xml:space="preserve"> </w:t>
      </w:r>
    </w:p>
    <w:p w14:paraId="4488D1BF" w14:textId="77777777" w:rsidR="00F50960" w:rsidRPr="00F50960" w:rsidRDefault="00F50960" w:rsidP="00F50960">
      <w:pPr>
        <w:pStyle w:val="NoSpacing"/>
        <w:ind w:firstLine="720"/>
        <w:jc w:val="both"/>
        <w:rPr>
          <w:color w:val="000000"/>
        </w:rPr>
      </w:pPr>
    </w:p>
    <w:p w14:paraId="2238C42F" w14:textId="50B4293B" w:rsidR="00B34E4B" w:rsidRDefault="00302E9E" w:rsidP="00F5096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B34E4B">
        <w:rPr>
          <w:rFonts w:ascii="Times New Roman" w:eastAsia="Calibri" w:hAnsi="Times New Roman" w:cs="Times New Roman"/>
          <w:b/>
          <w:sz w:val="24"/>
          <w:szCs w:val="24"/>
        </w:rPr>
        <w:t>.</w:t>
      </w:r>
      <w:r w:rsidR="00B34E4B" w:rsidRPr="00040AE0">
        <w:rPr>
          <w:rFonts w:ascii="Times New Roman" w:eastAsia="Calibri" w:hAnsi="Times New Roman" w:cs="Times New Roman"/>
          <w:b/>
          <w:sz w:val="24"/>
          <w:szCs w:val="24"/>
        </w:rPr>
        <w:t xml:space="preserve">attēls. </w:t>
      </w:r>
      <w:bookmarkStart w:id="10" w:name="_Hlk494810642"/>
      <w:r w:rsidR="00B34E4B" w:rsidRPr="00040AE0">
        <w:rPr>
          <w:rFonts w:ascii="Times New Roman" w:eastAsia="Calibri" w:hAnsi="Times New Roman" w:cs="Times New Roman"/>
          <w:b/>
          <w:sz w:val="24"/>
          <w:szCs w:val="24"/>
        </w:rPr>
        <w:t>Bojā gājušo skaits absolūtos skaitļos ceļu satiksmes negadījumos, kurus izraisījuši transportlīdzekļu vadītāji alkohola reibumā, narkotisko vai citu apreibinoš</w:t>
      </w:r>
      <w:r w:rsidR="00B34E4B">
        <w:rPr>
          <w:rFonts w:ascii="Times New Roman" w:eastAsia="Calibri" w:hAnsi="Times New Roman" w:cs="Times New Roman"/>
          <w:b/>
          <w:sz w:val="24"/>
          <w:szCs w:val="24"/>
        </w:rPr>
        <w:t xml:space="preserve">o vielu ietekmē </w:t>
      </w:r>
      <w:r w:rsidR="00B34E4B" w:rsidRPr="00E85596">
        <w:rPr>
          <w:rFonts w:ascii="Times New Roman" w:eastAsia="Calibri" w:hAnsi="Times New Roman" w:cs="Times New Roman"/>
          <w:b/>
          <w:sz w:val="24"/>
          <w:szCs w:val="24"/>
        </w:rPr>
        <w:t>2001.</w:t>
      </w:r>
      <w:r w:rsidR="00EF6AD0">
        <w:rPr>
          <w:rFonts w:ascii="Times New Roman" w:eastAsia="Calibri" w:hAnsi="Times New Roman" w:cs="Times New Roman"/>
          <w:b/>
          <w:sz w:val="24"/>
          <w:szCs w:val="24"/>
        </w:rPr>
        <w:t xml:space="preserve"> </w:t>
      </w:r>
      <w:r w:rsidR="00B34E4B" w:rsidRPr="00E85596">
        <w:rPr>
          <w:rFonts w:ascii="Times New Roman" w:eastAsia="Calibri" w:hAnsi="Times New Roman" w:cs="Times New Roman"/>
          <w:b/>
          <w:sz w:val="24"/>
          <w:szCs w:val="24"/>
        </w:rPr>
        <w:t>-</w:t>
      </w:r>
      <w:r w:rsidR="00EF6AD0">
        <w:rPr>
          <w:rFonts w:ascii="Times New Roman" w:eastAsia="Calibri" w:hAnsi="Times New Roman" w:cs="Times New Roman"/>
          <w:b/>
          <w:sz w:val="24"/>
          <w:szCs w:val="24"/>
        </w:rPr>
        <w:t xml:space="preserve"> </w:t>
      </w:r>
      <w:r w:rsidR="00B34E4B" w:rsidRPr="00E85596">
        <w:rPr>
          <w:rFonts w:ascii="Times New Roman" w:eastAsia="Calibri" w:hAnsi="Times New Roman" w:cs="Times New Roman"/>
          <w:b/>
          <w:sz w:val="24"/>
          <w:szCs w:val="24"/>
        </w:rPr>
        <w:t>201</w:t>
      </w:r>
      <w:r w:rsidR="00915E1E">
        <w:rPr>
          <w:rFonts w:ascii="Times New Roman" w:eastAsia="Calibri" w:hAnsi="Times New Roman" w:cs="Times New Roman"/>
          <w:b/>
          <w:sz w:val="24"/>
          <w:szCs w:val="24"/>
        </w:rPr>
        <w:t>7</w:t>
      </w:r>
      <w:r w:rsidR="00B34E4B" w:rsidRPr="00E85596">
        <w:rPr>
          <w:rFonts w:ascii="Times New Roman" w:eastAsia="Calibri" w:hAnsi="Times New Roman" w:cs="Times New Roman"/>
          <w:b/>
          <w:sz w:val="24"/>
          <w:szCs w:val="24"/>
        </w:rPr>
        <w:t>.</w:t>
      </w:r>
      <w:r w:rsidR="00EF6AD0">
        <w:rPr>
          <w:rFonts w:ascii="Times New Roman" w:eastAsia="Calibri" w:hAnsi="Times New Roman" w:cs="Times New Roman"/>
          <w:b/>
          <w:sz w:val="24"/>
          <w:szCs w:val="24"/>
        </w:rPr>
        <w:t xml:space="preserve"> </w:t>
      </w:r>
      <w:r w:rsidR="00B34E4B" w:rsidRPr="00E85596">
        <w:rPr>
          <w:rFonts w:ascii="Times New Roman" w:eastAsia="Calibri" w:hAnsi="Times New Roman" w:cs="Times New Roman"/>
          <w:b/>
          <w:sz w:val="24"/>
          <w:szCs w:val="24"/>
        </w:rPr>
        <w:t>gad</w:t>
      </w:r>
      <w:bookmarkEnd w:id="10"/>
      <w:r w:rsidR="00B34E4B" w:rsidRPr="00E85596">
        <w:rPr>
          <w:rFonts w:ascii="Times New Roman" w:eastAsia="Calibri" w:hAnsi="Times New Roman" w:cs="Times New Roman"/>
          <w:b/>
          <w:sz w:val="24"/>
          <w:szCs w:val="24"/>
        </w:rPr>
        <w:t>ā</w:t>
      </w:r>
    </w:p>
    <w:p w14:paraId="76CB13AA" w14:textId="7F9947DE" w:rsidR="00B34E4B" w:rsidRPr="00040AE0" w:rsidRDefault="00915E1E" w:rsidP="00B34E4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lv-LV"/>
        </w:rPr>
        <w:drawing>
          <wp:inline distT="0" distB="0" distL="0" distR="0" wp14:anchorId="305BADE0" wp14:editId="77E0208E">
            <wp:extent cx="5215738" cy="1755643"/>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335" cy="1766615"/>
                    </a:xfrm>
                    <a:prstGeom prst="rect">
                      <a:avLst/>
                    </a:prstGeom>
                    <a:noFill/>
                    <a:ln>
                      <a:noFill/>
                    </a:ln>
                  </pic:spPr>
                </pic:pic>
              </a:graphicData>
            </a:graphic>
          </wp:inline>
        </w:drawing>
      </w:r>
    </w:p>
    <w:p w14:paraId="60AC20F3" w14:textId="723F32F9" w:rsidR="003008F9" w:rsidRPr="00302E9E" w:rsidRDefault="00B34E4B" w:rsidP="006B498D">
      <w:pPr>
        <w:spacing w:after="0" w:line="240" w:lineRule="auto"/>
        <w:jc w:val="center"/>
        <w:rPr>
          <w:rFonts w:ascii="Times New Roman" w:eastAsia="Calibri" w:hAnsi="Times New Roman" w:cs="Times New Roman"/>
          <w:sz w:val="20"/>
          <w:szCs w:val="20"/>
        </w:rPr>
      </w:pPr>
      <w:r w:rsidRPr="00040AE0">
        <w:rPr>
          <w:rFonts w:ascii="Times New Roman" w:eastAsia="Calibri" w:hAnsi="Times New Roman" w:cs="Times New Roman"/>
          <w:sz w:val="20"/>
          <w:szCs w:val="20"/>
        </w:rPr>
        <w:t>Avots: Ceļu sa</w:t>
      </w:r>
      <w:r>
        <w:rPr>
          <w:rFonts w:ascii="Times New Roman" w:eastAsia="Calibri" w:hAnsi="Times New Roman" w:cs="Times New Roman"/>
          <w:sz w:val="20"/>
          <w:szCs w:val="20"/>
        </w:rPr>
        <w:t>tiksmes drošības direkcija, 201</w:t>
      </w:r>
      <w:r w:rsidR="00915E1E">
        <w:rPr>
          <w:rFonts w:ascii="Times New Roman" w:eastAsia="Calibri" w:hAnsi="Times New Roman" w:cs="Times New Roman"/>
          <w:sz w:val="20"/>
          <w:szCs w:val="20"/>
        </w:rPr>
        <w:t>8</w:t>
      </w:r>
    </w:p>
    <w:p w14:paraId="0E04EA42" w14:textId="233EBB4E" w:rsidR="00DD2CC8" w:rsidRPr="00302E9E" w:rsidRDefault="00302E9E" w:rsidP="00E37D57">
      <w:pPr>
        <w:spacing w:after="0" w:line="240" w:lineRule="auto"/>
        <w:ind w:firstLine="720"/>
        <w:jc w:val="both"/>
        <w:rPr>
          <w:rFonts w:ascii="Times New Roman" w:hAnsi="Times New Roman" w:cs="Times New Roman"/>
          <w:b/>
          <w:sz w:val="24"/>
          <w:szCs w:val="24"/>
        </w:rPr>
      </w:pPr>
      <w:r w:rsidRPr="00302E9E">
        <w:rPr>
          <w:rFonts w:ascii="Times New Roman" w:hAnsi="Times New Roman" w:cs="Times New Roman"/>
          <w:b/>
          <w:sz w:val="24"/>
          <w:szCs w:val="24"/>
        </w:rPr>
        <w:lastRenderedPageBreak/>
        <w:t>4</w:t>
      </w:r>
      <w:r w:rsidR="003008F9" w:rsidRPr="00302E9E">
        <w:rPr>
          <w:rFonts w:ascii="Times New Roman" w:hAnsi="Times New Roman" w:cs="Times New Roman"/>
          <w:b/>
          <w:sz w:val="24"/>
          <w:szCs w:val="24"/>
        </w:rPr>
        <w:t>.attēls. Bojā gājušo cilvēku skaits uz 1 miljonu iedzīvotāju Eiropā, 2018.gadā</w:t>
      </w:r>
    </w:p>
    <w:p w14:paraId="7CBF0AB3" w14:textId="35ABD97C" w:rsidR="003008F9" w:rsidRDefault="003008F9" w:rsidP="00C42157">
      <w:pPr>
        <w:spacing w:after="0"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54583B9A" wp14:editId="60ED6D45">
            <wp:extent cx="4438650" cy="26498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7079" cy="2750380"/>
                    </a:xfrm>
                    <a:prstGeom prst="rect">
                      <a:avLst/>
                    </a:prstGeom>
                    <a:noFill/>
                    <a:ln>
                      <a:noFill/>
                    </a:ln>
                  </pic:spPr>
                </pic:pic>
              </a:graphicData>
            </a:graphic>
          </wp:inline>
        </w:drawing>
      </w:r>
    </w:p>
    <w:p w14:paraId="1CC33B92" w14:textId="773779EC" w:rsidR="003008F9" w:rsidRPr="003008F9" w:rsidRDefault="003008F9" w:rsidP="006B498D">
      <w:pPr>
        <w:spacing w:after="0" w:line="240" w:lineRule="auto"/>
        <w:jc w:val="center"/>
        <w:rPr>
          <w:rFonts w:ascii="Times New Roman" w:hAnsi="Times New Roman" w:cs="Times New Roman"/>
          <w:sz w:val="20"/>
          <w:szCs w:val="24"/>
        </w:rPr>
      </w:pPr>
      <w:r w:rsidRPr="00B75D9E">
        <w:rPr>
          <w:rFonts w:ascii="Times New Roman" w:hAnsi="Times New Roman" w:cs="Times New Roman"/>
          <w:sz w:val="20"/>
          <w:szCs w:val="24"/>
        </w:rPr>
        <w:t>Avots: Eiropas Transporta drošības padome, 2018.</w:t>
      </w:r>
    </w:p>
    <w:p w14:paraId="287211F3" w14:textId="77777777" w:rsidR="003008F9" w:rsidRDefault="003008F9" w:rsidP="006B498D">
      <w:pPr>
        <w:spacing w:after="0" w:line="240" w:lineRule="auto"/>
        <w:ind w:firstLine="720"/>
        <w:jc w:val="center"/>
        <w:rPr>
          <w:rFonts w:ascii="Times New Roman" w:hAnsi="Times New Roman" w:cs="Times New Roman"/>
          <w:sz w:val="24"/>
          <w:szCs w:val="24"/>
        </w:rPr>
      </w:pPr>
    </w:p>
    <w:p w14:paraId="6D9B99F9" w14:textId="571FA5F2" w:rsidR="00067A1C" w:rsidRPr="00040AE0" w:rsidRDefault="00067A1C" w:rsidP="00AE218F">
      <w:pPr>
        <w:spacing w:after="0" w:line="240" w:lineRule="auto"/>
        <w:ind w:firstLine="720"/>
        <w:jc w:val="both"/>
        <w:rPr>
          <w:rFonts w:ascii="Times New Roman" w:eastAsia="Calibri" w:hAnsi="Times New Roman" w:cs="Times New Roman"/>
          <w:sz w:val="24"/>
          <w:szCs w:val="24"/>
        </w:rPr>
      </w:pPr>
      <w:r w:rsidRPr="00040AE0">
        <w:rPr>
          <w:rFonts w:ascii="Times New Roman" w:eastAsia="Calibri" w:hAnsi="Times New Roman" w:cs="Times New Roman"/>
          <w:sz w:val="24"/>
          <w:szCs w:val="24"/>
        </w:rPr>
        <w:t>Ceļu satiksmes negadījumu radīto zaudējumu kopējās izmaksas veido tiešie un netiešie zaudējumi. Tiešie tautsaimniecības zaudējumi ir naudas izteiksmē novērtētās medicīniskās izmaksas, zaudētās un bojātās mantas vērtība un administratīvās izmaksas, ko radījuši ceļu satiksmes negadījumi. Netiešie tautsaimniecības zaudējumi ir tā kopprodukta daļa, kura netiek saražota sakarā ar to, ka ceļu satiksmes negadījumā cilvēks ir gājis bojā, ieguvis invaliditāti vai smagu ievainojumu</w:t>
      </w:r>
      <w:r w:rsidR="0018312D">
        <w:rPr>
          <w:rFonts w:ascii="Times New Roman" w:eastAsia="Calibri" w:hAnsi="Times New Roman" w:cs="Times New Roman"/>
          <w:sz w:val="24"/>
          <w:szCs w:val="24"/>
        </w:rPr>
        <w:t>,</w:t>
      </w:r>
      <w:r w:rsidRPr="00040AE0">
        <w:rPr>
          <w:rFonts w:ascii="Times New Roman" w:eastAsia="Calibri" w:hAnsi="Times New Roman" w:cs="Times New Roman"/>
          <w:sz w:val="24"/>
          <w:szCs w:val="24"/>
        </w:rPr>
        <w:t xml:space="preserve"> kā rezultātā noteiktu laika sprīdi nav piedalījies ražošanā. Netiešās izmaksas veido 75</w:t>
      </w:r>
      <w:r w:rsidR="00476EB4">
        <w:rPr>
          <w:rFonts w:ascii="Times New Roman" w:eastAsia="Calibri" w:hAnsi="Times New Roman" w:cs="Times New Roman"/>
          <w:sz w:val="24"/>
          <w:szCs w:val="24"/>
        </w:rPr>
        <w:t>%</w:t>
      </w:r>
      <w:r w:rsidRPr="00040AE0">
        <w:rPr>
          <w:rFonts w:ascii="Times New Roman" w:eastAsia="Calibri" w:hAnsi="Times New Roman" w:cs="Times New Roman"/>
          <w:sz w:val="24"/>
          <w:szCs w:val="24"/>
        </w:rPr>
        <w:t xml:space="preserve"> līdz 80% no kopējās izmaksu summas, tādējādi tās galvenokārt ietekmē kopējos tautsaimniecības zaudējumus. Savukārt šo izmaksu apjoms ir atkarīgs no bojā gājušo un ievainoto vidējā vecuma, valsts ekonomiskās situācijas, smaguma </w:t>
      </w:r>
      <w:r w:rsidRPr="00457AD3">
        <w:rPr>
          <w:rFonts w:ascii="Times New Roman" w:eastAsia="Calibri" w:hAnsi="Times New Roman" w:cs="Times New Roman"/>
          <w:sz w:val="24"/>
          <w:szCs w:val="24"/>
        </w:rPr>
        <w:t>pakāpes</w:t>
      </w:r>
      <w:r w:rsidR="00DE51A9" w:rsidRPr="00457AD3">
        <w:rPr>
          <w:rFonts w:ascii="Times New Roman" w:eastAsia="Calibri" w:hAnsi="Times New Roman" w:cs="Times New Roman"/>
          <w:sz w:val="24"/>
          <w:szCs w:val="24"/>
        </w:rPr>
        <w:t xml:space="preserve"> (ievainojuma, funkcionālo traucējumu)</w:t>
      </w:r>
      <w:r w:rsidRPr="00040AE0">
        <w:rPr>
          <w:rFonts w:ascii="Times New Roman" w:eastAsia="Calibri" w:hAnsi="Times New Roman" w:cs="Times New Roman"/>
          <w:sz w:val="24"/>
          <w:szCs w:val="24"/>
        </w:rPr>
        <w:t xml:space="preserve"> u.c. faktoriem. </w:t>
      </w:r>
    </w:p>
    <w:p w14:paraId="056EE7E9" w14:textId="02AC0F98" w:rsidR="00067A1C" w:rsidRDefault="00067A1C" w:rsidP="00F65643">
      <w:pPr>
        <w:spacing w:after="0" w:line="240" w:lineRule="auto"/>
        <w:ind w:firstLine="720"/>
        <w:jc w:val="both"/>
        <w:rPr>
          <w:rFonts w:ascii="Times New Roman" w:hAnsi="Times New Roman" w:cs="Times New Roman"/>
          <w:sz w:val="24"/>
          <w:szCs w:val="24"/>
        </w:rPr>
      </w:pPr>
      <w:r w:rsidRPr="00040AE0">
        <w:rPr>
          <w:rFonts w:ascii="Times New Roman" w:eastAsia="Calibri" w:hAnsi="Times New Roman" w:cs="Times New Roman"/>
          <w:sz w:val="24"/>
          <w:szCs w:val="24"/>
        </w:rPr>
        <w:t>Lai varētu aprēķināt ceļu satiksmes negadījumu kopējos tautsaimniecības zaudējum</w:t>
      </w:r>
      <w:r w:rsidR="001A1B14">
        <w:rPr>
          <w:rFonts w:ascii="Times New Roman" w:eastAsia="Calibri" w:hAnsi="Times New Roman" w:cs="Times New Roman"/>
          <w:sz w:val="24"/>
          <w:szCs w:val="24"/>
        </w:rPr>
        <w:t>u</w:t>
      </w:r>
      <w:r w:rsidRPr="00040AE0">
        <w:rPr>
          <w:rFonts w:ascii="Times New Roman" w:eastAsia="Calibri" w:hAnsi="Times New Roman" w:cs="Times New Roman"/>
          <w:sz w:val="24"/>
          <w:szCs w:val="24"/>
        </w:rPr>
        <w:t>s, tiek novērtēti zaudējumi, ko vidēji rada viens ceļu satiksmes negadījums, viens bojā gājušais un ievainotais.</w:t>
      </w:r>
      <w:r>
        <w:rPr>
          <w:rFonts w:ascii="Times New Roman" w:eastAsia="Calibri" w:hAnsi="Times New Roman" w:cs="Times New Roman"/>
          <w:sz w:val="24"/>
          <w:szCs w:val="24"/>
        </w:rPr>
        <w:t xml:space="preserve"> 2016</w:t>
      </w:r>
      <w:r w:rsidRPr="00040AE0">
        <w:rPr>
          <w:rFonts w:ascii="Times New Roman" w:eastAsia="Calibri" w:hAnsi="Times New Roman" w:cs="Times New Roman"/>
          <w:sz w:val="24"/>
          <w:szCs w:val="24"/>
        </w:rPr>
        <w:t>. gadā ceļu satiksmes negadījumu dēļ kopējie taut</w:t>
      </w:r>
      <w:r>
        <w:rPr>
          <w:rFonts w:ascii="Times New Roman" w:eastAsia="Calibri" w:hAnsi="Times New Roman" w:cs="Times New Roman"/>
          <w:sz w:val="24"/>
          <w:szCs w:val="24"/>
        </w:rPr>
        <w:t>saimniecības zaudējumi bija 262 miljoni EUR.</w:t>
      </w:r>
      <w:r w:rsidRPr="00040AE0">
        <w:rPr>
          <w:rFonts w:ascii="Times New Roman" w:eastAsia="Calibri" w:hAnsi="Times New Roman" w:cs="Times New Roman"/>
          <w:sz w:val="24"/>
          <w:szCs w:val="24"/>
        </w:rPr>
        <w:t xml:space="preserve"> </w:t>
      </w:r>
      <w:r>
        <w:rPr>
          <w:rStyle w:val="FootnoteReference"/>
          <w:rFonts w:ascii="Times New Roman" w:eastAsia="Calibri" w:hAnsi="Times New Roman" w:cs="Times New Roman"/>
          <w:sz w:val="24"/>
          <w:szCs w:val="24"/>
        </w:rPr>
        <w:footnoteReference w:id="31"/>
      </w:r>
    </w:p>
    <w:p w14:paraId="0AC39244" w14:textId="470A46B1" w:rsidR="00C12A23" w:rsidRDefault="00C12A23" w:rsidP="00E37D57">
      <w:pPr>
        <w:spacing w:after="0" w:line="240" w:lineRule="auto"/>
        <w:ind w:firstLine="720"/>
        <w:jc w:val="both"/>
        <w:rPr>
          <w:rFonts w:ascii="Times New Roman" w:hAnsi="Times New Roman" w:cs="Times New Roman"/>
          <w:sz w:val="24"/>
          <w:szCs w:val="24"/>
        </w:rPr>
      </w:pPr>
      <w:r w:rsidRPr="00724EB9">
        <w:rPr>
          <w:rFonts w:ascii="Times New Roman" w:hAnsi="Times New Roman" w:cs="Times New Roman"/>
          <w:sz w:val="24"/>
          <w:szCs w:val="24"/>
        </w:rPr>
        <w:t>SPKC aprēķini par 201</w:t>
      </w:r>
      <w:r w:rsidR="00476EB4">
        <w:rPr>
          <w:rFonts w:ascii="Times New Roman" w:hAnsi="Times New Roman" w:cs="Times New Roman"/>
          <w:sz w:val="24"/>
          <w:szCs w:val="24"/>
        </w:rPr>
        <w:t>7</w:t>
      </w:r>
      <w:r w:rsidRPr="00724EB9">
        <w:rPr>
          <w:rFonts w:ascii="Times New Roman" w:hAnsi="Times New Roman" w:cs="Times New Roman"/>
          <w:sz w:val="24"/>
          <w:szCs w:val="24"/>
        </w:rPr>
        <w:t>. gadu rāda, ka ar alkohola</w:t>
      </w:r>
      <w:r w:rsidR="00135087">
        <w:rPr>
          <w:rFonts w:ascii="Times New Roman" w:hAnsi="Times New Roman" w:cs="Times New Roman"/>
          <w:sz w:val="24"/>
          <w:szCs w:val="24"/>
        </w:rPr>
        <w:t xml:space="preserve"> </w:t>
      </w:r>
      <w:r w:rsidRPr="00724EB9">
        <w:rPr>
          <w:rFonts w:ascii="Times New Roman" w:hAnsi="Times New Roman" w:cs="Times New Roman"/>
          <w:sz w:val="24"/>
          <w:szCs w:val="24"/>
        </w:rPr>
        <w:t>lietošanu tieši saistītie</w:t>
      </w:r>
      <w:r w:rsidRPr="00724EB9">
        <w:rPr>
          <w:rStyle w:val="FootnoteReference"/>
          <w:rFonts w:ascii="Times New Roman" w:hAnsi="Times New Roman" w:cs="Times New Roman"/>
          <w:sz w:val="24"/>
          <w:szCs w:val="24"/>
        </w:rPr>
        <w:footnoteReference w:id="32"/>
      </w:r>
      <w:r w:rsidRPr="00724EB9">
        <w:rPr>
          <w:rFonts w:ascii="Times New Roman" w:hAnsi="Times New Roman" w:cs="Times New Roman"/>
          <w:sz w:val="24"/>
          <w:szCs w:val="24"/>
        </w:rPr>
        <w:t xml:space="preserve"> potenciāli zaudētie mūža gadi</w:t>
      </w:r>
      <w:r w:rsidR="00BE35FD">
        <w:rPr>
          <w:rStyle w:val="FootnoteReference"/>
          <w:rFonts w:ascii="Times New Roman" w:hAnsi="Times New Roman" w:cs="Times New Roman"/>
          <w:sz w:val="24"/>
          <w:szCs w:val="24"/>
        </w:rPr>
        <w:footnoteReference w:id="33"/>
      </w:r>
      <w:r w:rsidRPr="00724EB9">
        <w:rPr>
          <w:rFonts w:ascii="Times New Roman" w:hAnsi="Times New Roman" w:cs="Times New Roman"/>
          <w:sz w:val="24"/>
          <w:szCs w:val="24"/>
        </w:rPr>
        <w:t xml:space="preserve"> vecuma grupā no 15</w:t>
      </w:r>
      <w:r w:rsidR="008C3B57">
        <w:rPr>
          <w:rFonts w:ascii="Times New Roman" w:hAnsi="Times New Roman" w:cs="Times New Roman"/>
          <w:sz w:val="24"/>
          <w:szCs w:val="24"/>
        </w:rPr>
        <w:t xml:space="preserve"> </w:t>
      </w:r>
      <w:r w:rsidR="00C27EEB">
        <w:rPr>
          <w:rFonts w:ascii="Times New Roman" w:hAnsi="Times New Roman" w:cs="Times New Roman"/>
          <w:sz w:val="24"/>
          <w:szCs w:val="24"/>
        </w:rPr>
        <w:t>–</w:t>
      </w:r>
      <w:r w:rsidR="008C3B57">
        <w:rPr>
          <w:rFonts w:ascii="Times New Roman" w:hAnsi="Times New Roman" w:cs="Times New Roman"/>
          <w:sz w:val="24"/>
          <w:szCs w:val="24"/>
        </w:rPr>
        <w:t xml:space="preserve"> </w:t>
      </w:r>
      <w:r w:rsidRPr="00724EB9">
        <w:rPr>
          <w:rFonts w:ascii="Times New Roman" w:hAnsi="Times New Roman" w:cs="Times New Roman"/>
          <w:sz w:val="24"/>
          <w:szCs w:val="24"/>
        </w:rPr>
        <w:t xml:space="preserve">64 gadiem </w:t>
      </w:r>
      <w:r w:rsidR="00BE35FD">
        <w:rPr>
          <w:rFonts w:ascii="Times New Roman" w:hAnsi="Times New Roman" w:cs="Times New Roman"/>
          <w:sz w:val="24"/>
          <w:szCs w:val="24"/>
        </w:rPr>
        <w:t>veido</w:t>
      </w:r>
      <w:r w:rsidR="008C3B57">
        <w:rPr>
          <w:rFonts w:ascii="Times New Roman" w:hAnsi="Times New Roman" w:cs="Times New Roman"/>
          <w:sz w:val="24"/>
          <w:szCs w:val="24"/>
        </w:rPr>
        <w:t xml:space="preserve"> </w:t>
      </w:r>
      <w:r w:rsidR="001A1B14">
        <w:rPr>
          <w:rFonts w:ascii="Times New Roman" w:hAnsi="Times New Roman" w:cs="Times New Roman"/>
          <w:sz w:val="24"/>
          <w:szCs w:val="24"/>
        </w:rPr>
        <w:t xml:space="preserve">10,4 % jeb </w:t>
      </w:r>
      <w:r w:rsidR="00882A0B">
        <w:rPr>
          <w:rFonts w:ascii="Times New Roman" w:hAnsi="Times New Roman" w:cs="Times New Roman"/>
          <w:sz w:val="24"/>
          <w:szCs w:val="24"/>
        </w:rPr>
        <w:t>6</w:t>
      </w:r>
      <w:r w:rsidR="00476EB4">
        <w:rPr>
          <w:rFonts w:ascii="Times New Roman" w:hAnsi="Times New Roman" w:cs="Times New Roman"/>
          <w:sz w:val="24"/>
          <w:szCs w:val="24"/>
        </w:rPr>
        <w:t>34</w:t>
      </w:r>
      <w:r w:rsidR="00882A0B">
        <w:rPr>
          <w:rFonts w:ascii="Times New Roman" w:hAnsi="Times New Roman" w:cs="Times New Roman"/>
          <w:sz w:val="24"/>
          <w:szCs w:val="24"/>
        </w:rPr>
        <w:t xml:space="preserve"> </w:t>
      </w:r>
      <w:r w:rsidR="008C3B57">
        <w:rPr>
          <w:rFonts w:ascii="Times New Roman" w:hAnsi="Times New Roman" w:cs="Times New Roman"/>
          <w:sz w:val="24"/>
          <w:szCs w:val="24"/>
        </w:rPr>
        <w:t xml:space="preserve">zaudētus mūža gadus uz 100 </w:t>
      </w:r>
      <w:r w:rsidRPr="00724EB9">
        <w:rPr>
          <w:rFonts w:ascii="Times New Roman" w:hAnsi="Times New Roman" w:cs="Times New Roman"/>
          <w:sz w:val="24"/>
          <w:szCs w:val="24"/>
        </w:rPr>
        <w:t>000 iedzīvotā</w:t>
      </w:r>
      <w:r w:rsidR="00F145B0">
        <w:rPr>
          <w:rFonts w:ascii="Times New Roman" w:hAnsi="Times New Roman" w:cs="Times New Roman"/>
          <w:sz w:val="24"/>
          <w:szCs w:val="24"/>
        </w:rPr>
        <w:t>ju</w:t>
      </w:r>
      <w:r>
        <w:rPr>
          <w:rFonts w:ascii="Times New Roman" w:hAnsi="Times New Roman" w:cs="Times New Roman"/>
          <w:sz w:val="24"/>
          <w:szCs w:val="24"/>
        </w:rPr>
        <w:t>. V</w:t>
      </w:r>
      <w:r w:rsidRPr="00724EB9">
        <w:rPr>
          <w:rFonts w:ascii="Times New Roman" w:hAnsi="Times New Roman" w:cs="Times New Roman"/>
          <w:sz w:val="24"/>
          <w:szCs w:val="24"/>
        </w:rPr>
        <w:t xml:space="preserve">īriešiem šī rādītāja īpatsvars ir augstāks nekā </w:t>
      </w:r>
      <w:r>
        <w:rPr>
          <w:rFonts w:ascii="Times New Roman" w:hAnsi="Times New Roman" w:cs="Times New Roman"/>
          <w:sz w:val="24"/>
          <w:szCs w:val="24"/>
        </w:rPr>
        <w:t>sievietēm</w:t>
      </w:r>
      <w:r w:rsidR="0039399C">
        <w:rPr>
          <w:rFonts w:ascii="Times New Roman" w:hAnsi="Times New Roman" w:cs="Times New Roman"/>
          <w:sz w:val="24"/>
          <w:szCs w:val="24"/>
        </w:rPr>
        <w:t>, attiecīgi</w:t>
      </w:r>
      <w:r w:rsidRPr="00724EB9">
        <w:rPr>
          <w:rFonts w:ascii="Times New Roman" w:hAnsi="Times New Roman" w:cs="Times New Roman"/>
          <w:sz w:val="24"/>
          <w:szCs w:val="24"/>
        </w:rPr>
        <w:t xml:space="preserve"> </w:t>
      </w:r>
      <w:r w:rsidR="00DD30AB">
        <w:rPr>
          <w:rFonts w:ascii="Times New Roman" w:hAnsi="Times New Roman" w:cs="Times New Roman"/>
          <w:sz w:val="24"/>
          <w:szCs w:val="24"/>
        </w:rPr>
        <w:t>11,</w:t>
      </w:r>
      <w:r w:rsidR="00D13F1E">
        <w:rPr>
          <w:rFonts w:ascii="Times New Roman" w:hAnsi="Times New Roman" w:cs="Times New Roman"/>
          <w:sz w:val="24"/>
          <w:szCs w:val="24"/>
        </w:rPr>
        <w:t>7</w:t>
      </w:r>
      <w:r w:rsidRPr="00724EB9">
        <w:rPr>
          <w:rFonts w:ascii="Times New Roman" w:hAnsi="Times New Roman" w:cs="Times New Roman"/>
          <w:sz w:val="24"/>
          <w:szCs w:val="24"/>
        </w:rPr>
        <w:t>%</w:t>
      </w:r>
      <w:r w:rsidR="0039399C">
        <w:rPr>
          <w:rFonts w:ascii="Times New Roman" w:hAnsi="Times New Roman" w:cs="Times New Roman"/>
          <w:sz w:val="24"/>
          <w:szCs w:val="24"/>
        </w:rPr>
        <w:t xml:space="preserve"> pret </w:t>
      </w:r>
      <w:r w:rsidR="00D13F1E">
        <w:rPr>
          <w:rFonts w:ascii="Times New Roman" w:hAnsi="Times New Roman" w:cs="Times New Roman"/>
          <w:sz w:val="24"/>
          <w:szCs w:val="24"/>
        </w:rPr>
        <w:t>6,9</w:t>
      </w:r>
      <w:r w:rsidRPr="00724EB9">
        <w:rPr>
          <w:rFonts w:ascii="Times New Roman" w:hAnsi="Times New Roman" w:cs="Times New Roman"/>
          <w:sz w:val="24"/>
          <w:szCs w:val="24"/>
        </w:rPr>
        <w:t xml:space="preserve">%. </w:t>
      </w:r>
      <w:r w:rsidR="00816B2C">
        <w:rPr>
          <w:rFonts w:ascii="Times New Roman" w:hAnsi="Times New Roman" w:cs="Times New Roman"/>
          <w:sz w:val="24"/>
          <w:szCs w:val="24"/>
        </w:rPr>
        <w:t xml:space="preserve">Potenciāli zaudētie mūža gadi līdz 64 gadu vecumam uz 100 000 iedzīvotājiem raksturo priekšlaicīgu mirstību, novēršamus nāves cēloņus, kā arī sociāli </w:t>
      </w:r>
      <w:r w:rsidR="00816B2C">
        <w:rPr>
          <w:rFonts w:ascii="Times New Roman" w:hAnsi="Times New Roman" w:cs="Times New Roman"/>
          <w:sz w:val="24"/>
          <w:szCs w:val="24"/>
        </w:rPr>
        <w:lastRenderedPageBreak/>
        <w:t>ekonomiskos zaudējumus.</w:t>
      </w:r>
      <w:r w:rsidR="00D912BC">
        <w:rPr>
          <w:rFonts w:ascii="Times New Roman" w:hAnsi="Times New Roman" w:cs="Times New Roman"/>
          <w:sz w:val="24"/>
          <w:szCs w:val="24"/>
        </w:rPr>
        <w:t xml:space="preserve"> </w:t>
      </w:r>
      <w:r w:rsidR="00D912BC" w:rsidRPr="00AE218F">
        <w:rPr>
          <w:rFonts w:ascii="Times New Roman" w:hAnsi="Times New Roman" w:cs="Times New Roman"/>
          <w:sz w:val="24"/>
        </w:rPr>
        <w:t>Ar alkohola lietošanu daļēji</w:t>
      </w:r>
      <w:r w:rsidR="00D912BC" w:rsidRPr="00AE218F">
        <w:rPr>
          <w:rStyle w:val="FootnoteReference"/>
          <w:rFonts w:ascii="Times New Roman" w:hAnsi="Times New Roman" w:cs="Times New Roman"/>
          <w:sz w:val="24"/>
        </w:rPr>
        <w:footnoteReference w:id="34"/>
      </w:r>
      <w:r w:rsidR="00D912BC" w:rsidRPr="00AE218F">
        <w:rPr>
          <w:rFonts w:ascii="Times New Roman" w:hAnsi="Times New Roman" w:cs="Times New Roman"/>
          <w:sz w:val="24"/>
        </w:rPr>
        <w:t xml:space="preserve"> saistītu ārējo cēloņu dēļ 201</w:t>
      </w:r>
      <w:r w:rsidR="00D13F1E">
        <w:rPr>
          <w:rFonts w:ascii="Times New Roman" w:hAnsi="Times New Roman" w:cs="Times New Roman"/>
          <w:sz w:val="24"/>
        </w:rPr>
        <w:t>7</w:t>
      </w:r>
      <w:r w:rsidR="00D912BC" w:rsidRPr="00AE218F">
        <w:rPr>
          <w:rFonts w:ascii="Times New Roman" w:hAnsi="Times New Roman" w:cs="Times New Roman"/>
          <w:sz w:val="24"/>
        </w:rPr>
        <w:t>. gadā zaudēti 57</w:t>
      </w:r>
      <w:r w:rsidR="00D13F1E">
        <w:rPr>
          <w:rFonts w:ascii="Times New Roman" w:hAnsi="Times New Roman" w:cs="Times New Roman"/>
          <w:sz w:val="24"/>
        </w:rPr>
        <w:t>1</w:t>
      </w:r>
      <w:r w:rsidR="00D912BC" w:rsidRPr="00AE218F">
        <w:rPr>
          <w:rFonts w:ascii="Times New Roman" w:hAnsi="Times New Roman" w:cs="Times New Roman"/>
          <w:sz w:val="24"/>
        </w:rPr>
        <w:t xml:space="preserve"> mūža gadi uz 100 000 iedzīvotāju vecumā no 15-64 gadiem. No visiem potenciāli zaudētajiem mūža gadiem ar alkohola lietošanu daļēji saistītie ārējie cēloņi sastāda 9,</w:t>
      </w:r>
      <w:r w:rsidR="00D13F1E">
        <w:rPr>
          <w:rFonts w:ascii="Times New Roman" w:hAnsi="Times New Roman" w:cs="Times New Roman"/>
          <w:sz w:val="24"/>
        </w:rPr>
        <w:t>4</w:t>
      </w:r>
      <w:r w:rsidR="00D912BC" w:rsidRPr="00AE218F">
        <w:rPr>
          <w:rFonts w:ascii="Times New Roman" w:hAnsi="Times New Roman" w:cs="Times New Roman"/>
          <w:sz w:val="24"/>
        </w:rPr>
        <w:t>% (vīriešiem – 10,</w:t>
      </w:r>
      <w:r w:rsidR="00D13F1E">
        <w:rPr>
          <w:rFonts w:ascii="Times New Roman" w:hAnsi="Times New Roman" w:cs="Times New Roman"/>
          <w:sz w:val="24"/>
        </w:rPr>
        <w:t>8</w:t>
      </w:r>
      <w:r w:rsidR="00D912BC" w:rsidRPr="00AE218F">
        <w:rPr>
          <w:rFonts w:ascii="Times New Roman" w:hAnsi="Times New Roman" w:cs="Times New Roman"/>
          <w:sz w:val="24"/>
        </w:rPr>
        <w:t>%, sievietēm – 5,</w:t>
      </w:r>
      <w:r w:rsidR="00D13F1E">
        <w:rPr>
          <w:rFonts w:ascii="Times New Roman" w:hAnsi="Times New Roman" w:cs="Times New Roman"/>
          <w:sz w:val="24"/>
        </w:rPr>
        <w:t>5</w:t>
      </w:r>
      <w:r w:rsidR="00D912BC" w:rsidRPr="00AE218F">
        <w:rPr>
          <w:rFonts w:ascii="Times New Roman" w:hAnsi="Times New Roman" w:cs="Times New Roman"/>
          <w:sz w:val="24"/>
        </w:rPr>
        <w:t>%).</w:t>
      </w:r>
    </w:p>
    <w:p w14:paraId="0BCEEC29" w14:textId="7046BFD3" w:rsidR="00CE510D" w:rsidRPr="00CD02B2" w:rsidRDefault="00C12A23" w:rsidP="00BE35FD">
      <w:pPr>
        <w:spacing w:after="0" w:line="240" w:lineRule="auto"/>
        <w:ind w:firstLine="720"/>
        <w:jc w:val="both"/>
        <w:rPr>
          <w:rFonts w:ascii="Times New Roman" w:hAnsi="Times New Roman" w:cs="Times New Roman"/>
          <w:sz w:val="24"/>
          <w:szCs w:val="24"/>
        </w:rPr>
      </w:pPr>
      <w:r w:rsidRPr="00724EB9">
        <w:rPr>
          <w:rFonts w:ascii="Times New Roman" w:hAnsi="Times New Roman" w:cs="Times New Roman"/>
          <w:sz w:val="24"/>
          <w:szCs w:val="24"/>
        </w:rPr>
        <w:t>Atbilstoši Latvijas iedzīvotāju nāves cēloņu datu bāzes datiem</w:t>
      </w:r>
      <w:r w:rsidR="001A1B14">
        <w:rPr>
          <w:rFonts w:ascii="Times New Roman" w:hAnsi="Times New Roman" w:cs="Times New Roman"/>
          <w:sz w:val="24"/>
          <w:szCs w:val="24"/>
        </w:rPr>
        <w:t>,</w:t>
      </w:r>
      <w:r w:rsidRPr="00724EB9">
        <w:rPr>
          <w:rFonts w:ascii="Times New Roman" w:hAnsi="Times New Roman" w:cs="Times New Roman"/>
          <w:sz w:val="24"/>
          <w:szCs w:val="24"/>
        </w:rPr>
        <w:t xml:space="preserve"> 201</w:t>
      </w:r>
      <w:r w:rsidR="00D13F1E">
        <w:rPr>
          <w:rFonts w:ascii="Times New Roman" w:hAnsi="Times New Roman" w:cs="Times New Roman"/>
          <w:sz w:val="24"/>
          <w:szCs w:val="24"/>
        </w:rPr>
        <w:t>7</w:t>
      </w:r>
      <w:r w:rsidRPr="00724EB9">
        <w:rPr>
          <w:rFonts w:ascii="Times New Roman" w:hAnsi="Times New Roman" w:cs="Times New Roman"/>
          <w:sz w:val="24"/>
          <w:szCs w:val="24"/>
        </w:rPr>
        <w:t>.</w:t>
      </w:r>
      <w:r w:rsidR="00C27EEB">
        <w:rPr>
          <w:rFonts w:ascii="Times New Roman" w:hAnsi="Times New Roman" w:cs="Times New Roman"/>
          <w:sz w:val="24"/>
          <w:szCs w:val="24"/>
        </w:rPr>
        <w:t> </w:t>
      </w:r>
      <w:r w:rsidRPr="00724EB9">
        <w:rPr>
          <w:rFonts w:ascii="Times New Roman" w:hAnsi="Times New Roman" w:cs="Times New Roman"/>
          <w:sz w:val="24"/>
          <w:szCs w:val="24"/>
        </w:rPr>
        <w:t xml:space="preserve">gadā no saslimšanām, kas tieši saistītas ar alkohola lietošanu, tika reģistrēti </w:t>
      </w:r>
      <w:r w:rsidR="00005224">
        <w:rPr>
          <w:rFonts w:ascii="Times New Roman" w:hAnsi="Times New Roman" w:cs="Times New Roman"/>
          <w:sz w:val="24"/>
          <w:szCs w:val="24"/>
        </w:rPr>
        <w:t>3</w:t>
      </w:r>
      <w:r w:rsidR="00D13F1E">
        <w:rPr>
          <w:rFonts w:ascii="Times New Roman" w:hAnsi="Times New Roman" w:cs="Times New Roman"/>
          <w:sz w:val="24"/>
          <w:szCs w:val="24"/>
        </w:rPr>
        <w:t>3,4</w:t>
      </w:r>
      <w:r w:rsidRPr="00724EB9">
        <w:rPr>
          <w:rFonts w:ascii="Times New Roman" w:hAnsi="Times New Roman" w:cs="Times New Roman"/>
          <w:sz w:val="24"/>
          <w:szCs w:val="24"/>
        </w:rPr>
        <w:t xml:space="preserve"> nāves gadījumi uz </w:t>
      </w:r>
      <w:r w:rsidR="00C27EEB">
        <w:rPr>
          <w:rFonts w:ascii="Times New Roman" w:hAnsi="Times New Roman" w:cs="Times New Roman"/>
          <w:sz w:val="24"/>
          <w:szCs w:val="24"/>
        </w:rPr>
        <w:t xml:space="preserve"> </w:t>
      </w:r>
      <w:r w:rsidRPr="00724EB9">
        <w:rPr>
          <w:rFonts w:ascii="Times New Roman" w:hAnsi="Times New Roman" w:cs="Times New Roman"/>
          <w:sz w:val="24"/>
          <w:szCs w:val="24"/>
        </w:rPr>
        <w:t>1</w:t>
      </w:r>
      <w:r w:rsidR="008C3B57">
        <w:rPr>
          <w:rFonts w:ascii="Times New Roman" w:hAnsi="Times New Roman" w:cs="Times New Roman"/>
          <w:sz w:val="24"/>
          <w:szCs w:val="24"/>
        </w:rPr>
        <w:t>00 000 iedzīvotāju (201</w:t>
      </w:r>
      <w:r w:rsidR="00D13F1E">
        <w:rPr>
          <w:rFonts w:ascii="Times New Roman" w:hAnsi="Times New Roman" w:cs="Times New Roman"/>
          <w:sz w:val="24"/>
          <w:szCs w:val="24"/>
        </w:rPr>
        <w:t>6</w:t>
      </w:r>
      <w:r w:rsidR="008C3B57">
        <w:rPr>
          <w:rFonts w:ascii="Times New Roman" w:hAnsi="Times New Roman" w:cs="Times New Roman"/>
          <w:sz w:val="24"/>
          <w:szCs w:val="24"/>
        </w:rPr>
        <w:t xml:space="preserve">. gadā </w:t>
      </w:r>
      <w:r w:rsidR="00C27EEB">
        <w:rPr>
          <w:rFonts w:ascii="Times New Roman" w:hAnsi="Times New Roman" w:cs="Times New Roman"/>
          <w:sz w:val="24"/>
          <w:szCs w:val="24"/>
        </w:rPr>
        <w:t>–</w:t>
      </w:r>
      <w:r>
        <w:rPr>
          <w:rFonts w:ascii="Times New Roman" w:hAnsi="Times New Roman" w:cs="Times New Roman"/>
          <w:sz w:val="24"/>
          <w:szCs w:val="24"/>
        </w:rPr>
        <w:t xml:space="preserve"> </w:t>
      </w:r>
      <w:r w:rsidR="00D13F1E">
        <w:rPr>
          <w:rFonts w:ascii="Times New Roman" w:hAnsi="Times New Roman" w:cs="Times New Roman"/>
          <w:sz w:val="24"/>
          <w:szCs w:val="24"/>
        </w:rPr>
        <w:t>34,5</w:t>
      </w:r>
      <w:r w:rsidRPr="00724EB9">
        <w:rPr>
          <w:rFonts w:ascii="Times New Roman" w:hAnsi="Times New Roman" w:cs="Times New Roman"/>
          <w:sz w:val="24"/>
          <w:szCs w:val="24"/>
        </w:rPr>
        <w:t xml:space="preserve"> gadījumi uz 100 000 iedzīvotāju)</w:t>
      </w:r>
      <w:r w:rsidR="00B9464D">
        <w:rPr>
          <w:rFonts w:ascii="Times New Roman" w:hAnsi="Times New Roman" w:cs="Times New Roman"/>
          <w:sz w:val="24"/>
          <w:szCs w:val="24"/>
        </w:rPr>
        <w:t>.</w:t>
      </w:r>
      <w:r w:rsidRPr="00724EB9">
        <w:rPr>
          <w:rFonts w:ascii="Times New Roman" w:hAnsi="Times New Roman" w:cs="Times New Roman"/>
          <w:sz w:val="24"/>
          <w:szCs w:val="24"/>
        </w:rPr>
        <w:t xml:space="preserve"> No slimībām, kas tieši saistīt</w:t>
      </w:r>
      <w:r w:rsidR="00E11DDE">
        <w:rPr>
          <w:rFonts w:ascii="Times New Roman" w:hAnsi="Times New Roman" w:cs="Times New Roman"/>
          <w:sz w:val="24"/>
          <w:szCs w:val="24"/>
        </w:rPr>
        <w:t>as ar alkohola lietošanu, 201</w:t>
      </w:r>
      <w:r w:rsidR="00D13F1E">
        <w:rPr>
          <w:rFonts w:ascii="Times New Roman" w:hAnsi="Times New Roman" w:cs="Times New Roman"/>
          <w:sz w:val="24"/>
          <w:szCs w:val="24"/>
        </w:rPr>
        <w:t>7</w:t>
      </w:r>
      <w:r w:rsidR="00E11DDE">
        <w:rPr>
          <w:rFonts w:ascii="Times New Roman" w:hAnsi="Times New Roman" w:cs="Times New Roman"/>
          <w:sz w:val="24"/>
          <w:szCs w:val="24"/>
        </w:rPr>
        <w:t>.</w:t>
      </w:r>
      <w:r w:rsidR="00C27EEB">
        <w:rPr>
          <w:rFonts w:ascii="Times New Roman" w:hAnsi="Times New Roman" w:cs="Times New Roman"/>
          <w:sz w:val="24"/>
          <w:szCs w:val="24"/>
        </w:rPr>
        <w:t> </w:t>
      </w:r>
      <w:r w:rsidR="004C18EC">
        <w:rPr>
          <w:rFonts w:ascii="Times New Roman" w:hAnsi="Times New Roman" w:cs="Times New Roman"/>
          <w:sz w:val="24"/>
          <w:szCs w:val="24"/>
        </w:rPr>
        <w:t>gadā</w:t>
      </w:r>
      <w:r w:rsidR="004C40FD">
        <w:rPr>
          <w:rFonts w:ascii="Times New Roman" w:hAnsi="Times New Roman" w:cs="Times New Roman"/>
          <w:sz w:val="24"/>
          <w:szCs w:val="24"/>
        </w:rPr>
        <w:t xml:space="preserve">, tāpat kā iepriekšējos gados, </w:t>
      </w:r>
      <w:r w:rsidRPr="00724EB9">
        <w:rPr>
          <w:rFonts w:ascii="Times New Roman" w:hAnsi="Times New Roman" w:cs="Times New Roman"/>
          <w:sz w:val="24"/>
          <w:szCs w:val="24"/>
        </w:rPr>
        <w:t xml:space="preserve">visbiežākais nāves cēlonis bija alkohola </w:t>
      </w:r>
      <w:proofErr w:type="spellStart"/>
      <w:r w:rsidRPr="00724EB9">
        <w:rPr>
          <w:rFonts w:ascii="Times New Roman" w:hAnsi="Times New Roman" w:cs="Times New Roman"/>
          <w:sz w:val="24"/>
          <w:szCs w:val="24"/>
        </w:rPr>
        <w:t>kardiopātija</w:t>
      </w:r>
      <w:proofErr w:type="spellEnd"/>
      <w:r w:rsidR="00B616F7">
        <w:rPr>
          <w:rStyle w:val="FootnoteReference"/>
          <w:rFonts w:ascii="Times New Roman" w:hAnsi="Times New Roman" w:cs="Times New Roman"/>
          <w:sz w:val="24"/>
          <w:szCs w:val="24"/>
        </w:rPr>
        <w:footnoteReference w:id="35"/>
      </w:r>
      <w:r w:rsidR="00A40E92">
        <w:rPr>
          <w:rFonts w:ascii="Times New Roman" w:hAnsi="Times New Roman" w:cs="Times New Roman"/>
          <w:sz w:val="24"/>
          <w:szCs w:val="24"/>
        </w:rPr>
        <w:t xml:space="preserve"> (</w:t>
      </w:r>
      <w:r w:rsidR="00D13F1E" w:rsidRPr="00724EB9">
        <w:rPr>
          <w:rFonts w:ascii="Times New Roman" w:hAnsi="Times New Roman" w:cs="Times New Roman"/>
          <w:sz w:val="24"/>
          <w:szCs w:val="24"/>
        </w:rPr>
        <w:t>2</w:t>
      </w:r>
      <w:r w:rsidR="00D13F1E">
        <w:rPr>
          <w:rFonts w:ascii="Times New Roman" w:hAnsi="Times New Roman" w:cs="Times New Roman"/>
          <w:sz w:val="24"/>
          <w:szCs w:val="24"/>
        </w:rPr>
        <w:t>03</w:t>
      </w:r>
      <w:r w:rsidR="00D13F1E" w:rsidRPr="00724EB9">
        <w:rPr>
          <w:rFonts w:ascii="Times New Roman" w:hAnsi="Times New Roman" w:cs="Times New Roman"/>
          <w:sz w:val="24"/>
          <w:szCs w:val="24"/>
        </w:rPr>
        <w:t xml:space="preserve"> </w:t>
      </w:r>
      <w:r w:rsidR="00A40E92">
        <w:rPr>
          <w:rFonts w:ascii="Times New Roman" w:hAnsi="Times New Roman" w:cs="Times New Roman"/>
          <w:sz w:val="24"/>
          <w:szCs w:val="24"/>
        </w:rPr>
        <w:t>mirušie</w:t>
      </w:r>
      <w:r w:rsidRPr="00724EB9">
        <w:rPr>
          <w:rFonts w:ascii="Times New Roman" w:hAnsi="Times New Roman" w:cs="Times New Roman"/>
          <w:sz w:val="24"/>
          <w:szCs w:val="24"/>
        </w:rPr>
        <w:t xml:space="preserve"> jeb </w:t>
      </w:r>
      <w:r w:rsidR="00D13F1E">
        <w:rPr>
          <w:rFonts w:ascii="Times New Roman" w:hAnsi="Times New Roman" w:cs="Times New Roman"/>
          <w:sz w:val="24"/>
          <w:szCs w:val="24"/>
        </w:rPr>
        <w:t>10,5</w:t>
      </w:r>
      <w:r w:rsidR="00BE35FD">
        <w:rPr>
          <w:rFonts w:ascii="Times New Roman" w:hAnsi="Times New Roman" w:cs="Times New Roman"/>
          <w:sz w:val="24"/>
          <w:szCs w:val="24"/>
        </w:rPr>
        <w:t xml:space="preserve"> </w:t>
      </w:r>
      <w:r w:rsidR="00A40E92">
        <w:rPr>
          <w:rFonts w:ascii="Times New Roman" w:hAnsi="Times New Roman" w:cs="Times New Roman"/>
          <w:sz w:val="24"/>
          <w:szCs w:val="24"/>
        </w:rPr>
        <w:t>gadījumi</w:t>
      </w:r>
      <w:r w:rsidR="00BE35FD">
        <w:rPr>
          <w:rFonts w:ascii="Times New Roman" w:hAnsi="Times New Roman" w:cs="Times New Roman"/>
          <w:sz w:val="24"/>
          <w:szCs w:val="24"/>
        </w:rPr>
        <w:t xml:space="preserve"> uz 100 000 iedzīvotāju</w:t>
      </w:r>
      <w:r w:rsidR="002315FA">
        <w:rPr>
          <w:rFonts w:ascii="Times New Roman" w:hAnsi="Times New Roman" w:cs="Times New Roman"/>
          <w:sz w:val="24"/>
          <w:szCs w:val="24"/>
        </w:rPr>
        <w:t>)</w:t>
      </w:r>
      <w:r w:rsidR="00BE35FD">
        <w:rPr>
          <w:rFonts w:ascii="Times New Roman" w:hAnsi="Times New Roman" w:cs="Times New Roman"/>
          <w:sz w:val="24"/>
          <w:szCs w:val="24"/>
        </w:rPr>
        <w:t xml:space="preserve">. </w:t>
      </w:r>
    </w:p>
    <w:p w14:paraId="1C468FE1" w14:textId="14375396" w:rsidR="001B4B37" w:rsidRPr="00CD02B2" w:rsidRDefault="00493F89" w:rsidP="00493F89">
      <w:pPr>
        <w:spacing w:after="0" w:line="240" w:lineRule="auto"/>
        <w:ind w:firstLine="720"/>
        <w:jc w:val="both"/>
        <w:rPr>
          <w:rFonts w:ascii="Times New Roman" w:hAnsi="Times New Roman" w:cs="Times New Roman"/>
          <w:sz w:val="24"/>
          <w:szCs w:val="24"/>
        </w:rPr>
      </w:pPr>
      <w:r w:rsidRPr="00CD02B2">
        <w:rPr>
          <w:rFonts w:ascii="Times New Roman" w:hAnsi="Times New Roman" w:cs="Times New Roman"/>
          <w:sz w:val="24"/>
          <w:szCs w:val="24"/>
        </w:rPr>
        <w:t>Mirstība no alkohola atkarības</w:t>
      </w:r>
      <w:r w:rsidR="00E11DDE">
        <w:rPr>
          <w:rStyle w:val="FootnoteReference"/>
          <w:rFonts w:ascii="Times New Roman" w:hAnsi="Times New Roman" w:cs="Times New Roman"/>
          <w:sz w:val="24"/>
          <w:szCs w:val="24"/>
        </w:rPr>
        <w:footnoteReference w:id="36"/>
      </w:r>
      <w:r w:rsidRPr="00CD02B2">
        <w:rPr>
          <w:rFonts w:ascii="Times New Roman" w:hAnsi="Times New Roman" w:cs="Times New Roman"/>
          <w:sz w:val="24"/>
          <w:szCs w:val="24"/>
        </w:rPr>
        <w:t xml:space="preserve"> laika </w:t>
      </w:r>
      <w:r w:rsidR="007D1672">
        <w:rPr>
          <w:rFonts w:ascii="Times New Roman" w:hAnsi="Times New Roman" w:cs="Times New Roman"/>
          <w:sz w:val="24"/>
          <w:szCs w:val="24"/>
        </w:rPr>
        <w:t>periodā</w:t>
      </w:r>
      <w:r w:rsidRPr="00CD02B2">
        <w:rPr>
          <w:rFonts w:ascii="Times New Roman" w:hAnsi="Times New Roman" w:cs="Times New Roman"/>
          <w:sz w:val="24"/>
          <w:szCs w:val="24"/>
        </w:rPr>
        <w:t xml:space="preserve"> no 2010. gada līdz 201</w:t>
      </w:r>
      <w:r w:rsidR="005153E9">
        <w:rPr>
          <w:rFonts w:ascii="Times New Roman" w:hAnsi="Times New Roman" w:cs="Times New Roman"/>
          <w:sz w:val="24"/>
          <w:szCs w:val="24"/>
        </w:rPr>
        <w:t>7</w:t>
      </w:r>
      <w:r w:rsidRPr="00CD02B2">
        <w:rPr>
          <w:rFonts w:ascii="Times New Roman" w:hAnsi="Times New Roman" w:cs="Times New Roman"/>
          <w:sz w:val="24"/>
          <w:szCs w:val="24"/>
        </w:rPr>
        <w:t>. g</w:t>
      </w:r>
      <w:r w:rsidR="006B2A60">
        <w:rPr>
          <w:rFonts w:ascii="Times New Roman" w:hAnsi="Times New Roman" w:cs="Times New Roman"/>
          <w:sz w:val="24"/>
          <w:szCs w:val="24"/>
        </w:rPr>
        <w:t>a</w:t>
      </w:r>
      <w:r w:rsidR="008C3B57">
        <w:rPr>
          <w:rFonts w:ascii="Times New Roman" w:hAnsi="Times New Roman" w:cs="Times New Roman"/>
          <w:sz w:val="24"/>
          <w:szCs w:val="24"/>
        </w:rPr>
        <w:t xml:space="preserve">dam ir bez būtiskām svārstībām </w:t>
      </w:r>
      <w:r w:rsidR="00C27EEB">
        <w:rPr>
          <w:rFonts w:ascii="Times New Roman" w:hAnsi="Times New Roman" w:cs="Times New Roman"/>
          <w:sz w:val="24"/>
          <w:szCs w:val="24"/>
        </w:rPr>
        <w:t>–</w:t>
      </w:r>
      <w:r w:rsidRPr="00CD02B2">
        <w:rPr>
          <w:rFonts w:ascii="Times New Roman" w:hAnsi="Times New Roman" w:cs="Times New Roman"/>
          <w:sz w:val="24"/>
          <w:szCs w:val="24"/>
        </w:rPr>
        <w:t xml:space="preserve"> 201</w:t>
      </w:r>
      <w:r w:rsidR="00827F32">
        <w:rPr>
          <w:rFonts w:ascii="Times New Roman" w:hAnsi="Times New Roman" w:cs="Times New Roman"/>
          <w:sz w:val="24"/>
          <w:szCs w:val="24"/>
        </w:rPr>
        <w:t>7</w:t>
      </w:r>
      <w:r w:rsidRPr="00CD02B2">
        <w:rPr>
          <w:rFonts w:ascii="Times New Roman" w:hAnsi="Times New Roman" w:cs="Times New Roman"/>
          <w:sz w:val="24"/>
          <w:szCs w:val="24"/>
        </w:rPr>
        <w:t xml:space="preserve">. gadā </w:t>
      </w:r>
      <w:r w:rsidR="00826D6A">
        <w:rPr>
          <w:rFonts w:ascii="Times New Roman" w:hAnsi="Times New Roman" w:cs="Times New Roman"/>
          <w:sz w:val="24"/>
          <w:szCs w:val="24"/>
        </w:rPr>
        <w:t xml:space="preserve">no alkohola </w:t>
      </w:r>
      <w:r w:rsidR="009D400B">
        <w:rPr>
          <w:rFonts w:ascii="Times New Roman" w:hAnsi="Times New Roman" w:cs="Times New Roman"/>
          <w:sz w:val="24"/>
          <w:szCs w:val="24"/>
        </w:rPr>
        <w:t xml:space="preserve">atkarības </w:t>
      </w:r>
      <w:r w:rsidR="00826D6A">
        <w:rPr>
          <w:rFonts w:ascii="Times New Roman" w:hAnsi="Times New Roman" w:cs="Times New Roman"/>
          <w:sz w:val="24"/>
          <w:szCs w:val="24"/>
        </w:rPr>
        <w:t>nomira</w:t>
      </w:r>
      <w:r w:rsidR="006B2A60">
        <w:rPr>
          <w:rFonts w:ascii="Times New Roman" w:hAnsi="Times New Roman" w:cs="Times New Roman"/>
          <w:sz w:val="24"/>
          <w:szCs w:val="24"/>
        </w:rPr>
        <w:t xml:space="preserve"> </w:t>
      </w:r>
      <w:r w:rsidR="00827F32">
        <w:rPr>
          <w:rFonts w:ascii="Times New Roman" w:hAnsi="Times New Roman" w:cs="Times New Roman"/>
          <w:sz w:val="24"/>
          <w:szCs w:val="24"/>
        </w:rPr>
        <w:t>107</w:t>
      </w:r>
      <w:r w:rsidR="006B2A60">
        <w:rPr>
          <w:rFonts w:ascii="Times New Roman" w:hAnsi="Times New Roman" w:cs="Times New Roman"/>
          <w:sz w:val="24"/>
          <w:szCs w:val="24"/>
        </w:rPr>
        <w:t xml:space="preserve"> </w:t>
      </w:r>
      <w:r w:rsidR="00826D6A">
        <w:rPr>
          <w:rFonts w:ascii="Times New Roman" w:hAnsi="Times New Roman" w:cs="Times New Roman"/>
          <w:sz w:val="24"/>
          <w:szCs w:val="24"/>
        </w:rPr>
        <w:t>cilvēks</w:t>
      </w:r>
      <w:r w:rsidR="00826D6A" w:rsidRPr="00CD02B2">
        <w:rPr>
          <w:rFonts w:ascii="Times New Roman" w:hAnsi="Times New Roman" w:cs="Times New Roman"/>
          <w:sz w:val="24"/>
          <w:szCs w:val="24"/>
        </w:rPr>
        <w:t xml:space="preserve"> </w:t>
      </w:r>
      <w:r w:rsidRPr="00CD02B2">
        <w:rPr>
          <w:rFonts w:ascii="Times New Roman" w:hAnsi="Times New Roman" w:cs="Times New Roman"/>
          <w:sz w:val="24"/>
          <w:szCs w:val="24"/>
        </w:rPr>
        <w:t xml:space="preserve">jeb bija </w:t>
      </w:r>
      <w:r w:rsidR="00827F32">
        <w:rPr>
          <w:rFonts w:ascii="Times New Roman" w:hAnsi="Times New Roman" w:cs="Times New Roman"/>
          <w:sz w:val="24"/>
          <w:szCs w:val="24"/>
        </w:rPr>
        <w:t>5,5</w:t>
      </w:r>
      <w:r w:rsidRPr="00CD02B2">
        <w:rPr>
          <w:rFonts w:ascii="Times New Roman" w:hAnsi="Times New Roman" w:cs="Times New Roman"/>
          <w:sz w:val="24"/>
          <w:szCs w:val="24"/>
        </w:rPr>
        <w:t xml:space="preserve"> nāves gadījumi uz 100 000 iedzīvotāju. 201</w:t>
      </w:r>
      <w:r w:rsidR="00827F32">
        <w:rPr>
          <w:rFonts w:ascii="Times New Roman" w:hAnsi="Times New Roman" w:cs="Times New Roman"/>
          <w:sz w:val="24"/>
          <w:szCs w:val="24"/>
        </w:rPr>
        <w:t>7</w:t>
      </w:r>
      <w:r w:rsidRPr="00CD02B2">
        <w:rPr>
          <w:rFonts w:ascii="Times New Roman" w:hAnsi="Times New Roman" w:cs="Times New Roman"/>
          <w:sz w:val="24"/>
          <w:szCs w:val="24"/>
        </w:rPr>
        <w:t>. gadā mirstības struktūrā no saslimšanām, kas tieši saistīta</w:t>
      </w:r>
      <w:r w:rsidR="00E308BC">
        <w:rPr>
          <w:rFonts w:ascii="Times New Roman" w:hAnsi="Times New Roman" w:cs="Times New Roman"/>
          <w:sz w:val="24"/>
          <w:szCs w:val="24"/>
        </w:rPr>
        <w:t>s</w:t>
      </w:r>
      <w:r w:rsidRPr="00CD02B2">
        <w:rPr>
          <w:rFonts w:ascii="Times New Roman" w:hAnsi="Times New Roman" w:cs="Times New Roman"/>
          <w:sz w:val="24"/>
          <w:szCs w:val="24"/>
        </w:rPr>
        <w:t xml:space="preserve"> ar alkohola lietošanu, mirstība</w:t>
      </w:r>
      <w:r w:rsidR="00775036">
        <w:rPr>
          <w:rFonts w:ascii="Times New Roman" w:hAnsi="Times New Roman" w:cs="Times New Roman"/>
          <w:sz w:val="24"/>
          <w:szCs w:val="24"/>
        </w:rPr>
        <w:t>s rādītājs</w:t>
      </w:r>
      <w:r w:rsidRPr="00CD02B2">
        <w:rPr>
          <w:rFonts w:ascii="Times New Roman" w:hAnsi="Times New Roman" w:cs="Times New Roman"/>
          <w:sz w:val="24"/>
          <w:szCs w:val="24"/>
        </w:rPr>
        <w:t xml:space="preserve"> no alkohola atkarības atbilst </w:t>
      </w:r>
      <w:r w:rsidR="00827F32">
        <w:rPr>
          <w:rFonts w:ascii="Times New Roman" w:hAnsi="Times New Roman" w:cs="Times New Roman"/>
          <w:sz w:val="24"/>
          <w:szCs w:val="24"/>
        </w:rPr>
        <w:t>18,7</w:t>
      </w:r>
      <w:r w:rsidRPr="00CD02B2">
        <w:rPr>
          <w:rFonts w:ascii="Times New Roman" w:hAnsi="Times New Roman" w:cs="Times New Roman"/>
          <w:sz w:val="24"/>
          <w:szCs w:val="24"/>
        </w:rPr>
        <w:t>%</w:t>
      </w:r>
      <w:r w:rsidR="00C10EB1">
        <w:rPr>
          <w:rFonts w:ascii="Times New Roman" w:hAnsi="Times New Roman" w:cs="Times New Roman"/>
          <w:sz w:val="24"/>
          <w:szCs w:val="24"/>
        </w:rPr>
        <w:t>.</w:t>
      </w:r>
    </w:p>
    <w:p w14:paraId="5A0A59F1" w14:textId="26E37D4D" w:rsidR="00493F89" w:rsidRPr="00CD02B2" w:rsidRDefault="00493F89" w:rsidP="00493F89">
      <w:pPr>
        <w:spacing w:after="0" w:line="240" w:lineRule="auto"/>
        <w:ind w:firstLine="720"/>
        <w:jc w:val="both"/>
        <w:rPr>
          <w:rFonts w:ascii="Times New Roman" w:hAnsi="Times New Roman" w:cs="Times New Roman"/>
          <w:sz w:val="24"/>
          <w:szCs w:val="24"/>
        </w:rPr>
      </w:pPr>
      <w:r w:rsidRPr="00CD02B2">
        <w:rPr>
          <w:rFonts w:ascii="Times New Roman" w:hAnsi="Times New Roman" w:cs="Times New Roman"/>
          <w:sz w:val="24"/>
          <w:szCs w:val="24"/>
        </w:rPr>
        <w:t>Mirstība no alkohola kaitējoši pārmērīgas lietošanas un alkohola intoksikācijas 201</w:t>
      </w:r>
      <w:r w:rsidR="00827F32">
        <w:rPr>
          <w:rFonts w:ascii="Times New Roman" w:hAnsi="Times New Roman" w:cs="Times New Roman"/>
          <w:sz w:val="24"/>
          <w:szCs w:val="24"/>
        </w:rPr>
        <w:t>7</w:t>
      </w:r>
      <w:r w:rsidRPr="00CD02B2">
        <w:rPr>
          <w:rFonts w:ascii="Times New Roman" w:hAnsi="Times New Roman" w:cs="Times New Roman"/>
          <w:sz w:val="24"/>
          <w:szCs w:val="24"/>
        </w:rPr>
        <w:t xml:space="preserve">. gadā, salīdzinot ar iepriekšējo gadu, ir </w:t>
      </w:r>
      <w:r w:rsidR="004011BD">
        <w:rPr>
          <w:rFonts w:ascii="Times New Roman" w:hAnsi="Times New Roman" w:cs="Times New Roman"/>
          <w:sz w:val="24"/>
          <w:szCs w:val="24"/>
        </w:rPr>
        <w:t>samazinājusies</w:t>
      </w:r>
      <w:r w:rsidR="00333CDF">
        <w:rPr>
          <w:rFonts w:ascii="Times New Roman" w:hAnsi="Times New Roman" w:cs="Times New Roman"/>
          <w:sz w:val="24"/>
          <w:szCs w:val="24"/>
        </w:rPr>
        <w:t xml:space="preserve"> </w:t>
      </w:r>
      <w:r w:rsidR="004011BD">
        <w:rPr>
          <w:rFonts w:ascii="Times New Roman" w:hAnsi="Times New Roman" w:cs="Times New Roman"/>
          <w:sz w:val="24"/>
          <w:szCs w:val="24"/>
        </w:rPr>
        <w:t xml:space="preserve">un bija </w:t>
      </w:r>
      <w:r w:rsidR="00827F32">
        <w:rPr>
          <w:rFonts w:ascii="Times New Roman" w:hAnsi="Times New Roman" w:cs="Times New Roman"/>
          <w:sz w:val="24"/>
          <w:szCs w:val="24"/>
        </w:rPr>
        <w:t>9</w:t>
      </w:r>
      <w:r w:rsidR="00827F32" w:rsidRPr="00CD02B2">
        <w:rPr>
          <w:rFonts w:ascii="Times New Roman" w:hAnsi="Times New Roman" w:cs="Times New Roman"/>
          <w:sz w:val="24"/>
          <w:szCs w:val="24"/>
        </w:rPr>
        <w:t xml:space="preserve"> </w:t>
      </w:r>
      <w:r w:rsidRPr="00CD02B2">
        <w:rPr>
          <w:rFonts w:ascii="Times New Roman" w:hAnsi="Times New Roman" w:cs="Times New Roman"/>
          <w:sz w:val="24"/>
          <w:szCs w:val="24"/>
        </w:rPr>
        <w:t xml:space="preserve">cilvēki jeb </w:t>
      </w:r>
      <w:r w:rsidR="004011BD">
        <w:rPr>
          <w:rFonts w:ascii="Times New Roman" w:hAnsi="Times New Roman" w:cs="Times New Roman"/>
          <w:sz w:val="24"/>
          <w:szCs w:val="24"/>
        </w:rPr>
        <w:t>0,</w:t>
      </w:r>
      <w:r w:rsidR="00827F32">
        <w:rPr>
          <w:rFonts w:ascii="Times New Roman" w:hAnsi="Times New Roman" w:cs="Times New Roman"/>
          <w:sz w:val="24"/>
          <w:szCs w:val="24"/>
        </w:rPr>
        <w:t>5</w:t>
      </w:r>
      <w:r w:rsidRPr="00CD02B2">
        <w:rPr>
          <w:rFonts w:ascii="Times New Roman" w:hAnsi="Times New Roman" w:cs="Times New Roman"/>
          <w:sz w:val="24"/>
          <w:szCs w:val="24"/>
        </w:rPr>
        <w:t xml:space="preserve"> gadījumi uz 100 000 iedzīvotāju (201</w:t>
      </w:r>
      <w:r w:rsidR="00827F32">
        <w:rPr>
          <w:rFonts w:ascii="Times New Roman" w:hAnsi="Times New Roman" w:cs="Times New Roman"/>
          <w:sz w:val="24"/>
          <w:szCs w:val="24"/>
        </w:rPr>
        <w:t>6</w:t>
      </w:r>
      <w:r w:rsidR="00C27EEB">
        <w:rPr>
          <w:rFonts w:ascii="Times New Roman" w:hAnsi="Times New Roman" w:cs="Times New Roman"/>
          <w:sz w:val="24"/>
          <w:szCs w:val="24"/>
        </w:rPr>
        <w:t>.</w:t>
      </w:r>
      <w:r w:rsidRPr="00CD02B2">
        <w:rPr>
          <w:rFonts w:ascii="Times New Roman" w:hAnsi="Times New Roman" w:cs="Times New Roman"/>
          <w:sz w:val="24"/>
          <w:szCs w:val="24"/>
        </w:rPr>
        <w:t xml:space="preserve"> gadā </w:t>
      </w:r>
      <w:r w:rsidR="00C27EEB">
        <w:rPr>
          <w:rFonts w:ascii="Times New Roman" w:hAnsi="Times New Roman" w:cs="Times New Roman"/>
          <w:sz w:val="24"/>
          <w:szCs w:val="24"/>
        </w:rPr>
        <w:t>–</w:t>
      </w:r>
      <w:r w:rsidRPr="00CD02B2">
        <w:rPr>
          <w:rFonts w:ascii="Times New Roman" w:hAnsi="Times New Roman" w:cs="Times New Roman"/>
          <w:sz w:val="24"/>
          <w:szCs w:val="24"/>
        </w:rPr>
        <w:t xml:space="preserve"> </w:t>
      </w:r>
      <w:r w:rsidR="00827F32">
        <w:rPr>
          <w:rFonts w:ascii="Times New Roman" w:hAnsi="Times New Roman" w:cs="Times New Roman"/>
          <w:sz w:val="24"/>
          <w:szCs w:val="24"/>
        </w:rPr>
        <w:t>16</w:t>
      </w:r>
      <w:r w:rsidR="00827F32" w:rsidRPr="00CD02B2">
        <w:rPr>
          <w:rFonts w:ascii="Times New Roman" w:hAnsi="Times New Roman" w:cs="Times New Roman"/>
          <w:sz w:val="24"/>
          <w:szCs w:val="24"/>
        </w:rPr>
        <w:t xml:space="preserve"> </w:t>
      </w:r>
      <w:r w:rsidRPr="00CD02B2">
        <w:rPr>
          <w:rFonts w:ascii="Times New Roman" w:hAnsi="Times New Roman" w:cs="Times New Roman"/>
          <w:sz w:val="24"/>
          <w:szCs w:val="24"/>
        </w:rPr>
        <w:t xml:space="preserve">cilvēki jeb </w:t>
      </w:r>
      <w:r w:rsidR="00827F32">
        <w:rPr>
          <w:rFonts w:ascii="Times New Roman" w:hAnsi="Times New Roman" w:cs="Times New Roman"/>
          <w:sz w:val="24"/>
          <w:szCs w:val="24"/>
        </w:rPr>
        <w:t>0,8</w:t>
      </w:r>
      <w:r w:rsidRPr="00CD02B2">
        <w:rPr>
          <w:rFonts w:ascii="Times New Roman" w:hAnsi="Times New Roman" w:cs="Times New Roman"/>
          <w:sz w:val="24"/>
          <w:szCs w:val="24"/>
        </w:rPr>
        <w:t xml:space="preserve"> gadījumi uz 100 000 iedzīvotāju). </w:t>
      </w:r>
      <w:r w:rsidR="00F52A5D">
        <w:rPr>
          <w:rFonts w:ascii="Times New Roman" w:hAnsi="Times New Roman" w:cs="Times New Roman"/>
          <w:sz w:val="24"/>
          <w:szCs w:val="24"/>
        </w:rPr>
        <w:t>M</w:t>
      </w:r>
      <w:r w:rsidRPr="00CD02B2">
        <w:rPr>
          <w:rFonts w:ascii="Times New Roman" w:hAnsi="Times New Roman" w:cs="Times New Roman"/>
          <w:sz w:val="24"/>
          <w:szCs w:val="24"/>
        </w:rPr>
        <w:t>irstība</w:t>
      </w:r>
      <w:r w:rsidR="00994477">
        <w:rPr>
          <w:rFonts w:ascii="Times New Roman" w:hAnsi="Times New Roman" w:cs="Times New Roman"/>
          <w:sz w:val="24"/>
          <w:szCs w:val="24"/>
        </w:rPr>
        <w:t>s rādītājs</w:t>
      </w:r>
      <w:r w:rsidRPr="00CD02B2">
        <w:rPr>
          <w:rFonts w:ascii="Times New Roman" w:hAnsi="Times New Roman" w:cs="Times New Roman"/>
          <w:sz w:val="24"/>
          <w:szCs w:val="24"/>
        </w:rPr>
        <w:t xml:space="preserve"> no alkohola kaitējoši pārmērīgas lietošanas un intoksikācijas </w:t>
      </w:r>
      <w:r w:rsidR="0004026E">
        <w:rPr>
          <w:rFonts w:ascii="Times New Roman" w:hAnsi="Times New Roman" w:cs="Times New Roman"/>
          <w:sz w:val="24"/>
          <w:szCs w:val="24"/>
        </w:rPr>
        <w:t>veido</w:t>
      </w:r>
      <w:r w:rsidRPr="00CD02B2">
        <w:rPr>
          <w:rFonts w:ascii="Times New Roman" w:hAnsi="Times New Roman" w:cs="Times New Roman"/>
          <w:sz w:val="24"/>
          <w:szCs w:val="24"/>
        </w:rPr>
        <w:t xml:space="preserve"> </w:t>
      </w:r>
      <w:r w:rsidR="00827F32">
        <w:rPr>
          <w:rFonts w:ascii="Times New Roman" w:hAnsi="Times New Roman" w:cs="Times New Roman"/>
          <w:sz w:val="24"/>
          <w:szCs w:val="24"/>
        </w:rPr>
        <w:t>1</w:t>
      </w:r>
      <w:r w:rsidR="004011BD">
        <w:rPr>
          <w:rFonts w:ascii="Times New Roman" w:hAnsi="Times New Roman" w:cs="Times New Roman"/>
          <w:sz w:val="24"/>
          <w:szCs w:val="24"/>
        </w:rPr>
        <w:t>,4</w:t>
      </w:r>
      <w:r w:rsidRPr="00CD02B2">
        <w:rPr>
          <w:rFonts w:ascii="Times New Roman" w:hAnsi="Times New Roman" w:cs="Times New Roman"/>
          <w:sz w:val="24"/>
          <w:szCs w:val="24"/>
        </w:rPr>
        <w:t>%</w:t>
      </w:r>
      <w:r w:rsidR="00F52A5D">
        <w:rPr>
          <w:rFonts w:ascii="Times New Roman" w:hAnsi="Times New Roman" w:cs="Times New Roman"/>
          <w:sz w:val="24"/>
          <w:szCs w:val="24"/>
        </w:rPr>
        <w:t xml:space="preserve"> </w:t>
      </w:r>
      <w:r w:rsidR="00F52A5D" w:rsidRPr="00CD02B2">
        <w:rPr>
          <w:rFonts w:ascii="Times New Roman" w:hAnsi="Times New Roman" w:cs="Times New Roman"/>
          <w:sz w:val="24"/>
          <w:szCs w:val="24"/>
        </w:rPr>
        <w:t>no</w:t>
      </w:r>
      <w:r w:rsidR="0004026E">
        <w:rPr>
          <w:rFonts w:ascii="Times New Roman" w:hAnsi="Times New Roman" w:cs="Times New Roman"/>
          <w:sz w:val="24"/>
          <w:szCs w:val="24"/>
        </w:rPr>
        <w:t xml:space="preserve"> visām</w:t>
      </w:r>
      <w:r w:rsidR="00F52A5D" w:rsidRPr="00CD02B2">
        <w:rPr>
          <w:rFonts w:ascii="Times New Roman" w:hAnsi="Times New Roman" w:cs="Times New Roman"/>
          <w:sz w:val="24"/>
          <w:szCs w:val="24"/>
        </w:rPr>
        <w:t xml:space="preserve"> saslimšanām, kas tieši s</w:t>
      </w:r>
      <w:r w:rsidR="00F52A5D">
        <w:rPr>
          <w:rFonts w:ascii="Times New Roman" w:hAnsi="Times New Roman" w:cs="Times New Roman"/>
          <w:sz w:val="24"/>
          <w:szCs w:val="24"/>
        </w:rPr>
        <w:t>aistīta</w:t>
      </w:r>
      <w:r w:rsidR="0004026E">
        <w:rPr>
          <w:rFonts w:ascii="Times New Roman" w:hAnsi="Times New Roman" w:cs="Times New Roman"/>
          <w:sz w:val="24"/>
          <w:szCs w:val="24"/>
        </w:rPr>
        <w:t>s</w:t>
      </w:r>
      <w:r w:rsidR="00F52A5D">
        <w:rPr>
          <w:rFonts w:ascii="Times New Roman" w:hAnsi="Times New Roman" w:cs="Times New Roman"/>
          <w:sz w:val="24"/>
          <w:szCs w:val="24"/>
        </w:rPr>
        <w:t xml:space="preserve"> ar alkohola lietošanu</w:t>
      </w:r>
      <w:r w:rsidRPr="00CD02B2">
        <w:rPr>
          <w:rFonts w:ascii="Times New Roman" w:hAnsi="Times New Roman" w:cs="Times New Roman"/>
          <w:sz w:val="24"/>
          <w:szCs w:val="24"/>
        </w:rPr>
        <w:t>.</w:t>
      </w:r>
    </w:p>
    <w:p w14:paraId="5A295D06" w14:textId="3F7435DF" w:rsidR="005B6408" w:rsidRPr="00CD02B2" w:rsidRDefault="00391845" w:rsidP="005B640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Turpretim, m</w:t>
      </w:r>
      <w:r w:rsidR="00F97E15" w:rsidRPr="00CD02B2">
        <w:rPr>
          <w:rFonts w:ascii="Times New Roman" w:hAnsi="Times New Roman" w:cs="Times New Roman"/>
          <w:sz w:val="24"/>
          <w:szCs w:val="24"/>
        </w:rPr>
        <w:t>irstības rādīt</w:t>
      </w:r>
      <w:r w:rsidR="008C3B57">
        <w:rPr>
          <w:rFonts w:ascii="Times New Roman" w:hAnsi="Times New Roman" w:cs="Times New Roman"/>
          <w:sz w:val="24"/>
          <w:szCs w:val="24"/>
        </w:rPr>
        <w:t>ājā</w:t>
      </w:r>
      <w:r w:rsidR="00C12A23" w:rsidRPr="00CD02B2">
        <w:rPr>
          <w:rFonts w:ascii="Times New Roman" w:hAnsi="Times New Roman" w:cs="Times New Roman"/>
          <w:sz w:val="24"/>
          <w:szCs w:val="24"/>
        </w:rPr>
        <w:t xml:space="preserve"> no saindēšanās</w:t>
      </w:r>
      <w:r w:rsidR="000636B8">
        <w:rPr>
          <w:rFonts w:ascii="Times New Roman" w:hAnsi="Times New Roman" w:cs="Times New Roman"/>
          <w:sz w:val="24"/>
          <w:szCs w:val="24"/>
        </w:rPr>
        <w:t xml:space="preserve"> ar alkoholu pēdējos piecos gado</w:t>
      </w:r>
      <w:r w:rsidR="00C12A23" w:rsidRPr="00CD02B2">
        <w:rPr>
          <w:rFonts w:ascii="Times New Roman" w:hAnsi="Times New Roman" w:cs="Times New Roman"/>
          <w:sz w:val="24"/>
          <w:szCs w:val="24"/>
        </w:rPr>
        <w:t>s iezīmējas stabilizēšanās tendence. 201</w:t>
      </w:r>
      <w:r w:rsidR="00827F32">
        <w:rPr>
          <w:rFonts w:ascii="Times New Roman" w:hAnsi="Times New Roman" w:cs="Times New Roman"/>
          <w:sz w:val="24"/>
          <w:szCs w:val="24"/>
        </w:rPr>
        <w:t>7</w:t>
      </w:r>
      <w:r w:rsidR="00C12A23" w:rsidRPr="00CD02B2">
        <w:rPr>
          <w:rFonts w:ascii="Times New Roman" w:hAnsi="Times New Roman" w:cs="Times New Roman"/>
          <w:sz w:val="24"/>
          <w:szCs w:val="24"/>
        </w:rPr>
        <w:t>. ga</w:t>
      </w:r>
      <w:r w:rsidR="00C15E12">
        <w:rPr>
          <w:rFonts w:ascii="Times New Roman" w:hAnsi="Times New Roman" w:cs="Times New Roman"/>
          <w:sz w:val="24"/>
          <w:szCs w:val="24"/>
        </w:rPr>
        <w:t xml:space="preserve">dā no saindēšanās ar alkoholu </w:t>
      </w:r>
      <w:r w:rsidR="00C12A23" w:rsidRPr="00CD02B2">
        <w:rPr>
          <w:rFonts w:ascii="Times New Roman" w:hAnsi="Times New Roman" w:cs="Times New Roman"/>
          <w:sz w:val="24"/>
          <w:szCs w:val="24"/>
        </w:rPr>
        <w:t>mira 11</w:t>
      </w:r>
      <w:r w:rsidR="00827F32">
        <w:rPr>
          <w:rFonts w:ascii="Times New Roman" w:hAnsi="Times New Roman" w:cs="Times New Roman"/>
          <w:sz w:val="24"/>
          <w:szCs w:val="24"/>
        </w:rPr>
        <w:t>7</w:t>
      </w:r>
      <w:r w:rsidR="00C12A23" w:rsidRPr="00CD02B2">
        <w:rPr>
          <w:rFonts w:ascii="Times New Roman" w:hAnsi="Times New Roman" w:cs="Times New Roman"/>
          <w:sz w:val="24"/>
          <w:szCs w:val="24"/>
        </w:rPr>
        <w:t xml:space="preserve"> cilvēki (</w:t>
      </w:r>
      <w:r w:rsidR="00827F32">
        <w:rPr>
          <w:rFonts w:ascii="Times New Roman" w:hAnsi="Times New Roman" w:cs="Times New Roman"/>
          <w:sz w:val="24"/>
          <w:szCs w:val="24"/>
        </w:rPr>
        <w:t>90</w:t>
      </w:r>
      <w:r w:rsidR="00827F32" w:rsidRPr="00CD02B2">
        <w:rPr>
          <w:rFonts w:ascii="Times New Roman" w:hAnsi="Times New Roman" w:cs="Times New Roman"/>
          <w:sz w:val="24"/>
          <w:szCs w:val="24"/>
        </w:rPr>
        <w:t xml:space="preserve"> </w:t>
      </w:r>
      <w:r w:rsidR="00C12A23" w:rsidRPr="00CD02B2">
        <w:rPr>
          <w:rFonts w:ascii="Times New Roman" w:hAnsi="Times New Roman" w:cs="Times New Roman"/>
          <w:sz w:val="24"/>
          <w:szCs w:val="24"/>
        </w:rPr>
        <w:t>vīrieši un 2</w:t>
      </w:r>
      <w:r w:rsidR="00827F32">
        <w:rPr>
          <w:rFonts w:ascii="Times New Roman" w:hAnsi="Times New Roman" w:cs="Times New Roman"/>
          <w:sz w:val="24"/>
          <w:szCs w:val="24"/>
        </w:rPr>
        <w:t>7</w:t>
      </w:r>
      <w:r w:rsidR="00C12A23" w:rsidRPr="00CD02B2">
        <w:rPr>
          <w:rFonts w:ascii="Times New Roman" w:hAnsi="Times New Roman" w:cs="Times New Roman"/>
          <w:sz w:val="24"/>
          <w:szCs w:val="24"/>
        </w:rPr>
        <w:t xml:space="preserve"> sieviete</w:t>
      </w:r>
      <w:r w:rsidR="00522A24">
        <w:rPr>
          <w:rFonts w:ascii="Times New Roman" w:hAnsi="Times New Roman" w:cs="Times New Roman"/>
          <w:sz w:val="24"/>
          <w:szCs w:val="24"/>
        </w:rPr>
        <w:t>s</w:t>
      </w:r>
      <w:r w:rsidR="00231976" w:rsidRPr="00CD02B2">
        <w:rPr>
          <w:rFonts w:ascii="Times New Roman" w:hAnsi="Times New Roman" w:cs="Times New Roman"/>
          <w:sz w:val="24"/>
          <w:szCs w:val="24"/>
        </w:rPr>
        <w:t>)</w:t>
      </w:r>
      <w:r w:rsidR="00F97E15" w:rsidRPr="00CD02B2">
        <w:rPr>
          <w:rFonts w:ascii="Times New Roman" w:hAnsi="Times New Roman" w:cs="Times New Roman"/>
          <w:sz w:val="24"/>
          <w:szCs w:val="24"/>
        </w:rPr>
        <w:t xml:space="preserve"> jeb </w:t>
      </w:r>
      <w:r w:rsidR="00827F32">
        <w:rPr>
          <w:rFonts w:ascii="Times New Roman" w:hAnsi="Times New Roman" w:cs="Times New Roman"/>
          <w:sz w:val="24"/>
          <w:szCs w:val="24"/>
        </w:rPr>
        <w:t>6,0</w:t>
      </w:r>
      <w:r w:rsidR="00C12A23" w:rsidRPr="00CD02B2">
        <w:rPr>
          <w:rFonts w:ascii="Times New Roman" w:hAnsi="Times New Roman" w:cs="Times New Roman"/>
          <w:sz w:val="24"/>
          <w:szCs w:val="24"/>
        </w:rPr>
        <w:t xml:space="preserve"> nāves </w:t>
      </w:r>
      <w:r w:rsidR="00C15E12">
        <w:rPr>
          <w:rFonts w:ascii="Times New Roman" w:hAnsi="Times New Roman" w:cs="Times New Roman"/>
          <w:sz w:val="24"/>
          <w:szCs w:val="24"/>
        </w:rPr>
        <w:t>gadījumi uz 100 000 iedzīvotāju</w:t>
      </w:r>
      <w:r w:rsidR="00777A36">
        <w:rPr>
          <w:rFonts w:ascii="Times New Roman" w:hAnsi="Times New Roman" w:cs="Times New Roman"/>
          <w:sz w:val="24"/>
          <w:szCs w:val="24"/>
        </w:rPr>
        <w:t xml:space="preserve"> (2016.gadā mira 11</w:t>
      </w:r>
      <w:r w:rsidR="009F5B7D">
        <w:rPr>
          <w:rFonts w:ascii="Times New Roman" w:hAnsi="Times New Roman" w:cs="Times New Roman"/>
          <w:sz w:val="24"/>
          <w:szCs w:val="24"/>
        </w:rPr>
        <w:t>1</w:t>
      </w:r>
      <w:r w:rsidR="00777A36">
        <w:rPr>
          <w:rFonts w:ascii="Times New Roman" w:hAnsi="Times New Roman" w:cs="Times New Roman"/>
          <w:sz w:val="24"/>
          <w:szCs w:val="24"/>
        </w:rPr>
        <w:t xml:space="preserve"> cilvēki (88 vīrieši un 23 sievietes) jeb 5,7 nāves gadījumi uz 100 000 iedzīvotāju).</w:t>
      </w:r>
    </w:p>
    <w:p w14:paraId="7FE28D49" w14:textId="5D0AAFE0" w:rsidR="004E4CBA" w:rsidRDefault="00C12A23" w:rsidP="00021E3B">
      <w:pPr>
        <w:spacing w:after="0" w:line="240" w:lineRule="auto"/>
        <w:ind w:firstLine="720"/>
        <w:jc w:val="both"/>
        <w:rPr>
          <w:rFonts w:ascii="Times New Roman" w:hAnsi="Times New Roman" w:cs="Times New Roman"/>
          <w:sz w:val="24"/>
          <w:szCs w:val="24"/>
        </w:rPr>
      </w:pPr>
      <w:r w:rsidRPr="0076075B">
        <w:rPr>
          <w:rFonts w:ascii="Times New Roman" w:hAnsi="Times New Roman" w:cs="Times New Roman"/>
          <w:sz w:val="24"/>
          <w:szCs w:val="24"/>
        </w:rPr>
        <w:t>Kopējā mirstība</w:t>
      </w:r>
      <w:r w:rsidRPr="00CD02B2">
        <w:rPr>
          <w:rFonts w:ascii="Times New Roman" w:hAnsi="Times New Roman" w:cs="Times New Roman"/>
          <w:sz w:val="24"/>
          <w:szCs w:val="24"/>
        </w:rPr>
        <w:t xml:space="preserve"> no alkohola izraisītām aknu slimībām</w:t>
      </w:r>
      <w:r w:rsidR="00E11DDE">
        <w:rPr>
          <w:rStyle w:val="FootnoteReference"/>
          <w:rFonts w:ascii="Times New Roman" w:hAnsi="Times New Roman" w:cs="Times New Roman"/>
          <w:sz w:val="24"/>
          <w:szCs w:val="24"/>
        </w:rPr>
        <w:footnoteReference w:id="37"/>
      </w:r>
      <w:r w:rsidR="00E11DDE" w:rsidRPr="00E11DDE">
        <w:rPr>
          <w:rFonts w:ascii="Times New Roman" w:hAnsi="Times New Roman" w:cs="Times New Roman"/>
          <w:sz w:val="24"/>
          <w:szCs w:val="24"/>
          <w:vertAlign w:val="superscript"/>
        </w:rPr>
        <w:t>,</w:t>
      </w:r>
      <w:r w:rsidR="00435E32">
        <w:rPr>
          <w:rStyle w:val="FootnoteReference"/>
          <w:rFonts w:ascii="Times New Roman" w:hAnsi="Times New Roman" w:cs="Times New Roman"/>
          <w:sz w:val="24"/>
          <w:szCs w:val="24"/>
        </w:rPr>
        <w:footnoteReference w:id="38"/>
      </w:r>
      <w:r w:rsidR="00522A24">
        <w:rPr>
          <w:rFonts w:ascii="Times New Roman" w:hAnsi="Times New Roman" w:cs="Times New Roman"/>
          <w:sz w:val="24"/>
          <w:szCs w:val="24"/>
        </w:rPr>
        <w:t xml:space="preserve"> </w:t>
      </w:r>
      <w:r w:rsidRPr="00724EB9">
        <w:rPr>
          <w:rFonts w:ascii="Times New Roman" w:hAnsi="Times New Roman" w:cs="Times New Roman"/>
          <w:sz w:val="24"/>
          <w:szCs w:val="24"/>
        </w:rPr>
        <w:t xml:space="preserve">palielinājusies no </w:t>
      </w:r>
      <w:r w:rsidR="00457E48">
        <w:rPr>
          <w:rFonts w:ascii="Times New Roman" w:hAnsi="Times New Roman" w:cs="Times New Roman"/>
          <w:sz w:val="24"/>
          <w:szCs w:val="24"/>
        </w:rPr>
        <w:t>7,3</w:t>
      </w:r>
      <w:r w:rsidRPr="00724EB9">
        <w:rPr>
          <w:rFonts w:ascii="Times New Roman" w:hAnsi="Times New Roman" w:cs="Times New Roman"/>
          <w:sz w:val="24"/>
          <w:szCs w:val="24"/>
        </w:rPr>
        <w:t xml:space="preserve"> gadījumiem uz 100 000 iedzīvotāju 20</w:t>
      </w:r>
      <w:r w:rsidR="00457E48">
        <w:rPr>
          <w:rFonts w:ascii="Times New Roman" w:hAnsi="Times New Roman" w:cs="Times New Roman"/>
          <w:sz w:val="24"/>
          <w:szCs w:val="24"/>
        </w:rPr>
        <w:t>11</w:t>
      </w:r>
      <w:r w:rsidRPr="00724EB9">
        <w:rPr>
          <w:rFonts w:ascii="Times New Roman" w:hAnsi="Times New Roman" w:cs="Times New Roman"/>
          <w:sz w:val="24"/>
          <w:szCs w:val="24"/>
        </w:rPr>
        <w:t xml:space="preserve">. gadā līdz </w:t>
      </w:r>
      <w:r w:rsidR="00457E48">
        <w:rPr>
          <w:rFonts w:ascii="Times New Roman" w:hAnsi="Times New Roman" w:cs="Times New Roman"/>
          <w:sz w:val="24"/>
          <w:szCs w:val="24"/>
        </w:rPr>
        <w:t>7,7</w:t>
      </w:r>
      <w:r w:rsidRPr="00724EB9">
        <w:rPr>
          <w:rFonts w:ascii="Times New Roman" w:hAnsi="Times New Roman" w:cs="Times New Roman"/>
          <w:sz w:val="24"/>
          <w:szCs w:val="24"/>
        </w:rPr>
        <w:t xml:space="preserve"> gadījumiem uz 100 000 iedzīvotāju 201</w:t>
      </w:r>
      <w:r w:rsidR="00457E48">
        <w:rPr>
          <w:rFonts w:ascii="Times New Roman" w:hAnsi="Times New Roman" w:cs="Times New Roman"/>
          <w:sz w:val="24"/>
          <w:szCs w:val="24"/>
        </w:rPr>
        <w:t>7</w:t>
      </w:r>
      <w:r w:rsidRPr="00724EB9">
        <w:rPr>
          <w:rFonts w:ascii="Times New Roman" w:hAnsi="Times New Roman" w:cs="Times New Roman"/>
          <w:sz w:val="24"/>
          <w:szCs w:val="24"/>
        </w:rPr>
        <w:t xml:space="preserve">. gadā. </w:t>
      </w:r>
      <w:r w:rsidR="00B73D7A">
        <w:rPr>
          <w:rFonts w:ascii="Times New Roman" w:hAnsi="Times New Roman" w:cs="Times New Roman"/>
          <w:sz w:val="24"/>
          <w:szCs w:val="24"/>
        </w:rPr>
        <w:t>N</w:t>
      </w:r>
      <w:r w:rsidRPr="00724EB9">
        <w:rPr>
          <w:rFonts w:ascii="Times New Roman" w:hAnsi="Times New Roman" w:cs="Times New Roman"/>
          <w:sz w:val="24"/>
          <w:szCs w:val="24"/>
        </w:rPr>
        <w:t xml:space="preserve">o alkohola izraisītām aknu slimībām </w:t>
      </w:r>
      <w:r w:rsidR="00B73D7A" w:rsidRPr="00724EB9">
        <w:rPr>
          <w:rFonts w:ascii="Times New Roman" w:hAnsi="Times New Roman" w:cs="Times New Roman"/>
          <w:sz w:val="24"/>
          <w:szCs w:val="24"/>
        </w:rPr>
        <w:t>201</w:t>
      </w:r>
      <w:r w:rsidR="00827F32">
        <w:rPr>
          <w:rFonts w:ascii="Times New Roman" w:hAnsi="Times New Roman" w:cs="Times New Roman"/>
          <w:sz w:val="24"/>
          <w:szCs w:val="24"/>
        </w:rPr>
        <w:t>7</w:t>
      </w:r>
      <w:r w:rsidR="00B73D7A" w:rsidRPr="00724EB9">
        <w:rPr>
          <w:rFonts w:ascii="Times New Roman" w:hAnsi="Times New Roman" w:cs="Times New Roman"/>
          <w:sz w:val="24"/>
          <w:szCs w:val="24"/>
        </w:rPr>
        <w:t xml:space="preserve">. gadā </w:t>
      </w:r>
      <w:r w:rsidRPr="00724EB9">
        <w:rPr>
          <w:rFonts w:ascii="Times New Roman" w:hAnsi="Times New Roman" w:cs="Times New Roman"/>
          <w:sz w:val="24"/>
          <w:szCs w:val="24"/>
        </w:rPr>
        <w:t xml:space="preserve">miruši </w:t>
      </w:r>
      <w:r w:rsidR="00827F32" w:rsidRPr="00724EB9">
        <w:rPr>
          <w:rFonts w:ascii="Times New Roman" w:hAnsi="Times New Roman" w:cs="Times New Roman"/>
          <w:sz w:val="24"/>
          <w:szCs w:val="24"/>
        </w:rPr>
        <w:t>1</w:t>
      </w:r>
      <w:r w:rsidR="00827F32">
        <w:rPr>
          <w:rFonts w:ascii="Times New Roman" w:hAnsi="Times New Roman" w:cs="Times New Roman"/>
          <w:sz w:val="24"/>
          <w:szCs w:val="24"/>
        </w:rPr>
        <w:t>50</w:t>
      </w:r>
      <w:r w:rsidR="00827F32" w:rsidRPr="00724EB9">
        <w:rPr>
          <w:rFonts w:ascii="Times New Roman" w:hAnsi="Times New Roman" w:cs="Times New Roman"/>
          <w:sz w:val="24"/>
          <w:szCs w:val="24"/>
        </w:rPr>
        <w:t xml:space="preserve"> </w:t>
      </w:r>
      <w:r w:rsidRPr="00724EB9">
        <w:rPr>
          <w:rFonts w:ascii="Times New Roman" w:hAnsi="Times New Roman" w:cs="Times New Roman"/>
          <w:sz w:val="24"/>
          <w:szCs w:val="24"/>
        </w:rPr>
        <w:t>cilvēki (</w:t>
      </w:r>
      <w:r w:rsidR="00827F32">
        <w:rPr>
          <w:rFonts w:ascii="Times New Roman" w:hAnsi="Times New Roman" w:cs="Times New Roman"/>
          <w:sz w:val="24"/>
          <w:szCs w:val="24"/>
        </w:rPr>
        <w:t>102</w:t>
      </w:r>
      <w:r w:rsidR="00522A24">
        <w:rPr>
          <w:rFonts w:ascii="Times New Roman" w:hAnsi="Times New Roman" w:cs="Times New Roman"/>
          <w:sz w:val="24"/>
          <w:szCs w:val="24"/>
        </w:rPr>
        <w:t xml:space="preserve"> </w:t>
      </w:r>
      <w:r w:rsidRPr="00724EB9">
        <w:rPr>
          <w:rFonts w:ascii="Times New Roman" w:hAnsi="Times New Roman" w:cs="Times New Roman"/>
          <w:sz w:val="24"/>
          <w:szCs w:val="24"/>
        </w:rPr>
        <w:t xml:space="preserve">vīrieši un </w:t>
      </w:r>
      <w:r w:rsidR="00827F32">
        <w:rPr>
          <w:rFonts w:ascii="Times New Roman" w:hAnsi="Times New Roman" w:cs="Times New Roman"/>
          <w:sz w:val="24"/>
          <w:szCs w:val="24"/>
        </w:rPr>
        <w:t>48</w:t>
      </w:r>
      <w:r w:rsidR="00827F32" w:rsidRPr="00724EB9">
        <w:rPr>
          <w:rFonts w:ascii="Times New Roman" w:hAnsi="Times New Roman" w:cs="Times New Roman"/>
          <w:sz w:val="24"/>
          <w:szCs w:val="24"/>
        </w:rPr>
        <w:t xml:space="preserve"> </w:t>
      </w:r>
      <w:r w:rsidRPr="00724EB9">
        <w:rPr>
          <w:rFonts w:ascii="Times New Roman" w:hAnsi="Times New Roman" w:cs="Times New Roman"/>
          <w:sz w:val="24"/>
          <w:szCs w:val="24"/>
        </w:rPr>
        <w:t xml:space="preserve">sievietes). </w:t>
      </w:r>
      <w:r w:rsidR="00435E32" w:rsidRPr="00724EB9">
        <w:rPr>
          <w:rFonts w:ascii="Times New Roman" w:hAnsi="Times New Roman" w:cs="Times New Roman"/>
          <w:sz w:val="24"/>
          <w:szCs w:val="24"/>
        </w:rPr>
        <w:t>No visām alkohola izraisītām aknu slimībām Latvijā 20</w:t>
      </w:r>
      <w:r w:rsidR="00B73D7A">
        <w:rPr>
          <w:rFonts w:ascii="Times New Roman" w:hAnsi="Times New Roman" w:cs="Times New Roman"/>
          <w:sz w:val="24"/>
          <w:szCs w:val="24"/>
        </w:rPr>
        <w:t>1</w:t>
      </w:r>
      <w:r w:rsidR="00457E48">
        <w:rPr>
          <w:rFonts w:ascii="Times New Roman" w:hAnsi="Times New Roman" w:cs="Times New Roman"/>
          <w:sz w:val="24"/>
          <w:szCs w:val="24"/>
        </w:rPr>
        <w:t>7</w:t>
      </w:r>
      <w:r w:rsidR="00B73D7A">
        <w:rPr>
          <w:rFonts w:ascii="Times New Roman" w:hAnsi="Times New Roman" w:cs="Times New Roman"/>
          <w:sz w:val="24"/>
          <w:szCs w:val="24"/>
        </w:rPr>
        <w:t>. gadā visaugstākā mirstība (</w:t>
      </w:r>
      <w:r w:rsidR="00457E48">
        <w:rPr>
          <w:rFonts w:ascii="Times New Roman" w:hAnsi="Times New Roman" w:cs="Times New Roman"/>
          <w:sz w:val="24"/>
          <w:szCs w:val="24"/>
        </w:rPr>
        <w:t>114</w:t>
      </w:r>
      <w:r w:rsidR="00457E48" w:rsidRPr="00724EB9">
        <w:rPr>
          <w:rFonts w:ascii="Times New Roman" w:hAnsi="Times New Roman" w:cs="Times New Roman"/>
          <w:sz w:val="24"/>
          <w:szCs w:val="24"/>
        </w:rPr>
        <w:t xml:space="preserve"> </w:t>
      </w:r>
      <w:r w:rsidR="00435E32" w:rsidRPr="00724EB9">
        <w:rPr>
          <w:rFonts w:ascii="Times New Roman" w:hAnsi="Times New Roman" w:cs="Times New Roman"/>
          <w:sz w:val="24"/>
          <w:szCs w:val="24"/>
        </w:rPr>
        <w:t xml:space="preserve">cilvēki jeb </w:t>
      </w:r>
      <w:r w:rsidR="00457E48">
        <w:rPr>
          <w:rFonts w:ascii="Times New Roman" w:hAnsi="Times New Roman" w:cs="Times New Roman"/>
          <w:sz w:val="24"/>
          <w:szCs w:val="24"/>
        </w:rPr>
        <w:t xml:space="preserve">5,9 </w:t>
      </w:r>
      <w:r w:rsidR="00435E32" w:rsidRPr="00724EB9">
        <w:rPr>
          <w:rFonts w:ascii="Times New Roman" w:hAnsi="Times New Roman" w:cs="Times New Roman"/>
          <w:sz w:val="24"/>
          <w:szCs w:val="24"/>
        </w:rPr>
        <w:t>nāves gadījumi uz 100 000 iedzīvotāju</w:t>
      </w:r>
      <w:r w:rsidR="00B73D7A">
        <w:rPr>
          <w:rFonts w:ascii="Times New Roman" w:hAnsi="Times New Roman" w:cs="Times New Roman"/>
          <w:sz w:val="24"/>
          <w:szCs w:val="24"/>
        </w:rPr>
        <w:t>)</w:t>
      </w:r>
      <w:r w:rsidR="00435E32" w:rsidRPr="00724EB9">
        <w:rPr>
          <w:rFonts w:ascii="Times New Roman" w:hAnsi="Times New Roman" w:cs="Times New Roman"/>
          <w:sz w:val="24"/>
          <w:szCs w:val="24"/>
        </w:rPr>
        <w:t xml:space="preserve"> bija no </w:t>
      </w:r>
      <w:r w:rsidR="009B6DB6">
        <w:rPr>
          <w:rFonts w:ascii="Times New Roman" w:hAnsi="Times New Roman" w:cs="Times New Roman"/>
          <w:sz w:val="24"/>
          <w:szCs w:val="24"/>
        </w:rPr>
        <w:t>alkohola</w:t>
      </w:r>
      <w:r w:rsidR="00A5535C">
        <w:rPr>
          <w:rFonts w:ascii="Times New Roman" w:hAnsi="Times New Roman" w:cs="Times New Roman"/>
          <w:sz w:val="24"/>
          <w:szCs w:val="24"/>
        </w:rPr>
        <w:t xml:space="preserve"> izraisītās</w:t>
      </w:r>
      <w:r w:rsidR="009B6DB6">
        <w:rPr>
          <w:rFonts w:ascii="Times New Roman" w:hAnsi="Times New Roman" w:cs="Times New Roman"/>
          <w:sz w:val="24"/>
          <w:szCs w:val="24"/>
        </w:rPr>
        <w:t xml:space="preserve"> aknu cirozes, kas veido</w:t>
      </w:r>
      <w:r w:rsidR="00435E32" w:rsidRPr="00724EB9">
        <w:rPr>
          <w:rFonts w:ascii="Times New Roman" w:hAnsi="Times New Roman" w:cs="Times New Roman"/>
          <w:sz w:val="24"/>
          <w:szCs w:val="24"/>
        </w:rPr>
        <w:t xml:space="preserve"> 7</w:t>
      </w:r>
      <w:r w:rsidR="00457E48">
        <w:rPr>
          <w:rFonts w:ascii="Times New Roman" w:hAnsi="Times New Roman" w:cs="Times New Roman"/>
          <w:sz w:val="24"/>
          <w:szCs w:val="24"/>
        </w:rPr>
        <w:t>6</w:t>
      </w:r>
      <w:r w:rsidR="00435E32" w:rsidRPr="00724EB9">
        <w:rPr>
          <w:rFonts w:ascii="Times New Roman" w:hAnsi="Times New Roman" w:cs="Times New Roman"/>
          <w:sz w:val="24"/>
          <w:szCs w:val="24"/>
        </w:rPr>
        <w:t xml:space="preserve">% </w:t>
      </w:r>
      <w:r w:rsidR="00522A24">
        <w:rPr>
          <w:rFonts w:ascii="Times New Roman" w:hAnsi="Times New Roman" w:cs="Times New Roman"/>
          <w:sz w:val="24"/>
          <w:szCs w:val="24"/>
        </w:rPr>
        <w:t>mirstību</w:t>
      </w:r>
      <w:r w:rsidR="00435E32" w:rsidRPr="00724EB9">
        <w:rPr>
          <w:rFonts w:ascii="Times New Roman" w:hAnsi="Times New Roman" w:cs="Times New Roman"/>
          <w:sz w:val="24"/>
          <w:szCs w:val="24"/>
        </w:rPr>
        <w:t xml:space="preserve"> no visām alkohola izraisītām aknu slimībām. </w:t>
      </w:r>
      <w:r w:rsidR="002530D7">
        <w:rPr>
          <w:rFonts w:ascii="Times New Roman" w:hAnsi="Times New Roman" w:cs="Times New Roman"/>
          <w:sz w:val="24"/>
          <w:szCs w:val="24"/>
        </w:rPr>
        <w:t>Taču mirstība no alkohola izraisītām aknu slimībām Latvijā 201</w:t>
      </w:r>
      <w:r w:rsidR="00EA0CC7">
        <w:rPr>
          <w:rFonts w:ascii="Times New Roman" w:hAnsi="Times New Roman" w:cs="Times New Roman"/>
          <w:sz w:val="24"/>
          <w:szCs w:val="24"/>
        </w:rPr>
        <w:t>7</w:t>
      </w:r>
      <w:r w:rsidR="002530D7">
        <w:rPr>
          <w:rFonts w:ascii="Times New Roman" w:hAnsi="Times New Roman" w:cs="Times New Roman"/>
          <w:sz w:val="24"/>
          <w:szCs w:val="24"/>
        </w:rPr>
        <w:t>. gadā bija 39% no visiem nāves gadījumiem no aknu slimībām.</w:t>
      </w:r>
    </w:p>
    <w:p w14:paraId="31532F1E" w14:textId="63FE438A" w:rsidR="004A6737" w:rsidRPr="005532C5" w:rsidRDefault="00435E32" w:rsidP="00021E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Pētījumu rezultāti liecina</w:t>
      </w:r>
      <w:r w:rsidR="00C12A23" w:rsidRPr="00724EB9">
        <w:rPr>
          <w:rFonts w:ascii="Times New Roman" w:hAnsi="Times New Roman" w:cs="Times New Roman"/>
          <w:sz w:val="24"/>
          <w:szCs w:val="24"/>
        </w:rPr>
        <w:t>, ka 2010. gadā</w:t>
      </w:r>
      <w:r w:rsidR="0094731B">
        <w:rPr>
          <w:rFonts w:ascii="Times New Roman" w:hAnsi="Times New Roman" w:cs="Times New Roman"/>
          <w:sz w:val="24"/>
          <w:szCs w:val="24"/>
        </w:rPr>
        <w:t xml:space="preserve"> gandrīz katrs otrais</w:t>
      </w:r>
      <w:r w:rsidR="00DD0433">
        <w:rPr>
          <w:rFonts w:ascii="Times New Roman" w:hAnsi="Times New Roman" w:cs="Times New Roman"/>
          <w:sz w:val="24"/>
          <w:szCs w:val="24"/>
        </w:rPr>
        <w:t xml:space="preserve"> cirozes izraisītais nāves gadījums visā pasaulē</w:t>
      </w:r>
      <w:r>
        <w:rPr>
          <w:rFonts w:ascii="Times New Roman" w:hAnsi="Times New Roman" w:cs="Times New Roman"/>
          <w:sz w:val="24"/>
          <w:szCs w:val="24"/>
        </w:rPr>
        <w:t xml:space="preserve"> </w:t>
      </w:r>
      <w:r w:rsidR="00DD0433">
        <w:rPr>
          <w:rFonts w:ascii="Times New Roman" w:hAnsi="Times New Roman" w:cs="Times New Roman"/>
          <w:sz w:val="24"/>
          <w:szCs w:val="24"/>
        </w:rPr>
        <w:t>(</w:t>
      </w:r>
      <w:r>
        <w:rPr>
          <w:rFonts w:ascii="Times New Roman" w:hAnsi="Times New Roman" w:cs="Times New Roman"/>
          <w:sz w:val="24"/>
          <w:szCs w:val="24"/>
        </w:rPr>
        <w:t>47,9%</w:t>
      </w:r>
      <w:r w:rsidR="00DD0433">
        <w:rPr>
          <w:rFonts w:ascii="Times New Roman" w:hAnsi="Times New Roman" w:cs="Times New Roman"/>
          <w:sz w:val="24"/>
          <w:szCs w:val="24"/>
        </w:rPr>
        <w:t>)</w:t>
      </w:r>
      <w:r>
        <w:rPr>
          <w:rFonts w:ascii="Times New Roman" w:hAnsi="Times New Roman" w:cs="Times New Roman"/>
          <w:sz w:val="24"/>
          <w:szCs w:val="24"/>
        </w:rPr>
        <w:t xml:space="preserve"> tika</w:t>
      </w:r>
      <w:r w:rsidR="00C12A23" w:rsidRPr="00724EB9">
        <w:rPr>
          <w:rFonts w:ascii="Times New Roman" w:hAnsi="Times New Roman" w:cs="Times New Roman"/>
          <w:sz w:val="24"/>
          <w:szCs w:val="24"/>
        </w:rPr>
        <w:t xml:space="preserve"> s</w:t>
      </w:r>
      <w:r w:rsidR="00DD0433">
        <w:rPr>
          <w:rFonts w:ascii="Times New Roman" w:hAnsi="Times New Roman" w:cs="Times New Roman"/>
          <w:sz w:val="24"/>
          <w:szCs w:val="24"/>
        </w:rPr>
        <w:t>aistīts</w:t>
      </w:r>
      <w:r w:rsidR="00C12A23" w:rsidRPr="00724EB9">
        <w:rPr>
          <w:rFonts w:ascii="Times New Roman" w:hAnsi="Times New Roman" w:cs="Times New Roman"/>
          <w:sz w:val="24"/>
          <w:szCs w:val="24"/>
        </w:rPr>
        <w:t xml:space="preserve"> ar alkohola lietošanu.</w:t>
      </w:r>
      <w:r w:rsidR="00C12A23" w:rsidRPr="00724EB9">
        <w:rPr>
          <w:rStyle w:val="FootnoteReference"/>
          <w:rFonts w:ascii="Times New Roman" w:hAnsi="Times New Roman" w:cs="Times New Roman"/>
          <w:sz w:val="24"/>
          <w:szCs w:val="24"/>
        </w:rPr>
        <w:footnoteReference w:id="39"/>
      </w:r>
      <w:r w:rsidR="00C12A23" w:rsidRPr="00724EB9">
        <w:rPr>
          <w:rFonts w:ascii="Times New Roman" w:hAnsi="Times New Roman" w:cs="Times New Roman"/>
          <w:sz w:val="24"/>
          <w:szCs w:val="24"/>
        </w:rPr>
        <w:t xml:space="preserve"> </w:t>
      </w:r>
      <w:r w:rsidR="00697D9D">
        <w:rPr>
          <w:rFonts w:ascii="Times New Roman" w:hAnsi="Times New Roman" w:cs="Times New Roman"/>
          <w:sz w:val="24"/>
          <w:szCs w:val="24"/>
        </w:rPr>
        <w:t>Lietojot alkoholu</w:t>
      </w:r>
      <w:r w:rsidR="00C12A23" w:rsidRPr="00724EB9">
        <w:rPr>
          <w:rFonts w:ascii="Times New Roman" w:hAnsi="Times New Roman" w:cs="Times New Roman"/>
          <w:sz w:val="24"/>
          <w:szCs w:val="24"/>
        </w:rPr>
        <w:t xml:space="preserve"> vismaz 10 gadu laikā devās, kas pārsniedz 40 – 80 </w:t>
      </w:r>
      <w:r w:rsidR="00C12A23" w:rsidRPr="006C655A">
        <w:rPr>
          <w:rFonts w:ascii="Times New Roman" w:hAnsi="Times New Roman" w:cs="Times New Roman"/>
          <w:sz w:val="24"/>
          <w:szCs w:val="24"/>
        </w:rPr>
        <w:t>g</w:t>
      </w:r>
      <w:r w:rsidR="004343AF" w:rsidRPr="006C655A">
        <w:rPr>
          <w:rFonts w:ascii="Times New Roman" w:hAnsi="Times New Roman" w:cs="Times New Roman"/>
          <w:sz w:val="24"/>
          <w:szCs w:val="24"/>
        </w:rPr>
        <w:t xml:space="preserve"> absolūtā alkohola</w:t>
      </w:r>
      <w:r w:rsidR="00C12A23" w:rsidRPr="00724EB9">
        <w:rPr>
          <w:rFonts w:ascii="Times New Roman" w:hAnsi="Times New Roman" w:cs="Times New Roman"/>
          <w:sz w:val="24"/>
          <w:szCs w:val="24"/>
        </w:rPr>
        <w:t xml:space="preserve"> dienā vīriešiem un 20 – 40 g </w:t>
      </w:r>
      <w:r w:rsidR="004343AF" w:rsidRPr="006C655A">
        <w:rPr>
          <w:rFonts w:ascii="Times New Roman" w:hAnsi="Times New Roman" w:cs="Times New Roman"/>
          <w:sz w:val="24"/>
          <w:szCs w:val="24"/>
        </w:rPr>
        <w:t>absolūtā alkohola</w:t>
      </w:r>
      <w:r w:rsidR="004343AF">
        <w:rPr>
          <w:rFonts w:ascii="Times New Roman" w:hAnsi="Times New Roman" w:cs="Times New Roman"/>
          <w:sz w:val="24"/>
          <w:szCs w:val="24"/>
        </w:rPr>
        <w:t xml:space="preserve"> </w:t>
      </w:r>
      <w:r w:rsidR="00C12A23" w:rsidRPr="00724EB9">
        <w:rPr>
          <w:rFonts w:ascii="Times New Roman" w:hAnsi="Times New Roman" w:cs="Times New Roman"/>
          <w:sz w:val="24"/>
          <w:szCs w:val="24"/>
        </w:rPr>
        <w:t>dienā sievietēm,</w:t>
      </w:r>
      <w:r w:rsidR="00941017">
        <w:rPr>
          <w:rFonts w:ascii="Times New Roman" w:hAnsi="Times New Roman" w:cs="Times New Roman"/>
          <w:sz w:val="24"/>
          <w:szCs w:val="24"/>
        </w:rPr>
        <w:t xml:space="preserve"> būtiski</w:t>
      </w:r>
      <w:r w:rsidR="00C12A23" w:rsidRPr="00724EB9">
        <w:rPr>
          <w:rFonts w:ascii="Times New Roman" w:hAnsi="Times New Roman" w:cs="Times New Roman"/>
          <w:sz w:val="24"/>
          <w:szCs w:val="24"/>
        </w:rPr>
        <w:t xml:space="preserve"> </w:t>
      </w:r>
      <w:r w:rsidR="00697D9D">
        <w:rPr>
          <w:rFonts w:ascii="Times New Roman" w:hAnsi="Times New Roman" w:cs="Times New Roman"/>
          <w:sz w:val="24"/>
          <w:szCs w:val="24"/>
        </w:rPr>
        <w:t>palielinās risks</w:t>
      </w:r>
      <w:r w:rsidR="00941017">
        <w:rPr>
          <w:rFonts w:ascii="Times New Roman" w:hAnsi="Times New Roman" w:cs="Times New Roman"/>
          <w:sz w:val="24"/>
          <w:szCs w:val="24"/>
        </w:rPr>
        <w:t xml:space="preserve"> iegūt kādu</w:t>
      </w:r>
      <w:r w:rsidR="00697D9D">
        <w:rPr>
          <w:rFonts w:ascii="Times New Roman" w:hAnsi="Times New Roman" w:cs="Times New Roman"/>
          <w:sz w:val="24"/>
          <w:szCs w:val="24"/>
        </w:rPr>
        <w:t xml:space="preserve"> </w:t>
      </w:r>
      <w:r w:rsidR="00941017">
        <w:rPr>
          <w:rFonts w:ascii="Times New Roman" w:hAnsi="Times New Roman" w:cs="Times New Roman"/>
          <w:sz w:val="24"/>
          <w:szCs w:val="24"/>
        </w:rPr>
        <w:t>no</w:t>
      </w:r>
      <w:r w:rsidR="00697D9D">
        <w:rPr>
          <w:rFonts w:ascii="Times New Roman" w:hAnsi="Times New Roman" w:cs="Times New Roman"/>
          <w:sz w:val="24"/>
          <w:szCs w:val="24"/>
        </w:rPr>
        <w:t xml:space="preserve"> aknu slimībām</w:t>
      </w:r>
      <w:r w:rsidR="00C12A23" w:rsidRPr="00724EB9">
        <w:rPr>
          <w:rFonts w:ascii="Times New Roman" w:hAnsi="Times New Roman" w:cs="Times New Roman"/>
          <w:sz w:val="24"/>
          <w:szCs w:val="24"/>
        </w:rPr>
        <w:t>.</w:t>
      </w:r>
      <w:r w:rsidR="00C12A23" w:rsidRPr="00724EB9">
        <w:rPr>
          <w:rStyle w:val="FootnoteReference"/>
          <w:rFonts w:ascii="Times New Roman" w:hAnsi="Times New Roman" w:cs="Times New Roman"/>
          <w:sz w:val="24"/>
          <w:szCs w:val="24"/>
        </w:rPr>
        <w:footnoteReference w:id="40"/>
      </w:r>
      <w:r w:rsidR="00C12A23" w:rsidRPr="00724EB9">
        <w:rPr>
          <w:rFonts w:ascii="Times New Roman" w:hAnsi="Times New Roman" w:cs="Times New Roman"/>
          <w:sz w:val="24"/>
          <w:szCs w:val="24"/>
        </w:rPr>
        <w:t xml:space="preserve">  </w:t>
      </w:r>
      <w:r>
        <w:rPr>
          <w:rFonts w:ascii="Times New Roman" w:hAnsi="Times New Roman" w:cs="Times New Roman"/>
          <w:sz w:val="24"/>
          <w:szCs w:val="24"/>
        </w:rPr>
        <w:t xml:space="preserve">Taču </w:t>
      </w:r>
      <w:r w:rsidR="00C12A23" w:rsidRPr="00724EB9">
        <w:rPr>
          <w:rFonts w:ascii="Times New Roman" w:hAnsi="Times New Roman" w:cs="Times New Roman"/>
          <w:sz w:val="24"/>
          <w:szCs w:val="24"/>
        </w:rPr>
        <w:t>mirstība</w:t>
      </w:r>
      <w:r w:rsidR="00DD11A2">
        <w:rPr>
          <w:rFonts w:ascii="Times New Roman" w:hAnsi="Times New Roman" w:cs="Times New Roman"/>
          <w:sz w:val="24"/>
          <w:szCs w:val="24"/>
        </w:rPr>
        <w:t>s risks</w:t>
      </w:r>
      <w:r w:rsidR="00837D53">
        <w:rPr>
          <w:rFonts w:ascii="Times New Roman" w:hAnsi="Times New Roman" w:cs="Times New Roman"/>
          <w:sz w:val="24"/>
          <w:szCs w:val="24"/>
        </w:rPr>
        <w:t xml:space="preserve"> no aknu cirozes palielinās, ja tiek lietoti</w:t>
      </w:r>
      <w:r>
        <w:rPr>
          <w:rFonts w:ascii="Times New Roman" w:hAnsi="Times New Roman" w:cs="Times New Roman"/>
          <w:sz w:val="24"/>
          <w:szCs w:val="24"/>
        </w:rPr>
        <w:t xml:space="preserve"> vismaz</w:t>
      </w:r>
      <w:r w:rsidR="00C12A23" w:rsidRPr="00724EB9">
        <w:rPr>
          <w:rFonts w:ascii="Times New Roman" w:hAnsi="Times New Roman" w:cs="Times New Roman"/>
          <w:sz w:val="24"/>
          <w:szCs w:val="24"/>
        </w:rPr>
        <w:t xml:space="preserve"> 12</w:t>
      </w:r>
      <w:r w:rsidR="00821BE7">
        <w:rPr>
          <w:rFonts w:ascii="Times New Roman" w:hAnsi="Times New Roman" w:cs="Times New Roman"/>
          <w:sz w:val="24"/>
          <w:szCs w:val="24"/>
        </w:rPr>
        <w:t> – </w:t>
      </w:r>
      <w:r w:rsidR="00C12A23" w:rsidRPr="00724EB9">
        <w:rPr>
          <w:rFonts w:ascii="Times New Roman" w:hAnsi="Times New Roman" w:cs="Times New Roman"/>
          <w:sz w:val="24"/>
          <w:szCs w:val="24"/>
        </w:rPr>
        <w:t xml:space="preserve">24 g absolūtā </w:t>
      </w:r>
      <w:r w:rsidR="00C12A23" w:rsidRPr="00724EB9">
        <w:rPr>
          <w:rFonts w:ascii="Times New Roman" w:hAnsi="Times New Roman" w:cs="Times New Roman"/>
          <w:sz w:val="24"/>
          <w:szCs w:val="24"/>
        </w:rPr>
        <w:lastRenderedPageBreak/>
        <w:t>alkohola dienā.</w:t>
      </w:r>
      <w:r w:rsidR="00CA104A">
        <w:rPr>
          <w:rFonts w:ascii="Times New Roman" w:hAnsi="Times New Roman" w:cs="Times New Roman"/>
          <w:sz w:val="24"/>
          <w:szCs w:val="24"/>
        </w:rPr>
        <w:t xml:space="preserve"> Tāpat</w:t>
      </w:r>
      <w:r w:rsidR="00C12A23" w:rsidRPr="00724EB9">
        <w:rPr>
          <w:rFonts w:ascii="Times New Roman" w:hAnsi="Times New Roman" w:cs="Times New Roman"/>
          <w:sz w:val="24"/>
          <w:szCs w:val="24"/>
        </w:rPr>
        <w:t xml:space="preserve"> </w:t>
      </w:r>
      <w:r w:rsidR="00CA104A">
        <w:rPr>
          <w:rFonts w:ascii="Times New Roman" w:hAnsi="Times New Roman" w:cs="Times New Roman"/>
          <w:sz w:val="24"/>
          <w:szCs w:val="24"/>
        </w:rPr>
        <w:t>p</w:t>
      </w:r>
      <w:r w:rsidR="006E71A3">
        <w:rPr>
          <w:rFonts w:ascii="Times New Roman" w:hAnsi="Times New Roman" w:cs="Times New Roman"/>
          <w:sz w:val="24"/>
          <w:szCs w:val="24"/>
        </w:rPr>
        <w:t>ētījumu rezultāti rāda</w:t>
      </w:r>
      <w:r w:rsidR="00C12A23" w:rsidRPr="00724EB9">
        <w:rPr>
          <w:rFonts w:ascii="Times New Roman" w:hAnsi="Times New Roman" w:cs="Times New Roman"/>
          <w:sz w:val="24"/>
          <w:szCs w:val="24"/>
        </w:rPr>
        <w:t>, ka</w:t>
      </w:r>
      <w:r w:rsidR="00F772E0">
        <w:rPr>
          <w:rFonts w:ascii="Times New Roman" w:hAnsi="Times New Roman" w:cs="Times New Roman"/>
          <w:sz w:val="24"/>
          <w:szCs w:val="24"/>
        </w:rPr>
        <w:t xml:space="preserve"> populācijā</w:t>
      </w:r>
      <w:r w:rsidR="00837D53">
        <w:rPr>
          <w:rFonts w:ascii="Times New Roman" w:hAnsi="Times New Roman" w:cs="Times New Roman"/>
          <w:sz w:val="24"/>
          <w:szCs w:val="24"/>
        </w:rPr>
        <w:t>,</w:t>
      </w:r>
      <w:r w:rsidR="00C12A23" w:rsidRPr="00724EB9">
        <w:rPr>
          <w:rFonts w:ascii="Times New Roman" w:hAnsi="Times New Roman" w:cs="Times New Roman"/>
          <w:sz w:val="24"/>
          <w:szCs w:val="24"/>
        </w:rPr>
        <w:t xml:space="preserve"> pieaugot alkohola patēriņam uz vienu iedzīvotāju par 1 litru,</w:t>
      </w:r>
      <w:r w:rsidR="00DD0433">
        <w:rPr>
          <w:rFonts w:ascii="Times New Roman" w:hAnsi="Times New Roman" w:cs="Times New Roman"/>
          <w:sz w:val="24"/>
          <w:szCs w:val="24"/>
        </w:rPr>
        <w:t xml:space="preserve"> attiecīgi</w:t>
      </w:r>
      <w:r w:rsidR="00C12A23" w:rsidRPr="00724EB9">
        <w:rPr>
          <w:rFonts w:ascii="Times New Roman" w:hAnsi="Times New Roman" w:cs="Times New Roman"/>
          <w:sz w:val="24"/>
          <w:szCs w:val="24"/>
        </w:rPr>
        <w:t xml:space="preserve"> par 17</w:t>
      </w:r>
      <w:r w:rsidR="001E5E37">
        <w:rPr>
          <w:rFonts w:ascii="Times New Roman" w:hAnsi="Times New Roman" w:cs="Times New Roman"/>
          <w:sz w:val="24"/>
          <w:szCs w:val="24"/>
        </w:rPr>
        <w:t>,0</w:t>
      </w:r>
      <w:r>
        <w:rPr>
          <w:rFonts w:ascii="Times New Roman" w:hAnsi="Times New Roman" w:cs="Times New Roman"/>
          <w:sz w:val="24"/>
          <w:szCs w:val="24"/>
        </w:rPr>
        <w:t>% palielin</w:t>
      </w:r>
      <w:r w:rsidR="00C12A23" w:rsidRPr="00724EB9">
        <w:rPr>
          <w:rFonts w:ascii="Times New Roman" w:hAnsi="Times New Roman" w:cs="Times New Roman"/>
          <w:sz w:val="24"/>
          <w:szCs w:val="24"/>
        </w:rPr>
        <w:t>ās vīriešu</w:t>
      </w:r>
      <w:r>
        <w:rPr>
          <w:rFonts w:ascii="Times New Roman" w:hAnsi="Times New Roman" w:cs="Times New Roman"/>
          <w:sz w:val="24"/>
          <w:szCs w:val="24"/>
        </w:rPr>
        <w:t xml:space="preserve"> un par 13</w:t>
      </w:r>
      <w:r w:rsidR="001E5E37">
        <w:rPr>
          <w:rFonts w:ascii="Times New Roman" w:hAnsi="Times New Roman" w:cs="Times New Roman"/>
          <w:sz w:val="24"/>
          <w:szCs w:val="24"/>
        </w:rPr>
        <w:t>,0</w:t>
      </w:r>
      <w:r>
        <w:rPr>
          <w:rFonts w:ascii="Times New Roman" w:hAnsi="Times New Roman" w:cs="Times New Roman"/>
          <w:sz w:val="24"/>
          <w:szCs w:val="24"/>
        </w:rPr>
        <w:t>% sieviešu</w:t>
      </w:r>
      <w:r w:rsidR="00C12A23" w:rsidRPr="00724EB9">
        <w:rPr>
          <w:rFonts w:ascii="Times New Roman" w:hAnsi="Times New Roman" w:cs="Times New Roman"/>
          <w:sz w:val="24"/>
          <w:szCs w:val="24"/>
        </w:rPr>
        <w:t xml:space="preserve"> mirstība ar aknu cirozi.</w:t>
      </w:r>
      <w:r w:rsidR="00C12A23" w:rsidRPr="00724EB9">
        <w:rPr>
          <w:rStyle w:val="FootnoteReference"/>
          <w:rFonts w:ascii="Times New Roman" w:hAnsi="Times New Roman" w:cs="Times New Roman"/>
          <w:sz w:val="24"/>
          <w:szCs w:val="24"/>
        </w:rPr>
        <w:footnoteReference w:id="41"/>
      </w:r>
    </w:p>
    <w:p w14:paraId="5F4366A4" w14:textId="7BFAC9AE" w:rsidR="00644EC4" w:rsidRPr="00AF6DF7" w:rsidRDefault="00CA6BEB" w:rsidP="00AF6DF7">
      <w:pPr>
        <w:spacing w:after="0" w:line="280" w:lineRule="exact"/>
        <w:ind w:firstLine="720"/>
        <w:jc w:val="both"/>
        <w:rPr>
          <w:rFonts w:ascii="Times New Roman" w:hAnsi="Times New Roman" w:cs="Times New Roman"/>
          <w:sz w:val="24"/>
          <w:szCs w:val="24"/>
        </w:rPr>
      </w:pPr>
      <w:r>
        <w:rPr>
          <w:rFonts w:ascii="Times New Roman" w:eastAsia="MS Mincho" w:hAnsi="Times New Roman" w:cs="Times New Roman"/>
          <w:sz w:val="24"/>
          <w:szCs w:val="24"/>
        </w:rPr>
        <w:t>SPKC</w:t>
      </w:r>
      <w:r w:rsidR="0045600D" w:rsidRPr="00BB58CD">
        <w:rPr>
          <w:rFonts w:ascii="Times New Roman" w:eastAsia="MS Mincho" w:hAnsi="Times New Roman" w:cs="Times New Roman"/>
          <w:sz w:val="24"/>
          <w:szCs w:val="24"/>
        </w:rPr>
        <w:t xml:space="preserve"> 2015. gadā veiktajā pētījumā </w:t>
      </w:r>
      <w:r w:rsidR="00821BE7" w:rsidRPr="006F77B5">
        <w:rPr>
          <w:rFonts w:ascii="Times New Roman" w:hAnsi="Times New Roman" w:cs="Times New Roman"/>
          <w:sz w:val="24"/>
          <w:szCs w:val="24"/>
        </w:rPr>
        <w:t>„</w:t>
      </w:r>
      <w:r w:rsidR="0045600D" w:rsidRPr="0045600D">
        <w:rPr>
          <w:rFonts w:ascii="Times New Roman" w:eastAsia="MS Mincho" w:hAnsi="Times New Roman" w:cs="Times New Roman"/>
          <w:sz w:val="24"/>
          <w:szCs w:val="24"/>
        </w:rPr>
        <w:t>Atkarību izraisošo vielu lietošanas paradumi un tendences skolēnu vidū ESPAD 2015”</w:t>
      </w:r>
      <w:r w:rsidR="005532C5">
        <w:rPr>
          <w:rFonts w:ascii="Times New Roman" w:eastAsia="MS Mincho" w:hAnsi="Times New Roman" w:cs="Times New Roman"/>
          <w:sz w:val="24"/>
          <w:szCs w:val="24"/>
        </w:rPr>
        <w:t xml:space="preserve"> (turpmāk – ESPAD 2015)</w:t>
      </w:r>
      <w:r w:rsidR="0045600D">
        <w:rPr>
          <w:rFonts w:ascii="Times New Roman" w:eastAsia="MS Mincho" w:hAnsi="Times New Roman" w:cs="Times New Roman"/>
          <w:b/>
          <w:sz w:val="24"/>
          <w:szCs w:val="24"/>
        </w:rPr>
        <w:t xml:space="preserve"> </w:t>
      </w:r>
      <w:r w:rsidR="0045600D" w:rsidRPr="00BB58CD">
        <w:rPr>
          <w:rFonts w:ascii="Times New Roman" w:eastAsia="MS Mincho" w:hAnsi="Times New Roman" w:cs="Times New Roman"/>
          <w:sz w:val="24"/>
          <w:szCs w:val="24"/>
        </w:rPr>
        <w:t xml:space="preserve">secināts, ka 2015. gadā </w:t>
      </w:r>
      <w:r w:rsidR="00CB78C4">
        <w:rPr>
          <w:rFonts w:ascii="Times New Roman" w:eastAsia="MS Mincho" w:hAnsi="Times New Roman" w:cs="Times New Roman"/>
          <w:sz w:val="24"/>
          <w:szCs w:val="24"/>
        </w:rPr>
        <w:t>līdz 89</w:t>
      </w:r>
      <w:r w:rsidR="001E5E37">
        <w:rPr>
          <w:rFonts w:ascii="Times New Roman" w:eastAsia="MS Mincho" w:hAnsi="Times New Roman" w:cs="Times New Roman"/>
          <w:sz w:val="24"/>
          <w:szCs w:val="24"/>
        </w:rPr>
        <w:t>,0</w:t>
      </w:r>
      <w:r w:rsidR="00CB78C4">
        <w:rPr>
          <w:rFonts w:ascii="Times New Roman" w:eastAsia="MS Mincho" w:hAnsi="Times New Roman" w:cs="Times New Roman"/>
          <w:sz w:val="24"/>
          <w:szCs w:val="24"/>
        </w:rPr>
        <w:t xml:space="preserve">% </w:t>
      </w:r>
      <w:r w:rsidR="0045600D" w:rsidRPr="00BB58CD">
        <w:rPr>
          <w:rFonts w:ascii="Times New Roman" w:eastAsia="MS Mincho" w:hAnsi="Times New Roman" w:cs="Times New Roman"/>
          <w:sz w:val="24"/>
          <w:szCs w:val="24"/>
        </w:rPr>
        <w:t xml:space="preserve">samazinājies 15 gadus veco skolēnu īpatsvars, kuri kaut reizi </w:t>
      </w:r>
      <w:r w:rsidR="00CB78C4">
        <w:rPr>
          <w:rFonts w:ascii="Times New Roman" w:eastAsia="MS Mincho" w:hAnsi="Times New Roman" w:cs="Times New Roman"/>
          <w:sz w:val="24"/>
          <w:szCs w:val="24"/>
        </w:rPr>
        <w:t>dzīves laikā lietojuši alkoholu</w:t>
      </w:r>
      <w:r w:rsidR="0045600D" w:rsidRPr="00BB58CD">
        <w:rPr>
          <w:rFonts w:ascii="Times New Roman" w:eastAsia="MS Mincho" w:hAnsi="Times New Roman" w:cs="Times New Roman"/>
          <w:sz w:val="24"/>
          <w:szCs w:val="24"/>
        </w:rPr>
        <w:t xml:space="preserve"> </w:t>
      </w:r>
      <w:r w:rsidR="00CB78C4">
        <w:rPr>
          <w:rFonts w:ascii="Times New Roman" w:eastAsia="MS Mincho" w:hAnsi="Times New Roman" w:cs="Times New Roman"/>
          <w:sz w:val="24"/>
          <w:szCs w:val="24"/>
        </w:rPr>
        <w:t>(</w:t>
      </w:r>
      <w:r w:rsidR="00AD223B">
        <w:rPr>
          <w:rFonts w:ascii="Times New Roman" w:eastAsia="MS Mincho" w:hAnsi="Times New Roman" w:cs="Times New Roman"/>
          <w:sz w:val="24"/>
          <w:szCs w:val="24"/>
        </w:rPr>
        <w:t xml:space="preserve">2011. gadā tie bija </w:t>
      </w:r>
      <w:r w:rsidR="0045600D">
        <w:rPr>
          <w:rFonts w:ascii="Times New Roman" w:eastAsia="MS Mincho" w:hAnsi="Times New Roman" w:cs="Times New Roman"/>
          <w:sz w:val="24"/>
          <w:szCs w:val="24"/>
        </w:rPr>
        <w:t>96</w:t>
      </w:r>
      <w:r w:rsidR="001E5E37">
        <w:rPr>
          <w:rFonts w:ascii="Times New Roman" w:eastAsia="MS Mincho" w:hAnsi="Times New Roman" w:cs="Times New Roman"/>
          <w:sz w:val="24"/>
          <w:szCs w:val="24"/>
        </w:rPr>
        <w:t>,0</w:t>
      </w:r>
      <w:r w:rsidR="0045600D">
        <w:rPr>
          <w:rFonts w:ascii="Times New Roman" w:eastAsia="MS Mincho" w:hAnsi="Times New Roman" w:cs="Times New Roman"/>
          <w:sz w:val="24"/>
          <w:szCs w:val="24"/>
        </w:rPr>
        <w:t>%</w:t>
      </w:r>
      <w:r w:rsidR="00CB78C4">
        <w:rPr>
          <w:rFonts w:ascii="Times New Roman" w:eastAsia="MS Mincho" w:hAnsi="Times New Roman" w:cs="Times New Roman"/>
          <w:sz w:val="24"/>
          <w:szCs w:val="24"/>
        </w:rPr>
        <w:t>), tomēr 2015.</w:t>
      </w:r>
      <w:r w:rsidR="008B6B3A">
        <w:rPr>
          <w:rFonts w:ascii="Times New Roman" w:eastAsia="MS Mincho" w:hAnsi="Times New Roman" w:cs="Times New Roman"/>
          <w:sz w:val="24"/>
          <w:szCs w:val="24"/>
        </w:rPr>
        <w:t xml:space="preserve"> </w:t>
      </w:r>
      <w:r w:rsidR="00CB78C4">
        <w:rPr>
          <w:rFonts w:ascii="Times New Roman" w:eastAsia="MS Mincho" w:hAnsi="Times New Roman" w:cs="Times New Roman"/>
          <w:sz w:val="24"/>
          <w:szCs w:val="24"/>
        </w:rPr>
        <w:t xml:space="preserve">gada rādītājs joprojām </w:t>
      </w:r>
      <w:r w:rsidR="008B6B3A">
        <w:rPr>
          <w:rFonts w:ascii="Times New Roman" w:eastAsia="MS Mincho" w:hAnsi="Times New Roman" w:cs="Times New Roman"/>
          <w:sz w:val="24"/>
          <w:szCs w:val="24"/>
        </w:rPr>
        <w:t>bija</w:t>
      </w:r>
      <w:r w:rsidR="00CB78C4">
        <w:rPr>
          <w:rFonts w:ascii="Times New Roman" w:eastAsia="MS Mincho" w:hAnsi="Times New Roman" w:cs="Times New Roman"/>
          <w:sz w:val="24"/>
          <w:szCs w:val="24"/>
        </w:rPr>
        <w:t xml:space="preserve"> </w:t>
      </w:r>
      <w:r w:rsidR="00A413C3">
        <w:rPr>
          <w:rFonts w:ascii="Times New Roman" w:eastAsia="MS Mincho" w:hAnsi="Times New Roman" w:cs="Times New Roman"/>
          <w:sz w:val="24"/>
          <w:szCs w:val="24"/>
        </w:rPr>
        <w:t>augstāks</w:t>
      </w:r>
      <w:r w:rsidR="00CB78C4">
        <w:rPr>
          <w:rFonts w:ascii="Times New Roman" w:eastAsia="MS Mincho" w:hAnsi="Times New Roman" w:cs="Times New Roman"/>
          <w:sz w:val="24"/>
          <w:szCs w:val="24"/>
        </w:rPr>
        <w:t xml:space="preserve"> nekā ESPAD vidējais rādītājs – 80</w:t>
      </w:r>
      <w:r w:rsidR="001E5E37">
        <w:rPr>
          <w:rFonts w:ascii="Times New Roman" w:eastAsia="MS Mincho" w:hAnsi="Times New Roman" w:cs="Times New Roman"/>
          <w:sz w:val="24"/>
          <w:szCs w:val="24"/>
        </w:rPr>
        <w:t>,0</w:t>
      </w:r>
      <w:r w:rsidR="00CB78C4">
        <w:rPr>
          <w:rFonts w:ascii="Times New Roman" w:eastAsia="MS Mincho" w:hAnsi="Times New Roman" w:cs="Times New Roman"/>
          <w:sz w:val="24"/>
          <w:szCs w:val="24"/>
        </w:rPr>
        <w:t>%</w:t>
      </w:r>
      <w:r w:rsidR="00821BE7">
        <w:rPr>
          <w:rFonts w:ascii="Times New Roman" w:eastAsia="MS Mincho" w:hAnsi="Times New Roman" w:cs="Times New Roman"/>
          <w:sz w:val="24"/>
          <w:szCs w:val="24"/>
        </w:rPr>
        <w:t>.</w:t>
      </w:r>
      <w:r w:rsidR="00C61A03">
        <w:rPr>
          <w:rStyle w:val="FootnoteReference"/>
          <w:rFonts w:ascii="Times New Roman" w:eastAsia="MS Mincho" w:hAnsi="Times New Roman" w:cs="Times New Roman"/>
          <w:sz w:val="24"/>
          <w:szCs w:val="24"/>
        </w:rPr>
        <w:footnoteReference w:id="42"/>
      </w:r>
      <w:r w:rsidR="00DA537C">
        <w:rPr>
          <w:rFonts w:ascii="Times New Roman" w:eastAsia="MS Mincho" w:hAnsi="Times New Roman" w:cs="Times New Roman"/>
          <w:sz w:val="24"/>
          <w:szCs w:val="24"/>
        </w:rPr>
        <w:t xml:space="preserve"> Tāpat</w:t>
      </w:r>
      <w:r w:rsidR="00A413C3">
        <w:rPr>
          <w:rFonts w:ascii="Times New Roman" w:eastAsia="MS Mincho" w:hAnsi="Times New Roman" w:cs="Times New Roman"/>
          <w:sz w:val="24"/>
          <w:szCs w:val="24"/>
        </w:rPr>
        <w:t xml:space="preserve"> ir samazinājies</w:t>
      </w:r>
      <w:r w:rsidR="00DA537C">
        <w:rPr>
          <w:rFonts w:ascii="Times New Roman" w:eastAsia="MS Mincho" w:hAnsi="Times New Roman" w:cs="Times New Roman"/>
          <w:sz w:val="24"/>
          <w:szCs w:val="24"/>
        </w:rPr>
        <w:t xml:space="preserve"> p</w:t>
      </w:r>
      <w:r w:rsidR="00483651">
        <w:rPr>
          <w:rFonts w:ascii="Times New Roman" w:eastAsia="MS Mincho" w:hAnsi="Times New Roman" w:cs="Times New Roman"/>
          <w:sz w:val="24"/>
          <w:szCs w:val="24"/>
        </w:rPr>
        <w:t>ēdējā gada</w:t>
      </w:r>
      <w:r w:rsidR="00DA537C">
        <w:rPr>
          <w:rFonts w:ascii="Times New Roman" w:eastAsia="MS Mincho" w:hAnsi="Times New Roman" w:cs="Times New Roman"/>
          <w:sz w:val="24"/>
          <w:szCs w:val="24"/>
        </w:rPr>
        <w:t xml:space="preserve"> laikā</w:t>
      </w:r>
      <w:r w:rsidR="0045600D" w:rsidRPr="00BB58CD">
        <w:rPr>
          <w:rFonts w:ascii="Times New Roman" w:eastAsia="MS Mincho" w:hAnsi="Times New Roman" w:cs="Times New Roman"/>
          <w:sz w:val="24"/>
          <w:szCs w:val="24"/>
        </w:rPr>
        <w:t xml:space="preserve"> </w:t>
      </w:r>
      <w:r w:rsidR="006C5DC3">
        <w:rPr>
          <w:rFonts w:ascii="Times New Roman" w:eastAsia="MS Mincho" w:hAnsi="Times New Roman" w:cs="Times New Roman"/>
          <w:sz w:val="24"/>
          <w:szCs w:val="24"/>
        </w:rPr>
        <w:t>alkoholisko dzērienu</w:t>
      </w:r>
      <w:r w:rsidR="00DA537C">
        <w:rPr>
          <w:rFonts w:ascii="Times New Roman" w:eastAsia="MS Mincho" w:hAnsi="Times New Roman" w:cs="Times New Roman"/>
          <w:sz w:val="24"/>
          <w:szCs w:val="24"/>
        </w:rPr>
        <w:t xml:space="preserve"> lietojušo</w:t>
      </w:r>
      <w:r w:rsidR="0045600D" w:rsidRPr="00BB58CD">
        <w:rPr>
          <w:rFonts w:ascii="Times New Roman" w:eastAsia="MS Mincho" w:hAnsi="Times New Roman" w:cs="Times New Roman"/>
          <w:sz w:val="24"/>
          <w:szCs w:val="24"/>
        </w:rPr>
        <w:t xml:space="preserve"> </w:t>
      </w:r>
      <w:r w:rsidR="00DA537C" w:rsidRPr="00BB58CD">
        <w:rPr>
          <w:rFonts w:ascii="Times New Roman" w:eastAsia="MS Mincho" w:hAnsi="Times New Roman" w:cs="Times New Roman"/>
          <w:sz w:val="24"/>
          <w:szCs w:val="24"/>
        </w:rPr>
        <w:t>15 gadus veco skolēnu</w:t>
      </w:r>
      <w:r w:rsidR="00DA537C">
        <w:rPr>
          <w:rFonts w:ascii="Times New Roman" w:eastAsia="MS Mincho" w:hAnsi="Times New Roman" w:cs="Times New Roman"/>
          <w:sz w:val="24"/>
          <w:szCs w:val="24"/>
        </w:rPr>
        <w:t xml:space="preserve"> īpatsvars</w:t>
      </w:r>
      <w:r w:rsidR="00DA537C" w:rsidRPr="00BB58CD">
        <w:rPr>
          <w:rFonts w:ascii="Times New Roman" w:eastAsia="MS Mincho" w:hAnsi="Times New Roman" w:cs="Times New Roman"/>
          <w:sz w:val="24"/>
          <w:szCs w:val="24"/>
        </w:rPr>
        <w:t xml:space="preserve"> </w:t>
      </w:r>
      <w:r w:rsidR="00DA537C">
        <w:rPr>
          <w:rFonts w:ascii="Times New Roman" w:eastAsia="MS Mincho" w:hAnsi="Times New Roman" w:cs="Times New Roman"/>
          <w:sz w:val="24"/>
          <w:szCs w:val="24"/>
        </w:rPr>
        <w:t>(77,0%)</w:t>
      </w:r>
      <w:r w:rsidR="0045600D" w:rsidRPr="00BB58CD">
        <w:rPr>
          <w:rFonts w:ascii="Times New Roman" w:eastAsia="MS Mincho" w:hAnsi="Times New Roman" w:cs="Times New Roman"/>
          <w:sz w:val="24"/>
          <w:szCs w:val="24"/>
        </w:rPr>
        <w:t>, ka</w:t>
      </w:r>
      <w:r w:rsidR="00483651">
        <w:rPr>
          <w:rFonts w:ascii="Times New Roman" w:eastAsia="MS Mincho" w:hAnsi="Times New Roman" w:cs="Times New Roman"/>
          <w:sz w:val="24"/>
          <w:szCs w:val="24"/>
        </w:rPr>
        <w:t>s ir par 10,0% mazāk nekā</w:t>
      </w:r>
      <w:r w:rsidR="008B6B3A">
        <w:rPr>
          <w:rFonts w:ascii="Times New Roman" w:eastAsia="MS Mincho" w:hAnsi="Times New Roman" w:cs="Times New Roman"/>
          <w:sz w:val="24"/>
          <w:szCs w:val="24"/>
        </w:rPr>
        <w:t xml:space="preserve"> </w:t>
      </w:r>
      <w:r w:rsidR="00483651">
        <w:rPr>
          <w:rFonts w:ascii="Times New Roman" w:eastAsia="MS Mincho" w:hAnsi="Times New Roman" w:cs="Times New Roman"/>
          <w:sz w:val="24"/>
          <w:szCs w:val="24"/>
        </w:rPr>
        <w:t xml:space="preserve">2011. </w:t>
      </w:r>
      <w:r w:rsidR="0045600D" w:rsidRPr="00BB58CD">
        <w:rPr>
          <w:rFonts w:ascii="Times New Roman" w:eastAsia="MS Mincho" w:hAnsi="Times New Roman" w:cs="Times New Roman"/>
          <w:sz w:val="24"/>
          <w:szCs w:val="24"/>
        </w:rPr>
        <w:t>gadā (87,4%).</w:t>
      </w:r>
      <w:r w:rsidR="0045600D">
        <w:rPr>
          <w:rFonts w:ascii="Times New Roman" w:eastAsia="MS Mincho" w:hAnsi="Times New Roman" w:cs="Times New Roman"/>
          <w:sz w:val="24"/>
          <w:szCs w:val="24"/>
        </w:rPr>
        <w:t xml:space="preserve"> </w:t>
      </w:r>
      <w:r w:rsidR="008B5FD0">
        <w:rPr>
          <w:rFonts w:ascii="Times New Roman" w:eastAsia="MS Mincho" w:hAnsi="Times New Roman" w:cs="Times New Roman"/>
          <w:sz w:val="24"/>
          <w:szCs w:val="24"/>
        </w:rPr>
        <w:t>Tāpat</w:t>
      </w:r>
      <w:r w:rsidR="00F74332">
        <w:rPr>
          <w:rFonts w:ascii="Times New Roman" w:eastAsia="MS Mincho" w:hAnsi="Times New Roman" w:cs="Times New Roman"/>
          <w:sz w:val="24"/>
          <w:szCs w:val="24"/>
        </w:rPr>
        <w:t xml:space="preserve"> jāatzīmē, ka</w:t>
      </w:r>
      <w:r w:rsidR="008B5FD0">
        <w:rPr>
          <w:rFonts w:ascii="Times New Roman" w:eastAsia="MS Mincho" w:hAnsi="Times New Roman" w:cs="Times New Roman"/>
          <w:sz w:val="24"/>
          <w:szCs w:val="24"/>
        </w:rPr>
        <w:t xml:space="preserve"> 2015.</w:t>
      </w:r>
      <w:r w:rsidR="00A413C3">
        <w:rPr>
          <w:rFonts w:ascii="Times New Roman" w:eastAsia="MS Mincho" w:hAnsi="Times New Roman" w:cs="Times New Roman"/>
          <w:sz w:val="24"/>
          <w:szCs w:val="24"/>
        </w:rPr>
        <w:t xml:space="preserve"> </w:t>
      </w:r>
      <w:r w:rsidR="008B5FD0">
        <w:rPr>
          <w:rFonts w:ascii="Times New Roman" w:eastAsia="MS Mincho" w:hAnsi="Times New Roman" w:cs="Times New Roman"/>
          <w:sz w:val="24"/>
          <w:szCs w:val="24"/>
        </w:rPr>
        <w:t xml:space="preserve">gadā ir samazinājies </w:t>
      </w:r>
      <w:r w:rsidR="008B5FD0" w:rsidRPr="00BB58CD">
        <w:rPr>
          <w:rFonts w:ascii="Times New Roman" w:hAnsi="Times New Roman" w:cs="Times New Roman"/>
          <w:sz w:val="24"/>
          <w:szCs w:val="24"/>
        </w:rPr>
        <w:t>15 gadus veco skolēnu</w:t>
      </w:r>
      <w:r w:rsidR="008B5FD0">
        <w:rPr>
          <w:rFonts w:ascii="Times New Roman" w:hAnsi="Times New Roman" w:cs="Times New Roman"/>
          <w:sz w:val="24"/>
          <w:szCs w:val="24"/>
        </w:rPr>
        <w:t xml:space="preserve"> īpatsvars, kuri lietoja </w:t>
      </w:r>
      <w:r w:rsidR="008B5FD0" w:rsidRPr="00BB58CD">
        <w:rPr>
          <w:rFonts w:ascii="Times New Roman" w:hAnsi="Times New Roman" w:cs="Times New Roman"/>
          <w:sz w:val="24"/>
          <w:szCs w:val="24"/>
        </w:rPr>
        <w:t>alkoholu riskantā</w:t>
      </w:r>
      <w:r w:rsidR="008B5FD0" w:rsidRPr="00BB58CD">
        <w:rPr>
          <w:rFonts w:ascii="Times New Roman" w:hAnsi="Times New Roman" w:cs="Times New Roman"/>
          <w:sz w:val="24"/>
          <w:szCs w:val="24"/>
          <w:vertAlign w:val="superscript"/>
        </w:rPr>
        <w:footnoteReference w:id="43"/>
      </w:r>
      <w:r w:rsidR="008B5FD0" w:rsidRPr="00BB58CD">
        <w:rPr>
          <w:rFonts w:ascii="Times New Roman" w:hAnsi="Times New Roman" w:cs="Times New Roman"/>
          <w:sz w:val="24"/>
          <w:szCs w:val="24"/>
        </w:rPr>
        <w:t xml:space="preserve"> veidā vismaz vienu reizi pēdējo 30 dienu laikā</w:t>
      </w:r>
      <w:r w:rsidR="008B5FD0">
        <w:rPr>
          <w:rFonts w:ascii="Times New Roman" w:hAnsi="Times New Roman" w:cs="Times New Roman"/>
          <w:sz w:val="24"/>
          <w:szCs w:val="24"/>
        </w:rPr>
        <w:t xml:space="preserve"> (42,5%), </w:t>
      </w:r>
      <w:r w:rsidR="009D400B">
        <w:rPr>
          <w:rFonts w:ascii="Times New Roman" w:hAnsi="Times New Roman" w:cs="Times New Roman"/>
          <w:sz w:val="24"/>
          <w:szCs w:val="24"/>
        </w:rPr>
        <w:t>2011.gadā</w:t>
      </w:r>
      <w:r w:rsidR="007D7930">
        <w:rPr>
          <w:rFonts w:ascii="Times New Roman" w:hAnsi="Times New Roman" w:cs="Times New Roman"/>
          <w:sz w:val="24"/>
          <w:szCs w:val="24"/>
        </w:rPr>
        <w:t xml:space="preserve"> šis rādītājs</w:t>
      </w:r>
      <w:r w:rsidR="008B5FD0">
        <w:rPr>
          <w:rFonts w:ascii="Times New Roman" w:hAnsi="Times New Roman" w:cs="Times New Roman"/>
          <w:sz w:val="24"/>
          <w:szCs w:val="24"/>
        </w:rPr>
        <w:t xml:space="preserve"> bija 49</w:t>
      </w:r>
      <w:r w:rsidR="001E5E37">
        <w:rPr>
          <w:rFonts w:ascii="Times New Roman" w:hAnsi="Times New Roman" w:cs="Times New Roman"/>
          <w:sz w:val="24"/>
          <w:szCs w:val="24"/>
        </w:rPr>
        <w:t>,0</w:t>
      </w:r>
      <w:r w:rsidR="008B5FD0">
        <w:rPr>
          <w:rFonts w:ascii="Times New Roman" w:hAnsi="Times New Roman" w:cs="Times New Roman"/>
          <w:sz w:val="24"/>
          <w:szCs w:val="24"/>
        </w:rPr>
        <w:t>%.</w:t>
      </w:r>
    </w:p>
    <w:p w14:paraId="37C58C21" w14:textId="5185AB29" w:rsidR="00256DEA" w:rsidRPr="00457416" w:rsidRDefault="00AF6DF7" w:rsidP="00457416">
      <w:pPr>
        <w:spacing w:after="0" w:line="240" w:lineRule="auto"/>
        <w:ind w:firstLine="720"/>
        <w:jc w:val="both"/>
        <w:rPr>
          <w:rFonts w:ascii="Times New Roman" w:eastAsia="MS Mincho" w:hAnsi="Times New Roman" w:cs="Times New Roman"/>
          <w:sz w:val="24"/>
          <w:szCs w:val="24"/>
        </w:rPr>
      </w:pPr>
      <w:r w:rsidRPr="004D6A99">
        <w:rPr>
          <w:rFonts w:ascii="Times New Roman" w:eastAsia="MS Mincho" w:hAnsi="Times New Roman" w:cs="Times New Roman"/>
          <w:sz w:val="24"/>
          <w:szCs w:val="24"/>
        </w:rPr>
        <w:t xml:space="preserve">Alkohola lietošana grūtniecības laikā ir kaitīga grūtnieces veselībai un augļa attīstībai. </w:t>
      </w:r>
      <w:r>
        <w:rPr>
          <w:rFonts w:ascii="Times New Roman" w:hAnsi="Times New Roman" w:cs="Times New Roman"/>
          <w:sz w:val="24"/>
          <w:szCs w:val="24"/>
        </w:rPr>
        <w:t xml:space="preserve">Bērniem, kuri pakļauti smagai </w:t>
      </w:r>
      <w:proofErr w:type="spellStart"/>
      <w:r>
        <w:rPr>
          <w:rFonts w:ascii="Times New Roman" w:hAnsi="Times New Roman" w:cs="Times New Roman"/>
          <w:sz w:val="24"/>
          <w:szCs w:val="24"/>
        </w:rPr>
        <w:t>prenatālai</w:t>
      </w:r>
      <w:proofErr w:type="spellEnd"/>
      <w:r w:rsidRPr="004D6A99">
        <w:rPr>
          <w:rFonts w:ascii="Times New Roman" w:hAnsi="Times New Roman" w:cs="Times New Roman"/>
          <w:sz w:val="24"/>
          <w:szCs w:val="24"/>
        </w:rPr>
        <w:t xml:space="preserve"> alkohola iedarbībai, pieaug dažādu fizisku un psihisku saslimšanu risks pirms un pēc dzemdībām, kā arī turpmākajā dzīvē. Šādiem bērniem ir arī paaugstināts augšanas traucējumu risks. Mātes alkohola lietošanas rezultātā bērnam var attīstīties </w:t>
      </w:r>
      <w:proofErr w:type="spellStart"/>
      <w:r w:rsidRPr="004D6A99">
        <w:rPr>
          <w:rFonts w:ascii="Times New Roman" w:hAnsi="Times New Roman" w:cs="Times New Roman"/>
          <w:sz w:val="24"/>
          <w:szCs w:val="24"/>
        </w:rPr>
        <w:t>neirālie</w:t>
      </w:r>
      <w:proofErr w:type="spellEnd"/>
      <w:r w:rsidRPr="004D6A99">
        <w:rPr>
          <w:rFonts w:ascii="Times New Roman" w:hAnsi="Times New Roman" w:cs="Times New Roman"/>
          <w:sz w:val="24"/>
          <w:szCs w:val="24"/>
        </w:rPr>
        <w:t xml:space="preserve"> traucējumi, kas rada nopietnas mācīšanās un uzvedības problēmas. Turklāt bērniem, kas pakļauti mazākai alkohola iedarbībai, var attīstīties līdzīgi simptomi vieglākā formā. Alkohola lietošanas sekas ir atkarīgas no tā, kurā grūtniecības periodā tas lietots. Pirmajos 3 mēnešos ir paaugstināts strukturālo anomāliju risks, bet vēlākajos mēnešos pieaug augšanas aiztures un patoloģiskas smadzeņu attīstības risks.</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r>
        <w:rPr>
          <w:rFonts w:ascii="Times New Roman" w:eastAsia="MS Mincho" w:hAnsi="Times New Roman" w:cs="Times New Roman"/>
          <w:sz w:val="24"/>
          <w:szCs w:val="24"/>
        </w:rPr>
        <w:t xml:space="preserve">Atbilstoši </w:t>
      </w:r>
      <w:r w:rsidR="00FE3B89">
        <w:rPr>
          <w:rFonts w:ascii="Times New Roman" w:eastAsia="MS Mincho" w:hAnsi="Times New Roman" w:cs="Times New Roman"/>
          <w:sz w:val="24"/>
          <w:szCs w:val="24"/>
        </w:rPr>
        <w:t>PVO veiktā pētījuma rezultātiem</w:t>
      </w:r>
      <w:r w:rsidR="001A1B14">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nav </w:t>
      </w:r>
      <w:r w:rsidR="00FE3B89">
        <w:rPr>
          <w:rFonts w:ascii="Times New Roman" w:eastAsia="MS Mincho" w:hAnsi="Times New Roman" w:cs="Times New Roman"/>
          <w:sz w:val="24"/>
          <w:szCs w:val="24"/>
        </w:rPr>
        <w:t xml:space="preserve">drošas </w:t>
      </w:r>
      <w:r>
        <w:rPr>
          <w:rFonts w:ascii="Times New Roman" w:eastAsia="MS Mincho" w:hAnsi="Times New Roman" w:cs="Times New Roman"/>
          <w:sz w:val="24"/>
          <w:szCs w:val="24"/>
        </w:rPr>
        <w:t xml:space="preserve">alkohola </w:t>
      </w:r>
      <w:r w:rsidR="00FE3B89">
        <w:rPr>
          <w:rFonts w:ascii="Times New Roman" w:eastAsia="MS Mincho" w:hAnsi="Times New Roman" w:cs="Times New Roman"/>
          <w:sz w:val="24"/>
          <w:szCs w:val="24"/>
        </w:rPr>
        <w:t>devas, kuru lietojot</w:t>
      </w:r>
      <w:r w:rsidR="00577EF9">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grūtnieces un bērna veselība nebūtu apdraudēta, līdz ar to grūtniecības laikā būtu jāatturas no alkohola lietošanas.</w:t>
      </w:r>
      <w:r>
        <w:rPr>
          <w:rStyle w:val="FootnoteReference"/>
          <w:rFonts w:ascii="Times New Roman" w:eastAsia="MS Mincho" w:hAnsi="Times New Roman" w:cs="Times New Roman"/>
          <w:sz w:val="24"/>
          <w:szCs w:val="24"/>
        </w:rPr>
        <w:footnoteReference w:id="45"/>
      </w:r>
      <w:r>
        <w:rPr>
          <w:rFonts w:ascii="Times New Roman" w:eastAsia="MS Mincho" w:hAnsi="Times New Roman" w:cs="Times New Roman"/>
          <w:sz w:val="24"/>
          <w:szCs w:val="24"/>
        </w:rPr>
        <w:t xml:space="preserve"> Savukārt atbilstoši SPKC 2013.</w:t>
      </w:r>
      <w:r w:rsidR="00FE3B89">
        <w:rPr>
          <w:rFonts w:ascii="Times New Roman" w:eastAsia="MS Mincho" w:hAnsi="Times New Roman" w:cs="Times New Roman"/>
          <w:sz w:val="24"/>
          <w:szCs w:val="24"/>
        </w:rPr>
        <w:t xml:space="preserve"> gada pētījuma datiem</w:t>
      </w:r>
      <w:r w:rsidR="001A1B14">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17,3% sieviešu grūtniecības laikā vismaz reizi lietojušas alkoholu, </w:t>
      </w:r>
      <w:r w:rsidRPr="00B36B17">
        <w:rPr>
          <w:rFonts w:ascii="Times New Roman" w:eastAsia="MS Mincho" w:hAnsi="Times New Roman" w:cs="Times New Roman"/>
          <w:sz w:val="24"/>
          <w:szCs w:val="24"/>
        </w:rPr>
        <w:t xml:space="preserve">un </w:t>
      </w:r>
      <w:r w:rsidRPr="00B36B17">
        <w:rPr>
          <w:rFonts w:ascii="Times New Roman" w:hAnsi="Times New Roman" w:cs="Times New Roman"/>
          <w:sz w:val="24"/>
          <w:szCs w:val="24"/>
        </w:rPr>
        <w:t>vairumam (89,6%) neviens nav ieteicis to pārtraukt</w:t>
      </w:r>
      <w:r w:rsidRPr="00B36B17">
        <w:rPr>
          <w:rFonts w:ascii="Times New Roman" w:eastAsia="MS Mincho" w:hAnsi="Times New Roman" w:cs="Times New Roman"/>
          <w:sz w:val="24"/>
          <w:szCs w:val="24"/>
        </w:rPr>
        <w:t>.</w:t>
      </w:r>
      <w:r w:rsidRPr="00B36B17">
        <w:rPr>
          <w:rStyle w:val="FootnoteReference"/>
          <w:rFonts w:ascii="Times New Roman" w:eastAsia="MS Mincho" w:hAnsi="Times New Roman" w:cs="Times New Roman"/>
          <w:sz w:val="24"/>
          <w:szCs w:val="24"/>
        </w:rPr>
        <w:footnoteReference w:id="46"/>
      </w:r>
      <w:r w:rsidR="00876C19">
        <w:rPr>
          <w:rFonts w:ascii="Times New Roman" w:eastAsia="MS Mincho" w:hAnsi="Times New Roman" w:cs="Times New Roman"/>
          <w:sz w:val="24"/>
          <w:szCs w:val="24"/>
        </w:rPr>
        <w:t xml:space="preserve"> </w:t>
      </w:r>
      <w:r w:rsidR="00DD6C0F">
        <w:rPr>
          <w:rFonts w:ascii="Times New Roman" w:eastAsia="MS Mincho" w:hAnsi="Times New Roman" w:cs="Times New Roman"/>
          <w:sz w:val="24"/>
          <w:szCs w:val="24"/>
        </w:rPr>
        <w:t>I</w:t>
      </w:r>
      <w:r w:rsidR="00876C19">
        <w:rPr>
          <w:rFonts w:ascii="Times New Roman" w:eastAsia="MS Mincho" w:hAnsi="Times New Roman" w:cs="Times New Roman"/>
          <w:sz w:val="24"/>
          <w:szCs w:val="24"/>
        </w:rPr>
        <w:t>edzimto</w:t>
      </w:r>
      <w:r w:rsidR="00577EF9">
        <w:rPr>
          <w:rFonts w:ascii="Times New Roman" w:eastAsia="MS Mincho" w:hAnsi="Times New Roman" w:cs="Times New Roman"/>
          <w:sz w:val="24"/>
          <w:szCs w:val="24"/>
        </w:rPr>
        <w:t xml:space="preserve"> veselības</w:t>
      </w:r>
      <w:r w:rsidR="00876C19">
        <w:rPr>
          <w:rFonts w:ascii="Times New Roman" w:eastAsia="MS Mincho" w:hAnsi="Times New Roman" w:cs="Times New Roman"/>
          <w:sz w:val="24"/>
          <w:szCs w:val="24"/>
        </w:rPr>
        <w:t xml:space="preserve"> </w:t>
      </w:r>
      <w:r w:rsidR="00577EF9">
        <w:rPr>
          <w:rFonts w:ascii="Times New Roman" w:eastAsia="MS Mincho" w:hAnsi="Times New Roman" w:cs="Times New Roman"/>
          <w:sz w:val="24"/>
          <w:szCs w:val="24"/>
        </w:rPr>
        <w:t>traucējumu</w:t>
      </w:r>
      <w:r w:rsidR="00876C19">
        <w:rPr>
          <w:rFonts w:ascii="Times New Roman" w:eastAsia="MS Mincho" w:hAnsi="Times New Roman" w:cs="Times New Roman"/>
          <w:sz w:val="24"/>
          <w:szCs w:val="24"/>
        </w:rPr>
        <w:t xml:space="preserve"> kopumu</w:t>
      </w:r>
      <w:r w:rsidR="00256DEA">
        <w:rPr>
          <w:rFonts w:ascii="Times New Roman" w:eastAsia="MS Mincho" w:hAnsi="Times New Roman" w:cs="Times New Roman"/>
          <w:sz w:val="24"/>
          <w:szCs w:val="24"/>
        </w:rPr>
        <w:t>, kas rodas</w:t>
      </w:r>
      <w:r w:rsidR="009477CB" w:rsidRPr="009477CB">
        <w:rPr>
          <w:rFonts w:ascii="Times New Roman" w:eastAsia="MS Mincho" w:hAnsi="Times New Roman" w:cs="Times New Roman"/>
          <w:sz w:val="24"/>
          <w:szCs w:val="24"/>
        </w:rPr>
        <w:t xml:space="preserve"> </w:t>
      </w:r>
      <w:r w:rsidR="009477CB">
        <w:rPr>
          <w:rFonts w:ascii="Times New Roman" w:eastAsia="MS Mincho" w:hAnsi="Times New Roman" w:cs="Times New Roman"/>
          <w:sz w:val="24"/>
          <w:szCs w:val="24"/>
        </w:rPr>
        <w:t>bērnam</w:t>
      </w:r>
      <w:r w:rsidR="00256DEA">
        <w:rPr>
          <w:rFonts w:ascii="Times New Roman" w:eastAsia="MS Mincho" w:hAnsi="Times New Roman" w:cs="Times New Roman"/>
          <w:sz w:val="24"/>
          <w:szCs w:val="24"/>
        </w:rPr>
        <w:t>, ja sieviete grūtniecības laikā lieto alkoholu</w:t>
      </w:r>
      <w:r w:rsidR="00DD6C0F">
        <w:rPr>
          <w:rFonts w:ascii="Times New Roman" w:eastAsia="MS Mincho" w:hAnsi="Times New Roman" w:cs="Times New Roman"/>
          <w:sz w:val="24"/>
          <w:szCs w:val="24"/>
        </w:rPr>
        <w:t xml:space="preserve">, sauc par </w:t>
      </w:r>
      <w:r w:rsidR="00047FFD">
        <w:rPr>
          <w:rFonts w:ascii="Times New Roman" w:eastAsia="MS Mincho" w:hAnsi="Times New Roman" w:cs="Times New Roman"/>
          <w:sz w:val="24"/>
          <w:szCs w:val="24"/>
        </w:rPr>
        <w:t>augļa</w:t>
      </w:r>
      <w:r w:rsidR="00DD6C0F">
        <w:rPr>
          <w:rFonts w:ascii="Times New Roman" w:eastAsia="MS Mincho" w:hAnsi="Times New Roman" w:cs="Times New Roman"/>
          <w:sz w:val="24"/>
          <w:szCs w:val="24"/>
        </w:rPr>
        <w:t xml:space="preserve"> alkohola sindromu </w:t>
      </w:r>
      <w:r w:rsidR="00DE51A9" w:rsidRPr="00D26254">
        <w:rPr>
          <w:rFonts w:ascii="Times New Roman" w:eastAsia="MS Mincho" w:hAnsi="Times New Roman" w:cs="Times New Roman"/>
          <w:sz w:val="24"/>
          <w:szCs w:val="24"/>
        </w:rPr>
        <w:t xml:space="preserve">(no angļu valodas </w:t>
      </w:r>
      <w:r w:rsidR="00DE51A9" w:rsidRPr="00D26254">
        <w:rPr>
          <w:rFonts w:ascii="Times New Roman" w:eastAsia="MS Mincho" w:hAnsi="Times New Roman" w:cs="Times New Roman"/>
          <w:i/>
          <w:sz w:val="24"/>
          <w:szCs w:val="24"/>
        </w:rPr>
        <w:t xml:space="preserve">– </w:t>
      </w:r>
      <w:proofErr w:type="spellStart"/>
      <w:r w:rsidR="00DE51A9" w:rsidRPr="00D26254">
        <w:rPr>
          <w:rFonts w:ascii="Times New Roman" w:eastAsia="MS Mincho" w:hAnsi="Times New Roman" w:cs="Times New Roman"/>
          <w:i/>
          <w:sz w:val="24"/>
          <w:szCs w:val="24"/>
        </w:rPr>
        <w:t>Fetal</w:t>
      </w:r>
      <w:proofErr w:type="spellEnd"/>
      <w:r w:rsidR="00DE51A9" w:rsidRPr="00D26254">
        <w:rPr>
          <w:rFonts w:ascii="Times New Roman" w:eastAsia="MS Mincho" w:hAnsi="Times New Roman" w:cs="Times New Roman"/>
          <w:i/>
          <w:sz w:val="24"/>
          <w:szCs w:val="24"/>
        </w:rPr>
        <w:t xml:space="preserve"> </w:t>
      </w:r>
      <w:proofErr w:type="spellStart"/>
      <w:r w:rsidR="00DE51A9" w:rsidRPr="00D26254">
        <w:rPr>
          <w:rFonts w:ascii="Times New Roman" w:eastAsia="MS Mincho" w:hAnsi="Times New Roman" w:cs="Times New Roman"/>
          <w:i/>
          <w:sz w:val="24"/>
          <w:szCs w:val="24"/>
        </w:rPr>
        <w:t>Alcohol</w:t>
      </w:r>
      <w:proofErr w:type="spellEnd"/>
      <w:r w:rsidR="00DE51A9" w:rsidRPr="00D26254">
        <w:rPr>
          <w:rFonts w:ascii="Times New Roman" w:eastAsia="MS Mincho" w:hAnsi="Times New Roman" w:cs="Times New Roman"/>
          <w:i/>
          <w:sz w:val="24"/>
          <w:szCs w:val="24"/>
        </w:rPr>
        <w:t xml:space="preserve"> </w:t>
      </w:r>
      <w:proofErr w:type="spellStart"/>
      <w:r w:rsidR="00DE51A9" w:rsidRPr="00D26254">
        <w:rPr>
          <w:rFonts w:ascii="Times New Roman" w:eastAsia="MS Mincho" w:hAnsi="Times New Roman" w:cs="Times New Roman"/>
          <w:i/>
          <w:sz w:val="24"/>
          <w:szCs w:val="24"/>
        </w:rPr>
        <w:t>Spectrum</w:t>
      </w:r>
      <w:proofErr w:type="spellEnd"/>
      <w:r w:rsidR="00DE51A9" w:rsidRPr="00D26254">
        <w:rPr>
          <w:rFonts w:ascii="Times New Roman" w:eastAsia="MS Mincho" w:hAnsi="Times New Roman" w:cs="Times New Roman"/>
          <w:i/>
          <w:sz w:val="24"/>
          <w:szCs w:val="24"/>
        </w:rPr>
        <w:t xml:space="preserve"> </w:t>
      </w:r>
      <w:proofErr w:type="spellStart"/>
      <w:r w:rsidR="00DE51A9" w:rsidRPr="00D26254">
        <w:rPr>
          <w:rFonts w:ascii="Times New Roman" w:eastAsia="MS Mincho" w:hAnsi="Times New Roman" w:cs="Times New Roman"/>
          <w:i/>
          <w:sz w:val="24"/>
          <w:szCs w:val="24"/>
        </w:rPr>
        <w:t>Disorders</w:t>
      </w:r>
      <w:proofErr w:type="spellEnd"/>
      <w:r w:rsidR="00DE51A9" w:rsidRPr="00D26254">
        <w:rPr>
          <w:rFonts w:ascii="Times New Roman" w:eastAsia="MS Mincho" w:hAnsi="Times New Roman" w:cs="Times New Roman"/>
          <w:sz w:val="24"/>
          <w:szCs w:val="24"/>
        </w:rPr>
        <w:t>)</w:t>
      </w:r>
      <w:r w:rsidR="00DE51A9">
        <w:rPr>
          <w:rFonts w:ascii="Times New Roman" w:eastAsia="MS Mincho" w:hAnsi="Times New Roman" w:cs="Times New Roman"/>
          <w:sz w:val="24"/>
          <w:szCs w:val="24"/>
        </w:rPr>
        <w:t xml:space="preserve"> </w:t>
      </w:r>
      <w:r w:rsidR="00DD6C0F">
        <w:rPr>
          <w:rFonts w:ascii="Times New Roman" w:eastAsia="MS Mincho" w:hAnsi="Times New Roman" w:cs="Times New Roman"/>
          <w:sz w:val="24"/>
          <w:szCs w:val="24"/>
        </w:rPr>
        <w:t xml:space="preserve">(turpmāk </w:t>
      </w:r>
      <w:r w:rsidR="00821BE7">
        <w:rPr>
          <w:rFonts w:ascii="Times New Roman" w:eastAsia="MS Mincho" w:hAnsi="Times New Roman" w:cs="Times New Roman"/>
          <w:sz w:val="24"/>
          <w:szCs w:val="24"/>
        </w:rPr>
        <w:t>–</w:t>
      </w:r>
      <w:r w:rsidR="00DD6C0F">
        <w:rPr>
          <w:rFonts w:ascii="Times New Roman" w:eastAsia="MS Mincho" w:hAnsi="Times New Roman" w:cs="Times New Roman"/>
          <w:sz w:val="24"/>
          <w:szCs w:val="24"/>
        </w:rPr>
        <w:t xml:space="preserve"> FASD)</w:t>
      </w:r>
      <w:r w:rsidR="00256DEA">
        <w:rPr>
          <w:rFonts w:ascii="Times New Roman" w:eastAsia="MS Mincho" w:hAnsi="Times New Roman" w:cs="Times New Roman"/>
          <w:sz w:val="24"/>
          <w:szCs w:val="24"/>
        </w:rPr>
        <w:t>.</w:t>
      </w:r>
      <w:r w:rsidR="00E5052E">
        <w:rPr>
          <w:rFonts w:ascii="Times New Roman" w:eastAsia="MS Mincho" w:hAnsi="Times New Roman" w:cs="Times New Roman"/>
          <w:sz w:val="24"/>
          <w:szCs w:val="24"/>
        </w:rPr>
        <w:t xml:space="preserve"> </w:t>
      </w:r>
      <w:r w:rsidR="00963229">
        <w:rPr>
          <w:rFonts w:ascii="Times New Roman" w:eastAsia="MS Mincho" w:hAnsi="Times New Roman" w:cs="Times New Roman"/>
          <w:sz w:val="24"/>
          <w:szCs w:val="24"/>
        </w:rPr>
        <w:t>Saskaņā ar SPKC datiem</w:t>
      </w:r>
      <w:r w:rsidR="001A1B14">
        <w:rPr>
          <w:rFonts w:ascii="Times New Roman" w:eastAsia="MS Mincho" w:hAnsi="Times New Roman" w:cs="Times New Roman"/>
          <w:sz w:val="24"/>
          <w:szCs w:val="24"/>
        </w:rPr>
        <w:t>,</w:t>
      </w:r>
      <w:r w:rsidR="009018EB">
        <w:rPr>
          <w:rFonts w:ascii="Times New Roman" w:eastAsia="MS Mincho" w:hAnsi="Times New Roman" w:cs="Times New Roman"/>
          <w:sz w:val="24"/>
          <w:szCs w:val="24"/>
        </w:rPr>
        <w:t xml:space="preserve"> Latvijā ik gadu tiek reģistrēti tikai daži FASD gadījumi, taču speciālisti atzīst, ka </w:t>
      </w:r>
      <w:r w:rsidR="00375750">
        <w:rPr>
          <w:rFonts w:ascii="Times New Roman" w:eastAsia="MS Mincho" w:hAnsi="Times New Roman" w:cs="Times New Roman"/>
          <w:sz w:val="24"/>
          <w:szCs w:val="24"/>
        </w:rPr>
        <w:t>praksē</w:t>
      </w:r>
      <w:r w:rsidR="009018EB">
        <w:rPr>
          <w:rFonts w:ascii="Times New Roman" w:eastAsia="MS Mincho" w:hAnsi="Times New Roman" w:cs="Times New Roman"/>
          <w:sz w:val="24"/>
          <w:szCs w:val="24"/>
        </w:rPr>
        <w:t xml:space="preserve"> šādu gadījumu</w:t>
      </w:r>
      <w:r w:rsidR="001A1B14">
        <w:rPr>
          <w:rFonts w:ascii="Times New Roman" w:eastAsia="MS Mincho" w:hAnsi="Times New Roman" w:cs="Times New Roman"/>
          <w:sz w:val="24"/>
          <w:szCs w:val="24"/>
        </w:rPr>
        <w:t>,</w:t>
      </w:r>
      <w:r w:rsidR="009018EB">
        <w:rPr>
          <w:rFonts w:ascii="Times New Roman" w:eastAsia="MS Mincho" w:hAnsi="Times New Roman" w:cs="Times New Roman"/>
          <w:sz w:val="24"/>
          <w:szCs w:val="24"/>
        </w:rPr>
        <w:t xml:space="preserve"> </w:t>
      </w:r>
      <w:r w:rsidR="00D262D6">
        <w:rPr>
          <w:rFonts w:ascii="Times New Roman" w:eastAsia="MS Mincho" w:hAnsi="Times New Roman" w:cs="Times New Roman"/>
          <w:sz w:val="24"/>
          <w:szCs w:val="24"/>
        </w:rPr>
        <w:t>iespējams</w:t>
      </w:r>
      <w:r w:rsidR="001A1B14">
        <w:rPr>
          <w:rFonts w:ascii="Times New Roman" w:eastAsia="MS Mincho" w:hAnsi="Times New Roman" w:cs="Times New Roman"/>
          <w:sz w:val="24"/>
          <w:szCs w:val="24"/>
        </w:rPr>
        <w:t>,</w:t>
      </w:r>
      <w:r w:rsidR="00D262D6">
        <w:rPr>
          <w:rFonts w:ascii="Times New Roman" w:eastAsia="MS Mincho" w:hAnsi="Times New Roman" w:cs="Times New Roman"/>
          <w:sz w:val="24"/>
          <w:szCs w:val="24"/>
        </w:rPr>
        <w:t xml:space="preserve"> </w:t>
      </w:r>
      <w:r w:rsidR="009018EB">
        <w:rPr>
          <w:rFonts w:ascii="Times New Roman" w:eastAsia="MS Mincho" w:hAnsi="Times New Roman" w:cs="Times New Roman"/>
          <w:sz w:val="24"/>
          <w:szCs w:val="24"/>
        </w:rPr>
        <w:t xml:space="preserve">ir vairāk. </w:t>
      </w:r>
      <w:r w:rsidR="009477CB">
        <w:rPr>
          <w:rFonts w:ascii="Times New Roman" w:eastAsia="MS Mincho" w:hAnsi="Times New Roman" w:cs="Times New Roman"/>
          <w:sz w:val="24"/>
          <w:szCs w:val="24"/>
        </w:rPr>
        <w:t>Jāuzsver, ka</w:t>
      </w:r>
      <w:r w:rsidR="00577EF9">
        <w:rPr>
          <w:rFonts w:ascii="Times New Roman" w:eastAsia="MS Mincho" w:hAnsi="Times New Roman" w:cs="Times New Roman"/>
          <w:sz w:val="24"/>
          <w:szCs w:val="24"/>
        </w:rPr>
        <w:t xml:space="preserve"> arī</w:t>
      </w:r>
      <w:r w:rsidR="009477CB">
        <w:rPr>
          <w:rFonts w:ascii="Times New Roman" w:eastAsia="MS Mincho" w:hAnsi="Times New Roman" w:cs="Times New Roman"/>
          <w:sz w:val="24"/>
          <w:szCs w:val="24"/>
        </w:rPr>
        <w:t xml:space="preserve"> </w:t>
      </w:r>
      <w:r w:rsidR="00E860E8">
        <w:rPr>
          <w:rFonts w:ascii="Times New Roman" w:eastAsia="MS Mincho" w:hAnsi="Times New Roman" w:cs="Times New Roman"/>
          <w:sz w:val="24"/>
          <w:szCs w:val="24"/>
        </w:rPr>
        <w:t>pasaulē</w:t>
      </w:r>
      <w:r w:rsidR="002F1C65">
        <w:rPr>
          <w:rFonts w:ascii="Times New Roman" w:eastAsia="MS Mincho" w:hAnsi="Times New Roman" w:cs="Times New Roman"/>
          <w:sz w:val="24"/>
          <w:szCs w:val="24"/>
        </w:rPr>
        <w:t xml:space="preserve"> FASD nav pietiekami izpētīts, ko var izskaidrot ar nepietiekamu diagnosticēšanu. </w:t>
      </w:r>
      <w:r w:rsidR="009477CB">
        <w:rPr>
          <w:rFonts w:ascii="Times New Roman" w:eastAsia="MS Mincho" w:hAnsi="Times New Roman" w:cs="Times New Roman"/>
          <w:sz w:val="24"/>
          <w:szCs w:val="24"/>
        </w:rPr>
        <w:t xml:space="preserve">Dati liecina, ka Itālijā FASD </w:t>
      </w:r>
      <w:proofErr w:type="spellStart"/>
      <w:r w:rsidR="009477CB">
        <w:rPr>
          <w:rFonts w:ascii="Times New Roman" w:eastAsia="MS Mincho" w:hAnsi="Times New Roman" w:cs="Times New Roman"/>
          <w:sz w:val="24"/>
          <w:szCs w:val="24"/>
        </w:rPr>
        <w:t>prevalence</w:t>
      </w:r>
      <w:proofErr w:type="spellEnd"/>
      <w:r w:rsidR="009477CB">
        <w:rPr>
          <w:rFonts w:ascii="Times New Roman" w:eastAsia="MS Mincho" w:hAnsi="Times New Roman" w:cs="Times New Roman"/>
          <w:sz w:val="24"/>
          <w:szCs w:val="24"/>
        </w:rPr>
        <w:t xml:space="preserve"> atbilst 2</w:t>
      </w:r>
      <w:r w:rsidR="001E5E37">
        <w:rPr>
          <w:rFonts w:ascii="Times New Roman" w:eastAsia="MS Mincho" w:hAnsi="Times New Roman" w:cs="Times New Roman"/>
          <w:sz w:val="24"/>
          <w:szCs w:val="24"/>
        </w:rPr>
        <w:t>,0</w:t>
      </w:r>
      <w:r w:rsidR="009477CB">
        <w:rPr>
          <w:rFonts w:ascii="Times New Roman" w:eastAsia="MS Mincho" w:hAnsi="Times New Roman" w:cs="Times New Roman"/>
          <w:sz w:val="24"/>
          <w:szCs w:val="24"/>
        </w:rPr>
        <w:t xml:space="preserve"> – 4</w:t>
      </w:r>
      <w:r w:rsidR="001E5E37">
        <w:rPr>
          <w:rFonts w:ascii="Times New Roman" w:eastAsia="MS Mincho" w:hAnsi="Times New Roman" w:cs="Times New Roman"/>
          <w:sz w:val="24"/>
          <w:szCs w:val="24"/>
        </w:rPr>
        <w:t>,0</w:t>
      </w:r>
      <w:r w:rsidR="009477CB">
        <w:rPr>
          <w:rFonts w:ascii="Times New Roman" w:eastAsia="MS Mincho" w:hAnsi="Times New Roman" w:cs="Times New Roman"/>
          <w:sz w:val="24"/>
          <w:szCs w:val="24"/>
        </w:rPr>
        <w:t>%, ASV – 1</w:t>
      </w:r>
      <w:r w:rsidR="001E5E37">
        <w:rPr>
          <w:rFonts w:ascii="Times New Roman" w:eastAsia="MS Mincho" w:hAnsi="Times New Roman" w:cs="Times New Roman"/>
          <w:sz w:val="24"/>
          <w:szCs w:val="24"/>
        </w:rPr>
        <w:t>,0</w:t>
      </w:r>
      <w:r w:rsidR="009477CB">
        <w:rPr>
          <w:rFonts w:ascii="Times New Roman" w:eastAsia="MS Mincho" w:hAnsi="Times New Roman" w:cs="Times New Roman"/>
          <w:sz w:val="24"/>
          <w:szCs w:val="24"/>
        </w:rPr>
        <w:t>%, taču lielākai daļai valstu šāda informācija nav pieejama</w:t>
      </w:r>
      <w:r w:rsidR="00D501CF">
        <w:rPr>
          <w:rFonts w:ascii="Times New Roman" w:eastAsia="MS Mincho" w:hAnsi="Times New Roman" w:cs="Times New Roman"/>
          <w:sz w:val="24"/>
          <w:szCs w:val="24"/>
        </w:rPr>
        <w:t>.</w:t>
      </w:r>
      <w:r w:rsidR="00D501CF">
        <w:rPr>
          <w:rStyle w:val="FootnoteReference"/>
          <w:rFonts w:ascii="Times New Roman" w:eastAsia="MS Mincho" w:hAnsi="Times New Roman" w:cs="Times New Roman"/>
          <w:sz w:val="24"/>
          <w:szCs w:val="24"/>
        </w:rPr>
        <w:footnoteReference w:id="47"/>
      </w:r>
      <w:r w:rsidR="00A85495">
        <w:rPr>
          <w:rFonts w:ascii="Times New Roman" w:eastAsia="MS Mincho" w:hAnsi="Times New Roman" w:cs="Times New Roman"/>
          <w:sz w:val="24"/>
          <w:szCs w:val="24"/>
        </w:rPr>
        <w:t xml:space="preserve"> </w:t>
      </w:r>
      <w:r w:rsidR="00963229">
        <w:rPr>
          <w:rFonts w:ascii="Times New Roman" w:eastAsia="MS Mincho" w:hAnsi="Times New Roman" w:cs="Times New Roman"/>
          <w:sz w:val="24"/>
          <w:szCs w:val="24"/>
        </w:rPr>
        <w:t>J</w:t>
      </w:r>
      <w:r w:rsidR="00CC0F8D">
        <w:rPr>
          <w:rFonts w:ascii="Times New Roman" w:eastAsia="MS Mincho" w:hAnsi="Times New Roman" w:cs="Times New Roman"/>
          <w:sz w:val="24"/>
          <w:szCs w:val="24"/>
        </w:rPr>
        <w:t>āatceras, ka FASD nevar izārstēt, taču var novērst, veicinot atturību no alkohola lietošana</w:t>
      </w:r>
      <w:r w:rsidR="006D01E2">
        <w:rPr>
          <w:rFonts w:ascii="Times New Roman" w:eastAsia="MS Mincho" w:hAnsi="Times New Roman" w:cs="Times New Roman"/>
          <w:sz w:val="24"/>
          <w:szCs w:val="24"/>
        </w:rPr>
        <w:t>s</w:t>
      </w:r>
      <w:r w:rsidR="00CC0F8D">
        <w:rPr>
          <w:rFonts w:ascii="Times New Roman" w:eastAsia="MS Mincho" w:hAnsi="Times New Roman" w:cs="Times New Roman"/>
          <w:sz w:val="24"/>
          <w:szCs w:val="24"/>
        </w:rPr>
        <w:t xml:space="preserve"> grūtniecības laikā.</w:t>
      </w:r>
      <w:r w:rsidR="00C04608">
        <w:rPr>
          <w:rFonts w:ascii="Times New Roman" w:eastAsia="MS Mincho" w:hAnsi="Times New Roman" w:cs="Times New Roman"/>
          <w:sz w:val="24"/>
          <w:szCs w:val="24"/>
        </w:rPr>
        <w:t xml:space="preserve"> </w:t>
      </w:r>
      <w:r w:rsidR="00FF6F82">
        <w:rPr>
          <w:rFonts w:ascii="Times New Roman" w:eastAsia="MS Mincho" w:hAnsi="Times New Roman" w:cs="Times New Roman"/>
          <w:sz w:val="24"/>
          <w:szCs w:val="24"/>
        </w:rPr>
        <w:t>Taču s</w:t>
      </w:r>
      <w:r w:rsidR="00C04608">
        <w:rPr>
          <w:rFonts w:ascii="Times New Roman" w:eastAsia="MS Mincho" w:hAnsi="Times New Roman" w:cs="Times New Roman"/>
          <w:sz w:val="24"/>
          <w:szCs w:val="24"/>
        </w:rPr>
        <w:t>ituācijas detalizētākai analīzei būtu nepieciešams veikt papildu pētījumu par alkohola un citu atkarību izraisošo vielu lietošanu grūtniecības laikā.</w:t>
      </w:r>
    </w:p>
    <w:p w14:paraId="309D8CB4" w14:textId="0F85DDB1" w:rsidR="00030678" w:rsidRDefault="00030678" w:rsidP="00030678">
      <w:pPr>
        <w:spacing w:line="240" w:lineRule="auto"/>
        <w:ind w:firstLine="720"/>
        <w:jc w:val="both"/>
        <w:rPr>
          <w:rFonts w:ascii="Times New Roman" w:hAnsi="Times New Roman" w:cs="Times New Roman"/>
          <w:sz w:val="24"/>
          <w:szCs w:val="27"/>
          <w:shd w:val="clear" w:color="auto" w:fill="FFFFFF"/>
        </w:rPr>
      </w:pPr>
      <w:r>
        <w:rPr>
          <w:rFonts w:ascii="Times New Roman" w:hAnsi="Times New Roman" w:cs="Times New Roman"/>
          <w:sz w:val="24"/>
          <w:szCs w:val="24"/>
        </w:rPr>
        <w:lastRenderedPageBreak/>
        <w:t>2017.</w:t>
      </w:r>
      <w:r w:rsidR="00533FA8">
        <w:rPr>
          <w:rFonts w:ascii="Times New Roman" w:hAnsi="Times New Roman" w:cs="Times New Roman"/>
          <w:sz w:val="24"/>
          <w:szCs w:val="24"/>
        </w:rPr>
        <w:t xml:space="preserve"> </w:t>
      </w:r>
      <w:r>
        <w:rPr>
          <w:rFonts w:ascii="Times New Roman" w:hAnsi="Times New Roman" w:cs="Times New Roman"/>
          <w:sz w:val="24"/>
          <w:szCs w:val="24"/>
        </w:rPr>
        <w:t>gada 14.</w:t>
      </w:r>
      <w:r w:rsidR="00533FA8">
        <w:rPr>
          <w:rFonts w:ascii="Times New Roman" w:hAnsi="Times New Roman" w:cs="Times New Roman"/>
          <w:sz w:val="24"/>
          <w:szCs w:val="24"/>
        </w:rPr>
        <w:t xml:space="preserve"> </w:t>
      </w:r>
      <w:r>
        <w:rPr>
          <w:rFonts w:ascii="Times New Roman" w:hAnsi="Times New Roman" w:cs="Times New Roman"/>
          <w:sz w:val="24"/>
          <w:szCs w:val="24"/>
        </w:rPr>
        <w:t xml:space="preserve">martā EK publicēja ziņojumu </w:t>
      </w:r>
      <w:r>
        <w:rPr>
          <w:rFonts w:ascii="Times New Roman" w:eastAsia="Times New Roman" w:hAnsi="Times New Roman" w:cs="Times New Roman"/>
          <w:color w:val="000000"/>
          <w:sz w:val="24"/>
          <w:szCs w:val="24"/>
          <w:lang w:eastAsia="lv-LV"/>
        </w:rPr>
        <w:t xml:space="preserve">Eiropas Parlamentam un Padomei par alkoholisko dzērienu obligāto marķēšanu attiecībā uz sastāvdaļu sarakstu un paziņojumu par uzturvērtību. </w:t>
      </w:r>
      <w:r w:rsidR="00533FA8">
        <w:rPr>
          <w:rFonts w:ascii="Times New Roman" w:eastAsia="Times New Roman" w:hAnsi="Times New Roman" w:cs="Times New Roman"/>
          <w:color w:val="000000"/>
          <w:sz w:val="24"/>
          <w:szCs w:val="24"/>
          <w:lang w:eastAsia="lv-LV"/>
        </w:rPr>
        <w:t>Šobrīd uz</w:t>
      </w:r>
      <w:r>
        <w:rPr>
          <w:rFonts w:ascii="Times New Roman" w:eastAsia="Times New Roman" w:hAnsi="Times New Roman" w:cs="Times New Roman"/>
          <w:color w:val="000000"/>
          <w:sz w:val="24"/>
          <w:szCs w:val="24"/>
          <w:lang w:eastAsia="lv-LV"/>
        </w:rPr>
        <w:t xml:space="preserve"> alkoholiskajiem dzērieniem, kuru alkohola saturs pārsniedz 1,2 tilpumprocentus, neattiecas obligātā prasība par sastāvdaļu sarakstu un paziņojumu par uzturvērtību. </w:t>
      </w:r>
      <w:r w:rsidR="00533FA8">
        <w:rPr>
          <w:rFonts w:ascii="Times New Roman" w:eastAsia="Times New Roman" w:hAnsi="Times New Roman" w:cs="Times New Roman"/>
          <w:color w:val="000000"/>
          <w:sz w:val="24"/>
          <w:szCs w:val="24"/>
          <w:lang w:eastAsia="lv-LV"/>
        </w:rPr>
        <w:t>Taču</w:t>
      </w:r>
      <w:r>
        <w:rPr>
          <w:rFonts w:ascii="Times New Roman" w:eastAsia="Times New Roman" w:hAnsi="Times New Roman" w:cs="Times New Roman"/>
          <w:color w:val="000000"/>
          <w:sz w:val="24"/>
          <w:szCs w:val="24"/>
          <w:lang w:eastAsia="lv-LV"/>
        </w:rPr>
        <w:t xml:space="preserve"> EK rīcībā trūkst informācijas attiecībā uz objektīvu iemeslu, kas attaisnotu to, ka uz alkoholiskajiem dzērieniem netiek norādīta informācija par sastāvdaļām un uzturvērtību</w:t>
      </w:r>
      <w:r w:rsidR="00595B43">
        <w:rPr>
          <w:rFonts w:ascii="Times New Roman" w:eastAsia="Times New Roman" w:hAnsi="Times New Roman" w:cs="Times New Roman"/>
          <w:color w:val="000000"/>
          <w:sz w:val="24"/>
          <w:szCs w:val="24"/>
          <w:lang w:eastAsia="lv-LV"/>
        </w:rPr>
        <w:t>, kas ir obligāta prasība pārējiem pārtikas produktiem</w:t>
      </w:r>
      <w:r>
        <w:rPr>
          <w:rFonts w:ascii="Times New Roman" w:eastAsia="Times New Roman" w:hAnsi="Times New Roman" w:cs="Times New Roman"/>
          <w:color w:val="000000"/>
          <w:sz w:val="24"/>
          <w:szCs w:val="24"/>
          <w:lang w:eastAsia="lv-LV"/>
        </w:rPr>
        <w:t>.</w:t>
      </w:r>
      <w:r w:rsidR="00272454">
        <w:rPr>
          <w:rStyle w:val="FootnoteReference"/>
          <w:rFonts w:ascii="Times New Roman" w:hAnsi="Times New Roman" w:cs="Times New Roman"/>
          <w:sz w:val="24"/>
          <w:szCs w:val="27"/>
          <w:shd w:val="clear" w:color="auto" w:fill="FFFFFF"/>
        </w:rPr>
        <w:footnoteReference w:id="48"/>
      </w:r>
      <w:r>
        <w:rPr>
          <w:rFonts w:ascii="Calibri" w:eastAsia="Times New Roman" w:hAnsi="Calibri" w:cs="Times New Roman"/>
          <w:color w:val="000000"/>
          <w:lang w:eastAsia="lv-LV"/>
        </w:rPr>
        <w:t xml:space="preserve"> </w:t>
      </w:r>
      <w:r w:rsidRPr="00A82173">
        <w:rPr>
          <w:rFonts w:ascii="Times New Roman" w:eastAsia="Times New Roman" w:hAnsi="Times New Roman" w:cs="Times New Roman"/>
          <w:color w:val="000000"/>
          <w:sz w:val="24"/>
          <w:lang w:eastAsia="lv-LV"/>
        </w:rPr>
        <w:t>Ņemot vērā</w:t>
      </w:r>
      <w:r w:rsidR="00577D3D">
        <w:rPr>
          <w:rFonts w:ascii="Times New Roman" w:eastAsia="Times New Roman" w:hAnsi="Times New Roman" w:cs="Times New Roman"/>
          <w:color w:val="000000"/>
          <w:sz w:val="24"/>
          <w:lang w:eastAsia="lv-LV"/>
        </w:rPr>
        <w:t xml:space="preserve"> iepriekš minēto, kā arī to</w:t>
      </w:r>
      <w:r w:rsidRPr="00A82173">
        <w:rPr>
          <w:rFonts w:ascii="Times New Roman" w:eastAsia="Times New Roman" w:hAnsi="Times New Roman" w:cs="Times New Roman"/>
          <w:color w:val="000000"/>
          <w:sz w:val="24"/>
          <w:lang w:eastAsia="lv-LV"/>
        </w:rPr>
        <w:t>, ka</w:t>
      </w:r>
      <w:r w:rsidRPr="00A82173">
        <w:rPr>
          <w:rFonts w:ascii="Calibri" w:eastAsia="Times New Roman" w:hAnsi="Calibri" w:cs="Times New Roman"/>
          <w:color w:val="000000"/>
          <w:sz w:val="24"/>
          <w:lang w:eastAsia="lv-LV"/>
        </w:rPr>
        <w:t xml:space="preserve"> </w:t>
      </w:r>
      <w:r>
        <w:rPr>
          <w:rFonts w:ascii="Times New Roman" w:eastAsia="Times New Roman" w:hAnsi="Times New Roman" w:cs="Times New Roman"/>
          <w:color w:val="000000"/>
          <w:sz w:val="24"/>
          <w:szCs w:val="24"/>
          <w:lang w:eastAsia="lv-LV"/>
        </w:rPr>
        <w:t>p</w:t>
      </w:r>
      <w:r w:rsidRPr="003B721A">
        <w:rPr>
          <w:rFonts w:ascii="Times New Roman" w:hAnsi="Times New Roman" w:cs="Times New Roman"/>
          <w:sz w:val="24"/>
          <w:szCs w:val="27"/>
          <w:shd w:val="clear" w:color="auto" w:fill="FFFFFF"/>
        </w:rPr>
        <w:t>atērētājiem ir jānodrošina tiesības zināt alkoholisko dzērienu sastāvdaļas un uzturvērtību, kas ļautu viņiem izdarīt apzinātu izvēli par to, kādus dzēri</w:t>
      </w:r>
      <w:r>
        <w:rPr>
          <w:rFonts w:ascii="Times New Roman" w:hAnsi="Times New Roman" w:cs="Times New Roman"/>
          <w:sz w:val="24"/>
          <w:szCs w:val="27"/>
          <w:shd w:val="clear" w:color="auto" w:fill="FFFFFF"/>
        </w:rPr>
        <w:t>enus un kādos daudzumos li</w:t>
      </w:r>
      <w:r w:rsidR="00510323">
        <w:rPr>
          <w:rFonts w:ascii="Times New Roman" w:hAnsi="Times New Roman" w:cs="Times New Roman"/>
          <w:sz w:val="24"/>
          <w:szCs w:val="27"/>
          <w:shd w:val="clear" w:color="auto" w:fill="FFFFFF"/>
        </w:rPr>
        <w:t xml:space="preserve">etot, minētā informācija būtu </w:t>
      </w:r>
      <w:r>
        <w:rPr>
          <w:rFonts w:ascii="Times New Roman" w:hAnsi="Times New Roman" w:cs="Times New Roman"/>
          <w:sz w:val="24"/>
          <w:szCs w:val="27"/>
          <w:shd w:val="clear" w:color="auto" w:fill="FFFFFF"/>
        </w:rPr>
        <w:t>iekļauj</w:t>
      </w:r>
      <w:r w:rsidR="00510323">
        <w:rPr>
          <w:rFonts w:ascii="Times New Roman" w:hAnsi="Times New Roman" w:cs="Times New Roman"/>
          <w:sz w:val="24"/>
          <w:szCs w:val="27"/>
          <w:shd w:val="clear" w:color="auto" w:fill="FFFFFF"/>
        </w:rPr>
        <w:t>ama</w:t>
      </w:r>
      <w:r>
        <w:rPr>
          <w:rFonts w:ascii="Times New Roman" w:hAnsi="Times New Roman" w:cs="Times New Roman"/>
          <w:sz w:val="24"/>
          <w:szCs w:val="27"/>
          <w:shd w:val="clear" w:color="auto" w:fill="FFFFFF"/>
        </w:rPr>
        <w:t xml:space="preserve"> alkoholisko dzērienu marķējumā.</w:t>
      </w:r>
    </w:p>
    <w:p w14:paraId="272BB081" w14:textId="77777777" w:rsidR="00550D96" w:rsidRPr="00550D96" w:rsidRDefault="00550D96" w:rsidP="00550D96">
      <w:pPr>
        <w:spacing w:line="240" w:lineRule="auto"/>
        <w:jc w:val="both"/>
        <w:rPr>
          <w:rFonts w:ascii="Times New Roman" w:hAnsi="Times New Roman" w:cs="Times New Roman"/>
          <w:b/>
          <w:sz w:val="24"/>
          <w:szCs w:val="24"/>
        </w:rPr>
      </w:pPr>
      <w:r w:rsidRPr="00550D96">
        <w:rPr>
          <w:rFonts w:ascii="Times New Roman" w:hAnsi="Times New Roman" w:cs="Times New Roman"/>
          <w:b/>
          <w:sz w:val="24"/>
          <w:szCs w:val="24"/>
        </w:rPr>
        <w:t>Identificēt</w:t>
      </w:r>
      <w:r w:rsidR="00655F10">
        <w:rPr>
          <w:rFonts w:ascii="Times New Roman" w:hAnsi="Times New Roman" w:cs="Times New Roman"/>
          <w:b/>
          <w:sz w:val="24"/>
          <w:szCs w:val="24"/>
        </w:rPr>
        <w:t>ā</w:t>
      </w:r>
      <w:r w:rsidR="009D5B58">
        <w:rPr>
          <w:rFonts w:ascii="Times New Roman" w:hAnsi="Times New Roman" w:cs="Times New Roman"/>
          <w:b/>
          <w:sz w:val="24"/>
          <w:szCs w:val="24"/>
        </w:rPr>
        <w:t>s</w:t>
      </w:r>
      <w:r w:rsidRPr="00550D96">
        <w:rPr>
          <w:rFonts w:ascii="Times New Roman" w:hAnsi="Times New Roman" w:cs="Times New Roman"/>
          <w:b/>
          <w:sz w:val="24"/>
          <w:szCs w:val="24"/>
        </w:rPr>
        <w:t xml:space="preserve"> probl</w:t>
      </w:r>
      <w:r w:rsidR="00655F10">
        <w:rPr>
          <w:rFonts w:ascii="Times New Roman" w:hAnsi="Times New Roman" w:cs="Times New Roman"/>
          <w:b/>
          <w:sz w:val="24"/>
          <w:szCs w:val="24"/>
        </w:rPr>
        <w:t>ēma</w:t>
      </w:r>
      <w:r w:rsidR="009D5B58">
        <w:rPr>
          <w:rFonts w:ascii="Times New Roman" w:hAnsi="Times New Roman" w:cs="Times New Roman"/>
          <w:b/>
          <w:sz w:val="24"/>
          <w:szCs w:val="24"/>
        </w:rPr>
        <w:t>s</w:t>
      </w:r>
      <w:r w:rsidRPr="00550D96">
        <w:rPr>
          <w:rFonts w:ascii="Times New Roman" w:hAnsi="Times New Roman" w:cs="Times New Roman"/>
          <w:b/>
          <w:sz w:val="24"/>
          <w:szCs w:val="24"/>
        </w:rPr>
        <w:t>:</w:t>
      </w:r>
    </w:p>
    <w:p w14:paraId="521F19E8" w14:textId="77777777" w:rsidR="00C67D4F" w:rsidRDefault="00235257" w:rsidP="009649DC">
      <w:pPr>
        <w:pStyle w:val="ListParagraph"/>
        <w:numPr>
          <w:ilvl w:val="0"/>
          <w:numId w:val="8"/>
        </w:numPr>
        <w:jc w:val="both"/>
        <w:rPr>
          <w:lang w:val="lv-LV"/>
        </w:rPr>
      </w:pPr>
      <w:r w:rsidRPr="00C67D4F">
        <w:rPr>
          <w:lang w:val="lv-LV"/>
        </w:rPr>
        <w:t xml:space="preserve">Alkoholisko dzērienu patēriņš uz vienu iedzīvotāju, kā arī uz vienu 15 gadus vecu un vecāku iedzīvotāju </w:t>
      </w:r>
      <w:r w:rsidR="006717AC">
        <w:rPr>
          <w:lang w:val="lv-LV"/>
        </w:rPr>
        <w:t>pieaug</w:t>
      </w:r>
      <w:r w:rsidR="00670859">
        <w:rPr>
          <w:lang w:val="lv-LV"/>
        </w:rPr>
        <w:t xml:space="preserve"> un joprojām</w:t>
      </w:r>
      <w:r w:rsidR="003A1823">
        <w:rPr>
          <w:lang w:val="lv-LV"/>
        </w:rPr>
        <w:t xml:space="preserve"> </w:t>
      </w:r>
      <w:r w:rsidRPr="00C67D4F">
        <w:rPr>
          <w:lang w:val="lv-LV"/>
        </w:rPr>
        <w:t>pār</w:t>
      </w:r>
      <w:r w:rsidR="00C67D4F" w:rsidRPr="00C67D4F">
        <w:rPr>
          <w:lang w:val="lv-LV"/>
        </w:rPr>
        <w:t>sniedz vidējo Eiropas rādītāju.</w:t>
      </w:r>
    </w:p>
    <w:p w14:paraId="0E31B958" w14:textId="77777777" w:rsidR="000E35C2" w:rsidRDefault="000E35C2" w:rsidP="009649DC">
      <w:pPr>
        <w:pStyle w:val="ListParagraph"/>
        <w:numPr>
          <w:ilvl w:val="0"/>
          <w:numId w:val="8"/>
        </w:numPr>
        <w:jc w:val="both"/>
        <w:rPr>
          <w:lang w:val="lv-LV"/>
        </w:rPr>
      </w:pPr>
      <w:r>
        <w:rPr>
          <w:lang w:val="lv-LV"/>
        </w:rPr>
        <w:t>Iedzīvotāju vidū ir plaši izplatīta riskanta alkohola lietošana, jo īpaši vīriešiem.</w:t>
      </w:r>
    </w:p>
    <w:p w14:paraId="24A01334" w14:textId="77777777" w:rsidR="006717AC" w:rsidRPr="00A9736D" w:rsidRDefault="00880C09" w:rsidP="006717AC">
      <w:pPr>
        <w:pStyle w:val="ListParagraph"/>
        <w:numPr>
          <w:ilvl w:val="0"/>
          <w:numId w:val="8"/>
        </w:numPr>
        <w:jc w:val="both"/>
        <w:rPr>
          <w:rFonts w:eastAsia="Calibri"/>
          <w:lang w:val="lv-LV"/>
        </w:rPr>
      </w:pPr>
      <w:r>
        <w:rPr>
          <w:lang w:val="lv-LV"/>
        </w:rPr>
        <w:t xml:space="preserve">Joprojām </w:t>
      </w:r>
      <w:r w:rsidR="00C022D0">
        <w:rPr>
          <w:lang w:val="lv-LV"/>
        </w:rPr>
        <w:t xml:space="preserve">ir </w:t>
      </w:r>
      <w:r>
        <w:rPr>
          <w:lang w:val="lv-LV"/>
        </w:rPr>
        <w:t>izpla</w:t>
      </w:r>
      <w:r w:rsidR="004B2800">
        <w:rPr>
          <w:lang w:val="lv-LV"/>
        </w:rPr>
        <w:t>tīta transportlīdzekļu vadīšana</w:t>
      </w:r>
      <w:r>
        <w:rPr>
          <w:lang w:val="lv-LV"/>
        </w:rPr>
        <w:t xml:space="preserve"> personai atrodoties alkohola reibumā</w:t>
      </w:r>
      <w:r w:rsidR="006717AC" w:rsidRPr="00A270E5">
        <w:rPr>
          <w:lang w:val="lv-LV"/>
        </w:rPr>
        <w:t>, izraisot ceļu satiksmes negadījumus ar bojāgājušajiem un cietušajiem.</w:t>
      </w:r>
    </w:p>
    <w:p w14:paraId="2C0D6824" w14:textId="77777777" w:rsidR="00B36B17" w:rsidRPr="00B36B17" w:rsidRDefault="00BC0E59" w:rsidP="00B36B17">
      <w:pPr>
        <w:pStyle w:val="ListParagraph"/>
        <w:numPr>
          <w:ilvl w:val="0"/>
          <w:numId w:val="8"/>
        </w:numPr>
        <w:jc w:val="both"/>
        <w:rPr>
          <w:lang w:val="lv-LV"/>
        </w:rPr>
      </w:pPr>
      <w:r>
        <w:rPr>
          <w:rFonts w:eastAsia="MS Mincho"/>
          <w:lang w:val="lv-LV"/>
        </w:rPr>
        <w:t>Alkohola lietošana jauniešu vidū</w:t>
      </w:r>
      <w:r w:rsidR="00D262D6">
        <w:rPr>
          <w:rFonts w:eastAsia="MS Mincho"/>
          <w:lang w:val="lv-LV"/>
        </w:rPr>
        <w:t xml:space="preserve"> joprojām</w:t>
      </w:r>
      <w:r>
        <w:rPr>
          <w:rFonts w:eastAsia="MS Mincho"/>
          <w:lang w:val="lv-LV"/>
        </w:rPr>
        <w:t xml:space="preserve"> ir plaši izplatīta</w:t>
      </w:r>
      <w:r w:rsidR="00D262D6">
        <w:rPr>
          <w:rFonts w:eastAsia="MS Mincho"/>
          <w:lang w:val="lv-LV"/>
        </w:rPr>
        <w:t>.</w:t>
      </w:r>
    </w:p>
    <w:p w14:paraId="1960F40A" w14:textId="6690A277" w:rsidR="00203016" w:rsidRPr="00522A24" w:rsidRDefault="007773D5" w:rsidP="00203016">
      <w:pPr>
        <w:pStyle w:val="ListParagraph"/>
        <w:numPr>
          <w:ilvl w:val="0"/>
          <w:numId w:val="8"/>
        </w:numPr>
        <w:jc w:val="both"/>
        <w:rPr>
          <w:lang w:val="lv-LV"/>
        </w:rPr>
      </w:pPr>
      <w:r>
        <w:rPr>
          <w:rFonts w:eastAsia="MS Mincho"/>
          <w:lang w:val="lv-LV"/>
        </w:rPr>
        <w:t>Sabiedrība nav pietiekami</w:t>
      </w:r>
      <w:r w:rsidR="00D262D6">
        <w:rPr>
          <w:rFonts w:eastAsia="MS Mincho"/>
          <w:lang w:val="lv-LV"/>
        </w:rPr>
        <w:t xml:space="preserve"> informēta un</w:t>
      </w:r>
      <w:r>
        <w:rPr>
          <w:rFonts w:eastAsia="MS Mincho"/>
          <w:lang w:val="lv-LV"/>
        </w:rPr>
        <w:t xml:space="preserve"> izglītota par alkohola nodarīto kaitējumu veselībai</w:t>
      </w:r>
      <w:r w:rsidR="00065AB9">
        <w:rPr>
          <w:rFonts w:eastAsia="MS Mincho"/>
          <w:lang w:val="lv-LV"/>
        </w:rPr>
        <w:t>, it īpaši grūtniecības laikā</w:t>
      </w:r>
      <w:r>
        <w:rPr>
          <w:rFonts w:eastAsia="MS Mincho"/>
          <w:lang w:val="lv-LV"/>
        </w:rPr>
        <w:t>.</w:t>
      </w:r>
    </w:p>
    <w:p w14:paraId="23BBEF82" w14:textId="25607AA4" w:rsidR="00522A24" w:rsidRPr="00522A24" w:rsidRDefault="00522A24" w:rsidP="00522A24">
      <w:pPr>
        <w:pStyle w:val="ListParagraph"/>
        <w:numPr>
          <w:ilvl w:val="0"/>
          <w:numId w:val="8"/>
        </w:numPr>
        <w:jc w:val="both"/>
        <w:rPr>
          <w:lang w:val="lv-LV"/>
        </w:rPr>
      </w:pPr>
      <w:r w:rsidRPr="00D26254">
        <w:rPr>
          <w:lang w:val="lv-LV"/>
        </w:rPr>
        <w:t xml:space="preserve">Aprēķinot absolūtā alkohola patēriņu valstī, netiek atrēķināts tūristu </w:t>
      </w:r>
      <w:r w:rsidR="002D38F6" w:rsidRPr="00D26254">
        <w:rPr>
          <w:lang w:val="lv-LV"/>
        </w:rPr>
        <w:t>patērētais</w:t>
      </w:r>
      <w:r w:rsidR="002D38F6" w:rsidRPr="00522A24">
        <w:rPr>
          <w:lang w:val="lv-LV"/>
        </w:rPr>
        <w:t xml:space="preserve"> </w:t>
      </w:r>
      <w:r w:rsidRPr="00522A24">
        <w:rPr>
          <w:lang w:val="lv-LV"/>
        </w:rPr>
        <w:t>alkohola apjoms, kas rada maldīgu ainu attiecībā uz Latvijas iedzīvotāju alkohola patēriņu.</w:t>
      </w:r>
    </w:p>
    <w:p w14:paraId="55B58FD0" w14:textId="77777777" w:rsidR="00522A24" w:rsidRPr="00A85495" w:rsidRDefault="00522A24" w:rsidP="00522A24">
      <w:pPr>
        <w:pStyle w:val="ListParagraph"/>
        <w:ind w:left="1080"/>
        <w:jc w:val="both"/>
        <w:rPr>
          <w:lang w:val="lv-LV"/>
        </w:rPr>
      </w:pPr>
    </w:p>
    <w:p w14:paraId="18233DF1" w14:textId="77777777" w:rsidR="004C6AED" w:rsidRPr="00E145AC" w:rsidRDefault="00FA6B1A" w:rsidP="002B6A95">
      <w:pPr>
        <w:pStyle w:val="Heading2"/>
      </w:pPr>
      <w:bookmarkStart w:id="11" w:name="_Toc25651586"/>
      <w:r w:rsidRPr="00D40603">
        <w:t xml:space="preserve">2.2. Alkoholisko dzērienu </w:t>
      </w:r>
      <w:r w:rsidR="009F0E20" w:rsidRPr="00D40603">
        <w:t>pie</w:t>
      </w:r>
      <w:r w:rsidR="00216C78" w:rsidRPr="00D40603">
        <w:t>dāvājums</w:t>
      </w:r>
      <w:r w:rsidR="00824758" w:rsidRPr="00D40603">
        <w:t>, to ierobežošana un kontrole</w:t>
      </w:r>
      <w:bookmarkEnd w:id="11"/>
    </w:p>
    <w:p w14:paraId="397C83EA" w14:textId="13652E53" w:rsidR="000A5AB9" w:rsidRDefault="004C6AED" w:rsidP="00506C95">
      <w:pPr>
        <w:spacing w:after="0" w:line="240" w:lineRule="auto"/>
        <w:ind w:firstLine="720"/>
        <w:jc w:val="both"/>
        <w:rPr>
          <w:rFonts w:ascii="Times New Roman" w:hAnsi="Times New Roman" w:cs="Times New Roman"/>
          <w:sz w:val="24"/>
          <w:szCs w:val="24"/>
        </w:rPr>
      </w:pPr>
      <w:r w:rsidRPr="00056857">
        <w:rPr>
          <w:rFonts w:ascii="Times New Roman" w:hAnsi="Times New Roman" w:cs="Times New Roman"/>
          <w:sz w:val="24"/>
          <w:szCs w:val="24"/>
        </w:rPr>
        <w:t>Saskaņā ar PVO</w:t>
      </w:r>
      <w:r w:rsidR="00A34E3D" w:rsidRPr="00056857">
        <w:rPr>
          <w:rFonts w:ascii="Times New Roman" w:hAnsi="Times New Roman" w:cs="Times New Roman"/>
          <w:sz w:val="24"/>
          <w:szCs w:val="24"/>
        </w:rPr>
        <w:t xml:space="preserve"> izstrādāto</w:t>
      </w:r>
      <w:r w:rsidR="00A34E3D">
        <w:rPr>
          <w:rFonts w:ascii="Times New Roman" w:hAnsi="Times New Roman" w:cs="Times New Roman"/>
          <w:sz w:val="24"/>
          <w:szCs w:val="24"/>
        </w:rPr>
        <w:t xml:space="preserve"> dokumentu</w:t>
      </w:r>
      <w:r w:rsidRPr="00724EB9">
        <w:rPr>
          <w:rFonts w:ascii="Times New Roman" w:hAnsi="Times New Roman" w:cs="Times New Roman"/>
          <w:sz w:val="24"/>
          <w:szCs w:val="24"/>
        </w:rPr>
        <w:t xml:space="preserve"> </w:t>
      </w:r>
      <w:r w:rsidR="00821BE7" w:rsidRPr="006F77B5">
        <w:rPr>
          <w:rFonts w:ascii="Times New Roman" w:hAnsi="Times New Roman" w:cs="Times New Roman"/>
          <w:sz w:val="24"/>
          <w:szCs w:val="24"/>
        </w:rPr>
        <w:t>„</w:t>
      </w:r>
      <w:r w:rsidR="002532AE" w:rsidRPr="002532AE">
        <w:rPr>
          <w:rFonts w:ascii="Times New Roman" w:hAnsi="Times New Roman" w:cs="Times New Roman"/>
          <w:sz w:val="24"/>
          <w:szCs w:val="24"/>
        </w:rPr>
        <w:t xml:space="preserve">Globālā stratēģija alkohola </w:t>
      </w:r>
      <w:r w:rsidR="002532AE" w:rsidRPr="002532AE">
        <w:rPr>
          <w:rFonts w:ascii="Times New Roman" w:hAnsi="Times New Roman" w:cs="Times New Roman"/>
          <w:sz w:val="24"/>
          <w:szCs w:val="24"/>
          <w:shd w:val="clear" w:color="auto" w:fill="FFFFFF"/>
        </w:rPr>
        <w:t xml:space="preserve">kaitīgās lietošanas </w:t>
      </w:r>
      <w:r w:rsidR="002532AE" w:rsidRPr="002532AE">
        <w:rPr>
          <w:rFonts w:ascii="Times New Roman" w:hAnsi="Times New Roman" w:cs="Times New Roman"/>
          <w:sz w:val="24"/>
          <w:szCs w:val="24"/>
        </w:rPr>
        <w:t>samazināšanai</w:t>
      </w:r>
      <w:r w:rsidR="00A34E3D">
        <w:rPr>
          <w:rFonts w:ascii="Times New Roman" w:hAnsi="Times New Roman" w:cs="Times New Roman"/>
          <w:sz w:val="24"/>
          <w:szCs w:val="24"/>
        </w:rPr>
        <w:t>”</w:t>
      </w:r>
      <w:r w:rsidR="007B364C">
        <w:rPr>
          <w:rFonts w:ascii="Times New Roman" w:hAnsi="Times New Roman" w:cs="Times New Roman"/>
          <w:sz w:val="24"/>
          <w:szCs w:val="24"/>
        </w:rPr>
        <w:t>,</w:t>
      </w:r>
      <w:r>
        <w:rPr>
          <w:rFonts w:ascii="Times New Roman" w:hAnsi="Times New Roman" w:cs="Times New Roman"/>
          <w:sz w:val="24"/>
          <w:szCs w:val="24"/>
        </w:rPr>
        <w:t xml:space="preserve"> </w:t>
      </w:r>
      <w:r w:rsidRPr="00724EB9">
        <w:rPr>
          <w:rFonts w:ascii="Times New Roman" w:hAnsi="Times New Roman" w:cs="Times New Roman"/>
          <w:sz w:val="24"/>
          <w:szCs w:val="24"/>
        </w:rPr>
        <w:t>alkohol</w:t>
      </w:r>
      <w:r>
        <w:rPr>
          <w:rFonts w:ascii="Times New Roman" w:hAnsi="Times New Roman" w:cs="Times New Roman"/>
          <w:sz w:val="24"/>
          <w:szCs w:val="24"/>
        </w:rPr>
        <w:t>a</w:t>
      </w:r>
      <w:r w:rsidRPr="00724EB9">
        <w:rPr>
          <w:rFonts w:ascii="Times New Roman" w:hAnsi="Times New Roman" w:cs="Times New Roman"/>
          <w:sz w:val="24"/>
          <w:szCs w:val="24"/>
        </w:rPr>
        <w:t xml:space="preserve"> pieejamība</w:t>
      </w:r>
      <w:r>
        <w:rPr>
          <w:rFonts w:ascii="Times New Roman" w:hAnsi="Times New Roman" w:cs="Times New Roman"/>
          <w:sz w:val="24"/>
          <w:szCs w:val="24"/>
        </w:rPr>
        <w:t xml:space="preserve">s </w:t>
      </w:r>
      <w:r w:rsidR="00C50E3A">
        <w:rPr>
          <w:rFonts w:ascii="Times New Roman" w:hAnsi="Times New Roman" w:cs="Times New Roman"/>
          <w:sz w:val="24"/>
          <w:szCs w:val="24"/>
        </w:rPr>
        <w:t>ierobežošanai</w:t>
      </w:r>
      <w:r>
        <w:rPr>
          <w:rFonts w:ascii="Times New Roman" w:hAnsi="Times New Roman" w:cs="Times New Roman"/>
          <w:sz w:val="24"/>
          <w:szCs w:val="24"/>
        </w:rPr>
        <w:t xml:space="preserve"> ir būtiska nozīme alkohola</w:t>
      </w:r>
      <w:r w:rsidR="00CA3DD2">
        <w:rPr>
          <w:rFonts w:ascii="Times New Roman" w:hAnsi="Times New Roman" w:cs="Times New Roman"/>
          <w:sz w:val="24"/>
          <w:szCs w:val="24"/>
        </w:rPr>
        <w:t xml:space="preserve"> patēriņa un tā</w:t>
      </w:r>
      <w:r>
        <w:rPr>
          <w:rFonts w:ascii="Times New Roman" w:hAnsi="Times New Roman" w:cs="Times New Roman"/>
          <w:sz w:val="24"/>
          <w:szCs w:val="24"/>
        </w:rPr>
        <w:t xml:space="preserve"> radītā kaitējuma mazināšanā</w:t>
      </w:r>
      <w:r w:rsidRPr="00724EB9">
        <w:rPr>
          <w:rFonts w:ascii="Times New Roman" w:hAnsi="Times New Roman" w:cs="Times New Roman"/>
          <w:sz w:val="24"/>
          <w:szCs w:val="24"/>
        </w:rPr>
        <w:t>.</w:t>
      </w:r>
      <w:r w:rsidRPr="00724EB9">
        <w:rPr>
          <w:rStyle w:val="FootnoteReference"/>
          <w:rFonts w:ascii="Times New Roman" w:hAnsi="Times New Roman" w:cs="Times New Roman"/>
          <w:sz w:val="24"/>
          <w:szCs w:val="24"/>
        </w:rPr>
        <w:footnoteReference w:id="49"/>
      </w:r>
      <w:r w:rsidR="00746792">
        <w:rPr>
          <w:rFonts w:ascii="Times New Roman" w:hAnsi="Times New Roman" w:cs="Times New Roman"/>
          <w:sz w:val="24"/>
          <w:szCs w:val="24"/>
        </w:rPr>
        <w:t xml:space="preserve"> </w:t>
      </w:r>
      <w:r w:rsidR="00246595">
        <w:rPr>
          <w:rFonts w:ascii="Times New Roman" w:hAnsi="Times New Roman" w:cs="Times New Roman"/>
          <w:sz w:val="24"/>
          <w:szCs w:val="24"/>
        </w:rPr>
        <w:t>Latvijā k</w:t>
      </w:r>
      <w:r>
        <w:rPr>
          <w:rFonts w:ascii="Times New Roman" w:hAnsi="Times New Roman" w:cs="Times New Roman"/>
          <w:sz w:val="24"/>
          <w:szCs w:val="24"/>
        </w:rPr>
        <w:t>opš 2013.</w:t>
      </w:r>
      <w:r w:rsidR="00985D52">
        <w:rPr>
          <w:rFonts w:ascii="Times New Roman" w:hAnsi="Times New Roman" w:cs="Times New Roman"/>
          <w:sz w:val="24"/>
          <w:szCs w:val="24"/>
        </w:rPr>
        <w:t xml:space="preserve"> </w:t>
      </w:r>
      <w:r>
        <w:rPr>
          <w:rFonts w:ascii="Times New Roman" w:hAnsi="Times New Roman" w:cs="Times New Roman"/>
          <w:sz w:val="24"/>
          <w:szCs w:val="24"/>
        </w:rPr>
        <w:t>gada ir aizliegta alkoholisko dzērienu mazumtir</w:t>
      </w:r>
      <w:r w:rsidR="00246595">
        <w:rPr>
          <w:rFonts w:ascii="Times New Roman" w:hAnsi="Times New Roman" w:cs="Times New Roman"/>
          <w:sz w:val="24"/>
          <w:szCs w:val="24"/>
        </w:rPr>
        <w:t xml:space="preserve">dzniecība, izmantojot distances </w:t>
      </w:r>
      <w:r>
        <w:rPr>
          <w:rFonts w:ascii="Times New Roman" w:hAnsi="Times New Roman" w:cs="Times New Roman"/>
          <w:sz w:val="24"/>
          <w:szCs w:val="24"/>
        </w:rPr>
        <w:t>līgumu</w:t>
      </w:r>
      <w:r w:rsidRPr="006C655A">
        <w:rPr>
          <w:rFonts w:ascii="Times New Roman" w:hAnsi="Times New Roman" w:cs="Times New Roman"/>
          <w:sz w:val="24"/>
          <w:szCs w:val="24"/>
        </w:rPr>
        <w:t>.</w:t>
      </w:r>
      <w:r w:rsidR="00746792" w:rsidRPr="006C655A">
        <w:rPr>
          <w:rFonts w:ascii="Times New Roman" w:hAnsi="Times New Roman" w:cs="Times New Roman"/>
          <w:sz w:val="24"/>
          <w:szCs w:val="24"/>
        </w:rPr>
        <w:t xml:space="preserve"> </w:t>
      </w:r>
      <w:r w:rsidR="00C10EB1" w:rsidRPr="00C10EB1">
        <w:rPr>
          <w:rFonts w:ascii="Times New Roman" w:hAnsi="Times New Roman" w:cs="Times New Roman"/>
          <w:bCs/>
          <w:sz w:val="24"/>
          <w:szCs w:val="24"/>
        </w:rPr>
        <w:t>Distances līgums</w:t>
      </w:r>
      <w:r w:rsidR="00C10EB1" w:rsidRPr="00C10EB1">
        <w:rPr>
          <w:rFonts w:ascii="Times New Roman" w:hAnsi="Times New Roman" w:cs="Times New Roman"/>
          <w:sz w:val="24"/>
          <w:szCs w:val="24"/>
        </w:rPr>
        <w:t> ir vienošanās par preces iegādi vai pakalpojuma sniegšanu, kas noslēgta neklātienes apstākļos, izmantojot distances saziņas līdzekļus</w:t>
      </w:r>
      <w:r w:rsidR="00C10EB1">
        <w:rPr>
          <w:rFonts w:ascii="Times New Roman" w:hAnsi="Times New Roman" w:cs="Times New Roman"/>
          <w:sz w:val="24"/>
          <w:szCs w:val="24"/>
        </w:rPr>
        <w:t xml:space="preserve"> (tālrunis, internets </w:t>
      </w:r>
      <w:proofErr w:type="spellStart"/>
      <w:r w:rsidR="00C10EB1">
        <w:rPr>
          <w:rFonts w:ascii="Times New Roman" w:hAnsi="Times New Roman" w:cs="Times New Roman"/>
          <w:sz w:val="24"/>
          <w:szCs w:val="24"/>
        </w:rPr>
        <w:t>u.c</w:t>
      </w:r>
      <w:proofErr w:type="spellEnd"/>
      <w:r w:rsidR="00C10EB1">
        <w:rPr>
          <w:rFonts w:ascii="Times New Roman" w:hAnsi="Times New Roman" w:cs="Times New Roman"/>
          <w:sz w:val="24"/>
          <w:szCs w:val="24"/>
        </w:rPr>
        <w:t>).</w:t>
      </w:r>
    </w:p>
    <w:p w14:paraId="4A832D98" w14:textId="77777777" w:rsidR="00C10EB1" w:rsidRDefault="00746792" w:rsidP="00C42157">
      <w:pPr>
        <w:spacing w:after="0" w:line="240" w:lineRule="auto"/>
        <w:ind w:firstLine="720"/>
        <w:jc w:val="both"/>
        <w:rPr>
          <w:rFonts w:ascii="Times New Roman" w:hAnsi="Times New Roman" w:cs="Times New Roman"/>
          <w:sz w:val="24"/>
          <w:szCs w:val="24"/>
        </w:rPr>
      </w:pPr>
      <w:r w:rsidRPr="00D72407">
        <w:rPr>
          <w:rFonts w:ascii="Times New Roman" w:hAnsi="Times New Roman" w:cs="Times New Roman"/>
          <w:sz w:val="24"/>
          <w:szCs w:val="24"/>
        </w:rPr>
        <w:t>Tāpat</w:t>
      </w:r>
      <w:r w:rsidR="00E860E8">
        <w:rPr>
          <w:rFonts w:ascii="Times New Roman" w:hAnsi="Times New Roman" w:cs="Times New Roman"/>
          <w:sz w:val="24"/>
          <w:szCs w:val="24"/>
        </w:rPr>
        <w:t>,</w:t>
      </w:r>
      <w:r w:rsidR="004C6AED" w:rsidRPr="00D72407">
        <w:rPr>
          <w:rFonts w:ascii="Times New Roman" w:hAnsi="Times New Roman" w:cs="Times New Roman"/>
          <w:sz w:val="24"/>
          <w:szCs w:val="24"/>
        </w:rPr>
        <w:t xml:space="preserve"> </w:t>
      </w:r>
      <w:r w:rsidR="004C6AED" w:rsidRPr="003472BA">
        <w:rPr>
          <w:rFonts w:ascii="Times New Roman" w:hAnsi="Times New Roman" w:cs="Times New Roman"/>
          <w:sz w:val="24"/>
          <w:szCs w:val="24"/>
        </w:rPr>
        <w:t xml:space="preserve">sākot ar </w:t>
      </w:r>
      <w:r w:rsidR="00256D40" w:rsidRPr="003472BA">
        <w:rPr>
          <w:rFonts w:ascii="Times New Roman" w:hAnsi="Times New Roman" w:cs="Times New Roman"/>
          <w:sz w:val="24"/>
          <w:szCs w:val="24"/>
        </w:rPr>
        <w:t>2018</w:t>
      </w:r>
      <w:r w:rsidR="00302846" w:rsidRPr="003472BA">
        <w:rPr>
          <w:rFonts w:ascii="Times New Roman" w:hAnsi="Times New Roman" w:cs="Times New Roman"/>
          <w:sz w:val="24"/>
          <w:szCs w:val="24"/>
        </w:rPr>
        <w:t>.</w:t>
      </w:r>
      <w:r w:rsidR="0004262B">
        <w:rPr>
          <w:rFonts w:ascii="Times New Roman" w:hAnsi="Times New Roman" w:cs="Times New Roman"/>
          <w:sz w:val="24"/>
          <w:szCs w:val="24"/>
        </w:rPr>
        <w:t xml:space="preserve"> </w:t>
      </w:r>
      <w:r w:rsidR="00302846" w:rsidRPr="003472BA">
        <w:rPr>
          <w:rFonts w:ascii="Times New Roman" w:hAnsi="Times New Roman" w:cs="Times New Roman"/>
          <w:sz w:val="24"/>
          <w:szCs w:val="24"/>
        </w:rPr>
        <w:t>gada 1.</w:t>
      </w:r>
      <w:r w:rsidR="00920753">
        <w:rPr>
          <w:rFonts w:ascii="Times New Roman" w:hAnsi="Times New Roman" w:cs="Times New Roman"/>
          <w:sz w:val="24"/>
          <w:szCs w:val="24"/>
        </w:rPr>
        <w:t> </w:t>
      </w:r>
      <w:r w:rsidR="00307DD8" w:rsidRPr="003472BA">
        <w:rPr>
          <w:rFonts w:ascii="Times New Roman" w:hAnsi="Times New Roman" w:cs="Times New Roman"/>
          <w:sz w:val="24"/>
          <w:szCs w:val="24"/>
        </w:rPr>
        <w:t>aprīli</w:t>
      </w:r>
      <w:r w:rsidR="00E860E8">
        <w:rPr>
          <w:rFonts w:ascii="Times New Roman" w:hAnsi="Times New Roman" w:cs="Times New Roman"/>
          <w:sz w:val="24"/>
          <w:szCs w:val="24"/>
        </w:rPr>
        <w:t>,</w:t>
      </w:r>
      <w:r w:rsidR="004C6AED" w:rsidRPr="003472BA">
        <w:rPr>
          <w:rFonts w:ascii="Times New Roman" w:hAnsi="Times New Roman" w:cs="Times New Roman"/>
          <w:sz w:val="24"/>
          <w:szCs w:val="24"/>
        </w:rPr>
        <w:t xml:space="preserve"> alu, raudzētos dzērienus, starpproduktus un pārējos alkoholiskos dzērienus, ja absolūtā spirta daudzums tajos nepārsniedz 5,8 tilpumprocentus, aizliegts pārdot iepakojumos, kuru tilpums pārsniedz 1 litru. </w:t>
      </w:r>
      <w:r w:rsidR="007B364C">
        <w:rPr>
          <w:rFonts w:ascii="Times New Roman" w:hAnsi="Times New Roman" w:cs="Times New Roman"/>
          <w:sz w:val="24"/>
          <w:szCs w:val="24"/>
        </w:rPr>
        <w:t>Savukārt</w:t>
      </w:r>
      <w:r w:rsidR="004C6AED" w:rsidRPr="003472BA">
        <w:rPr>
          <w:rFonts w:ascii="Times New Roman" w:hAnsi="Times New Roman" w:cs="Times New Roman"/>
          <w:sz w:val="24"/>
          <w:szCs w:val="24"/>
        </w:rPr>
        <w:t>, ja minētajos alkoholiskajos dzērienos absolūtā spirta daudzums pārsniedz 5,8 tilpumproce</w:t>
      </w:r>
      <w:r w:rsidR="00D72407">
        <w:rPr>
          <w:rFonts w:ascii="Times New Roman" w:hAnsi="Times New Roman" w:cs="Times New Roman"/>
          <w:sz w:val="24"/>
          <w:szCs w:val="24"/>
        </w:rPr>
        <w:t>ntus, iepakojuma tilpums ne</w:t>
      </w:r>
      <w:r w:rsidR="007B364C">
        <w:rPr>
          <w:rFonts w:ascii="Times New Roman" w:hAnsi="Times New Roman" w:cs="Times New Roman"/>
          <w:sz w:val="24"/>
          <w:szCs w:val="24"/>
        </w:rPr>
        <w:t>drīkst</w:t>
      </w:r>
      <w:r w:rsidR="004C6AED" w:rsidRPr="003472BA">
        <w:rPr>
          <w:rFonts w:ascii="Times New Roman" w:hAnsi="Times New Roman" w:cs="Times New Roman"/>
          <w:sz w:val="24"/>
          <w:szCs w:val="24"/>
        </w:rPr>
        <w:t xml:space="preserve"> pārsniegt 0,5 litrus.</w:t>
      </w:r>
      <w:r w:rsidR="00246595" w:rsidRPr="003472BA">
        <w:rPr>
          <w:rFonts w:ascii="Times New Roman" w:hAnsi="Times New Roman" w:cs="Times New Roman"/>
          <w:sz w:val="24"/>
          <w:szCs w:val="24"/>
        </w:rPr>
        <w:t xml:space="preserve"> </w:t>
      </w:r>
      <w:r w:rsidR="009D400B">
        <w:rPr>
          <w:rFonts w:ascii="Times New Roman" w:hAnsi="Times New Roman" w:cs="Times New Roman"/>
          <w:sz w:val="24"/>
          <w:szCs w:val="24"/>
        </w:rPr>
        <w:t>Īstenotā ierobežojuma mērķis ir samazināt</w:t>
      </w:r>
      <w:r w:rsidR="004C6AED" w:rsidRPr="003472BA">
        <w:rPr>
          <w:rFonts w:ascii="Times New Roman" w:hAnsi="Times New Roman" w:cs="Times New Roman"/>
          <w:sz w:val="24"/>
          <w:szCs w:val="24"/>
        </w:rPr>
        <w:t xml:space="preserve"> vienā reizē izdzertā alkohola daudzumu, mazinot veselībai nodarīto kaitējumu.</w:t>
      </w:r>
      <w:r w:rsidR="00A93977" w:rsidRPr="003472BA">
        <w:rPr>
          <w:rStyle w:val="FootnoteReference"/>
          <w:rFonts w:ascii="Times New Roman" w:hAnsi="Times New Roman" w:cs="Times New Roman"/>
          <w:sz w:val="24"/>
          <w:szCs w:val="24"/>
        </w:rPr>
        <w:footnoteReference w:id="50"/>
      </w:r>
      <w:r w:rsidR="000A5AB9">
        <w:rPr>
          <w:rFonts w:ascii="Times New Roman" w:hAnsi="Times New Roman" w:cs="Times New Roman"/>
          <w:sz w:val="24"/>
          <w:szCs w:val="24"/>
        </w:rPr>
        <w:t xml:space="preserve"> </w:t>
      </w:r>
    </w:p>
    <w:p w14:paraId="7E7C5E41" w14:textId="5B1D4806" w:rsidR="00AF0E5F" w:rsidRDefault="00C10EB1" w:rsidP="00C421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C10EB1">
        <w:rPr>
          <w:rFonts w:ascii="Times New Roman" w:hAnsi="Times New Roman" w:cs="Times New Roman"/>
          <w:sz w:val="24"/>
          <w:szCs w:val="24"/>
        </w:rPr>
        <w:t>amazin</w:t>
      </w:r>
      <w:r>
        <w:rPr>
          <w:rFonts w:ascii="Times New Roman" w:hAnsi="Times New Roman" w:cs="Times New Roman"/>
          <w:sz w:val="24"/>
          <w:szCs w:val="24"/>
        </w:rPr>
        <w:t>ot</w:t>
      </w:r>
      <w:r w:rsidRPr="00C10EB1">
        <w:rPr>
          <w:rFonts w:ascii="Times New Roman" w:hAnsi="Times New Roman" w:cs="Times New Roman"/>
          <w:sz w:val="24"/>
          <w:szCs w:val="24"/>
        </w:rPr>
        <w:t xml:space="preserve"> alkoholisko dzērienu pieejamību, mērķtiecīgi ierobežojot tādu alkoholisko dzērienu pārdošanu </w:t>
      </w:r>
      <w:r>
        <w:rPr>
          <w:rFonts w:ascii="Times New Roman" w:hAnsi="Times New Roman" w:cs="Times New Roman"/>
          <w:sz w:val="24"/>
          <w:szCs w:val="24"/>
        </w:rPr>
        <w:t>Latvijas</w:t>
      </w:r>
      <w:r w:rsidRPr="00C10EB1">
        <w:rPr>
          <w:rFonts w:ascii="Times New Roman" w:hAnsi="Times New Roman" w:cs="Times New Roman"/>
          <w:sz w:val="24"/>
          <w:szCs w:val="24"/>
        </w:rPr>
        <w:t xml:space="preserve"> Republikā, kuri galvenokārt paredzēti personām, kas pārmērīgi </w:t>
      </w:r>
      <w:r w:rsidRPr="00C10EB1">
        <w:rPr>
          <w:rFonts w:ascii="Times New Roman" w:hAnsi="Times New Roman" w:cs="Times New Roman"/>
          <w:sz w:val="24"/>
          <w:szCs w:val="24"/>
        </w:rPr>
        <w:lastRenderedPageBreak/>
        <w:t>lieto alkoholu</w:t>
      </w:r>
      <w:r>
        <w:rPr>
          <w:rFonts w:ascii="Times New Roman" w:hAnsi="Times New Roman" w:cs="Times New Roman"/>
          <w:sz w:val="24"/>
          <w:szCs w:val="24"/>
        </w:rPr>
        <w:t>, plānā paredzēts a</w:t>
      </w:r>
      <w:r w:rsidRPr="00C10EB1">
        <w:rPr>
          <w:rFonts w:ascii="Times New Roman" w:hAnsi="Times New Roman" w:cs="Times New Roman"/>
          <w:sz w:val="24"/>
          <w:szCs w:val="24"/>
        </w:rPr>
        <w:t>lkoholiskajiem dzērieniem, kuru alkohola tilpumkoncentrācija pārsniedz 22 % un kuru</w:t>
      </w:r>
      <w:r>
        <w:rPr>
          <w:rFonts w:ascii="Times New Roman" w:hAnsi="Times New Roman" w:cs="Times New Roman"/>
          <w:sz w:val="24"/>
          <w:szCs w:val="24"/>
        </w:rPr>
        <w:t xml:space="preserve"> tilpums nepārsniedz 0,2l. Šādi tilpuma alkoholiskie dzērieni</w:t>
      </w:r>
      <w:r w:rsidRPr="00C10EB1">
        <w:rPr>
          <w:rFonts w:ascii="Times New Roman" w:hAnsi="Times New Roman" w:cs="Times New Roman"/>
          <w:sz w:val="24"/>
          <w:szCs w:val="24"/>
        </w:rPr>
        <w:t xml:space="preserve"> paredzēti lietošanai no rīta ar mērķi samazināt paģiru ietekmi un izraisa alkohola lietošanu katru dienu.</w:t>
      </w:r>
      <w:r w:rsidRPr="00C10EB1">
        <w:rPr>
          <w:rFonts w:ascii="Times New Roman" w:hAnsi="Times New Roman" w:cs="Times New Roman"/>
          <w:sz w:val="24"/>
          <w:szCs w:val="24"/>
        </w:rPr>
        <w:br/>
      </w:r>
      <w:r>
        <w:rPr>
          <w:rFonts w:ascii="Times New Roman" w:hAnsi="Times New Roman" w:cs="Times New Roman"/>
          <w:sz w:val="24"/>
          <w:szCs w:val="24"/>
        </w:rPr>
        <w:t>Izvērtējot šāda pasākuma ietekmi, paredzams, ka</w:t>
      </w:r>
      <w:r w:rsidRPr="00C10EB1">
        <w:rPr>
          <w:rFonts w:ascii="Times New Roman" w:hAnsi="Times New Roman" w:cs="Times New Roman"/>
          <w:sz w:val="24"/>
          <w:szCs w:val="24"/>
        </w:rPr>
        <w:t xml:space="preserve"> tiks pārtraukta tādu alkoholisko dzērienu tirdzniecība, kuri ir pieprasīti alkohola lietotāju vidū un samazināsies alkohola patēriņš tādu personu vidū, kas pārmērīgi lieto alkoholu.</w:t>
      </w:r>
    </w:p>
    <w:p w14:paraId="36DF8091" w14:textId="7CA487E3" w:rsidR="009F0F3B" w:rsidRDefault="0019142D" w:rsidP="00865010">
      <w:pPr>
        <w:spacing w:after="0" w:line="240" w:lineRule="auto"/>
        <w:ind w:firstLine="720"/>
        <w:jc w:val="both"/>
        <w:rPr>
          <w:rFonts w:ascii="Times New Roman" w:hAnsi="Times New Roman" w:cs="Times New Roman"/>
          <w:sz w:val="24"/>
        </w:rPr>
      </w:pPr>
      <w:r w:rsidRPr="0019142D">
        <w:rPr>
          <w:rFonts w:ascii="Times New Roman" w:hAnsi="Times New Roman" w:cs="Times New Roman"/>
          <w:sz w:val="24"/>
          <w:szCs w:val="24"/>
        </w:rPr>
        <w:t xml:space="preserve">Analizējot alkohola ražošanu Latvijā, </w:t>
      </w:r>
      <w:r w:rsidR="002B7E64">
        <w:rPr>
          <w:rFonts w:ascii="Times New Roman" w:hAnsi="Times New Roman" w:cs="Times New Roman"/>
          <w:sz w:val="24"/>
          <w:szCs w:val="24"/>
        </w:rPr>
        <w:t xml:space="preserve">- </w:t>
      </w:r>
      <w:r w:rsidR="008D5AA3" w:rsidRPr="00724EB9">
        <w:rPr>
          <w:rFonts w:ascii="Times New Roman" w:hAnsi="Times New Roman" w:cs="Times New Roman"/>
          <w:sz w:val="24"/>
          <w:szCs w:val="24"/>
        </w:rPr>
        <w:t>201</w:t>
      </w:r>
      <w:r w:rsidR="00D02DAC">
        <w:rPr>
          <w:rFonts w:ascii="Times New Roman" w:hAnsi="Times New Roman" w:cs="Times New Roman"/>
          <w:sz w:val="24"/>
          <w:szCs w:val="24"/>
        </w:rPr>
        <w:t>6</w:t>
      </w:r>
      <w:r w:rsidR="008D5AA3" w:rsidRPr="00724EB9">
        <w:rPr>
          <w:rFonts w:ascii="Times New Roman" w:hAnsi="Times New Roman" w:cs="Times New Roman"/>
          <w:sz w:val="24"/>
          <w:szCs w:val="24"/>
        </w:rPr>
        <w:t xml:space="preserve">. gadā saražoti 5 </w:t>
      </w:r>
      <w:r w:rsidR="00D02DAC">
        <w:rPr>
          <w:rFonts w:ascii="Times New Roman" w:hAnsi="Times New Roman" w:cs="Times New Roman"/>
          <w:sz w:val="24"/>
          <w:szCs w:val="24"/>
        </w:rPr>
        <w:t>291</w:t>
      </w:r>
      <w:r w:rsidR="00D02DAC" w:rsidRPr="00724EB9">
        <w:rPr>
          <w:rFonts w:ascii="Times New Roman" w:hAnsi="Times New Roman" w:cs="Times New Roman"/>
          <w:sz w:val="24"/>
          <w:szCs w:val="24"/>
        </w:rPr>
        <w:t xml:space="preserve"> </w:t>
      </w:r>
      <w:r w:rsidR="008D5AA3" w:rsidRPr="00724EB9">
        <w:rPr>
          <w:rFonts w:ascii="Times New Roman" w:hAnsi="Times New Roman" w:cs="Times New Roman"/>
          <w:sz w:val="24"/>
          <w:szCs w:val="24"/>
        </w:rPr>
        <w:t>tūkstoši dekalitri</w:t>
      </w:r>
      <w:r w:rsidR="00F23F99" w:rsidRPr="00F23F99">
        <w:rPr>
          <w:rFonts w:ascii="Times New Roman" w:hAnsi="Times New Roman" w:cs="Times New Roman"/>
          <w:sz w:val="24"/>
          <w:szCs w:val="24"/>
        </w:rPr>
        <w:t xml:space="preserve"> </w:t>
      </w:r>
      <w:r w:rsidR="00F23F99" w:rsidRPr="00724EB9">
        <w:rPr>
          <w:rFonts w:ascii="Times New Roman" w:hAnsi="Times New Roman" w:cs="Times New Roman"/>
          <w:sz w:val="24"/>
          <w:szCs w:val="24"/>
        </w:rPr>
        <w:t>alkoholisko dzērienu</w:t>
      </w:r>
      <w:r w:rsidR="009F0F3B">
        <w:rPr>
          <w:rFonts w:ascii="Times New Roman" w:hAnsi="Times New Roman" w:cs="Times New Roman"/>
          <w:sz w:val="24"/>
          <w:szCs w:val="24"/>
        </w:rPr>
        <w:t xml:space="preserve"> (</w:t>
      </w:r>
      <w:r w:rsidR="00F23F99">
        <w:rPr>
          <w:rFonts w:ascii="Times New Roman" w:hAnsi="Times New Roman" w:cs="Times New Roman"/>
          <w:sz w:val="24"/>
          <w:szCs w:val="24"/>
        </w:rPr>
        <w:t>neskaitot alu</w:t>
      </w:r>
      <w:r w:rsidR="009F0F3B">
        <w:rPr>
          <w:rFonts w:ascii="Times New Roman" w:hAnsi="Times New Roman" w:cs="Times New Roman"/>
          <w:sz w:val="24"/>
          <w:szCs w:val="24"/>
        </w:rPr>
        <w:t>)</w:t>
      </w:r>
      <w:r w:rsidR="00F23F99">
        <w:rPr>
          <w:rFonts w:ascii="Times New Roman" w:hAnsi="Times New Roman" w:cs="Times New Roman"/>
          <w:sz w:val="24"/>
          <w:szCs w:val="24"/>
        </w:rPr>
        <w:t xml:space="preserve">, </w:t>
      </w:r>
      <w:r w:rsidR="00F23F99" w:rsidRPr="00724EB9">
        <w:rPr>
          <w:rFonts w:ascii="Times New Roman" w:hAnsi="Times New Roman" w:cs="Times New Roman"/>
          <w:sz w:val="24"/>
          <w:szCs w:val="24"/>
        </w:rPr>
        <w:t xml:space="preserve">kas ir par </w:t>
      </w:r>
      <w:r w:rsidR="00D02DAC">
        <w:rPr>
          <w:rFonts w:ascii="Times New Roman" w:hAnsi="Times New Roman" w:cs="Times New Roman"/>
          <w:sz w:val="24"/>
          <w:szCs w:val="24"/>
        </w:rPr>
        <w:t>1</w:t>
      </w:r>
      <w:r w:rsidR="001E5E37">
        <w:rPr>
          <w:rFonts w:ascii="Times New Roman" w:hAnsi="Times New Roman" w:cs="Times New Roman"/>
          <w:sz w:val="24"/>
          <w:szCs w:val="24"/>
        </w:rPr>
        <w:t>,0</w:t>
      </w:r>
      <w:r w:rsidR="00F23F99" w:rsidRPr="00724EB9">
        <w:rPr>
          <w:rFonts w:ascii="Times New Roman" w:hAnsi="Times New Roman" w:cs="Times New Roman"/>
          <w:sz w:val="24"/>
          <w:szCs w:val="24"/>
        </w:rPr>
        <w:t>% mazāk nekā 201</w:t>
      </w:r>
      <w:r w:rsidR="00D02DAC">
        <w:rPr>
          <w:rFonts w:ascii="Times New Roman" w:hAnsi="Times New Roman" w:cs="Times New Roman"/>
          <w:sz w:val="24"/>
          <w:szCs w:val="24"/>
        </w:rPr>
        <w:t>5</w:t>
      </w:r>
      <w:r w:rsidR="00F23F99" w:rsidRPr="00724EB9">
        <w:rPr>
          <w:rFonts w:ascii="Times New Roman" w:hAnsi="Times New Roman" w:cs="Times New Roman"/>
          <w:sz w:val="24"/>
          <w:szCs w:val="24"/>
        </w:rPr>
        <w:t>. gadā</w:t>
      </w:r>
      <w:r w:rsidR="008D5AA3" w:rsidRPr="00724EB9">
        <w:rPr>
          <w:rFonts w:ascii="Times New Roman" w:hAnsi="Times New Roman" w:cs="Times New Roman"/>
          <w:sz w:val="24"/>
          <w:szCs w:val="24"/>
        </w:rPr>
        <w:t>.</w:t>
      </w:r>
      <w:r w:rsidR="009F0F3B">
        <w:rPr>
          <w:rFonts w:ascii="Times New Roman" w:hAnsi="Times New Roman" w:cs="Times New Roman"/>
          <w:sz w:val="24"/>
          <w:szCs w:val="24"/>
        </w:rPr>
        <w:t xml:space="preserve"> </w:t>
      </w:r>
      <w:r w:rsidR="002B7E64">
        <w:rPr>
          <w:rFonts w:ascii="Times New Roman" w:hAnsi="Times New Roman" w:cs="Times New Roman"/>
          <w:sz w:val="24"/>
          <w:szCs w:val="24"/>
        </w:rPr>
        <w:t>Savukārt 2017.gadā ir palielinājies Latvijā saražotā alkoholisko dzērienu (neskaitot alu) daudzums – 5 526 tūkstoši dekalitri</w:t>
      </w:r>
      <w:r w:rsidR="009D400B">
        <w:rPr>
          <w:rFonts w:ascii="Times New Roman" w:hAnsi="Times New Roman" w:cs="Times New Roman"/>
          <w:sz w:val="24"/>
          <w:szCs w:val="24"/>
        </w:rPr>
        <w:t>.</w:t>
      </w:r>
      <w:r w:rsidR="002B7E64">
        <w:rPr>
          <w:rFonts w:ascii="Times New Roman" w:hAnsi="Times New Roman" w:cs="Times New Roman"/>
          <w:sz w:val="24"/>
          <w:szCs w:val="24"/>
        </w:rPr>
        <w:t xml:space="preserve"> </w:t>
      </w:r>
      <w:r w:rsidR="00975EE6">
        <w:rPr>
          <w:rFonts w:ascii="Times New Roman" w:hAnsi="Times New Roman" w:cs="Times New Roman"/>
          <w:sz w:val="24"/>
          <w:szCs w:val="24"/>
        </w:rPr>
        <w:t>2018.gadā Latvijā saražoti 5 350 tūkstoši dekalitri alkoholisko dzērienu (neskaitot alu), kas ir par 3% mazāk nekā 2017.gadā.</w:t>
      </w:r>
      <w:r w:rsidR="00975EE6">
        <w:rPr>
          <w:rStyle w:val="FootnoteReference"/>
          <w:rFonts w:ascii="Times New Roman" w:hAnsi="Times New Roman" w:cs="Times New Roman"/>
          <w:sz w:val="24"/>
          <w:szCs w:val="24"/>
        </w:rPr>
        <w:footnoteReference w:id="51"/>
      </w:r>
    </w:p>
    <w:p w14:paraId="2F957E46" w14:textId="0DB843E6" w:rsidR="00C23F5C" w:rsidRDefault="00C23F5C" w:rsidP="00CB56B4">
      <w:pPr>
        <w:spacing w:after="0" w:line="240" w:lineRule="auto"/>
        <w:ind w:firstLine="720"/>
        <w:jc w:val="both"/>
        <w:rPr>
          <w:rFonts w:ascii="Times New Roman" w:hAnsi="Times New Roman" w:cs="Times New Roman"/>
          <w:sz w:val="24"/>
        </w:rPr>
      </w:pPr>
      <w:r w:rsidRPr="00AE218F">
        <w:rPr>
          <w:rFonts w:ascii="Times New Roman" w:hAnsi="Times New Roman" w:cs="Times New Roman"/>
          <w:sz w:val="24"/>
        </w:rPr>
        <w:t>Mazie alkoholisko dzērienu ražotāji, t.i. komersanti, kam ir spēkā esošas licences uz atvieglotiem nosacījumiem (201</w:t>
      </w:r>
      <w:r w:rsidR="00377EE8">
        <w:rPr>
          <w:rFonts w:ascii="Times New Roman" w:hAnsi="Times New Roman" w:cs="Times New Roman"/>
          <w:sz w:val="24"/>
        </w:rPr>
        <w:t>7</w:t>
      </w:r>
      <w:r w:rsidRPr="00AE218F">
        <w:rPr>
          <w:rFonts w:ascii="Times New Roman" w:hAnsi="Times New Roman" w:cs="Times New Roman"/>
          <w:sz w:val="24"/>
        </w:rPr>
        <w:t>.</w:t>
      </w:r>
      <w:r w:rsidR="009D345E">
        <w:rPr>
          <w:rFonts w:ascii="Times New Roman" w:hAnsi="Times New Roman" w:cs="Times New Roman"/>
          <w:sz w:val="24"/>
        </w:rPr>
        <w:t xml:space="preserve"> </w:t>
      </w:r>
      <w:r w:rsidRPr="00AE218F">
        <w:rPr>
          <w:rFonts w:ascii="Times New Roman" w:hAnsi="Times New Roman" w:cs="Times New Roman"/>
          <w:sz w:val="24"/>
        </w:rPr>
        <w:t xml:space="preserve">gada beigās </w:t>
      </w:r>
      <w:r w:rsidR="00377EE8">
        <w:rPr>
          <w:rFonts w:ascii="Times New Roman" w:hAnsi="Times New Roman" w:cs="Times New Roman"/>
          <w:sz w:val="24"/>
        </w:rPr>
        <w:t>69</w:t>
      </w:r>
      <w:r w:rsidRPr="00AE218F">
        <w:rPr>
          <w:rFonts w:ascii="Times New Roman" w:hAnsi="Times New Roman" w:cs="Times New Roman"/>
          <w:sz w:val="24"/>
        </w:rPr>
        <w:t xml:space="preserve"> komersanti), 201</w:t>
      </w:r>
      <w:r w:rsidR="00377EE8">
        <w:rPr>
          <w:rFonts w:ascii="Times New Roman" w:hAnsi="Times New Roman" w:cs="Times New Roman"/>
          <w:sz w:val="24"/>
        </w:rPr>
        <w:t>7</w:t>
      </w:r>
      <w:r w:rsidRPr="00AE218F">
        <w:rPr>
          <w:rFonts w:ascii="Times New Roman" w:hAnsi="Times New Roman" w:cs="Times New Roman"/>
          <w:sz w:val="24"/>
        </w:rPr>
        <w:t xml:space="preserve">.gadā bija saražojuši </w:t>
      </w:r>
      <w:r w:rsidR="00377EE8">
        <w:rPr>
          <w:rFonts w:ascii="Times New Roman" w:hAnsi="Times New Roman" w:cs="Times New Roman"/>
          <w:sz w:val="24"/>
        </w:rPr>
        <w:t>9</w:t>
      </w:r>
      <w:r w:rsidRPr="00AE218F">
        <w:rPr>
          <w:rFonts w:ascii="Times New Roman" w:hAnsi="Times New Roman" w:cs="Times New Roman"/>
          <w:sz w:val="24"/>
        </w:rPr>
        <w:t>,9 tūkstoši dekalitrus alkoholisko dzērienu</w:t>
      </w:r>
      <w:r w:rsidR="00377EE8">
        <w:rPr>
          <w:rFonts w:ascii="Times New Roman" w:hAnsi="Times New Roman" w:cs="Times New Roman"/>
          <w:sz w:val="24"/>
        </w:rPr>
        <w:t>.</w:t>
      </w:r>
      <w:r w:rsidRPr="00AE218F">
        <w:rPr>
          <w:rFonts w:ascii="Times New Roman" w:hAnsi="Times New Roman" w:cs="Times New Roman"/>
          <w:sz w:val="24"/>
        </w:rPr>
        <w:t xml:space="preserve"> Lielāko daļu (9</w:t>
      </w:r>
      <w:r w:rsidR="00377EE8">
        <w:rPr>
          <w:rFonts w:ascii="Times New Roman" w:hAnsi="Times New Roman" w:cs="Times New Roman"/>
          <w:sz w:val="24"/>
        </w:rPr>
        <w:t>4</w:t>
      </w:r>
      <w:r w:rsidRPr="00AE218F">
        <w:rPr>
          <w:rFonts w:ascii="Times New Roman" w:hAnsi="Times New Roman" w:cs="Times New Roman"/>
          <w:sz w:val="24"/>
        </w:rPr>
        <w:t xml:space="preserve">%) no mazajās ražotnēs saražotā dzēriena apjoma ir alkoholiskie dzērieni, kas ietilpst raudzēto dzērienu grupā. </w:t>
      </w:r>
    </w:p>
    <w:p w14:paraId="42046041" w14:textId="4A23728A" w:rsidR="00AF0E5F" w:rsidRPr="00C42157" w:rsidRDefault="00377EE8" w:rsidP="00C42157">
      <w:pPr>
        <w:spacing w:after="0" w:line="240" w:lineRule="auto"/>
        <w:ind w:firstLine="720"/>
        <w:jc w:val="both"/>
        <w:rPr>
          <w:rFonts w:ascii="Times New Roman" w:hAnsi="Times New Roman" w:cs="Times New Roman"/>
          <w:sz w:val="28"/>
          <w:szCs w:val="24"/>
        </w:rPr>
      </w:pPr>
      <w:r w:rsidRPr="00377EE8">
        <w:rPr>
          <w:rFonts w:ascii="Times New Roman" w:hAnsi="Times New Roman" w:cs="Times New Roman"/>
          <w:sz w:val="24"/>
        </w:rPr>
        <w:t>Pēc alus ražošanas samazināšanās iepriekšējos trīs gados, 2017. gadā palielinājās alus ražošanas apjomi un tika saražoti 8 206 tūkstoši dekalitri alus, kas ir par 11% vairāk kā 2016. gadā.</w:t>
      </w:r>
      <w:r w:rsidR="00522A24">
        <w:rPr>
          <w:rFonts w:ascii="Times New Roman" w:hAnsi="Times New Roman" w:cs="Times New Roman"/>
          <w:sz w:val="24"/>
        </w:rPr>
        <w:t xml:space="preserve"> </w:t>
      </w:r>
      <w:r w:rsidR="00C23F5C" w:rsidRPr="00AE218F">
        <w:rPr>
          <w:rFonts w:ascii="Times New Roman" w:hAnsi="Times New Roman" w:cs="Times New Roman"/>
          <w:sz w:val="24"/>
        </w:rPr>
        <w:t>201</w:t>
      </w:r>
      <w:r>
        <w:rPr>
          <w:rFonts w:ascii="Times New Roman" w:hAnsi="Times New Roman" w:cs="Times New Roman"/>
          <w:sz w:val="24"/>
        </w:rPr>
        <w:t>7</w:t>
      </w:r>
      <w:r w:rsidR="00C23F5C" w:rsidRPr="00AE218F">
        <w:rPr>
          <w:rFonts w:ascii="Times New Roman" w:hAnsi="Times New Roman" w:cs="Times New Roman"/>
          <w:sz w:val="24"/>
        </w:rPr>
        <w:t>.</w:t>
      </w:r>
      <w:r w:rsidR="00C23F5C">
        <w:rPr>
          <w:rFonts w:ascii="Times New Roman" w:hAnsi="Times New Roman" w:cs="Times New Roman"/>
          <w:sz w:val="24"/>
        </w:rPr>
        <w:t xml:space="preserve"> </w:t>
      </w:r>
      <w:r w:rsidR="00C23F5C" w:rsidRPr="00AE218F">
        <w:rPr>
          <w:rFonts w:ascii="Times New Roman" w:hAnsi="Times New Roman" w:cs="Times New Roman"/>
          <w:sz w:val="24"/>
        </w:rPr>
        <w:t xml:space="preserve">gada beigās </w:t>
      </w:r>
      <w:r>
        <w:rPr>
          <w:rFonts w:ascii="Times New Roman" w:hAnsi="Times New Roman" w:cs="Times New Roman"/>
          <w:sz w:val="24"/>
        </w:rPr>
        <w:t>43</w:t>
      </w:r>
      <w:r w:rsidR="00C23F5C" w:rsidRPr="00AE218F">
        <w:rPr>
          <w:rFonts w:ascii="Times New Roman" w:hAnsi="Times New Roman" w:cs="Times New Roman"/>
          <w:sz w:val="24"/>
        </w:rPr>
        <w:t xml:space="preserve"> komersantiem bija pastāvīgās mazās alus darītavas statuss, kurās saražoti 1 </w:t>
      </w:r>
      <w:r>
        <w:rPr>
          <w:rFonts w:ascii="Times New Roman" w:hAnsi="Times New Roman" w:cs="Times New Roman"/>
          <w:sz w:val="24"/>
        </w:rPr>
        <w:t>794</w:t>
      </w:r>
      <w:r w:rsidRPr="00AE218F">
        <w:rPr>
          <w:rFonts w:ascii="Times New Roman" w:hAnsi="Times New Roman" w:cs="Times New Roman"/>
          <w:sz w:val="24"/>
        </w:rPr>
        <w:t xml:space="preserve"> </w:t>
      </w:r>
      <w:r w:rsidR="00C23F5C" w:rsidRPr="00AE218F">
        <w:rPr>
          <w:rFonts w:ascii="Times New Roman" w:hAnsi="Times New Roman" w:cs="Times New Roman"/>
          <w:sz w:val="24"/>
        </w:rPr>
        <w:t xml:space="preserve">tūkstoši dekalitri alus jeb 22% no kopējā Latvijā ražotā alus. Mazajās alus darītavās saražotajam alum tiek piemērots akcīzes nodokļa atvieglojums 50% apmērā </w:t>
      </w:r>
      <w:r w:rsidR="009D345E" w:rsidRPr="009D345E">
        <w:rPr>
          <w:rFonts w:ascii="Times New Roman" w:hAnsi="Times New Roman" w:cs="Times New Roman"/>
          <w:sz w:val="24"/>
        </w:rPr>
        <w:t>par vienā kalendāra gadā saražotajiem pirmajiem 10 tūkstošiem hektolitru alus</w:t>
      </w:r>
      <w:r w:rsidR="009D345E">
        <w:rPr>
          <w:rFonts w:ascii="Times New Roman" w:hAnsi="Times New Roman" w:cs="Times New Roman"/>
          <w:sz w:val="24"/>
        </w:rPr>
        <w:t>.</w:t>
      </w:r>
      <w:r w:rsidR="009D345E">
        <w:rPr>
          <w:rStyle w:val="FootnoteReference"/>
          <w:rFonts w:ascii="Times New Roman" w:hAnsi="Times New Roman" w:cs="Times New Roman"/>
          <w:sz w:val="24"/>
        </w:rPr>
        <w:footnoteReference w:id="52"/>
      </w:r>
    </w:p>
    <w:p w14:paraId="2327312B" w14:textId="4CEE0767" w:rsidR="00EB1A39" w:rsidRPr="00EB1A39" w:rsidRDefault="00EB1A39">
      <w:pPr>
        <w:spacing w:after="0" w:line="240" w:lineRule="auto"/>
        <w:ind w:firstLine="720"/>
        <w:jc w:val="both"/>
        <w:rPr>
          <w:rFonts w:ascii="Times New Roman" w:hAnsi="Times New Roman" w:cs="Times New Roman"/>
          <w:sz w:val="24"/>
          <w:szCs w:val="24"/>
        </w:rPr>
      </w:pPr>
      <w:r w:rsidRPr="00EB1A39">
        <w:rPr>
          <w:rFonts w:ascii="Times New Roman" w:hAnsi="Times New Roman" w:cs="Times New Roman"/>
          <w:color w:val="000000"/>
          <w:sz w:val="24"/>
          <w:szCs w:val="28"/>
          <w:shd w:val="clear" w:color="auto" w:fill="FFFFFF"/>
        </w:rPr>
        <w:t>Pēdējo gadu laikā valsts tiesībaizsardzības iestāžu izņemtā alkohola daudzums pieaug un valstī palielinājies nevis kontrabandas ceļā ievestā, bet Latvijā nelegāli saražotā spirta un alkohola daudzums.</w:t>
      </w:r>
      <w:r w:rsidR="00233CC1">
        <w:rPr>
          <w:rFonts w:ascii="Times New Roman" w:hAnsi="Times New Roman" w:cs="Times New Roman"/>
          <w:color w:val="000000"/>
          <w:sz w:val="24"/>
          <w:szCs w:val="28"/>
          <w:shd w:val="clear" w:color="auto" w:fill="FFFFFF"/>
        </w:rPr>
        <w:t xml:space="preserve"> Taču kopumā</w:t>
      </w:r>
      <w:r w:rsidRPr="00EB1A39">
        <w:rPr>
          <w:rFonts w:ascii="Times New Roman" w:hAnsi="Times New Roman" w:cs="Times New Roman"/>
          <w:color w:val="000000"/>
          <w:sz w:val="24"/>
          <w:szCs w:val="28"/>
          <w:shd w:val="clear" w:color="auto" w:fill="FFFFFF"/>
        </w:rPr>
        <w:t xml:space="preserve"> VID dati rāda, ka akcīzes nodokļa ieņēmumi no alkoholisko dzērienu tirdzniecības pieaug, kas liecina par tendenci, ka nelegālā alkohola patēriņš samazinās, jo iedzīvotāji iegādājas alkoholiskos dzērienus legālās tirdzniecības vietās.</w:t>
      </w:r>
      <w:r w:rsidRPr="00EB1A39">
        <w:rPr>
          <w:rStyle w:val="FootnoteReference"/>
          <w:rFonts w:ascii="Times New Roman" w:hAnsi="Times New Roman" w:cs="Times New Roman"/>
          <w:color w:val="000000"/>
          <w:sz w:val="24"/>
          <w:szCs w:val="28"/>
          <w:shd w:val="clear" w:color="auto" w:fill="FFFFFF"/>
        </w:rPr>
        <w:footnoteReference w:id="53"/>
      </w:r>
      <w:r w:rsidRPr="00EB1A39">
        <w:rPr>
          <w:rFonts w:ascii="Times New Roman" w:hAnsi="Times New Roman" w:cs="Times New Roman"/>
          <w:color w:val="000000"/>
          <w:sz w:val="24"/>
          <w:szCs w:val="28"/>
          <w:shd w:val="clear" w:color="auto" w:fill="FFFFFF"/>
        </w:rPr>
        <w:t xml:space="preserve"> </w:t>
      </w:r>
    </w:p>
    <w:p w14:paraId="3195F59F" w14:textId="2C83B29F" w:rsidR="00976F46" w:rsidRPr="001819F5" w:rsidRDefault="00976F46" w:rsidP="00C225F4">
      <w:pPr>
        <w:spacing w:after="0" w:line="240" w:lineRule="auto"/>
        <w:ind w:firstLine="720"/>
        <w:jc w:val="both"/>
        <w:rPr>
          <w:rFonts w:ascii="Times New Roman" w:hAnsi="Times New Roman" w:cs="Times New Roman"/>
          <w:color w:val="000000" w:themeColor="text1"/>
          <w:sz w:val="24"/>
          <w:szCs w:val="24"/>
        </w:rPr>
      </w:pPr>
      <w:r w:rsidRPr="001819F5">
        <w:rPr>
          <w:rFonts w:ascii="Times New Roman" w:hAnsi="Times New Roman" w:cs="Times New Roman"/>
          <w:color w:val="000000" w:themeColor="text1"/>
          <w:sz w:val="24"/>
          <w:szCs w:val="24"/>
        </w:rPr>
        <w:t>Pamatojoties uz V</w:t>
      </w:r>
      <w:r w:rsidR="007A0B33" w:rsidRPr="001819F5">
        <w:rPr>
          <w:rFonts w:ascii="Times New Roman" w:hAnsi="Times New Roman" w:cs="Times New Roman"/>
          <w:color w:val="000000" w:themeColor="text1"/>
          <w:sz w:val="24"/>
          <w:szCs w:val="24"/>
        </w:rPr>
        <w:t xml:space="preserve">P </w:t>
      </w:r>
      <w:r w:rsidRPr="001819F5">
        <w:rPr>
          <w:rFonts w:ascii="Times New Roman" w:hAnsi="Times New Roman" w:cs="Times New Roman"/>
          <w:color w:val="000000" w:themeColor="text1"/>
          <w:sz w:val="24"/>
          <w:szCs w:val="24"/>
        </w:rPr>
        <w:t>sniegto informāciju</w:t>
      </w:r>
      <w:r w:rsidR="00920753">
        <w:rPr>
          <w:rFonts w:ascii="Times New Roman" w:hAnsi="Times New Roman" w:cs="Times New Roman"/>
          <w:color w:val="000000" w:themeColor="text1"/>
          <w:sz w:val="24"/>
          <w:szCs w:val="24"/>
        </w:rPr>
        <w:t>,</w:t>
      </w:r>
      <w:r w:rsidRPr="001819F5">
        <w:rPr>
          <w:rFonts w:ascii="Times New Roman" w:hAnsi="Times New Roman" w:cs="Times New Roman"/>
          <w:color w:val="000000" w:themeColor="text1"/>
          <w:sz w:val="24"/>
          <w:szCs w:val="24"/>
        </w:rPr>
        <w:t xml:space="preserve"> </w:t>
      </w:r>
      <w:r w:rsidR="002A44BE">
        <w:rPr>
          <w:rFonts w:ascii="Times New Roman" w:hAnsi="Times New Roman" w:cs="Times New Roman"/>
          <w:color w:val="000000" w:themeColor="text1"/>
          <w:sz w:val="24"/>
          <w:szCs w:val="24"/>
        </w:rPr>
        <w:t>2017. un 2018.gadā</w:t>
      </w:r>
      <w:r w:rsidR="001A66C0">
        <w:rPr>
          <w:rFonts w:ascii="Times New Roman" w:hAnsi="Times New Roman" w:cs="Times New Roman"/>
          <w:color w:val="000000" w:themeColor="text1"/>
          <w:sz w:val="24"/>
          <w:szCs w:val="24"/>
        </w:rPr>
        <w:t>,</w:t>
      </w:r>
      <w:r w:rsidR="002A44BE">
        <w:rPr>
          <w:rFonts w:ascii="Times New Roman" w:hAnsi="Times New Roman" w:cs="Times New Roman"/>
          <w:color w:val="000000" w:themeColor="text1"/>
          <w:sz w:val="24"/>
          <w:szCs w:val="24"/>
        </w:rPr>
        <w:t xml:space="preserve"> salīdzinot ar </w:t>
      </w:r>
      <w:r w:rsidRPr="001819F5">
        <w:rPr>
          <w:rFonts w:ascii="Times New Roman" w:hAnsi="Times New Roman" w:cs="Times New Roman"/>
          <w:color w:val="000000" w:themeColor="text1"/>
          <w:sz w:val="24"/>
          <w:szCs w:val="24"/>
        </w:rPr>
        <w:t>2016.</w:t>
      </w:r>
      <w:r w:rsidR="00426A98">
        <w:rPr>
          <w:rFonts w:ascii="Times New Roman" w:hAnsi="Times New Roman" w:cs="Times New Roman"/>
          <w:color w:val="000000" w:themeColor="text1"/>
          <w:sz w:val="24"/>
          <w:szCs w:val="24"/>
        </w:rPr>
        <w:t xml:space="preserve"> </w:t>
      </w:r>
      <w:r w:rsidRPr="001819F5">
        <w:rPr>
          <w:rFonts w:ascii="Times New Roman" w:hAnsi="Times New Roman" w:cs="Times New Roman"/>
          <w:color w:val="000000" w:themeColor="text1"/>
          <w:sz w:val="24"/>
          <w:szCs w:val="24"/>
        </w:rPr>
        <w:t>gad</w:t>
      </w:r>
      <w:r w:rsidR="002A44BE">
        <w:rPr>
          <w:rFonts w:ascii="Times New Roman" w:hAnsi="Times New Roman" w:cs="Times New Roman"/>
          <w:color w:val="000000" w:themeColor="text1"/>
          <w:sz w:val="24"/>
          <w:szCs w:val="24"/>
        </w:rPr>
        <w:t>u</w:t>
      </w:r>
      <w:r w:rsidR="001A66C0">
        <w:rPr>
          <w:rFonts w:ascii="Times New Roman" w:hAnsi="Times New Roman" w:cs="Times New Roman"/>
          <w:color w:val="000000" w:themeColor="text1"/>
          <w:sz w:val="24"/>
          <w:szCs w:val="24"/>
        </w:rPr>
        <w:t>,</w:t>
      </w:r>
      <w:r w:rsidRPr="001819F5">
        <w:rPr>
          <w:rFonts w:ascii="Times New Roman" w:hAnsi="Times New Roman" w:cs="Times New Roman"/>
          <w:color w:val="000000" w:themeColor="text1"/>
          <w:sz w:val="24"/>
          <w:szCs w:val="24"/>
        </w:rPr>
        <w:t xml:space="preserve"> ir samazinājies </w:t>
      </w:r>
      <w:r w:rsidR="001819F5" w:rsidRPr="001819F5">
        <w:rPr>
          <w:rFonts w:ascii="Times New Roman" w:hAnsi="Times New Roman" w:cs="Times New Roman"/>
          <w:color w:val="000000" w:themeColor="text1"/>
          <w:sz w:val="24"/>
          <w:szCs w:val="24"/>
        </w:rPr>
        <w:t>uzsākto kriminālprocesu</w:t>
      </w:r>
      <w:r w:rsidR="000A2C87" w:rsidRPr="001819F5">
        <w:rPr>
          <w:rFonts w:ascii="Times New Roman" w:hAnsi="Times New Roman" w:cs="Times New Roman"/>
          <w:color w:val="000000" w:themeColor="text1"/>
          <w:sz w:val="24"/>
          <w:szCs w:val="24"/>
        </w:rPr>
        <w:t xml:space="preserve"> skaits</w:t>
      </w:r>
      <w:r w:rsidR="00E860E8">
        <w:rPr>
          <w:rFonts w:ascii="Times New Roman" w:hAnsi="Times New Roman" w:cs="Times New Roman"/>
          <w:color w:val="000000" w:themeColor="text1"/>
          <w:sz w:val="24"/>
          <w:szCs w:val="24"/>
        </w:rPr>
        <w:t>, kas ir</w:t>
      </w:r>
      <w:r w:rsidRPr="001819F5">
        <w:rPr>
          <w:rFonts w:ascii="Times New Roman" w:hAnsi="Times New Roman" w:cs="Times New Roman"/>
          <w:color w:val="000000" w:themeColor="text1"/>
          <w:sz w:val="24"/>
          <w:szCs w:val="24"/>
        </w:rPr>
        <w:t xml:space="preserve"> saistīt</w:t>
      </w:r>
      <w:r w:rsidR="001A66C0">
        <w:rPr>
          <w:rFonts w:ascii="Times New Roman" w:hAnsi="Times New Roman" w:cs="Times New Roman"/>
          <w:color w:val="000000" w:themeColor="text1"/>
          <w:sz w:val="24"/>
          <w:szCs w:val="24"/>
        </w:rPr>
        <w:t>i</w:t>
      </w:r>
      <w:r w:rsidRPr="001819F5">
        <w:rPr>
          <w:rFonts w:ascii="Times New Roman" w:hAnsi="Times New Roman" w:cs="Times New Roman"/>
          <w:color w:val="000000" w:themeColor="text1"/>
          <w:sz w:val="24"/>
          <w:szCs w:val="24"/>
        </w:rPr>
        <w:t xml:space="preserve"> ar </w:t>
      </w:r>
      <w:r w:rsidR="001819F5" w:rsidRPr="001819F5">
        <w:rPr>
          <w:rFonts w:ascii="Times New Roman" w:hAnsi="Times New Roman" w:cs="Times New Roman"/>
          <w:color w:val="000000" w:themeColor="text1"/>
          <w:sz w:val="24"/>
          <w:szCs w:val="24"/>
        </w:rPr>
        <w:t>nelikumīgu</w:t>
      </w:r>
      <w:r w:rsidRPr="001819F5">
        <w:rPr>
          <w:rFonts w:ascii="Times New Roman" w:hAnsi="Times New Roman" w:cs="Times New Roman"/>
          <w:color w:val="000000" w:themeColor="text1"/>
          <w:sz w:val="24"/>
          <w:szCs w:val="24"/>
        </w:rPr>
        <w:t xml:space="preserve"> alkoholisko dzērienu realizāciju</w:t>
      </w:r>
      <w:r w:rsidR="002A44BE">
        <w:rPr>
          <w:rFonts w:ascii="Times New Roman" w:hAnsi="Times New Roman" w:cs="Times New Roman"/>
          <w:color w:val="000000" w:themeColor="text1"/>
          <w:sz w:val="24"/>
          <w:szCs w:val="24"/>
        </w:rPr>
        <w:t>: 2016.gadā 233 kriminālprocesi; 2017.gadā 204 kriminālprocesi; 2018.</w:t>
      </w:r>
      <w:r w:rsidR="008E5280">
        <w:rPr>
          <w:rFonts w:ascii="Times New Roman" w:hAnsi="Times New Roman" w:cs="Times New Roman"/>
          <w:color w:val="000000" w:themeColor="text1"/>
          <w:sz w:val="24"/>
          <w:szCs w:val="24"/>
        </w:rPr>
        <w:t xml:space="preserve"> </w:t>
      </w:r>
      <w:r w:rsidR="002A44BE">
        <w:rPr>
          <w:rFonts w:ascii="Times New Roman" w:hAnsi="Times New Roman" w:cs="Times New Roman"/>
          <w:color w:val="000000" w:themeColor="text1"/>
          <w:sz w:val="24"/>
          <w:szCs w:val="24"/>
        </w:rPr>
        <w:t>gadā 113 kriminālprocesi.</w:t>
      </w:r>
      <w:r w:rsidRPr="001819F5">
        <w:rPr>
          <w:rFonts w:ascii="Times New Roman" w:hAnsi="Times New Roman" w:cs="Times New Roman"/>
          <w:color w:val="000000" w:themeColor="text1"/>
          <w:sz w:val="24"/>
          <w:szCs w:val="24"/>
        </w:rPr>
        <w:t xml:space="preserve"> </w:t>
      </w:r>
      <w:r w:rsidR="001819F5" w:rsidRPr="001819F5">
        <w:rPr>
          <w:rFonts w:ascii="Times New Roman" w:hAnsi="Times New Roman" w:cs="Times New Roman"/>
          <w:color w:val="000000" w:themeColor="text1"/>
          <w:sz w:val="24"/>
          <w:szCs w:val="24"/>
        </w:rPr>
        <w:t xml:space="preserve">Tāpat </w:t>
      </w:r>
      <w:r w:rsidR="007431ED">
        <w:rPr>
          <w:rFonts w:ascii="Times New Roman" w:hAnsi="Times New Roman" w:cs="Times New Roman"/>
          <w:color w:val="000000" w:themeColor="text1"/>
          <w:sz w:val="24"/>
          <w:szCs w:val="24"/>
        </w:rPr>
        <w:t xml:space="preserve">2017.gadā un 2018. gadā, salīdzinot ar </w:t>
      </w:r>
      <w:r w:rsidR="001819F5" w:rsidRPr="001819F5">
        <w:rPr>
          <w:rFonts w:ascii="Times New Roman" w:hAnsi="Times New Roman" w:cs="Times New Roman"/>
          <w:color w:val="000000" w:themeColor="text1"/>
          <w:sz w:val="24"/>
          <w:szCs w:val="24"/>
        </w:rPr>
        <w:t>2016.</w:t>
      </w:r>
      <w:r w:rsidR="00426A98">
        <w:rPr>
          <w:rFonts w:ascii="Times New Roman" w:hAnsi="Times New Roman" w:cs="Times New Roman"/>
          <w:color w:val="000000" w:themeColor="text1"/>
          <w:sz w:val="24"/>
          <w:szCs w:val="24"/>
        </w:rPr>
        <w:t xml:space="preserve"> </w:t>
      </w:r>
      <w:r w:rsidR="001819F5" w:rsidRPr="001819F5">
        <w:rPr>
          <w:rFonts w:ascii="Times New Roman" w:hAnsi="Times New Roman" w:cs="Times New Roman"/>
          <w:color w:val="000000" w:themeColor="text1"/>
          <w:sz w:val="24"/>
          <w:szCs w:val="24"/>
        </w:rPr>
        <w:t>gad</w:t>
      </w:r>
      <w:r w:rsidR="007431ED">
        <w:rPr>
          <w:rFonts w:ascii="Times New Roman" w:hAnsi="Times New Roman" w:cs="Times New Roman"/>
          <w:color w:val="000000" w:themeColor="text1"/>
          <w:sz w:val="24"/>
          <w:szCs w:val="24"/>
        </w:rPr>
        <w:t>u</w:t>
      </w:r>
      <w:r w:rsidR="009D400B">
        <w:rPr>
          <w:rFonts w:ascii="Times New Roman" w:hAnsi="Times New Roman" w:cs="Times New Roman"/>
          <w:color w:val="000000" w:themeColor="text1"/>
          <w:sz w:val="24"/>
          <w:szCs w:val="24"/>
        </w:rPr>
        <w:t>,</w:t>
      </w:r>
      <w:r w:rsidR="001819F5" w:rsidRPr="001819F5">
        <w:rPr>
          <w:rFonts w:ascii="Times New Roman" w:hAnsi="Times New Roman" w:cs="Times New Roman"/>
          <w:color w:val="000000" w:themeColor="text1"/>
          <w:sz w:val="24"/>
          <w:szCs w:val="24"/>
        </w:rPr>
        <w:t xml:space="preserve"> ir samazinājies uzsākto kriminālprocesu skaits </w:t>
      </w:r>
      <w:r w:rsidR="000E56B8">
        <w:rPr>
          <w:rFonts w:ascii="Times New Roman" w:hAnsi="Times New Roman" w:cs="Times New Roman"/>
          <w:color w:val="000000" w:themeColor="text1"/>
          <w:sz w:val="24"/>
          <w:szCs w:val="24"/>
        </w:rPr>
        <w:t>attiecībā uz</w:t>
      </w:r>
      <w:r w:rsidR="001819F5" w:rsidRPr="001819F5">
        <w:rPr>
          <w:rFonts w:ascii="Times New Roman" w:hAnsi="Times New Roman" w:cs="Times New Roman"/>
          <w:color w:val="000000" w:themeColor="text1"/>
          <w:sz w:val="24"/>
          <w:szCs w:val="24"/>
        </w:rPr>
        <w:t xml:space="preserve"> alkoholisko dzērienu izgatavošanu, glabāšanu un pārv</w:t>
      </w:r>
      <w:r w:rsidR="000E56B8">
        <w:rPr>
          <w:rFonts w:ascii="Times New Roman" w:hAnsi="Times New Roman" w:cs="Times New Roman"/>
          <w:color w:val="000000" w:themeColor="text1"/>
          <w:sz w:val="24"/>
          <w:szCs w:val="24"/>
        </w:rPr>
        <w:t>i</w:t>
      </w:r>
      <w:r w:rsidR="001819F5" w:rsidRPr="001819F5">
        <w:rPr>
          <w:rFonts w:ascii="Times New Roman" w:hAnsi="Times New Roman" w:cs="Times New Roman"/>
          <w:color w:val="000000" w:themeColor="text1"/>
          <w:sz w:val="24"/>
          <w:szCs w:val="24"/>
        </w:rPr>
        <w:t>etošanu (201</w:t>
      </w:r>
      <w:r w:rsidR="007431ED">
        <w:rPr>
          <w:rFonts w:ascii="Times New Roman" w:hAnsi="Times New Roman" w:cs="Times New Roman"/>
          <w:color w:val="000000" w:themeColor="text1"/>
          <w:sz w:val="24"/>
          <w:szCs w:val="24"/>
        </w:rPr>
        <w:t>6</w:t>
      </w:r>
      <w:r w:rsidR="001819F5" w:rsidRPr="001819F5">
        <w:rPr>
          <w:rFonts w:ascii="Times New Roman" w:hAnsi="Times New Roman" w:cs="Times New Roman"/>
          <w:color w:val="000000" w:themeColor="text1"/>
          <w:sz w:val="24"/>
          <w:szCs w:val="24"/>
        </w:rPr>
        <w:t>.</w:t>
      </w:r>
      <w:r w:rsidR="00426A98">
        <w:rPr>
          <w:rFonts w:ascii="Times New Roman" w:hAnsi="Times New Roman" w:cs="Times New Roman"/>
          <w:color w:val="000000" w:themeColor="text1"/>
          <w:sz w:val="24"/>
          <w:szCs w:val="24"/>
        </w:rPr>
        <w:t xml:space="preserve"> </w:t>
      </w:r>
      <w:r w:rsidR="001819F5" w:rsidRPr="001819F5">
        <w:rPr>
          <w:rFonts w:ascii="Times New Roman" w:hAnsi="Times New Roman" w:cs="Times New Roman"/>
          <w:color w:val="000000" w:themeColor="text1"/>
          <w:sz w:val="24"/>
          <w:szCs w:val="24"/>
        </w:rPr>
        <w:t xml:space="preserve">gadā </w:t>
      </w:r>
      <w:r w:rsidR="00821BE7">
        <w:rPr>
          <w:rFonts w:ascii="Times New Roman" w:hAnsi="Times New Roman" w:cs="Times New Roman"/>
          <w:color w:val="000000" w:themeColor="text1"/>
          <w:sz w:val="24"/>
          <w:szCs w:val="24"/>
        </w:rPr>
        <w:t>–</w:t>
      </w:r>
      <w:r w:rsidR="001819F5" w:rsidRPr="001819F5">
        <w:rPr>
          <w:rFonts w:ascii="Times New Roman" w:hAnsi="Times New Roman" w:cs="Times New Roman"/>
          <w:color w:val="000000" w:themeColor="text1"/>
          <w:sz w:val="24"/>
          <w:szCs w:val="24"/>
        </w:rPr>
        <w:t xml:space="preserve"> </w:t>
      </w:r>
      <w:r w:rsidR="007431ED">
        <w:rPr>
          <w:rFonts w:ascii="Times New Roman" w:hAnsi="Times New Roman" w:cs="Times New Roman"/>
          <w:color w:val="000000" w:themeColor="text1"/>
          <w:sz w:val="24"/>
          <w:szCs w:val="24"/>
        </w:rPr>
        <w:t>206; 2017.</w:t>
      </w:r>
      <w:r w:rsidR="008E5280">
        <w:rPr>
          <w:rFonts w:ascii="Times New Roman" w:hAnsi="Times New Roman" w:cs="Times New Roman"/>
          <w:color w:val="000000" w:themeColor="text1"/>
          <w:sz w:val="24"/>
          <w:szCs w:val="24"/>
        </w:rPr>
        <w:t xml:space="preserve"> </w:t>
      </w:r>
      <w:r w:rsidR="007431ED">
        <w:rPr>
          <w:rFonts w:ascii="Times New Roman" w:hAnsi="Times New Roman" w:cs="Times New Roman"/>
          <w:color w:val="000000" w:themeColor="text1"/>
          <w:sz w:val="24"/>
          <w:szCs w:val="24"/>
        </w:rPr>
        <w:t>gadā – 180; 2018.gadā – 153</w:t>
      </w:r>
      <w:r w:rsidR="001819F5" w:rsidRPr="001819F5">
        <w:rPr>
          <w:rFonts w:ascii="Times New Roman" w:hAnsi="Times New Roman" w:cs="Times New Roman"/>
          <w:color w:val="000000" w:themeColor="text1"/>
          <w:sz w:val="24"/>
          <w:szCs w:val="24"/>
        </w:rPr>
        <w:t>)</w:t>
      </w:r>
      <w:r w:rsidR="00FD5E6F">
        <w:rPr>
          <w:rFonts w:ascii="Times New Roman" w:hAnsi="Times New Roman" w:cs="Times New Roman"/>
          <w:color w:val="000000" w:themeColor="text1"/>
          <w:sz w:val="24"/>
          <w:szCs w:val="24"/>
        </w:rPr>
        <w:t>.</w:t>
      </w:r>
      <w:r w:rsidRPr="001819F5">
        <w:rPr>
          <w:rFonts w:ascii="Times New Roman" w:hAnsi="Times New Roman" w:cs="Times New Roman"/>
          <w:color w:val="000000" w:themeColor="text1"/>
          <w:sz w:val="24"/>
          <w:szCs w:val="24"/>
        </w:rPr>
        <w:t xml:space="preserve"> </w:t>
      </w:r>
      <w:r w:rsidR="000E56B8">
        <w:rPr>
          <w:rFonts w:ascii="Times New Roman" w:hAnsi="Times New Roman" w:cs="Times New Roman"/>
          <w:color w:val="000000" w:themeColor="text1"/>
          <w:sz w:val="24"/>
          <w:szCs w:val="24"/>
        </w:rPr>
        <w:t>Vienlaikus</w:t>
      </w:r>
      <w:r w:rsidRPr="001819F5">
        <w:rPr>
          <w:rFonts w:ascii="Times New Roman" w:hAnsi="Times New Roman" w:cs="Times New Roman"/>
          <w:color w:val="000000" w:themeColor="text1"/>
          <w:sz w:val="24"/>
          <w:szCs w:val="24"/>
        </w:rPr>
        <w:t xml:space="preserve"> </w:t>
      </w:r>
      <w:r w:rsidR="007431ED" w:rsidRPr="007431ED">
        <w:rPr>
          <w:rFonts w:ascii="Times New Roman" w:hAnsi="Times New Roman" w:cs="Times New Roman"/>
          <w:color w:val="000000" w:themeColor="text1"/>
          <w:sz w:val="24"/>
          <w:szCs w:val="24"/>
        </w:rPr>
        <w:t>2017.</w:t>
      </w:r>
      <w:r w:rsidR="008E5280">
        <w:rPr>
          <w:rFonts w:ascii="Times New Roman" w:hAnsi="Times New Roman" w:cs="Times New Roman"/>
          <w:color w:val="000000" w:themeColor="text1"/>
          <w:sz w:val="24"/>
          <w:szCs w:val="24"/>
        </w:rPr>
        <w:t xml:space="preserve"> </w:t>
      </w:r>
      <w:r w:rsidR="007431ED" w:rsidRPr="007431ED">
        <w:rPr>
          <w:rFonts w:ascii="Times New Roman" w:hAnsi="Times New Roman" w:cs="Times New Roman"/>
          <w:color w:val="000000" w:themeColor="text1"/>
          <w:sz w:val="24"/>
          <w:szCs w:val="24"/>
        </w:rPr>
        <w:t>gadā no nelegālās apgrozības  izņemti 107 163,57 litri alkoholisko dzērienu</w:t>
      </w:r>
      <w:r w:rsidR="009D400B">
        <w:rPr>
          <w:rFonts w:ascii="Times New Roman" w:hAnsi="Times New Roman" w:cs="Times New Roman"/>
          <w:color w:val="000000" w:themeColor="text1"/>
          <w:sz w:val="24"/>
          <w:szCs w:val="24"/>
        </w:rPr>
        <w:t xml:space="preserve"> (2016.gadā 114 587,91 litri alkoholisko dzērienu).</w:t>
      </w:r>
      <w:r w:rsidR="007431ED" w:rsidRPr="007431ED">
        <w:rPr>
          <w:rFonts w:ascii="Times New Roman" w:hAnsi="Times New Roman" w:cs="Times New Roman"/>
          <w:color w:val="000000" w:themeColor="text1"/>
          <w:sz w:val="24"/>
          <w:szCs w:val="24"/>
        </w:rPr>
        <w:t xml:space="preserve"> Pārsvarā tiek izņemts nezināmas izcelsmes alkohols</w:t>
      </w:r>
      <w:r w:rsidR="007431ED">
        <w:rPr>
          <w:rFonts w:ascii="Times New Roman" w:hAnsi="Times New Roman" w:cs="Times New Roman"/>
          <w:color w:val="000000" w:themeColor="text1"/>
          <w:sz w:val="24"/>
          <w:szCs w:val="24"/>
        </w:rPr>
        <w:t xml:space="preserve"> </w:t>
      </w:r>
      <w:r w:rsidR="007431ED" w:rsidRPr="007431ED">
        <w:rPr>
          <w:rFonts w:ascii="Times New Roman" w:hAnsi="Times New Roman" w:cs="Times New Roman"/>
          <w:color w:val="000000" w:themeColor="text1"/>
          <w:sz w:val="24"/>
          <w:szCs w:val="24"/>
        </w:rPr>
        <w:t>- 100 943,6 litri</w:t>
      </w:r>
      <w:r w:rsidR="007431ED">
        <w:rPr>
          <w:rFonts w:ascii="Times New Roman" w:hAnsi="Times New Roman" w:cs="Times New Roman"/>
          <w:color w:val="000000" w:themeColor="text1"/>
          <w:sz w:val="24"/>
          <w:szCs w:val="24"/>
        </w:rPr>
        <w:t xml:space="preserve">. Savukārt </w:t>
      </w:r>
      <w:r w:rsidR="007431ED" w:rsidRPr="007431ED">
        <w:rPr>
          <w:rFonts w:ascii="Times New Roman" w:hAnsi="Times New Roman" w:cs="Times New Roman"/>
          <w:color w:val="000000" w:themeColor="text1"/>
          <w:sz w:val="24"/>
          <w:szCs w:val="24"/>
        </w:rPr>
        <w:t>2018.gadā samazinājies no nelegālās apgrozības izņemtā alkohola daudzums. Pārskata periodā izņemti 83</w:t>
      </w:r>
      <w:r w:rsidR="00AF0E5F">
        <w:rPr>
          <w:rFonts w:ascii="Times New Roman" w:hAnsi="Times New Roman" w:cs="Times New Roman"/>
          <w:color w:val="000000" w:themeColor="text1"/>
          <w:sz w:val="24"/>
          <w:szCs w:val="24"/>
        </w:rPr>
        <w:t xml:space="preserve"> </w:t>
      </w:r>
      <w:r w:rsidR="007431ED" w:rsidRPr="007431ED">
        <w:rPr>
          <w:rFonts w:ascii="Times New Roman" w:hAnsi="Times New Roman" w:cs="Times New Roman"/>
          <w:color w:val="000000" w:themeColor="text1"/>
          <w:sz w:val="24"/>
          <w:szCs w:val="24"/>
        </w:rPr>
        <w:t xml:space="preserve">003,66 litri. </w:t>
      </w:r>
      <w:r w:rsidR="00AF0E5F">
        <w:rPr>
          <w:rFonts w:ascii="Times New Roman" w:hAnsi="Times New Roman" w:cs="Times New Roman"/>
          <w:color w:val="000000" w:themeColor="text1"/>
          <w:sz w:val="24"/>
          <w:szCs w:val="24"/>
        </w:rPr>
        <w:t>Arī 2018.gadā i</w:t>
      </w:r>
      <w:r w:rsidR="007431ED" w:rsidRPr="007431ED">
        <w:rPr>
          <w:rFonts w:ascii="Times New Roman" w:hAnsi="Times New Roman" w:cs="Times New Roman"/>
          <w:color w:val="000000" w:themeColor="text1"/>
          <w:sz w:val="24"/>
          <w:szCs w:val="24"/>
        </w:rPr>
        <w:t>zņemts nezināmas izcelsmes alkohols 80</w:t>
      </w:r>
      <w:r w:rsidR="00AF0E5F">
        <w:rPr>
          <w:rFonts w:ascii="Times New Roman" w:hAnsi="Times New Roman" w:cs="Times New Roman"/>
          <w:color w:val="000000" w:themeColor="text1"/>
          <w:sz w:val="24"/>
          <w:szCs w:val="24"/>
        </w:rPr>
        <w:t xml:space="preserve"> </w:t>
      </w:r>
      <w:r w:rsidR="007431ED" w:rsidRPr="007431ED">
        <w:rPr>
          <w:rFonts w:ascii="Times New Roman" w:hAnsi="Times New Roman" w:cs="Times New Roman"/>
          <w:color w:val="000000" w:themeColor="text1"/>
          <w:sz w:val="24"/>
          <w:szCs w:val="24"/>
        </w:rPr>
        <w:t>084,23 litr</w:t>
      </w:r>
      <w:r w:rsidR="00AF0E5F">
        <w:rPr>
          <w:rFonts w:ascii="Times New Roman" w:hAnsi="Times New Roman" w:cs="Times New Roman"/>
          <w:color w:val="000000" w:themeColor="text1"/>
          <w:sz w:val="24"/>
          <w:szCs w:val="24"/>
        </w:rPr>
        <w:t>u apmērā.</w:t>
      </w:r>
    </w:p>
    <w:p w14:paraId="60FC94AD" w14:textId="77777777" w:rsidR="00976F46" w:rsidRPr="005F724C" w:rsidRDefault="00976F46" w:rsidP="00103016">
      <w:pPr>
        <w:spacing w:after="0" w:line="240" w:lineRule="auto"/>
        <w:ind w:firstLine="720"/>
        <w:jc w:val="both"/>
        <w:rPr>
          <w:rFonts w:ascii="Times New Roman" w:hAnsi="Times New Roman" w:cs="Times New Roman"/>
          <w:sz w:val="24"/>
          <w:szCs w:val="24"/>
        </w:rPr>
      </w:pPr>
      <w:r w:rsidRPr="005F724C">
        <w:rPr>
          <w:rFonts w:ascii="Times New Roman" w:hAnsi="Times New Roman" w:cs="Times New Roman"/>
          <w:sz w:val="24"/>
          <w:szCs w:val="24"/>
        </w:rPr>
        <w:t>Aizvien biežāk noziedzīgus nodarījumus, kas saistīti ar nelikumīgu alkoholisko dzērienu apriti, i</w:t>
      </w:r>
      <w:r w:rsidR="00847EA6">
        <w:rPr>
          <w:rFonts w:ascii="Times New Roman" w:hAnsi="Times New Roman" w:cs="Times New Roman"/>
          <w:sz w:val="24"/>
          <w:szCs w:val="24"/>
        </w:rPr>
        <w:t>zdara personas, kas iepriekš nav bijušas</w:t>
      </w:r>
      <w:r w:rsidRPr="005F724C">
        <w:rPr>
          <w:rFonts w:ascii="Times New Roman" w:hAnsi="Times New Roman" w:cs="Times New Roman"/>
          <w:sz w:val="24"/>
          <w:szCs w:val="24"/>
        </w:rPr>
        <w:t xml:space="preserve"> saistītas ar noziedzīgu nodarījumu izdarīšanu. Bieži vien nelegālaj</w:t>
      </w:r>
      <w:r w:rsidR="00DD582F">
        <w:rPr>
          <w:rFonts w:ascii="Times New Roman" w:hAnsi="Times New Roman" w:cs="Times New Roman"/>
          <w:sz w:val="24"/>
          <w:szCs w:val="24"/>
        </w:rPr>
        <w:t>ā alkohola apritē iesaistītajām personām</w:t>
      </w:r>
      <w:r w:rsidRPr="005F724C">
        <w:rPr>
          <w:rFonts w:ascii="Times New Roman" w:hAnsi="Times New Roman" w:cs="Times New Roman"/>
          <w:sz w:val="24"/>
          <w:szCs w:val="24"/>
        </w:rPr>
        <w:t xml:space="preserve"> </w:t>
      </w:r>
      <w:r w:rsidR="00DD582F" w:rsidRPr="005F724C">
        <w:rPr>
          <w:rFonts w:ascii="Times New Roman" w:hAnsi="Times New Roman" w:cs="Times New Roman"/>
          <w:sz w:val="24"/>
          <w:szCs w:val="24"/>
        </w:rPr>
        <w:t>galvenais ienākumu avots</w:t>
      </w:r>
      <w:r w:rsidR="00DD582F">
        <w:rPr>
          <w:rFonts w:ascii="Times New Roman" w:hAnsi="Times New Roman" w:cs="Times New Roman"/>
          <w:sz w:val="24"/>
          <w:szCs w:val="24"/>
        </w:rPr>
        <w:t xml:space="preserve"> ir</w:t>
      </w:r>
      <w:r w:rsidR="00DD582F" w:rsidRPr="005F724C">
        <w:rPr>
          <w:rFonts w:ascii="Times New Roman" w:hAnsi="Times New Roman" w:cs="Times New Roman"/>
          <w:sz w:val="24"/>
          <w:szCs w:val="24"/>
        </w:rPr>
        <w:t xml:space="preserve"> ar alkoholu</w:t>
      </w:r>
      <w:r w:rsidR="00524FCC">
        <w:rPr>
          <w:rFonts w:ascii="Times New Roman" w:hAnsi="Times New Roman" w:cs="Times New Roman"/>
          <w:sz w:val="24"/>
          <w:szCs w:val="24"/>
        </w:rPr>
        <w:t xml:space="preserve"> veikto</w:t>
      </w:r>
      <w:r w:rsidR="00DD582F" w:rsidRPr="005F724C">
        <w:rPr>
          <w:rFonts w:ascii="Times New Roman" w:hAnsi="Times New Roman" w:cs="Times New Roman"/>
          <w:sz w:val="24"/>
          <w:szCs w:val="24"/>
        </w:rPr>
        <w:t xml:space="preserve"> </w:t>
      </w:r>
      <w:r w:rsidR="00524FCC">
        <w:rPr>
          <w:rFonts w:ascii="Times New Roman" w:hAnsi="Times New Roman" w:cs="Times New Roman"/>
          <w:sz w:val="24"/>
          <w:szCs w:val="24"/>
        </w:rPr>
        <w:t>nelikumīgo</w:t>
      </w:r>
      <w:r w:rsidRPr="005F724C">
        <w:rPr>
          <w:rFonts w:ascii="Times New Roman" w:hAnsi="Times New Roman" w:cs="Times New Roman"/>
          <w:sz w:val="24"/>
          <w:szCs w:val="24"/>
        </w:rPr>
        <w:t xml:space="preserve"> darbību </w:t>
      </w:r>
      <w:r w:rsidR="00DD582F">
        <w:rPr>
          <w:rFonts w:ascii="Times New Roman" w:hAnsi="Times New Roman" w:cs="Times New Roman"/>
          <w:sz w:val="24"/>
          <w:szCs w:val="24"/>
        </w:rPr>
        <w:t>rezultātā gūtā peļņa</w:t>
      </w:r>
      <w:r w:rsidRPr="005F724C">
        <w:rPr>
          <w:rFonts w:ascii="Times New Roman" w:hAnsi="Times New Roman" w:cs="Times New Roman"/>
          <w:sz w:val="24"/>
          <w:szCs w:val="24"/>
        </w:rPr>
        <w:t xml:space="preserve">. Sabiedrībā valda viedoklis, ka ekonomiska rakstura noziedzīgs nodarījums ir mazāk bīstams, salīdzinot ar cita veida </w:t>
      </w:r>
      <w:r w:rsidRPr="005F724C">
        <w:rPr>
          <w:rFonts w:ascii="Times New Roman" w:hAnsi="Times New Roman" w:cs="Times New Roman"/>
          <w:sz w:val="24"/>
          <w:szCs w:val="24"/>
        </w:rPr>
        <w:lastRenderedPageBreak/>
        <w:t>noziegumiem</w:t>
      </w:r>
      <w:r w:rsidR="00847EA6">
        <w:rPr>
          <w:rFonts w:ascii="Times New Roman" w:hAnsi="Times New Roman" w:cs="Times New Roman"/>
          <w:sz w:val="24"/>
          <w:szCs w:val="24"/>
        </w:rPr>
        <w:t>. Vienlaikus nelielie</w:t>
      </w:r>
      <w:r w:rsidRPr="005F724C">
        <w:rPr>
          <w:rFonts w:ascii="Times New Roman" w:hAnsi="Times New Roman" w:cs="Times New Roman"/>
          <w:sz w:val="24"/>
          <w:szCs w:val="24"/>
        </w:rPr>
        <w:t xml:space="preserve"> naudas sodi, </w:t>
      </w:r>
      <w:r w:rsidR="00847EA6">
        <w:rPr>
          <w:rFonts w:ascii="Times New Roman" w:hAnsi="Times New Roman" w:cs="Times New Roman"/>
          <w:sz w:val="24"/>
          <w:szCs w:val="24"/>
        </w:rPr>
        <w:t>kas bieži vien netiek samaksāti,</w:t>
      </w:r>
      <w:r w:rsidRPr="005F724C">
        <w:rPr>
          <w:rFonts w:ascii="Times New Roman" w:hAnsi="Times New Roman" w:cs="Times New Roman"/>
          <w:sz w:val="24"/>
          <w:szCs w:val="24"/>
        </w:rPr>
        <w:t xml:space="preserve"> rada nesodāmības sajūtu</w:t>
      </w:r>
      <w:r w:rsidR="00D03C84">
        <w:rPr>
          <w:rFonts w:ascii="Times New Roman" w:hAnsi="Times New Roman" w:cs="Times New Roman"/>
          <w:sz w:val="24"/>
          <w:szCs w:val="24"/>
        </w:rPr>
        <w:t>.</w:t>
      </w:r>
      <w:r w:rsidR="00D03C84">
        <w:rPr>
          <w:rStyle w:val="FootnoteReference"/>
          <w:rFonts w:ascii="Times New Roman" w:hAnsi="Times New Roman" w:cs="Times New Roman"/>
          <w:sz w:val="24"/>
          <w:szCs w:val="24"/>
        </w:rPr>
        <w:footnoteReference w:id="54"/>
      </w:r>
      <w:r w:rsidRPr="005F724C">
        <w:rPr>
          <w:rFonts w:ascii="Times New Roman" w:hAnsi="Times New Roman" w:cs="Times New Roman"/>
          <w:sz w:val="24"/>
          <w:szCs w:val="24"/>
        </w:rPr>
        <w:t xml:space="preserve"> </w:t>
      </w:r>
    </w:p>
    <w:p w14:paraId="54E0885D" w14:textId="5058B91C" w:rsidR="007059FA" w:rsidRPr="005F724C" w:rsidRDefault="007059FA" w:rsidP="0053041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5F724C">
        <w:rPr>
          <w:rFonts w:ascii="Times New Roman" w:eastAsia="Times New Roman" w:hAnsi="Times New Roman" w:cs="Times New Roman"/>
          <w:color w:val="000000"/>
          <w:sz w:val="24"/>
          <w:szCs w:val="24"/>
          <w:lang w:eastAsia="ar-SA"/>
        </w:rPr>
        <w:t>Atbilstoši IeM IC datiem</w:t>
      </w:r>
      <w:r w:rsidR="001A66C0">
        <w:rPr>
          <w:rFonts w:ascii="Times New Roman" w:eastAsia="Times New Roman" w:hAnsi="Times New Roman" w:cs="Times New Roman"/>
          <w:color w:val="000000"/>
          <w:sz w:val="24"/>
          <w:szCs w:val="24"/>
          <w:lang w:eastAsia="ar-SA"/>
        </w:rPr>
        <w:t>,</w:t>
      </w:r>
      <w:r w:rsidRPr="005F724C">
        <w:rPr>
          <w:rFonts w:ascii="Times New Roman" w:eastAsia="Times New Roman" w:hAnsi="Times New Roman" w:cs="Times New Roman"/>
          <w:sz w:val="24"/>
          <w:szCs w:val="24"/>
          <w:lang w:eastAsia="ar-SA"/>
        </w:rPr>
        <w:t xml:space="preserve"> </w:t>
      </w:r>
      <w:r w:rsidR="009C65A9">
        <w:rPr>
          <w:rFonts w:ascii="Times New Roman" w:eastAsia="Times New Roman" w:hAnsi="Times New Roman" w:cs="Times New Roman"/>
          <w:sz w:val="24"/>
          <w:szCs w:val="24"/>
          <w:lang w:eastAsia="ar-SA"/>
        </w:rPr>
        <w:t>2017</w:t>
      </w:r>
      <w:r w:rsidRPr="005F724C">
        <w:rPr>
          <w:rFonts w:ascii="Times New Roman" w:eastAsia="Times New Roman" w:hAnsi="Times New Roman" w:cs="Times New Roman"/>
          <w:sz w:val="24"/>
          <w:szCs w:val="24"/>
          <w:lang w:eastAsia="ar-SA"/>
        </w:rPr>
        <w:t>. gadā nedaudz palielinājies alkoholisko dzērienu vai citu apreibinošu vielu lietošanas ietekmē administratīvo pārkāpumu izdarījušo nepilngadīgo personu skaits un pārkāpumu skaits.</w:t>
      </w:r>
      <w:r w:rsidR="00530416" w:rsidRPr="005F724C">
        <w:rPr>
          <w:rFonts w:ascii="Times New Roman" w:eastAsia="Times New Roman" w:hAnsi="Times New Roman" w:cs="Times New Roman"/>
          <w:sz w:val="24"/>
          <w:szCs w:val="24"/>
          <w:lang w:eastAsia="ar-SA"/>
        </w:rPr>
        <w:t xml:space="preserve"> </w:t>
      </w:r>
      <w:r w:rsidRPr="005F724C">
        <w:rPr>
          <w:rFonts w:ascii="Times New Roman" w:eastAsia="Times New Roman" w:hAnsi="Times New Roman" w:cs="Times New Roman"/>
          <w:color w:val="000000"/>
          <w:sz w:val="24"/>
          <w:szCs w:val="24"/>
          <w:lang w:eastAsia="ar-SA"/>
        </w:rPr>
        <w:t>201</w:t>
      </w:r>
      <w:r w:rsidR="00ED6FA1">
        <w:rPr>
          <w:rFonts w:ascii="Times New Roman" w:eastAsia="Times New Roman" w:hAnsi="Times New Roman" w:cs="Times New Roman"/>
          <w:color w:val="000000"/>
          <w:sz w:val="24"/>
          <w:szCs w:val="24"/>
          <w:lang w:eastAsia="ar-SA"/>
        </w:rPr>
        <w:t>7</w:t>
      </w:r>
      <w:r w:rsidRPr="005F724C">
        <w:rPr>
          <w:rFonts w:ascii="Times New Roman" w:eastAsia="Times New Roman" w:hAnsi="Times New Roman" w:cs="Times New Roman"/>
          <w:color w:val="000000"/>
          <w:sz w:val="24"/>
          <w:szCs w:val="24"/>
          <w:lang w:eastAsia="ar-SA"/>
        </w:rPr>
        <w:t>. gadā valstī kopumā tika sastādīt</w:t>
      </w:r>
      <w:r w:rsidR="00A63A7B">
        <w:rPr>
          <w:rFonts w:ascii="Times New Roman" w:eastAsia="Times New Roman" w:hAnsi="Times New Roman" w:cs="Times New Roman"/>
          <w:color w:val="000000"/>
          <w:sz w:val="24"/>
          <w:szCs w:val="24"/>
          <w:lang w:eastAsia="ar-SA"/>
        </w:rPr>
        <w:t>s</w:t>
      </w:r>
      <w:r w:rsidRPr="005F724C">
        <w:rPr>
          <w:rFonts w:ascii="Times New Roman" w:eastAsia="Times New Roman" w:hAnsi="Times New Roman" w:cs="Times New Roman"/>
          <w:color w:val="000000"/>
          <w:sz w:val="24"/>
          <w:szCs w:val="24"/>
          <w:lang w:eastAsia="ar-SA"/>
        </w:rPr>
        <w:t xml:space="preserve"> 2</w:t>
      </w:r>
      <w:r w:rsidR="00ED6FA1">
        <w:rPr>
          <w:rFonts w:ascii="Times New Roman" w:eastAsia="Times New Roman" w:hAnsi="Times New Roman" w:cs="Times New Roman"/>
          <w:color w:val="000000"/>
          <w:sz w:val="24"/>
          <w:szCs w:val="24"/>
          <w:lang w:eastAsia="ar-SA"/>
        </w:rPr>
        <w:t>1</w:t>
      </w:r>
      <w:r w:rsidRPr="005F724C">
        <w:rPr>
          <w:rFonts w:ascii="Times New Roman" w:eastAsia="Times New Roman" w:hAnsi="Times New Roman" w:cs="Times New Roman"/>
          <w:color w:val="000000"/>
          <w:sz w:val="24"/>
          <w:szCs w:val="24"/>
          <w:lang w:eastAsia="ar-SA"/>
        </w:rPr>
        <w:t xml:space="preserve"> administratīvo pārkāpumu protokol</w:t>
      </w:r>
      <w:r w:rsidR="00A63A7B">
        <w:rPr>
          <w:rFonts w:ascii="Times New Roman" w:eastAsia="Times New Roman" w:hAnsi="Times New Roman" w:cs="Times New Roman"/>
          <w:color w:val="000000"/>
          <w:sz w:val="24"/>
          <w:szCs w:val="24"/>
          <w:lang w:eastAsia="ar-SA"/>
        </w:rPr>
        <w:t>s</w:t>
      </w:r>
      <w:r w:rsidRPr="005F724C">
        <w:rPr>
          <w:rFonts w:ascii="Times New Roman" w:eastAsia="Times New Roman" w:hAnsi="Times New Roman" w:cs="Times New Roman"/>
          <w:color w:val="000000"/>
          <w:sz w:val="24"/>
          <w:szCs w:val="24"/>
          <w:lang w:eastAsia="ar-SA"/>
        </w:rPr>
        <w:t xml:space="preserve"> attiecībā uz </w:t>
      </w:r>
      <w:r w:rsidRPr="005F724C">
        <w:rPr>
          <w:rFonts w:ascii="Times New Roman" w:eastAsia="Times New Roman" w:hAnsi="Times New Roman" w:cs="Times New Roman"/>
          <w:sz w:val="24"/>
          <w:szCs w:val="24"/>
          <w:lang w:eastAsia="ar-SA"/>
        </w:rPr>
        <w:t>alkoholisko dzērienu vai citu apreibinošo vielu lietošanu sabiedriskās vietās un atrašan</w:t>
      </w:r>
      <w:r w:rsidR="00A63A7B">
        <w:rPr>
          <w:rFonts w:ascii="Times New Roman" w:eastAsia="Times New Roman" w:hAnsi="Times New Roman" w:cs="Times New Roman"/>
          <w:sz w:val="24"/>
          <w:szCs w:val="24"/>
          <w:lang w:eastAsia="ar-SA"/>
        </w:rPr>
        <w:t>o</w:t>
      </w:r>
      <w:r w:rsidRPr="005F724C">
        <w:rPr>
          <w:rFonts w:ascii="Times New Roman" w:eastAsia="Times New Roman" w:hAnsi="Times New Roman" w:cs="Times New Roman"/>
          <w:sz w:val="24"/>
          <w:szCs w:val="24"/>
          <w:lang w:eastAsia="ar-SA"/>
        </w:rPr>
        <w:t>s sabiedriskās vietās reibuma stāvoklī</w:t>
      </w:r>
      <w:r w:rsidR="00ED6FA1">
        <w:rPr>
          <w:rFonts w:ascii="Times New Roman" w:eastAsia="Times New Roman" w:hAnsi="Times New Roman" w:cs="Times New Roman"/>
          <w:color w:val="000000"/>
          <w:sz w:val="24"/>
          <w:szCs w:val="24"/>
          <w:lang w:eastAsia="ar-SA"/>
        </w:rPr>
        <w:t>.</w:t>
      </w:r>
      <w:r w:rsidR="00522A24">
        <w:rPr>
          <w:rFonts w:ascii="Times New Roman" w:eastAsia="Times New Roman" w:hAnsi="Times New Roman" w:cs="Times New Roman"/>
          <w:color w:val="000000"/>
          <w:sz w:val="24"/>
          <w:szCs w:val="24"/>
          <w:lang w:eastAsia="ar-SA"/>
        </w:rPr>
        <w:t xml:space="preserve"> </w:t>
      </w:r>
      <w:r w:rsidR="00EE5598" w:rsidRPr="005F724C">
        <w:rPr>
          <w:rFonts w:ascii="Times New Roman" w:eastAsia="Times New Roman" w:hAnsi="Times New Roman" w:cs="Times New Roman"/>
          <w:color w:val="000000"/>
          <w:sz w:val="24"/>
          <w:szCs w:val="24"/>
          <w:lang w:eastAsia="ar-SA"/>
        </w:rPr>
        <w:t>P</w:t>
      </w:r>
      <w:r w:rsidRPr="005F724C">
        <w:rPr>
          <w:rFonts w:ascii="Times New Roman" w:eastAsia="Times New Roman" w:hAnsi="Times New Roman" w:cs="Times New Roman"/>
          <w:color w:val="000000"/>
          <w:sz w:val="24"/>
          <w:szCs w:val="24"/>
          <w:lang w:eastAsia="ar-SA"/>
        </w:rPr>
        <w:t>ar atkārtot</w:t>
      </w:r>
      <w:r w:rsidR="00A63A7B">
        <w:rPr>
          <w:rFonts w:ascii="Times New Roman" w:eastAsia="Times New Roman" w:hAnsi="Times New Roman" w:cs="Times New Roman"/>
          <w:color w:val="000000"/>
          <w:sz w:val="24"/>
          <w:szCs w:val="24"/>
          <w:lang w:eastAsia="ar-SA"/>
        </w:rPr>
        <w:t>u</w:t>
      </w:r>
      <w:r w:rsidRPr="005F724C">
        <w:rPr>
          <w:rFonts w:ascii="Times New Roman" w:eastAsia="Times New Roman" w:hAnsi="Times New Roman" w:cs="Times New Roman"/>
          <w:color w:val="000000"/>
          <w:sz w:val="24"/>
          <w:szCs w:val="24"/>
          <w:lang w:eastAsia="ar-SA"/>
        </w:rPr>
        <w:t xml:space="preserve"> minēto pārkāpumu </w:t>
      </w:r>
      <w:r w:rsidR="00ED6FA1" w:rsidRPr="005F724C">
        <w:rPr>
          <w:rFonts w:ascii="Times New Roman" w:eastAsia="Times New Roman" w:hAnsi="Times New Roman" w:cs="Times New Roman"/>
          <w:color w:val="000000"/>
          <w:sz w:val="24"/>
          <w:szCs w:val="24"/>
          <w:lang w:eastAsia="ar-SA"/>
        </w:rPr>
        <w:t>201</w:t>
      </w:r>
      <w:r w:rsidR="00ED6FA1">
        <w:rPr>
          <w:rFonts w:ascii="Times New Roman" w:eastAsia="Times New Roman" w:hAnsi="Times New Roman" w:cs="Times New Roman"/>
          <w:color w:val="000000"/>
          <w:sz w:val="24"/>
          <w:szCs w:val="24"/>
          <w:lang w:eastAsia="ar-SA"/>
        </w:rPr>
        <w:t>7</w:t>
      </w:r>
      <w:r w:rsidRPr="005F724C">
        <w:rPr>
          <w:rFonts w:ascii="Times New Roman" w:eastAsia="Times New Roman" w:hAnsi="Times New Roman" w:cs="Times New Roman"/>
          <w:color w:val="000000"/>
          <w:sz w:val="24"/>
          <w:szCs w:val="24"/>
          <w:lang w:eastAsia="ar-SA"/>
        </w:rPr>
        <w:t>.</w:t>
      </w:r>
      <w:r w:rsidR="00DC345F">
        <w:rPr>
          <w:rFonts w:ascii="Times New Roman" w:eastAsia="Times New Roman" w:hAnsi="Times New Roman" w:cs="Times New Roman"/>
          <w:color w:val="000000"/>
          <w:sz w:val="24"/>
          <w:szCs w:val="24"/>
          <w:lang w:eastAsia="ar-SA"/>
        </w:rPr>
        <w:t xml:space="preserve"> </w:t>
      </w:r>
      <w:r w:rsidRPr="005F724C">
        <w:rPr>
          <w:rFonts w:ascii="Times New Roman" w:eastAsia="Times New Roman" w:hAnsi="Times New Roman" w:cs="Times New Roman"/>
          <w:color w:val="000000"/>
          <w:sz w:val="24"/>
          <w:szCs w:val="24"/>
          <w:lang w:eastAsia="ar-SA"/>
        </w:rPr>
        <w:t xml:space="preserve">gadā tika sastādīti </w:t>
      </w:r>
      <w:r w:rsidR="00ED6FA1">
        <w:rPr>
          <w:rFonts w:ascii="Times New Roman" w:eastAsia="Times New Roman" w:hAnsi="Times New Roman" w:cs="Times New Roman"/>
          <w:color w:val="000000"/>
          <w:sz w:val="24"/>
          <w:szCs w:val="24"/>
          <w:lang w:eastAsia="ar-SA"/>
        </w:rPr>
        <w:t>6</w:t>
      </w:r>
      <w:r w:rsidR="00ED6FA1" w:rsidRPr="005F724C">
        <w:rPr>
          <w:rFonts w:ascii="Times New Roman" w:eastAsia="Times New Roman" w:hAnsi="Times New Roman" w:cs="Times New Roman"/>
          <w:color w:val="000000"/>
          <w:sz w:val="24"/>
          <w:szCs w:val="24"/>
          <w:lang w:eastAsia="ar-SA"/>
        </w:rPr>
        <w:t xml:space="preserve"> </w:t>
      </w:r>
      <w:r w:rsidRPr="005F724C">
        <w:rPr>
          <w:rFonts w:ascii="Times New Roman" w:eastAsia="Times New Roman" w:hAnsi="Times New Roman" w:cs="Times New Roman"/>
          <w:color w:val="000000"/>
          <w:sz w:val="24"/>
          <w:szCs w:val="24"/>
          <w:lang w:eastAsia="ar-SA"/>
        </w:rPr>
        <w:t>protokoli, 201</w:t>
      </w:r>
      <w:r w:rsidR="00ED6FA1">
        <w:rPr>
          <w:rFonts w:ascii="Times New Roman" w:eastAsia="Times New Roman" w:hAnsi="Times New Roman" w:cs="Times New Roman"/>
          <w:color w:val="000000"/>
          <w:sz w:val="24"/>
          <w:szCs w:val="24"/>
          <w:lang w:eastAsia="ar-SA"/>
        </w:rPr>
        <w:t>6</w:t>
      </w:r>
      <w:r w:rsidRPr="005F724C">
        <w:rPr>
          <w:rFonts w:ascii="Times New Roman" w:eastAsia="Times New Roman" w:hAnsi="Times New Roman" w:cs="Times New Roman"/>
          <w:color w:val="000000"/>
          <w:sz w:val="24"/>
          <w:szCs w:val="24"/>
          <w:lang w:eastAsia="ar-SA"/>
        </w:rPr>
        <w:t>.</w:t>
      </w:r>
      <w:r w:rsidR="00DC345F">
        <w:rPr>
          <w:rFonts w:ascii="Times New Roman" w:eastAsia="Times New Roman" w:hAnsi="Times New Roman" w:cs="Times New Roman"/>
          <w:color w:val="000000"/>
          <w:sz w:val="24"/>
          <w:szCs w:val="24"/>
          <w:lang w:eastAsia="ar-SA"/>
        </w:rPr>
        <w:t xml:space="preserve"> </w:t>
      </w:r>
      <w:r w:rsidRPr="005F724C">
        <w:rPr>
          <w:rFonts w:ascii="Times New Roman" w:eastAsia="Times New Roman" w:hAnsi="Times New Roman" w:cs="Times New Roman"/>
          <w:color w:val="000000"/>
          <w:sz w:val="24"/>
          <w:szCs w:val="24"/>
          <w:lang w:eastAsia="ar-SA"/>
        </w:rPr>
        <w:t xml:space="preserve">gadā </w:t>
      </w:r>
      <w:r w:rsidR="00E860E8">
        <w:rPr>
          <w:rFonts w:ascii="Times New Roman" w:eastAsia="Times New Roman" w:hAnsi="Times New Roman" w:cs="Times New Roman"/>
          <w:color w:val="000000"/>
          <w:sz w:val="24"/>
          <w:szCs w:val="24"/>
          <w:lang w:eastAsia="ar-SA"/>
        </w:rPr>
        <w:t>–</w:t>
      </w:r>
      <w:r w:rsidRPr="005F724C">
        <w:rPr>
          <w:rFonts w:ascii="Times New Roman" w:eastAsia="Times New Roman" w:hAnsi="Times New Roman" w:cs="Times New Roman"/>
          <w:color w:val="000000"/>
          <w:sz w:val="24"/>
          <w:szCs w:val="24"/>
          <w:lang w:eastAsia="ar-SA"/>
        </w:rPr>
        <w:t xml:space="preserve"> 7. Savukārt par šo pārkāpumu, ja to izdarījis nepilngadīgais</w:t>
      </w:r>
      <w:r w:rsidR="00E860E8">
        <w:rPr>
          <w:rFonts w:ascii="Times New Roman" w:eastAsia="Times New Roman" w:hAnsi="Times New Roman" w:cs="Times New Roman"/>
          <w:color w:val="000000"/>
          <w:sz w:val="24"/>
          <w:szCs w:val="24"/>
          <w:lang w:eastAsia="ar-SA"/>
        </w:rPr>
        <w:t>,</w:t>
      </w:r>
      <w:r w:rsidRPr="005F724C">
        <w:rPr>
          <w:rFonts w:ascii="Times New Roman" w:eastAsia="Times New Roman" w:hAnsi="Times New Roman" w:cs="Times New Roman"/>
          <w:color w:val="000000"/>
          <w:sz w:val="24"/>
          <w:szCs w:val="24"/>
          <w:lang w:eastAsia="ar-SA"/>
        </w:rPr>
        <w:t xml:space="preserve"> 201</w:t>
      </w:r>
      <w:r w:rsidR="00ED6FA1">
        <w:rPr>
          <w:rFonts w:ascii="Times New Roman" w:eastAsia="Times New Roman" w:hAnsi="Times New Roman" w:cs="Times New Roman"/>
          <w:color w:val="000000"/>
          <w:sz w:val="24"/>
          <w:szCs w:val="24"/>
          <w:lang w:eastAsia="ar-SA"/>
        </w:rPr>
        <w:t>7</w:t>
      </w:r>
      <w:r w:rsidRPr="005F724C">
        <w:rPr>
          <w:rFonts w:ascii="Times New Roman" w:eastAsia="Times New Roman" w:hAnsi="Times New Roman" w:cs="Times New Roman"/>
          <w:color w:val="000000"/>
          <w:sz w:val="24"/>
          <w:szCs w:val="24"/>
          <w:lang w:eastAsia="ar-SA"/>
        </w:rPr>
        <w:t>.</w:t>
      </w:r>
      <w:r w:rsidR="00DC345F">
        <w:rPr>
          <w:rFonts w:ascii="Times New Roman" w:eastAsia="Times New Roman" w:hAnsi="Times New Roman" w:cs="Times New Roman"/>
          <w:color w:val="000000"/>
          <w:sz w:val="24"/>
          <w:szCs w:val="24"/>
          <w:lang w:eastAsia="ar-SA"/>
        </w:rPr>
        <w:t xml:space="preserve"> </w:t>
      </w:r>
      <w:r w:rsidRPr="005F724C">
        <w:rPr>
          <w:rFonts w:ascii="Times New Roman" w:eastAsia="Times New Roman" w:hAnsi="Times New Roman" w:cs="Times New Roman"/>
          <w:color w:val="000000"/>
          <w:sz w:val="24"/>
          <w:szCs w:val="24"/>
          <w:lang w:eastAsia="ar-SA"/>
        </w:rPr>
        <w:t xml:space="preserve">gadā tika sastādīti </w:t>
      </w:r>
      <w:r w:rsidR="00ED6FA1">
        <w:rPr>
          <w:rFonts w:ascii="Times New Roman" w:eastAsia="Times New Roman" w:hAnsi="Times New Roman" w:cs="Times New Roman"/>
          <w:color w:val="000000"/>
          <w:sz w:val="24"/>
          <w:szCs w:val="24"/>
          <w:lang w:eastAsia="ar-SA"/>
        </w:rPr>
        <w:t>1298</w:t>
      </w:r>
      <w:r w:rsidR="00ED6FA1" w:rsidRPr="005F724C">
        <w:rPr>
          <w:rFonts w:ascii="Times New Roman" w:eastAsia="Times New Roman" w:hAnsi="Times New Roman" w:cs="Times New Roman"/>
          <w:color w:val="000000"/>
          <w:sz w:val="24"/>
          <w:szCs w:val="24"/>
          <w:lang w:eastAsia="ar-SA"/>
        </w:rPr>
        <w:t xml:space="preserve"> </w:t>
      </w:r>
      <w:r w:rsidRPr="005F724C">
        <w:rPr>
          <w:rFonts w:ascii="Times New Roman" w:eastAsia="Times New Roman" w:hAnsi="Times New Roman" w:cs="Times New Roman"/>
          <w:color w:val="000000"/>
          <w:sz w:val="24"/>
          <w:szCs w:val="24"/>
          <w:lang w:eastAsia="ar-SA"/>
        </w:rPr>
        <w:t xml:space="preserve">administratīvo pārkāpumu protokoli, </w:t>
      </w:r>
      <w:r w:rsidR="008A6CF2">
        <w:rPr>
          <w:rFonts w:ascii="Times New Roman" w:eastAsia="Times New Roman" w:hAnsi="Times New Roman" w:cs="Times New Roman"/>
          <w:color w:val="000000"/>
          <w:sz w:val="24"/>
          <w:szCs w:val="24"/>
          <w:lang w:eastAsia="ar-SA"/>
        </w:rPr>
        <w:t>kas</w:t>
      </w:r>
      <w:r w:rsidRPr="005F724C">
        <w:rPr>
          <w:rFonts w:ascii="Times New Roman" w:eastAsia="Times New Roman" w:hAnsi="Times New Roman" w:cs="Times New Roman"/>
          <w:color w:val="000000"/>
          <w:sz w:val="24"/>
          <w:szCs w:val="24"/>
          <w:lang w:eastAsia="ar-SA"/>
        </w:rPr>
        <w:t xml:space="preserve"> ir par </w:t>
      </w:r>
      <w:r w:rsidR="00ED6FA1">
        <w:rPr>
          <w:rFonts w:ascii="Times New Roman" w:eastAsia="Times New Roman" w:hAnsi="Times New Roman" w:cs="Times New Roman"/>
          <w:color w:val="000000"/>
          <w:sz w:val="24"/>
          <w:szCs w:val="24"/>
          <w:lang w:eastAsia="ar-SA"/>
        </w:rPr>
        <w:t>467</w:t>
      </w:r>
      <w:r w:rsidRPr="005F724C">
        <w:rPr>
          <w:rFonts w:ascii="Times New Roman" w:eastAsia="Times New Roman" w:hAnsi="Times New Roman" w:cs="Times New Roman"/>
          <w:color w:val="000000"/>
          <w:sz w:val="24"/>
          <w:szCs w:val="24"/>
          <w:lang w:eastAsia="ar-SA"/>
        </w:rPr>
        <w:t xml:space="preserve"> vairāk nekā 201</w:t>
      </w:r>
      <w:r w:rsidR="00ED6FA1">
        <w:rPr>
          <w:rFonts w:ascii="Times New Roman" w:eastAsia="Times New Roman" w:hAnsi="Times New Roman" w:cs="Times New Roman"/>
          <w:color w:val="000000"/>
          <w:sz w:val="24"/>
          <w:szCs w:val="24"/>
          <w:lang w:eastAsia="ar-SA"/>
        </w:rPr>
        <w:t>6</w:t>
      </w:r>
      <w:r w:rsidRPr="005F724C">
        <w:rPr>
          <w:rFonts w:ascii="Times New Roman" w:eastAsia="Times New Roman" w:hAnsi="Times New Roman" w:cs="Times New Roman"/>
          <w:color w:val="000000"/>
          <w:sz w:val="24"/>
          <w:szCs w:val="24"/>
          <w:lang w:eastAsia="ar-SA"/>
        </w:rPr>
        <w:t>.</w:t>
      </w:r>
      <w:r w:rsidR="00DC345F">
        <w:rPr>
          <w:rFonts w:ascii="Times New Roman" w:eastAsia="Times New Roman" w:hAnsi="Times New Roman" w:cs="Times New Roman"/>
          <w:color w:val="000000"/>
          <w:sz w:val="24"/>
          <w:szCs w:val="24"/>
          <w:lang w:eastAsia="ar-SA"/>
        </w:rPr>
        <w:t xml:space="preserve"> </w:t>
      </w:r>
      <w:r w:rsidRPr="005F724C">
        <w:rPr>
          <w:rFonts w:ascii="Times New Roman" w:eastAsia="Times New Roman" w:hAnsi="Times New Roman" w:cs="Times New Roman"/>
          <w:color w:val="000000"/>
          <w:sz w:val="24"/>
          <w:szCs w:val="24"/>
          <w:lang w:eastAsia="ar-SA"/>
        </w:rPr>
        <w:t xml:space="preserve">gadā. Par atkārtoto pārkāpumu attiecībā uz nepilngadīgajiem tika sastādīti </w:t>
      </w:r>
      <w:r w:rsidR="00ED6FA1" w:rsidRPr="005F724C">
        <w:rPr>
          <w:rFonts w:ascii="Times New Roman" w:eastAsia="Times New Roman" w:hAnsi="Times New Roman" w:cs="Times New Roman"/>
          <w:color w:val="000000"/>
          <w:sz w:val="24"/>
          <w:szCs w:val="24"/>
          <w:lang w:eastAsia="ar-SA"/>
        </w:rPr>
        <w:t>2</w:t>
      </w:r>
      <w:r w:rsidR="00ED6FA1">
        <w:rPr>
          <w:rFonts w:ascii="Times New Roman" w:eastAsia="Times New Roman" w:hAnsi="Times New Roman" w:cs="Times New Roman"/>
          <w:color w:val="000000"/>
          <w:sz w:val="24"/>
          <w:szCs w:val="24"/>
          <w:lang w:eastAsia="ar-SA"/>
        </w:rPr>
        <w:t>82</w:t>
      </w:r>
      <w:r w:rsidR="00ED6FA1" w:rsidRPr="005F724C">
        <w:rPr>
          <w:rFonts w:ascii="Times New Roman" w:eastAsia="Times New Roman" w:hAnsi="Times New Roman" w:cs="Times New Roman"/>
          <w:color w:val="000000"/>
          <w:sz w:val="24"/>
          <w:szCs w:val="24"/>
          <w:lang w:eastAsia="ar-SA"/>
        </w:rPr>
        <w:t xml:space="preserve"> </w:t>
      </w:r>
      <w:r w:rsidRPr="005F724C">
        <w:rPr>
          <w:rFonts w:ascii="Times New Roman" w:eastAsia="Times New Roman" w:hAnsi="Times New Roman" w:cs="Times New Roman"/>
          <w:color w:val="000000"/>
          <w:sz w:val="24"/>
          <w:szCs w:val="24"/>
          <w:lang w:eastAsia="ar-SA"/>
        </w:rPr>
        <w:t>protokoli (201</w:t>
      </w:r>
      <w:r w:rsidR="00ED6FA1">
        <w:rPr>
          <w:rFonts w:ascii="Times New Roman" w:eastAsia="Times New Roman" w:hAnsi="Times New Roman" w:cs="Times New Roman"/>
          <w:color w:val="000000"/>
          <w:sz w:val="24"/>
          <w:szCs w:val="24"/>
          <w:lang w:eastAsia="ar-SA"/>
        </w:rPr>
        <w:t>6</w:t>
      </w:r>
      <w:r w:rsidRPr="005F724C">
        <w:rPr>
          <w:rFonts w:ascii="Times New Roman" w:eastAsia="Times New Roman" w:hAnsi="Times New Roman" w:cs="Times New Roman"/>
          <w:color w:val="000000"/>
          <w:sz w:val="24"/>
          <w:szCs w:val="24"/>
          <w:lang w:eastAsia="ar-SA"/>
        </w:rPr>
        <w:t>.</w:t>
      </w:r>
      <w:r w:rsidR="00DC345F">
        <w:rPr>
          <w:rFonts w:ascii="Times New Roman" w:eastAsia="Times New Roman" w:hAnsi="Times New Roman" w:cs="Times New Roman"/>
          <w:color w:val="000000"/>
          <w:sz w:val="24"/>
          <w:szCs w:val="24"/>
          <w:lang w:eastAsia="ar-SA"/>
        </w:rPr>
        <w:t xml:space="preserve"> </w:t>
      </w:r>
      <w:r w:rsidR="00FC169D">
        <w:rPr>
          <w:rFonts w:ascii="Times New Roman" w:eastAsia="Times New Roman" w:hAnsi="Times New Roman" w:cs="Times New Roman"/>
          <w:color w:val="000000"/>
          <w:sz w:val="24"/>
          <w:szCs w:val="24"/>
          <w:lang w:eastAsia="ar-SA"/>
        </w:rPr>
        <w:t xml:space="preserve">gadā </w:t>
      </w:r>
      <w:r w:rsidR="00821BE7">
        <w:rPr>
          <w:rFonts w:ascii="Times New Roman" w:eastAsia="Times New Roman" w:hAnsi="Times New Roman" w:cs="Times New Roman"/>
          <w:color w:val="000000"/>
          <w:sz w:val="24"/>
          <w:szCs w:val="24"/>
          <w:lang w:eastAsia="ar-SA"/>
        </w:rPr>
        <w:t>–</w:t>
      </w:r>
      <w:r w:rsidRPr="005F724C">
        <w:rPr>
          <w:rFonts w:ascii="Times New Roman" w:eastAsia="Times New Roman" w:hAnsi="Times New Roman" w:cs="Times New Roman"/>
          <w:color w:val="000000"/>
          <w:sz w:val="24"/>
          <w:szCs w:val="24"/>
          <w:lang w:eastAsia="ar-SA"/>
        </w:rPr>
        <w:t xml:space="preserve"> </w:t>
      </w:r>
      <w:r w:rsidR="00ED6FA1">
        <w:rPr>
          <w:rFonts w:ascii="Times New Roman" w:eastAsia="Times New Roman" w:hAnsi="Times New Roman" w:cs="Times New Roman"/>
          <w:color w:val="000000"/>
          <w:sz w:val="24"/>
          <w:szCs w:val="24"/>
          <w:lang w:eastAsia="ar-SA"/>
        </w:rPr>
        <w:t>233</w:t>
      </w:r>
      <w:r w:rsidR="00ED6FA1" w:rsidRPr="005F724C">
        <w:rPr>
          <w:rFonts w:ascii="Times New Roman" w:eastAsia="Times New Roman" w:hAnsi="Times New Roman" w:cs="Times New Roman"/>
          <w:color w:val="000000"/>
          <w:sz w:val="24"/>
          <w:szCs w:val="24"/>
          <w:lang w:eastAsia="ar-SA"/>
        </w:rPr>
        <w:t xml:space="preserve"> </w:t>
      </w:r>
      <w:r w:rsidRPr="005F724C">
        <w:rPr>
          <w:rFonts w:ascii="Times New Roman" w:eastAsia="Times New Roman" w:hAnsi="Times New Roman" w:cs="Times New Roman"/>
          <w:color w:val="000000"/>
          <w:sz w:val="24"/>
          <w:szCs w:val="24"/>
          <w:lang w:eastAsia="ar-SA"/>
        </w:rPr>
        <w:t xml:space="preserve">protokoli). </w:t>
      </w:r>
    </w:p>
    <w:p w14:paraId="44DC379E" w14:textId="76C24E58" w:rsidR="00664A0F" w:rsidRDefault="00225FDA" w:rsidP="00563C2C">
      <w:pPr>
        <w:suppressAutoHyphens/>
        <w:spacing w:line="240" w:lineRule="auto"/>
        <w:ind w:firstLine="720"/>
        <w:jc w:val="both"/>
        <w:rPr>
          <w:rFonts w:ascii="Times New Roman" w:eastAsia="Times New Roman" w:hAnsi="Times New Roman" w:cs="Times New Roman"/>
          <w:sz w:val="24"/>
          <w:szCs w:val="24"/>
          <w:lang w:eastAsia="ar-SA"/>
        </w:rPr>
      </w:pPr>
      <w:r w:rsidRPr="005F724C">
        <w:rPr>
          <w:rFonts w:ascii="Times New Roman" w:eastAsia="Times New Roman" w:hAnsi="Times New Roman" w:cs="Times New Roman"/>
          <w:color w:val="000000"/>
          <w:sz w:val="24"/>
          <w:szCs w:val="24"/>
          <w:lang w:eastAsia="ar-SA"/>
        </w:rPr>
        <w:t>Kopš 2013.</w:t>
      </w:r>
      <w:r w:rsidR="003D0410">
        <w:rPr>
          <w:rFonts w:ascii="Times New Roman" w:eastAsia="Times New Roman" w:hAnsi="Times New Roman" w:cs="Times New Roman"/>
          <w:color w:val="000000"/>
          <w:sz w:val="24"/>
          <w:szCs w:val="24"/>
          <w:lang w:eastAsia="ar-SA"/>
        </w:rPr>
        <w:t xml:space="preserve"> </w:t>
      </w:r>
      <w:r w:rsidRPr="005F724C">
        <w:rPr>
          <w:rFonts w:ascii="Times New Roman" w:eastAsia="Times New Roman" w:hAnsi="Times New Roman" w:cs="Times New Roman"/>
          <w:color w:val="000000"/>
          <w:sz w:val="24"/>
          <w:szCs w:val="24"/>
          <w:lang w:eastAsia="ar-SA"/>
        </w:rPr>
        <w:t>gada V</w:t>
      </w:r>
      <w:r w:rsidR="007A0B33" w:rsidRPr="005F724C">
        <w:rPr>
          <w:rFonts w:ascii="Times New Roman" w:eastAsia="Times New Roman" w:hAnsi="Times New Roman" w:cs="Times New Roman"/>
          <w:color w:val="000000"/>
          <w:sz w:val="24"/>
          <w:szCs w:val="24"/>
          <w:lang w:eastAsia="ar-SA"/>
        </w:rPr>
        <w:t xml:space="preserve">P </w:t>
      </w:r>
      <w:r w:rsidRPr="005F724C">
        <w:rPr>
          <w:rFonts w:ascii="Times New Roman" w:eastAsia="Times New Roman" w:hAnsi="Times New Roman" w:cs="Times New Roman"/>
          <w:color w:val="000000"/>
          <w:sz w:val="24"/>
          <w:szCs w:val="24"/>
          <w:lang w:eastAsia="ar-SA"/>
        </w:rPr>
        <w:t xml:space="preserve">darbiniekam ir tiesības veikt </w:t>
      </w:r>
      <w:proofErr w:type="spellStart"/>
      <w:r w:rsidRPr="005F724C">
        <w:rPr>
          <w:rFonts w:ascii="Times New Roman" w:eastAsia="Times New Roman" w:hAnsi="Times New Roman" w:cs="Times New Roman"/>
          <w:color w:val="000000"/>
          <w:sz w:val="24"/>
          <w:szCs w:val="24"/>
          <w:lang w:eastAsia="ar-SA"/>
        </w:rPr>
        <w:t>kontrolpirku</w:t>
      </w:r>
      <w:r w:rsidR="000D72D9" w:rsidRPr="005F724C">
        <w:rPr>
          <w:rFonts w:ascii="Times New Roman" w:eastAsia="Times New Roman" w:hAnsi="Times New Roman" w:cs="Times New Roman"/>
          <w:color w:val="000000"/>
          <w:sz w:val="24"/>
          <w:szCs w:val="24"/>
          <w:lang w:eastAsia="ar-SA"/>
        </w:rPr>
        <w:t>mu</w:t>
      </w:r>
      <w:r w:rsidR="004B4D7F">
        <w:rPr>
          <w:rFonts w:ascii="Times New Roman" w:eastAsia="Times New Roman" w:hAnsi="Times New Roman" w:cs="Times New Roman"/>
          <w:color w:val="000000"/>
          <w:sz w:val="24"/>
          <w:szCs w:val="24"/>
          <w:lang w:eastAsia="ar-SA"/>
        </w:rPr>
        <w:t>s</w:t>
      </w:r>
      <w:proofErr w:type="spellEnd"/>
      <w:r w:rsidR="000D72D9" w:rsidRPr="005F724C">
        <w:rPr>
          <w:rFonts w:ascii="Times New Roman" w:eastAsia="Times New Roman" w:hAnsi="Times New Roman" w:cs="Times New Roman"/>
          <w:color w:val="000000"/>
          <w:sz w:val="24"/>
          <w:szCs w:val="24"/>
          <w:lang w:eastAsia="ar-SA"/>
        </w:rPr>
        <w:t>, iesaistot tā izdarīšanā citas</w:t>
      </w:r>
      <w:r w:rsidRPr="005F724C">
        <w:rPr>
          <w:rFonts w:ascii="Times New Roman" w:eastAsia="Times New Roman" w:hAnsi="Times New Roman" w:cs="Times New Roman"/>
          <w:color w:val="000000"/>
          <w:sz w:val="24"/>
          <w:szCs w:val="24"/>
          <w:lang w:eastAsia="ar-SA"/>
        </w:rPr>
        <w:t xml:space="preserve"> personas, tajā skaitā nepilngadīgos, lai novērstu alkoholisko dzērienu pārdošanu </w:t>
      </w:r>
      <w:r w:rsidR="00BA3C3E">
        <w:rPr>
          <w:rFonts w:ascii="Times New Roman" w:eastAsia="Times New Roman" w:hAnsi="Times New Roman" w:cs="Times New Roman"/>
          <w:color w:val="000000"/>
          <w:sz w:val="24"/>
          <w:szCs w:val="24"/>
          <w:lang w:eastAsia="ar-SA"/>
        </w:rPr>
        <w:t>personām līdz 18 gadu vecumam</w:t>
      </w:r>
      <w:r w:rsidRPr="005F724C">
        <w:rPr>
          <w:rFonts w:ascii="Times New Roman" w:eastAsia="Times New Roman" w:hAnsi="Times New Roman" w:cs="Times New Roman"/>
          <w:color w:val="000000"/>
          <w:sz w:val="24"/>
          <w:szCs w:val="24"/>
          <w:lang w:eastAsia="ar-SA"/>
        </w:rPr>
        <w:t xml:space="preserve">. </w:t>
      </w:r>
      <w:r w:rsidR="00AD03C5" w:rsidRPr="005F724C">
        <w:rPr>
          <w:rFonts w:ascii="Times New Roman" w:eastAsia="Times New Roman" w:hAnsi="Times New Roman" w:cs="Times New Roman"/>
          <w:color w:val="000000"/>
          <w:sz w:val="24"/>
          <w:szCs w:val="24"/>
          <w:lang w:eastAsia="ar-SA"/>
        </w:rPr>
        <w:t xml:space="preserve">Saskaņā ar </w:t>
      </w:r>
      <w:r w:rsidR="009A2E35" w:rsidRPr="005F724C">
        <w:rPr>
          <w:rFonts w:ascii="Times New Roman" w:eastAsia="Times New Roman" w:hAnsi="Times New Roman" w:cs="Times New Roman"/>
          <w:color w:val="000000"/>
          <w:sz w:val="24"/>
          <w:szCs w:val="24"/>
          <w:lang w:eastAsia="ar-SA"/>
        </w:rPr>
        <w:t>VP</w:t>
      </w:r>
      <w:r w:rsidR="00AD03C5" w:rsidRPr="005F724C">
        <w:rPr>
          <w:rFonts w:ascii="Times New Roman" w:eastAsia="Times New Roman" w:hAnsi="Times New Roman" w:cs="Times New Roman"/>
          <w:color w:val="000000"/>
          <w:sz w:val="24"/>
          <w:szCs w:val="24"/>
          <w:lang w:eastAsia="ar-SA"/>
        </w:rPr>
        <w:t xml:space="preserve"> datiem</w:t>
      </w:r>
      <w:r w:rsidR="001A66C0">
        <w:rPr>
          <w:rFonts w:ascii="Times New Roman" w:eastAsia="Times New Roman" w:hAnsi="Times New Roman" w:cs="Times New Roman"/>
          <w:color w:val="000000"/>
          <w:sz w:val="24"/>
          <w:szCs w:val="24"/>
          <w:lang w:eastAsia="ar-SA"/>
        </w:rPr>
        <w:t>,</w:t>
      </w:r>
      <w:r w:rsidR="00AD03C5" w:rsidRPr="005F724C">
        <w:rPr>
          <w:rFonts w:ascii="Times New Roman" w:eastAsia="Times New Roman" w:hAnsi="Times New Roman" w:cs="Times New Roman"/>
          <w:color w:val="000000"/>
          <w:sz w:val="24"/>
          <w:szCs w:val="24"/>
          <w:lang w:eastAsia="ar-SA"/>
        </w:rPr>
        <w:t xml:space="preserve"> </w:t>
      </w:r>
      <w:r w:rsidR="00F65643" w:rsidRPr="005F724C">
        <w:rPr>
          <w:rFonts w:ascii="Times New Roman" w:eastAsia="Times New Roman" w:hAnsi="Times New Roman" w:cs="Times New Roman"/>
          <w:color w:val="000000"/>
          <w:sz w:val="24"/>
          <w:szCs w:val="24"/>
          <w:lang w:eastAsia="ar-SA"/>
        </w:rPr>
        <w:t>20</w:t>
      </w:r>
      <w:r w:rsidR="00F65643">
        <w:rPr>
          <w:rFonts w:ascii="Times New Roman" w:eastAsia="Times New Roman" w:hAnsi="Times New Roman" w:cs="Times New Roman"/>
          <w:color w:val="000000"/>
          <w:sz w:val="24"/>
          <w:szCs w:val="24"/>
          <w:lang w:eastAsia="ar-SA"/>
        </w:rPr>
        <w:t>18</w:t>
      </w:r>
      <w:r w:rsidR="00AD03C5" w:rsidRPr="005F724C">
        <w:rPr>
          <w:rFonts w:ascii="Times New Roman" w:eastAsia="Times New Roman" w:hAnsi="Times New Roman" w:cs="Times New Roman"/>
          <w:color w:val="000000"/>
          <w:sz w:val="24"/>
          <w:szCs w:val="24"/>
          <w:lang w:eastAsia="ar-SA"/>
        </w:rPr>
        <w:t>.</w:t>
      </w:r>
      <w:r w:rsidR="008A6CF2">
        <w:rPr>
          <w:rFonts w:ascii="Times New Roman" w:eastAsia="Times New Roman" w:hAnsi="Times New Roman" w:cs="Times New Roman"/>
          <w:color w:val="000000"/>
          <w:sz w:val="24"/>
          <w:szCs w:val="24"/>
          <w:lang w:eastAsia="ar-SA"/>
        </w:rPr>
        <w:t xml:space="preserve"> </w:t>
      </w:r>
      <w:r w:rsidR="00AD03C5" w:rsidRPr="005F724C">
        <w:rPr>
          <w:rFonts w:ascii="Times New Roman" w:eastAsia="Times New Roman" w:hAnsi="Times New Roman" w:cs="Times New Roman"/>
          <w:color w:val="000000"/>
          <w:sz w:val="24"/>
          <w:szCs w:val="24"/>
          <w:lang w:eastAsia="ar-SA"/>
        </w:rPr>
        <w:t>gad</w:t>
      </w:r>
      <w:r w:rsidR="00F65643">
        <w:rPr>
          <w:rFonts w:ascii="Times New Roman" w:eastAsia="Times New Roman" w:hAnsi="Times New Roman" w:cs="Times New Roman"/>
          <w:color w:val="000000"/>
          <w:sz w:val="24"/>
          <w:szCs w:val="24"/>
          <w:lang w:eastAsia="ar-SA"/>
        </w:rPr>
        <w:t>ā</w:t>
      </w:r>
      <w:r w:rsidR="00AD03C5" w:rsidRPr="005F724C">
        <w:rPr>
          <w:rFonts w:ascii="Times New Roman" w:eastAsia="Times New Roman" w:hAnsi="Times New Roman" w:cs="Times New Roman"/>
          <w:color w:val="000000"/>
          <w:sz w:val="24"/>
          <w:szCs w:val="24"/>
          <w:lang w:eastAsia="ar-SA"/>
        </w:rPr>
        <w:t xml:space="preserve"> </w:t>
      </w:r>
      <w:r w:rsidR="004B4D7F">
        <w:rPr>
          <w:rFonts w:ascii="Times New Roman" w:eastAsia="Times New Roman" w:hAnsi="Times New Roman" w:cs="Times New Roman"/>
          <w:color w:val="000000"/>
          <w:sz w:val="24"/>
          <w:szCs w:val="24"/>
          <w:lang w:eastAsia="ar-SA"/>
        </w:rPr>
        <w:t>ir</w:t>
      </w:r>
      <w:r w:rsidR="001874D3" w:rsidRPr="005F724C">
        <w:rPr>
          <w:rFonts w:ascii="Times New Roman" w:eastAsia="Times New Roman" w:hAnsi="Times New Roman" w:cs="Times New Roman"/>
          <w:color w:val="000000"/>
          <w:sz w:val="24"/>
          <w:szCs w:val="24"/>
          <w:lang w:eastAsia="ar-SA"/>
        </w:rPr>
        <w:t xml:space="preserve"> </w:t>
      </w:r>
      <w:r w:rsidR="003E1907" w:rsidRPr="005F724C">
        <w:rPr>
          <w:rFonts w:ascii="Times New Roman" w:eastAsia="Times New Roman" w:hAnsi="Times New Roman" w:cs="Times New Roman"/>
          <w:color w:val="000000"/>
          <w:sz w:val="24"/>
          <w:szCs w:val="24"/>
          <w:lang w:eastAsia="ar-SA"/>
        </w:rPr>
        <w:t>palielinājies</w:t>
      </w:r>
      <w:r w:rsidR="00AD03C5" w:rsidRPr="005F724C">
        <w:rPr>
          <w:rFonts w:ascii="Times New Roman" w:eastAsia="Times New Roman" w:hAnsi="Times New Roman" w:cs="Times New Roman"/>
          <w:color w:val="000000"/>
          <w:sz w:val="24"/>
          <w:szCs w:val="24"/>
          <w:lang w:eastAsia="ar-SA"/>
        </w:rPr>
        <w:t xml:space="preserve"> sastād</w:t>
      </w:r>
      <w:r w:rsidR="003E1907" w:rsidRPr="005F724C">
        <w:rPr>
          <w:rFonts w:ascii="Times New Roman" w:eastAsia="Times New Roman" w:hAnsi="Times New Roman" w:cs="Times New Roman"/>
          <w:color w:val="000000"/>
          <w:sz w:val="24"/>
          <w:szCs w:val="24"/>
          <w:lang w:eastAsia="ar-SA"/>
        </w:rPr>
        <w:t>īto</w:t>
      </w:r>
      <w:r w:rsidR="00AD03C5" w:rsidRPr="005F724C">
        <w:rPr>
          <w:rFonts w:ascii="Times New Roman" w:eastAsia="Times New Roman" w:hAnsi="Times New Roman" w:cs="Times New Roman"/>
          <w:color w:val="000000"/>
          <w:sz w:val="24"/>
          <w:szCs w:val="24"/>
          <w:lang w:eastAsia="ar-SA"/>
        </w:rPr>
        <w:t xml:space="preserve"> administratīvo pā</w:t>
      </w:r>
      <w:r w:rsidR="003E1907" w:rsidRPr="005F724C">
        <w:rPr>
          <w:rFonts w:ascii="Times New Roman" w:eastAsia="Times New Roman" w:hAnsi="Times New Roman" w:cs="Times New Roman"/>
          <w:color w:val="000000"/>
          <w:sz w:val="24"/>
          <w:szCs w:val="24"/>
          <w:lang w:eastAsia="ar-SA"/>
        </w:rPr>
        <w:t xml:space="preserve">rkāpumu protokolu skaits par alkoholisko dzērienu un tabakas izstrādājumu pārdošanu nepilngadīgajiem, </w:t>
      </w:r>
      <w:r w:rsidR="00563C2C" w:rsidRPr="005F724C">
        <w:rPr>
          <w:rFonts w:ascii="Times New Roman" w:eastAsia="Times New Roman" w:hAnsi="Times New Roman" w:cs="Times New Roman"/>
          <w:color w:val="000000"/>
          <w:sz w:val="24"/>
          <w:szCs w:val="24"/>
          <w:lang w:eastAsia="ar-SA"/>
        </w:rPr>
        <w:t xml:space="preserve">par nepilngadīgā novešanu līdz dzēruma stāvoklim, kā arī par alkoholisko </w:t>
      </w:r>
      <w:r w:rsidR="00563C2C" w:rsidRPr="005F724C">
        <w:rPr>
          <w:rFonts w:ascii="Times New Roman" w:eastAsia="Times New Roman" w:hAnsi="Times New Roman" w:cs="Times New Roman"/>
          <w:sz w:val="24"/>
          <w:szCs w:val="24"/>
          <w:lang w:eastAsia="ar-SA"/>
        </w:rPr>
        <w:t xml:space="preserve">dzērienu vai tabakas izstrādājumu nodošanu nepilngadīgā rīcībā tā, ka šīs vielas kļuvušas nepilngadīgajam brīvi pieejamas lietošanai </w:t>
      </w:r>
      <w:r w:rsidR="00563C2C" w:rsidRPr="00C71976">
        <w:rPr>
          <w:rFonts w:ascii="Times New Roman" w:eastAsia="Times New Roman" w:hAnsi="Times New Roman" w:cs="Times New Roman"/>
          <w:sz w:val="24"/>
          <w:szCs w:val="24"/>
          <w:lang w:eastAsia="ar-SA"/>
        </w:rPr>
        <w:t>(</w:t>
      </w:r>
      <w:r w:rsidR="00C71976" w:rsidRPr="00C71976">
        <w:rPr>
          <w:rFonts w:ascii="Times New Roman" w:eastAsia="Times New Roman" w:hAnsi="Times New Roman" w:cs="Times New Roman"/>
          <w:sz w:val="24"/>
          <w:szCs w:val="24"/>
          <w:lang w:eastAsia="ar-SA"/>
        </w:rPr>
        <w:t>skat. 1</w:t>
      </w:r>
      <w:r w:rsidR="00563C2C" w:rsidRPr="00C71976">
        <w:rPr>
          <w:rFonts w:ascii="Times New Roman" w:eastAsia="Times New Roman" w:hAnsi="Times New Roman" w:cs="Times New Roman"/>
          <w:sz w:val="24"/>
          <w:szCs w:val="24"/>
          <w:lang w:eastAsia="ar-SA"/>
        </w:rPr>
        <w:t>.</w:t>
      </w:r>
      <w:r w:rsidR="003D0410">
        <w:rPr>
          <w:rFonts w:ascii="Times New Roman" w:eastAsia="Times New Roman" w:hAnsi="Times New Roman" w:cs="Times New Roman"/>
          <w:sz w:val="24"/>
          <w:szCs w:val="24"/>
          <w:lang w:eastAsia="ar-SA"/>
        </w:rPr>
        <w:t xml:space="preserve"> </w:t>
      </w:r>
      <w:r w:rsidR="00563C2C" w:rsidRPr="00C71976">
        <w:rPr>
          <w:rFonts w:ascii="Times New Roman" w:eastAsia="Times New Roman" w:hAnsi="Times New Roman" w:cs="Times New Roman"/>
          <w:sz w:val="24"/>
          <w:szCs w:val="24"/>
          <w:lang w:eastAsia="ar-SA"/>
        </w:rPr>
        <w:t>tabulu).</w:t>
      </w:r>
    </w:p>
    <w:p w14:paraId="4F4E8E73" w14:textId="79AA7B69" w:rsidR="003E1907" w:rsidRPr="00664A0F" w:rsidRDefault="00C71976" w:rsidP="003008F9">
      <w:pPr>
        <w:jc w:val="center"/>
        <w:rPr>
          <w:rFonts w:ascii="Times New Roman" w:eastAsia="Times New Roman" w:hAnsi="Times New Roman" w:cs="Times New Roman"/>
          <w:sz w:val="24"/>
          <w:szCs w:val="24"/>
          <w:lang w:eastAsia="ar-SA"/>
        </w:rPr>
      </w:pPr>
      <w:r w:rsidRPr="00C71976">
        <w:rPr>
          <w:rFonts w:ascii="Times New Roman" w:eastAsia="Times New Roman" w:hAnsi="Times New Roman" w:cs="Times New Roman"/>
          <w:b/>
          <w:sz w:val="24"/>
          <w:szCs w:val="24"/>
          <w:lang w:eastAsia="ar-SA"/>
        </w:rPr>
        <w:t>1</w:t>
      </w:r>
      <w:r w:rsidR="00563C2C" w:rsidRPr="00C71976">
        <w:rPr>
          <w:rFonts w:ascii="Times New Roman" w:eastAsia="Times New Roman" w:hAnsi="Times New Roman" w:cs="Times New Roman"/>
          <w:b/>
          <w:sz w:val="24"/>
          <w:szCs w:val="24"/>
          <w:lang w:eastAsia="ar-SA"/>
        </w:rPr>
        <w:t>. tabula. Sastādīto administratīvo pārkāpuma p</w:t>
      </w:r>
      <w:r w:rsidR="00563C2C" w:rsidRPr="00563C2C">
        <w:rPr>
          <w:rFonts w:ascii="Times New Roman" w:eastAsia="Times New Roman" w:hAnsi="Times New Roman" w:cs="Times New Roman"/>
          <w:b/>
          <w:color w:val="000000"/>
          <w:sz w:val="24"/>
          <w:szCs w:val="24"/>
          <w:lang w:eastAsia="ar-SA"/>
        </w:rPr>
        <w:t xml:space="preserve">rotokolu skaits citām personām par bērnu tiesību pārkāpšanu </w:t>
      </w:r>
      <w:r w:rsidR="00F65643" w:rsidRPr="00563C2C">
        <w:rPr>
          <w:rFonts w:ascii="Times New Roman" w:eastAsia="Times New Roman" w:hAnsi="Times New Roman" w:cs="Times New Roman"/>
          <w:b/>
          <w:color w:val="000000"/>
          <w:sz w:val="24"/>
          <w:szCs w:val="24"/>
          <w:lang w:eastAsia="ar-SA"/>
        </w:rPr>
        <w:t>20</w:t>
      </w:r>
      <w:r w:rsidR="00F65643">
        <w:rPr>
          <w:rFonts w:ascii="Times New Roman" w:eastAsia="Times New Roman" w:hAnsi="Times New Roman" w:cs="Times New Roman"/>
          <w:b/>
          <w:color w:val="000000"/>
          <w:sz w:val="24"/>
          <w:szCs w:val="24"/>
          <w:lang w:eastAsia="ar-SA"/>
        </w:rPr>
        <w:t>17</w:t>
      </w:r>
      <w:r w:rsidR="00563C2C" w:rsidRPr="00563C2C">
        <w:rPr>
          <w:rFonts w:ascii="Times New Roman" w:eastAsia="Times New Roman" w:hAnsi="Times New Roman" w:cs="Times New Roman"/>
          <w:b/>
          <w:color w:val="000000"/>
          <w:sz w:val="24"/>
          <w:szCs w:val="24"/>
          <w:lang w:eastAsia="ar-SA"/>
        </w:rPr>
        <w:t xml:space="preserve">. un </w:t>
      </w:r>
      <w:r w:rsidR="00F65643" w:rsidRPr="00563C2C">
        <w:rPr>
          <w:rFonts w:ascii="Times New Roman" w:eastAsia="Times New Roman" w:hAnsi="Times New Roman" w:cs="Times New Roman"/>
          <w:b/>
          <w:color w:val="000000"/>
          <w:sz w:val="24"/>
          <w:szCs w:val="24"/>
          <w:lang w:eastAsia="ar-SA"/>
        </w:rPr>
        <w:t>20</w:t>
      </w:r>
      <w:r w:rsidR="00F65643">
        <w:rPr>
          <w:rFonts w:ascii="Times New Roman" w:eastAsia="Times New Roman" w:hAnsi="Times New Roman" w:cs="Times New Roman"/>
          <w:b/>
          <w:color w:val="000000"/>
          <w:sz w:val="24"/>
          <w:szCs w:val="24"/>
          <w:lang w:eastAsia="ar-SA"/>
        </w:rPr>
        <w:t>18</w:t>
      </w:r>
      <w:r w:rsidR="00563C2C" w:rsidRPr="00563C2C">
        <w:rPr>
          <w:rFonts w:ascii="Times New Roman" w:eastAsia="Times New Roman" w:hAnsi="Times New Roman" w:cs="Times New Roman"/>
          <w:b/>
          <w:color w:val="000000"/>
          <w:sz w:val="24"/>
          <w:szCs w:val="24"/>
          <w:lang w:eastAsia="ar-SA"/>
        </w:rPr>
        <w:t>.</w:t>
      </w:r>
      <w:r w:rsidR="003C4859">
        <w:rPr>
          <w:rFonts w:ascii="Times New Roman" w:eastAsia="Times New Roman" w:hAnsi="Times New Roman" w:cs="Times New Roman"/>
          <w:b/>
          <w:color w:val="000000"/>
          <w:sz w:val="24"/>
          <w:szCs w:val="24"/>
          <w:lang w:eastAsia="ar-SA"/>
        </w:rPr>
        <w:t xml:space="preserve"> </w:t>
      </w:r>
      <w:r w:rsidR="00364E79">
        <w:rPr>
          <w:rFonts w:ascii="Times New Roman" w:eastAsia="Times New Roman" w:hAnsi="Times New Roman" w:cs="Times New Roman"/>
          <w:b/>
          <w:color w:val="000000"/>
          <w:sz w:val="24"/>
          <w:szCs w:val="24"/>
          <w:lang w:eastAsia="ar-SA"/>
        </w:rPr>
        <w:t>gad</w:t>
      </w:r>
      <w:r w:rsidR="00F65643">
        <w:rPr>
          <w:rFonts w:ascii="Times New Roman" w:eastAsia="Times New Roman" w:hAnsi="Times New Roman" w:cs="Times New Roman"/>
          <w:b/>
          <w:color w:val="000000"/>
          <w:sz w:val="24"/>
          <w:szCs w:val="24"/>
          <w:lang w:eastAsia="ar-SA"/>
        </w:rPr>
        <w:t>ā</w:t>
      </w:r>
      <w:r w:rsidR="006B498D">
        <w:rPr>
          <w:rFonts w:ascii="Times New Roman" w:eastAsia="Times New Roman" w:hAnsi="Times New Roman" w:cs="Times New Roman"/>
          <w:b/>
          <w:color w:val="000000"/>
          <w:sz w:val="24"/>
          <w:szCs w:val="24"/>
          <w:lang w:eastAsia="ar-SA"/>
        </w:rPr>
        <w:t>.</w:t>
      </w:r>
    </w:p>
    <w:tbl>
      <w:tblPr>
        <w:tblW w:w="8936" w:type="dxa"/>
        <w:tblInd w:w="-10" w:type="dxa"/>
        <w:tblLayout w:type="fixed"/>
        <w:tblLook w:val="04A0" w:firstRow="1" w:lastRow="0" w:firstColumn="1" w:lastColumn="0" w:noHBand="0" w:noVBand="1"/>
      </w:tblPr>
      <w:tblGrid>
        <w:gridCol w:w="4825"/>
        <w:gridCol w:w="1417"/>
        <w:gridCol w:w="1418"/>
        <w:gridCol w:w="1276"/>
      </w:tblGrid>
      <w:tr w:rsidR="003E1907" w14:paraId="351A55F4" w14:textId="77777777" w:rsidTr="002576F7">
        <w:trPr>
          <w:trHeight w:val="1195"/>
        </w:trPr>
        <w:tc>
          <w:tcPr>
            <w:tcW w:w="4825" w:type="dxa"/>
            <w:vMerge w:val="restart"/>
            <w:tcBorders>
              <w:top w:val="single" w:sz="4" w:space="0" w:color="000000"/>
              <w:left w:val="single" w:sz="4" w:space="0" w:color="000000"/>
              <w:bottom w:val="single" w:sz="4" w:space="0" w:color="000000"/>
              <w:right w:val="nil"/>
            </w:tcBorders>
            <w:shd w:val="clear" w:color="auto" w:fill="BFBFBF"/>
            <w:hideMark/>
          </w:tcPr>
          <w:p w14:paraId="13BBBAC1" w14:textId="77777777" w:rsidR="00BC4BB8" w:rsidRDefault="00BC4BB8" w:rsidP="00BC4BB8">
            <w:pPr>
              <w:suppressAutoHyphens/>
              <w:snapToGrid w:val="0"/>
              <w:spacing w:after="119" w:line="240" w:lineRule="auto"/>
              <w:jc w:val="center"/>
              <w:rPr>
                <w:rFonts w:ascii="Times New Roman" w:eastAsia="Times New Roman" w:hAnsi="Times New Roman" w:cs="Times New Roman"/>
                <w:b/>
                <w:sz w:val="24"/>
                <w:szCs w:val="24"/>
                <w:lang w:eastAsia="ar-SA"/>
              </w:rPr>
            </w:pPr>
          </w:p>
          <w:p w14:paraId="23F843F3" w14:textId="77777777" w:rsidR="00BC4BB8" w:rsidRDefault="00BC4BB8" w:rsidP="00BC4BB8">
            <w:pPr>
              <w:suppressAutoHyphens/>
              <w:snapToGrid w:val="0"/>
              <w:spacing w:after="119" w:line="240" w:lineRule="auto"/>
              <w:jc w:val="center"/>
              <w:rPr>
                <w:rFonts w:ascii="Times New Roman" w:eastAsia="Times New Roman" w:hAnsi="Times New Roman" w:cs="Times New Roman"/>
                <w:b/>
                <w:sz w:val="24"/>
                <w:szCs w:val="24"/>
                <w:lang w:eastAsia="ar-SA"/>
              </w:rPr>
            </w:pPr>
          </w:p>
          <w:p w14:paraId="06537FD9" w14:textId="77777777" w:rsidR="00BC4BB8" w:rsidRDefault="00BC4BB8" w:rsidP="00BC4BB8">
            <w:pPr>
              <w:suppressAutoHyphens/>
              <w:snapToGrid w:val="0"/>
              <w:spacing w:after="119" w:line="240" w:lineRule="auto"/>
              <w:jc w:val="center"/>
              <w:rPr>
                <w:rFonts w:ascii="Times New Roman" w:eastAsia="Times New Roman" w:hAnsi="Times New Roman" w:cs="Times New Roman"/>
                <w:b/>
                <w:sz w:val="24"/>
                <w:szCs w:val="24"/>
                <w:lang w:eastAsia="ar-SA"/>
              </w:rPr>
            </w:pPr>
          </w:p>
          <w:p w14:paraId="4C5C4EA5" w14:textId="77777777" w:rsidR="003E1907" w:rsidRDefault="003E1907" w:rsidP="00BC4BB8">
            <w:pPr>
              <w:suppressAutoHyphens/>
              <w:snapToGrid w:val="0"/>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L</w:t>
            </w:r>
            <w:r w:rsidR="00B97F5C">
              <w:rPr>
                <w:rFonts w:ascii="Times New Roman" w:eastAsia="Times New Roman" w:hAnsi="Times New Roman" w:cs="Times New Roman"/>
                <w:b/>
                <w:sz w:val="24"/>
                <w:szCs w:val="24"/>
                <w:lang w:eastAsia="ar-SA"/>
              </w:rPr>
              <w:t>atvijas Administratīvo pārkāpumu kodeksa</w:t>
            </w:r>
            <w:r>
              <w:rPr>
                <w:rFonts w:ascii="Times New Roman" w:eastAsia="Times New Roman" w:hAnsi="Times New Roman" w:cs="Times New Roman"/>
                <w:b/>
                <w:sz w:val="24"/>
                <w:szCs w:val="24"/>
                <w:lang w:eastAsia="ar-SA"/>
              </w:rPr>
              <w:t xml:space="preserve"> panti</w:t>
            </w:r>
          </w:p>
        </w:tc>
        <w:tc>
          <w:tcPr>
            <w:tcW w:w="2835" w:type="dxa"/>
            <w:gridSpan w:val="2"/>
            <w:tcBorders>
              <w:top w:val="single" w:sz="4" w:space="0" w:color="000000"/>
              <w:left w:val="single" w:sz="4" w:space="0" w:color="000000"/>
              <w:bottom w:val="single" w:sz="4" w:space="0" w:color="000000"/>
              <w:right w:val="nil"/>
            </w:tcBorders>
            <w:shd w:val="clear" w:color="auto" w:fill="BFBFBF"/>
            <w:hideMark/>
          </w:tcPr>
          <w:p w14:paraId="0C41ED3B" w14:textId="77777777" w:rsidR="003E1907" w:rsidRDefault="003E1907">
            <w:pPr>
              <w:suppressAutoHyphens/>
              <w:spacing w:after="119" w:line="240" w:lineRule="auto"/>
              <w:ind w:left="-108" w:right="-10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Sastādīto administratīvā pārkāpuma protokolu skaits citām personām par bērnu tiesību pārkāpšanu</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14:paraId="5836A961" w14:textId="77777777" w:rsidR="003E1907" w:rsidRDefault="003E1907">
            <w:pPr>
              <w:suppressAutoHyphens/>
              <w:snapToGrid w:val="0"/>
              <w:spacing w:after="0" w:line="240" w:lineRule="auto"/>
              <w:rPr>
                <w:rFonts w:ascii="Times New Roman" w:eastAsia="Times New Roman" w:hAnsi="Times New Roman" w:cs="Times New Roman"/>
                <w:b/>
                <w:sz w:val="24"/>
                <w:szCs w:val="24"/>
                <w:lang w:eastAsia="ar-SA"/>
              </w:rPr>
            </w:pPr>
          </w:p>
          <w:p w14:paraId="440CC9E0" w14:textId="77777777" w:rsidR="003E1907" w:rsidRDefault="003E1907">
            <w:pPr>
              <w:suppressAutoHyphens/>
              <w:spacing w:after="0" w:line="240" w:lineRule="auto"/>
              <w:rPr>
                <w:rFonts w:ascii="Times New Roman" w:eastAsia="Times New Roman" w:hAnsi="Times New Roman" w:cs="Times New Roman"/>
                <w:b/>
                <w:sz w:val="24"/>
                <w:szCs w:val="24"/>
                <w:lang w:eastAsia="ar-SA"/>
              </w:rPr>
            </w:pPr>
          </w:p>
          <w:p w14:paraId="39A975D6" w14:textId="77777777" w:rsidR="003E1907" w:rsidRDefault="00D03C19" w:rsidP="00D03C1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Izmaiņas</w:t>
            </w:r>
          </w:p>
        </w:tc>
      </w:tr>
      <w:tr w:rsidR="003E1907" w14:paraId="2832F934" w14:textId="77777777" w:rsidTr="002576F7">
        <w:trPr>
          <w:trHeight w:val="675"/>
        </w:trPr>
        <w:tc>
          <w:tcPr>
            <w:tcW w:w="4825" w:type="dxa"/>
            <w:vMerge/>
            <w:tcBorders>
              <w:top w:val="single" w:sz="4" w:space="0" w:color="000000"/>
              <w:left w:val="single" w:sz="4" w:space="0" w:color="000000"/>
              <w:bottom w:val="single" w:sz="4" w:space="0" w:color="000000"/>
              <w:right w:val="nil"/>
            </w:tcBorders>
            <w:vAlign w:val="center"/>
            <w:hideMark/>
          </w:tcPr>
          <w:p w14:paraId="4E6048DB" w14:textId="77777777" w:rsidR="003E1907" w:rsidRDefault="003E1907">
            <w:pPr>
              <w:spacing w:after="0"/>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right w:val="nil"/>
            </w:tcBorders>
            <w:shd w:val="clear" w:color="auto" w:fill="BFBFBF"/>
            <w:hideMark/>
          </w:tcPr>
          <w:p w14:paraId="5ED7E3E1" w14:textId="5F6CB8C6" w:rsidR="003E1907" w:rsidRDefault="00F65643">
            <w:pPr>
              <w:suppressAutoHyphens/>
              <w:spacing w:after="119"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2017.gads</w:t>
            </w:r>
          </w:p>
        </w:tc>
        <w:tc>
          <w:tcPr>
            <w:tcW w:w="1418" w:type="dxa"/>
            <w:tcBorders>
              <w:top w:val="single" w:sz="4" w:space="0" w:color="000000"/>
              <w:left w:val="single" w:sz="4" w:space="0" w:color="000000"/>
              <w:bottom w:val="single" w:sz="4" w:space="0" w:color="000000"/>
              <w:right w:val="nil"/>
            </w:tcBorders>
            <w:shd w:val="clear" w:color="auto" w:fill="BFBFBF"/>
            <w:hideMark/>
          </w:tcPr>
          <w:p w14:paraId="1B4E2547" w14:textId="57E95B32" w:rsidR="003E1907" w:rsidRDefault="00F65643">
            <w:pPr>
              <w:suppressAutoHyphens/>
              <w:spacing w:after="119"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2018.gads</w:t>
            </w:r>
          </w:p>
        </w:tc>
        <w:tc>
          <w:tcPr>
            <w:tcW w:w="1276" w:type="dxa"/>
            <w:tcBorders>
              <w:top w:val="single" w:sz="4" w:space="0" w:color="000000"/>
              <w:left w:val="single" w:sz="4" w:space="0" w:color="000000"/>
              <w:bottom w:val="single" w:sz="4" w:space="0" w:color="000000"/>
              <w:right w:val="single" w:sz="4" w:space="0" w:color="000000"/>
            </w:tcBorders>
            <w:shd w:val="clear" w:color="auto" w:fill="BFBFBF"/>
            <w:hideMark/>
          </w:tcPr>
          <w:p w14:paraId="1FF8D5E8" w14:textId="77777777" w:rsidR="003E1907" w:rsidRDefault="003E1907" w:rsidP="00D03C19">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p>
        </w:tc>
      </w:tr>
      <w:tr w:rsidR="003E1907" w14:paraId="767322F6" w14:textId="77777777" w:rsidTr="002576F7">
        <w:trPr>
          <w:trHeight w:val="543"/>
        </w:trPr>
        <w:tc>
          <w:tcPr>
            <w:tcW w:w="4825" w:type="dxa"/>
            <w:tcBorders>
              <w:top w:val="single" w:sz="4" w:space="0" w:color="000000"/>
              <w:left w:val="single" w:sz="4" w:space="0" w:color="000000"/>
              <w:bottom w:val="single" w:sz="4" w:space="0" w:color="000000"/>
              <w:right w:val="nil"/>
            </w:tcBorders>
            <w:hideMark/>
          </w:tcPr>
          <w:p w14:paraId="468F0426" w14:textId="77777777" w:rsidR="003E1907" w:rsidRDefault="00B97F5C">
            <w:pPr>
              <w:suppressAutoHyphens/>
              <w:spacing w:after="119"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P</w:t>
            </w:r>
            <w:r w:rsidR="003E1907">
              <w:rPr>
                <w:rFonts w:ascii="Times New Roman" w:eastAsia="Times New Roman" w:hAnsi="Times New Roman" w:cs="Times New Roman"/>
                <w:sz w:val="24"/>
                <w:szCs w:val="24"/>
                <w:lang w:eastAsia="ar-SA"/>
              </w:rPr>
              <w:t>ar alkoholisko dzērienu un tabakas izstrādājumu pārdošanu nepilngadīgajiem</w:t>
            </w:r>
          </w:p>
        </w:tc>
        <w:tc>
          <w:tcPr>
            <w:tcW w:w="1417" w:type="dxa"/>
            <w:tcBorders>
              <w:top w:val="single" w:sz="4" w:space="0" w:color="000000"/>
              <w:left w:val="single" w:sz="4" w:space="0" w:color="000000"/>
              <w:bottom w:val="single" w:sz="4" w:space="0" w:color="000000"/>
              <w:right w:val="nil"/>
            </w:tcBorders>
            <w:vAlign w:val="center"/>
            <w:hideMark/>
          </w:tcPr>
          <w:p w14:paraId="779F11D9" w14:textId="2E5C5F5D" w:rsidR="003E1907" w:rsidRDefault="00F65643">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186</w:t>
            </w:r>
          </w:p>
        </w:tc>
        <w:tc>
          <w:tcPr>
            <w:tcW w:w="1418" w:type="dxa"/>
            <w:tcBorders>
              <w:top w:val="single" w:sz="4" w:space="0" w:color="000000"/>
              <w:left w:val="single" w:sz="4" w:space="0" w:color="000000"/>
              <w:bottom w:val="single" w:sz="4" w:space="0" w:color="000000"/>
              <w:right w:val="nil"/>
            </w:tcBorders>
            <w:vAlign w:val="center"/>
            <w:hideMark/>
          </w:tcPr>
          <w:p w14:paraId="2C7CAF30" w14:textId="28C3303A" w:rsidR="003E1907" w:rsidRDefault="00F65643">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65999EE" w14:textId="60533632" w:rsidR="003E1907" w:rsidRDefault="003E190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F65643">
              <w:rPr>
                <w:rFonts w:ascii="Times New Roman" w:eastAsia="Times New Roman" w:hAnsi="Times New Roman" w:cs="Times New Roman"/>
                <w:sz w:val="24"/>
                <w:szCs w:val="24"/>
                <w:lang w:eastAsia="ar-SA"/>
              </w:rPr>
              <w:t>7</w:t>
            </w:r>
          </w:p>
        </w:tc>
      </w:tr>
      <w:tr w:rsidR="003E1907" w14:paraId="4AA8F46C" w14:textId="77777777" w:rsidTr="002576F7">
        <w:trPr>
          <w:trHeight w:val="864"/>
        </w:trPr>
        <w:tc>
          <w:tcPr>
            <w:tcW w:w="4825" w:type="dxa"/>
            <w:tcBorders>
              <w:top w:val="single" w:sz="4" w:space="0" w:color="000000"/>
              <w:left w:val="single" w:sz="4" w:space="0" w:color="000000"/>
              <w:bottom w:val="single" w:sz="4" w:space="0" w:color="000000"/>
              <w:right w:val="nil"/>
            </w:tcBorders>
            <w:hideMark/>
          </w:tcPr>
          <w:p w14:paraId="3A113FF6" w14:textId="77777777" w:rsidR="003E1907" w:rsidRDefault="00B97F5C">
            <w:pPr>
              <w:suppressAutoHyphens/>
              <w:spacing w:after="119"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P</w:t>
            </w:r>
            <w:r w:rsidR="003E1907">
              <w:rPr>
                <w:rFonts w:ascii="Times New Roman" w:eastAsia="Times New Roman" w:hAnsi="Times New Roman" w:cs="Times New Roman"/>
                <w:sz w:val="24"/>
                <w:szCs w:val="24"/>
                <w:lang w:eastAsia="ar-SA"/>
              </w:rPr>
              <w:t>ar alkoholisko dzērienu un tabakas izstrādājumu pārdošanu nepilngadīgajiem atkārtoti</w:t>
            </w:r>
          </w:p>
        </w:tc>
        <w:tc>
          <w:tcPr>
            <w:tcW w:w="1417" w:type="dxa"/>
            <w:tcBorders>
              <w:top w:val="single" w:sz="4" w:space="0" w:color="000000"/>
              <w:left w:val="single" w:sz="4" w:space="0" w:color="000000"/>
              <w:bottom w:val="single" w:sz="4" w:space="0" w:color="000000"/>
              <w:right w:val="nil"/>
            </w:tcBorders>
            <w:vAlign w:val="center"/>
            <w:hideMark/>
          </w:tcPr>
          <w:p w14:paraId="42CF9F4D" w14:textId="631DF8CF" w:rsidR="003E1907" w:rsidRDefault="00F65643">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c>
          <w:tcPr>
            <w:tcW w:w="1418" w:type="dxa"/>
            <w:tcBorders>
              <w:top w:val="single" w:sz="4" w:space="0" w:color="000000"/>
              <w:left w:val="single" w:sz="4" w:space="0" w:color="000000"/>
              <w:bottom w:val="single" w:sz="4" w:space="0" w:color="000000"/>
              <w:right w:val="nil"/>
            </w:tcBorders>
            <w:vAlign w:val="center"/>
            <w:hideMark/>
          </w:tcPr>
          <w:p w14:paraId="321F2C22" w14:textId="0FDF11F1" w:rsidR="003E1907" w:rsidRDefault="00F65643">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0ECE20D" w14:textId="7BBFFDE0" w:rsidR="003E1907" w:rsidRDefault="003E190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F65643">
              <w:rPr>
                <w:rFonts w:ascii="Times New Roman" w:eastAsia="Times New Roman" w:hAnsi="Times New Roman" w:cs="Times New Roman"/>
                <w:sz w:val="24"/>
                <w:szCs w:val="24"/>
                <w:lang w:eastAsia="ar-SA"/>
              </w:rPr>
              <w:t>2</w:t>
            </w:r>
          </w:p>
        </w:tc>
      </w:tr>
      <w:tr w:rsidR="003E1907" w14:paraId="1CD18203" w14:textId="77777777" w:rsidTr="00355AB3">
        <w:trPr>
          <w:trHeight w:val="612"/>
        </w:trPr>
        <w:tc>
          <w:tcPr>
            <w:tcW w:w="4825" w:type="dxa"/>
            <w:tcBorders>
              <w:top w:val="single" w:sz="4" w:space="0" w:color="000000"/>
              <w:left w:val="single" w:sz="4" w:space="0" w:color="000000"/>
              <w:bottom w:val="single" w:sz="4" w:space="0" w:color="000000"/>
              <w:right w:val="nil"/>
            </w:tcBorders>
            <w:hideMark/>
          </w:tcPr>
          <w:p w14:paraId="4EB5BC0F" w14:textId="77777777" w:rsidR="003E1907" w:rsidRDefault="00B97F5C">
            <w:pPr>
              <w:suppressAutoHyphens/>
              <w:spacing w:after="119"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P</w:t>
            </w:r>
            <w:r w:rsidR="003E1907">
              <w:rPr>
                <w:rFonts w:ascii="Times New Roman" w:eastAsia="Times New Roman" w:hAnsi="Times New Roman" w:cs="Times New Roman"/>
                <w:sz w:val="24"/>
                <w:szCs w:val="24"/>
                <w:lang w:eastAsia="ar-SA"/>
              </w:rPr>
              <w:t>ar nepilngadīgā iesaistīšanu alkoholisko dzērienu lietošanā</w:t>
            </w:r>
          </w:p>
        </w:tc>
        <w:tc>
          <w:tcPr>
            <w:tcW w:w="1417" w:type="dxa"/>
            <w:tcBorders>
              <w:top w:val="single" w:sz="4" w:space="0" w:color="000000"/>
              <w:left w:val="single" w:sz="4" w:space="0" w:color="000000"/>
              <w:bottom w:val="single" w:sz="4" w:space="0" w:color="000000"/>
              <w:right w:val="nil"/>
            </w:tcBorders>
            <w:vAlign w:val="center"/>
            <w:hideMark/>
          </w:tcPr>
          <w:p w14:paraId="2CFC69B6" w14:textId="0F7B647A" w:rsidR="003E1907" w:rsidRDefault="00F65643">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118</w:t>
            </w:r>
          </w:p>
        </w:tc>
        <w:tc>
          <w:tcPr>
            <w:tcW w:w="1418" w:type="dxa"/>
            <w:tcBorders>
              <w:top w:val="single" w:sz="4" w:space="0" w:color="000000"/>
              <w:left w:val="single" w:sz="4" w:space="0" w:color="000000"/>
              <w:bottom w:val="single" w:sz="4" w:space="0" w:color="000000"/>
              <w:right w:val="nil"/>
            </w:tcBorders>
            <w:vAlign w:val="center"/>
            <w:hideMark/>
          </w:tcPr>
          <w:p w14:paraId="6A7031EC" w14:textId="0BCA5798" w:rsidR="003E1907" w:rsidRDefault="00F65643">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D381D86" w14:textId="6C8F0954" w:rsidR="003E1907" w:rsidRDefault="003E190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F65643">
              <w:rPr>
                <w:rFonts w:ascii="Times New Roman" w:eastAsia="Times New Roman" w:hAnsi="Times New Roman" w:cs="Times New Roman"/>
                <w:sz w:val="24"/>
                <w:szCs w:val="24"/>
                <w:lang w:eastAsia="ar-SA"/>
              </w:rPr>
              <w:t>6</w:t>
            </w:r>
          </w:p>
        </w:tc>
      </w:tr>
      <w:tr w:rsidR="003E1907" w14:paraId="7F00B567" w14:textId="77777777" w:rsidTr="00355AB3">
        <w:tc>
          <w:tcPr>
            <w:tcW w:w="4825" w:type="dxa"/>
            <w:tcBorders>
              <w:top w:val="single" w:sz="4" w:space="0" w:color="000000"/>
              <w:left w:val="single" w:sz="4" w:space="0" w:color="000000"/>
              <w:bottom w:val="single" w:sz="4" w:space="0" w:color="000000"/>
              <w:right w:val="nil"/>
            </w:tcBorders>
            <w:hideMark/>
          </w:tcPr>
          <w:p w14:paraId="2C7568F6" w14:textId="77777777" w:rsidR="003E1907" w:rsidRDefault="00B97F5C">
            <w:pPr>
              <w:suppressAutoHyphens/>
              <w:spacing w:after="119"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P</w:t>
            </w:r>
            <w:r w:rsidR="003E1907">
              <w:rPr>
                <w:rFonts w:ascii="Times New Roman" w:eastAsia="Times New Roman" w:hAnsi="Times New Roman" w:cs="Times New Roman"/>
                <w:sz w:val="24"/>
                <w:szCs w:val="24"/>
                <w:lang w:eastAsia="ar-SA"/>
              </w:rPr>
              <w:t>ar nepilngadīgā novešanu līdz dzēruma stāvoklim</w:t>
            </w:r>
          </w:p>
        </w:tc>
        <w:tc>
          <w:tcPr>
            <w:tcW w:w="1417" w:type="dxa"/>
            <w:tcBorders>
              <w:top w:val="single" w:sz="4" w:space="0" w:color="000000"/>
              <w:left w:val="single" w:sz="4" w:space="0" w:color="000000"/>
              <w:bottom w:val="single" w:sz="4" w:space="0" w:color="000000"/>
              <w:right w:val="nil"/>
            </w:tcBorders>
            <w:vAlign w:val="center"/>
            <w:hideMark/>
          </w:tcPr>
          <w:p w14:paraId="2F485DDD" w14:textId="4665D4AD" w:rsidR="003E1907" w:rsidRDefault="00F65643">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w:t>
            </w:r>
          </w:p>
        </w:tc>
        <w:tc>
          <w:tcPr>
            <w:tcW w:w="1418" w:type="dxa"/>
            <w:tcBorders>
              <w:top w:val="single" w:sz="4" w:space="0" w:color="000000"/>
              <w:left w:val="single" w:sz="4" w:space="0" w:color="000000"/>
              <w:bottom w:val="single" w:sz="4" w:space="0" w:color="000000"/>
              <w:right w:val="nil"/>
            </w:tcBorders>
            <w:vAlign w:val="center"/>
            <w:hideMark/>
          </w:tcPr>
          <w:p w14:paraId="0645BF7B" w14:textId="4B9CBFBF" w:rsidR="003E1907" w:rsidRDefault="00F65643">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p>
        </w:tc>
        <w:tc>
          <w:tcPr>
            <w:tcW w:w="1276" w:type="dxa"/>
            <w:tcBorders>
              <w:top w:val="single" w:sz="4" w:space="0" w:color="000000"/>
              <w:left w:val="single" w:sz="4" w:space="0" w:color="000000"/>
              <w:bottom w:val="single" w:sz="4" w:space="0" w:color="auto"/>
              <w:right w:val="single" w:sz="4" w:space="0" w:color="000000"/>
            </w:tcBorders>
            <w:vAlign w:val="center"/>
            <w:hideMark/>
          </w:tcPr>
          <w:p w14:paraId="3CCF7D24" w14:textId="5774E67D" w:rsidR="003E1907" w:rsidRDefault="003E190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F65643">
              <w:rPr>
                <w:rFonts w:ascii="Times New Roman" w:eastAsia="Times New Roman" w:hAnsi="Times New Roman" w:cs="Times New Roman"/>
                <w:sz w:val="24"/>
                <w:szCs w:val="24"/>
                <w:lang w:eastAsia="ar-SA"/>
              </w:rPr>
              <w:t>5</w:t>
            </w:r>
          </w:p>
        </w:tc>
      </w:tr>
      <w:tr w:rsidR="003E1907" w14:paraId="278768DF" w14:textId="77777777" w:rsidTr="002576F7">
        <w:trPr>
          <w:trHeight w:val="670"/>
        </w:trPr>
        <w:tc>
          <w:tcPr>
            <w:tcW w:w="4825" w:type="dxa"/>
            <w:tcBorders>
              <w:top w:val="single" w:sz="4" w:space="0" w:color="000000"/>
              <w:left w:val="single" w:sz="4" w:space="0" w:color="000000"/>
              <w:bottom w:val="single" w:sz="4" w:space="0" w:color="000000"/>
              <w:right w:val="nil"/>
            </w:tcBorders>
            <w:hideMark/>
          </w:tcPr>
          <w:p w14:paraId="593C1CC3" w14:textId="77777777" w:rsidR="003E1907" w:rsidRDefault="00B97F5C">
            <w:pPr>
              <w:suppressAutoHyphens/>
              <w:spacing w:after="119"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P</w:t>
            </w:r>
            <w:r w:rsidR="003E1907">
              <w:rPr>
                <w:rFonts w:ascii="Times New Roman" w:eastAsia="Times New Roman" w:hAnsi="Times New Roman" w:cs="Times New Roman"/>
                <w:sz w:val="24"/>
                <w:szCs w:val="24"/>
                <w:lang w:eastAsia="ar-SA"/>
              </w:rPr>
              <w:t xml:space="preserve">ar alkoholisko dzērienu vai tabakas izstrādājumu nodošanu nepilngadīgā rīcībā tā, </w:t>
            </w:r>
            <w:r w:rsidR="003E1907">
              <w:rPr>
                <w:rFonts w:ascii="Times New Roman" w:eastAsia="Times New Roman" w:hAnsi="Times New Roman" w:cs="Times New Roman"/>
                <w:sz w:val="24"/>
                <w:szCs w:val="24"/>
                <w:lang w:eastAsia="ar-SA"/>
              </w:rPr>
              <w:lastRenderedPageBreak/>
              <w:t>ka šīs vielas kļuvušas nepilngadīgajam brīvi pieejamas lietošanai</w:t>
            </w:r>
          </w:p>
        </w:tc>
        <w:tc>
          <w:tcPr>
            <w:tcW w:w="1417" w:type="dxa"/>
            <w:tcBorders>
              <w:top w:val="single" w:sz="4" w:space="0" w:color="000000"/>
              <w:left w:val="single" w:sz="4" w:space="0" w:color="000000"/>
              <w:bottom w:val="single" w:sz="4" w:space="0" w:color="000000"/>
              <w:right w:val="nil"/>
            </w:tcBorders>
            <w:vAlign w:val="center"/>
            <w:hideMark/>
          </w:tcPr>
          <w:p w14:paraId="722857DA" w14:textId="3C20F36F" w:rsidR="003E1907" w:rsidRDefault="00F65643">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139</w:t>
            </w:r>
          </w:p>
        </w:tc>
        <w:tc>
          <w:tcPr>
            <w:tcW w:w="1418" w:type="dxa"/>
            <w:tcBorders>
              <w:top w:val="single" w:sz="4" w:space="0" w:color="000000"/>
              <w:left w:val="single" w:sz="4" w:space="0" w:color="000000"/>
              <w:bottom w:val="single" w:sz="4" w:space="0" w:color="000000"/>
              <w:right w:val="nil"/>
            </w:tcBorders>
            <w:vAlign w:val="center"/>
            <w:hideMark/>
          </w:tcPr>
          <w:p w14:paraId="10BF3F6F" w14:textId="5727C483" w:rsidR="003E1907" w:rsidRDefault="00F65643">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154</w:t>
            </w:r>
          </w:p>
        </w:tc>
        <w:tc>
          <w:tcPr>
            <w:tcW w:w="1276" w:type="dxa"/>
            <w:tcBorders>
              <w:top w:val="single" w:sz="4" w:space="0" w:color="000000"/>
              <w:left w:val="single" w:sz="4" w:space="0" w:color="000000"/>
              <w:bottom w:val="single" w:sz="4" w:space="0" w:color="auto"/>
              <w:right w:val="single" w:sz="4" w:space="0" w:color="000000"/>
            </w:tcBorders>
            <w:vAlign w:val="center"/>
            <w:hideMark/>
          </w:tcPr>
          <w:p w14:paraId="13F134E8" w14:textId="2BAAB19A" w:rsidR="003E1907" w:rsidRDefault="003E190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F65643">
              <w:rPr>
                <w:rFonts w:ascii="Times New Roman" w:eastAsia="Times New Roman" w:hAnsi="Times New Roman" w:cs="Times New Roman"/>
                <w:sz w:val="24"/>
                <w:szCs w:val="24"/>
                <w:lang w:eastAsia="ar-SA"/>
              </w:rPr>
              <w:t>5</w:t>
            </w:r>
          </w:p>
        </w:tc>
      </w:tr>
    </w:tbl>
    <w:p w14:paraId="62B1E0DE" w14:textId="12CACFE0" w:rsidR="00D80A93" w:rsidRDefault="0067659A" w:rsidP="00364E79">
      <w:pPr>
        <w:suppressAutoHyphen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Attiecībā uz alkoholisko dzērienu pieejamību jauniešiem, </w:t>
      </w:r>
      <w:r w:rsidRPr="00BB58CD">
        <w:rPr>
          <w:rFonts w:ascii="Times New Roman" w:hAnsi="Times New Roman" w:cs="Times New Roman"/>
          <w:sz w:val="24"/>
          <w:szCs w:val="24"/>
        </w:rPr>
        <w:t>ESPAD 2015</w:t>
      </w:r>
      <w:r w:rsidR="001A66C0">
        <w:rPr>
          <w:rFonts w:ascii="Times New Roman" w:hAnsi="Times New Roman" w:cs="Times New Roman"/>
          <w:sz w:val="24"/>
          <w:szCs w:val="24"/>
        </w:rPr>
        <w:t>.gada</w:t>
      </w:r>
      <w:r>
        <w:rPr>
          <w:rFonts w:ascii="Times New Roman" w:hAnsi="Times New Roman" w:cs="Times New Roman"/>
          <w:sz w:val="24"/>
          <w:szCs w:val="24"/>
        </w:rPr>
        <w:t xml:space="preserve"> pētījuma</w:t>
      </w:r>
      <w:r w:rsidR="009D2662">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dati liecina, ka</w:t>
      </w:r>
      <w:r w:rsidR="00B52762">
        <w:rPr>
          <w:rFonts w:ascii="Times New Roman" w:hAnsi="Times New Roman" w:cs="Times New Roman"/>
          <w:sz w:val="24"/>
          <w:szCs w:val="24"/>
        </w:rPr>
        <w:t xml:space="preserve"> Latvijā</w:t>
      </w:r>
      <w:r>
        <w:rPr>
          <w:rFonts w:ascii="Times New Roman" w:hAnsi="Times New Roman" w:cs="Times New Roman"/>
          <w:sz w:val="24"/>
          <w:szCs w:val="24"/>
        </w:rPr>
        <w:t xml:space="preserve"> </w:t>
      </w:r>
      <w:r w:rsidRPr="00BB58CD">
        <w:rPr>
          <w:rFonts w:ascii="Times New Roman" w:hAnsi="Times New Roman" w:cs="Times New Roman"/>
          <w:sz w:val="24"/>
          <w:szCs w:val="24"/>
        </w:rPr>
        <w:t>četru gadu laikā</w:t>
      </w:r>
      <w:r w:rsidR="009D400B">
        <w:rPr>
          <w:rFonts w:ascii="Times New Roman" w:hAnsi="Times New Roman" w:cs="Times New Roman"/>
          <w:sz w:val="24"/>
          <w:szCs w:val="24"/>
        </w:rPr>
        <w:t xml:space="preserve"> </w:t>
      </w:r>
      <w:r w:rsidR="001A66C0">
        <w:rPr>
          <w:rFonts w:ascii="Times New Roman" w:hAnsi="Times New Roman" w:cs="Times New Roman"/>
          <w:sz w:val="24"/>
          <w:szCs w:val="24"/>
        </w:rPr>
        <w:t>(</w:t>
      </w:r>
      <w:r w:rsidR="009D400B">
        <w:rPr>
          <w:rFonts w:ascii="Times New Roman" w:hAnsi="Times New Roman" w:cs="Times New Roman"/>
          <w:sz w:val="24"/>
          <w:szCs w:val="24"/>
        </w:rPr>
        <w:t>kopš 2011.</w:t>
      </w:r>
      <w:r w:rsidR="008E5280">
        <w:rPr>
          <w:rFonts w:ascii="Times New Roman" w:hAnsi="Times New Roman" w:cs="Times New Roman"/>
          <w:sz w:val="24"/>
          <w:szCs w:val="24"/>
        </w:rPr>
        <w:t xml:space="preserve"> </w:t>
      </w:r>
      <w:r w:rsidR="009D400B">
        <w:rPr>
          <w:rFonts w:ascii="Times New Roman" w:hAnsi="Times New Roman" w:cs="Times New Roman"/>
          <w:sz w:val="24"/>
          <w:szCs w:val="24"/>
        </w:rPr>
        <w:t>gada</w:t>
      </w:r>
      <w:r w:rsidR="001A66C0">
        <w:rPr>
          <w:rFonts w:ascii="Times New Roman" w:hAnsi="Times New Roman" w:cs="Times New Roman"/>
          <w:sz w:val="24"/>
          <w:szCs w:val="24"/>
        </w:rPr>
        <w:t>)</w:t>
      </w:r>
      <w:r>
        <w:rPr>
          <w:rFonts w:ascii="Times New Roman" w:hAnsi="Times New Roman" w:cs="Times New Roman"/>
          <w:sz w:val="24"/>
          <w:szCs w:val="24"/>
        </w:rPr>
        <w:t xml:space="preserve"> </w:t>
      </w:r>
      <w:r w:rsidRPr="00BB58CD">
        <w:rPr>
          <w:rFonts w:ascii="Times New Roman" w:hAnsi="Times New Roman" w:cs="Times New Roman"/>
          <w:sz w:val="24"/>
          <w:szCs w:val="24"/>
        </w:rPr>
        <w:t>ir b</w:t>
      </w:r>
      <w:r w:rsidR="00364E79">
        <w:rPr>
          <w:rFonts w:ascii="Times New Roman" w:hAnsi="Times New Roman" w:cs="Times New Roman"/>
          <w:sz w:val="24"/>
          <w:szCs w:val="24"/>
        </w:rPr>
        <w:t>ūtiski mazinājusies</w:t>
      </w:r>
      <w:r w:rsidR="00A8752F">
        <w:rPr>
          <w:rFonts w:ascii="Times New Roman" w:hAnsi="Times New Roman" w:cs="Times New Roman"/>
          <w:sz w:val="24"/>
          <w:szCs w:val="24"/>
        </w:rPr>
        <w:t xml:space="preserve"> alkohola pieejamība</w:t>
      </w:r>
      <w:r w:rsidR="00364E79">
        <w:rPr>
          <w:rFonts w:ascii="Times New Roman" w:hAnsi="Times New Roman" w:cs="Times New Roman"/>
          <w:sz w:val="24"/>
          <w:szCs w:val="24"/>
        </w:rPr>
        <w:t xml:space="preserve"> </w:t>
      </w:r>
      <w:r w:rsidR="00821BE7">
        <w:rPr>
          <w:rFonts w:ascii="Times New Roman" w:hAnsi="Times New Roman" w:cs="Times New Roman"/>
          <w:sz w:val="24"/>
          <w:szCs w:val="24"/>
        </w:rPr>
        <w:t>–</w:t>
      </w:r>
      <w:r>
        <w:rPr>
          <w:rFonts w:ascii="Times New Roman" w:hAnsi="Times New Roman" w:cs="Times New Roman"/>
          <w:sz w:val="24"/>
          <w:szCs w:val="24"/>
        </w:rPr>
        <w:t xml:space="preserve"> par 14,2%, taču rādītājs joprojām ir augsts</w:t>
      </w:r>
      <w:r w:rsidR="002576F7">
        <w:rPr>
          <w:rFonts w:ascii="Times New Roman" w:hAnsi="Times New Roman" w:cs="Times New Roman"/>
          <w:sz w:val="24"/>
          <w:szCs w:val="24"/>
        </w:rPr>
        <w:t xml:space="preserve"> (70,0%)</w:t>
      </w:r>
      <w:r w:rsidR="00B52762">
        <w:rPr>
          <w:rFonts w:ascii="Times New Roman" w:hAnsi="Times New Roman" w:cs="Times New Roman"/>
          <w:sz w:val="24"/>
          <w:szCs w:val="24"/>
        </w:rPr>
        <w:t>, kaut arī ir zemāks nekā vidējais ESPAD rādītājs (78</w:t>
      </w:r>
      <w:r w:rsidR="0033033C">
        <w:rPr>
          <w:rFonts w:ascii="Times New Roman" w:hAnsi="Times New Roman" w:cs="Times New Roman"/>
          <w:sz w:val="24"/>
          <w:szCs w:val="24"/>
        </w:rPr>
        <w:t>,0</w:t>
      </w:r>
      <w:r w:rsidR="00B52762">
        <w:rPr>
          <w:rFonts w:ascii="Times New Roman" w:hAnsi="Times New Roman" w:cs="Times New Roman"/>
          <w:sz w:val="24"/>
          <w:szCs w:val="24"/>
        </w:rPr>
        <w:t>%)</w:t>
      </w:r>
      <w:r w:rsidR="00D80A93">
        <w:rPr>
          <w:rFonts w:ascii="Times New Roman" w:hAnsi="Times New Roman" w:cs="Times New Roman"/>
          <w:sz w:val="24"/>
          <w:szCs w:val="24"/>
        </w:rPr>
        <w:t xml:space="preserve"> (skat. </w:t>
      </w:r>
      <w:r w:rsidR="00302E9E">
        <w:rPr>
          <w:rFonts w:ascii="Times New Roman" w:hAnsi="Times New Roman" w:cs="Times New Roman"/>
          <w:sz w:val="24"/>
          <w:szCs w:val="24"/>
        </w:rPr>
        <w:t xml:space="preserve">5. </w:t>
      </w:r>
      <w:r w:rsidR="00D80A93">
        <w:rPr>
          <w:rFonts w:ascii="Times New Roman" w:hAnsi="Times New Roman" w:cs="Times New Roman"/>
          <w:sz w:val="24"/>
          <w:szCs w:val="24"/>
        </w:rPr>
        <w:t xml:space="preserve">attēlu). </w:t>
      </w:r>
    </w:p>
    <w:p w14:paraId="3E63980C" w14:textId="16BF00AA" w:rsidR="00D80A93" w:rsidRPr="006B498D" w:rsidRDefault="00302E9E" w:rsidP="00302E9E">
      <w:pPr>
        <w:pStyle w:val="ListParagraph"/>
        <w:numPr>
          <w:ilvl w:val="0"/>
          <w:numId w:val="15"/>
        </w:numPr>
        <w:suppressAutoHyphens/>
        <w:jc w:val="center"/>
        <w:rPr>
          <w:b/>
        </w:rPr>
      </w:pPr>
      <w:proofErr w:type="spellStart"/>
      <w:r>
        <w:rPr>
          <w:b/>
        </w:rPr>
        <w:t>a</w:t>
      </w:r>
      <w:r w:rsidR="00D80A93" w:rsidRPr="00302E9E">
        <w:rPr>
          <w:b/>
        </w:rPr>
        <w:t>ttēls</w:t>
      </w:r>
      <w:proofErr w:type="spellEnd"/>
      <w:r w:rsidR="00D80A93" w:rsidRPr="00302E9E">
        <w:rPr>
          <w:b/>
        </w:rPr>
        <w:t xml:space="preserve">. </w:t>
      </w:r>
      <w:proofErr w:type="spellStart"/>
      <w:r w:rsidR="00D80A93" w:rsidRPr="00302E9E">
        <w:rPr>
          <w:b/>
          <w:bCs/>
        </w:rPr>
        <w:t>Tendences</w:t>
      </w:r>
      <w:proofErr w:type="spellEnd"/>
      <w:r w:rsidR="00D80A93" w:rsidRPr="00302E9E">
        <w:rPr>
          <w:b/>
          <w:bCs/>
        </w:rPr>
        <w:t xml:space="preserve"> </w:t>
      </w:r>
      <w:proofErr w:type="spellStart"/>
      <w:r w:rsidR="00D80A93" w:rsidRPr="00302E9E">
        <w:rPr>
          <w:b/>
          <w:bCs/>
        </w:rPr>
        <w:t>alkoholisko</w:t>
      </w:r>
      <w:proofErr w:type="spellEnd"/>
      <w:r w:rsidR="00D80A93" w:rsidRPr="00302E9E">
        <w:rPr>
          <w:b/>
          <w:bCs/>
        </w:rPr>
        <w:t xml:space="preserve"> </w:t>
      </w:r>
      <w:proofErr w:type="spellStart"/>
      <w:r w:rsidR="00D80A93" w:rsidRPr="00302E9E">
        <w:rPr>
          <w:b/>
          <w:bCs/>
        </w:rPr>
        <w:t>dzērienu</w:t>
      </w:r>
      <w:proofErr w:type="spellEnd"/>
      <w:r w:rsidR="00D80A93" w:rsidRPr="00302E9E">
        <w:rPr>
          <w:b/>
          <w:bCs/>
        </w:rPr>
        <w:t xml:space="preserve"> </w:t>
      </w:r>
      <w:proofErr w:type="spellStart"/>
      <w:r w:rsidR="00D80A93" w:rsidRPr="00302E9E">
        <w:rPr>
          <w:b/>
          <w:bCs/>
        </w:rPr>
        <w:t>pieejamības</w:t>
      </w:r>
      <w:proofErr w:type="spellEnd"/>
      <w:r w:rsidR="00D80A93" w:rsidRPr="00302E9E">
        <w:rPr>
          <w:b/>
          <w:bCs/>
        </w:rPr>
        <w:t xml:space="preserve"> </w:t>
      </w:r>
      <w:proofErr w:type="spellStart"/>
      <w:r w:rsidR="00D80A93" w:rsidRPr="00302E9E">
        <w:rPr>
          <w:b/>
          <w:bCs/>
        </w:rPr>
        <w:t>indeksā</w:t>
      </w:r>
      <w:proofErr w:type="spellEnd"/>
      <w:r w:rsidR="00D80A93" w:rsidRPr="00302E9E">
        <w:rPr>
          <w:b/>
          <w:bCs/>
        </w:rPr>
        <w:t xml:space="preserve"> ESPAD </w:t>
      </w:r>
      <w:proofErr w:type="spellStart"/>
      <w:r w:rsidR="00D80A93" w:rsidRPr="00302E9E">
        <w:rPr>
          <w:b/>
          <w:bCs/>
        </w:rPr>
        <w:t>kohortas</w:t>
      </w:r>
      <w:proofErr w:type="spellEnd"/>
      <w:r w:rsidR="00D80A93" w:rsidRPr="00302E9E">
        <w:rPr>
          <w:b/>
          <w:bCs/>
        </w:rPr>
        <w:t xml:space="preserve"> </w:t>
      </w:r>
      <w:proofErr w:type="spellStart"/>
      <w:r w:rsidR="00D80A93" w:rsidRPr="00302E9E">
        <w:rPr>
          <w:b/>
          <w:bCs/>
        </w:rPr>
        <w:t>skolēnu</w:t>
      </w:r>
      <w:proofErr w:type="spellEnd"/>
      <w:r w:rsidR="00D80A93" w:rsidRPr="00302E9E">
        <w:rPr>
          <w:b/>
          <w:bCs/>
        </w:rPr>
        <w:t xml:space="preserve"> </w:t>
      </w:r>
      <w:proofErr w:type="spellStart"/>
      <w:r w:rsidR="00D80A93" w:rsidRPr="00302E9E">
        <w:rPr>
          <w:b/>
          <w:bCs/>
        </w:rPr>
        <w:t>vidū</w:t>
      </w:r>
      <w:proofErr w:type="spellEnd"/>
      <w:r w:rsidR="00D80A93" w:rsidRPr="00302E9E">
        <w:rPr>
          <w:b/>
          <w:bCs/>
        </w:rPr>
        <w:t xml:space="preserve">, </w:t>
      </w:r>
      <w:r w:rsidRPr="00302E9E">
        <w:rPr>
          <w:b/>
          <w:bCs/>
        </w:rPr>
        <w:t>1995. –</w:t>
      </w:r>
      <w:r w:rsidR="00D80A93" w:rsidRPr="00302E9E">
        <w:rPr>
          <w:b/>
          <w:bCs/>
        </w:rPr>
        <w:t>2015.gads (%)</w:t>
      </w:r>
      <w:r w:rsidR="006B498D">
        <w:rPr>
          <w:b/>
          <w:bCs/>
        </w:rPr>
        <w:t>.</w:t>
      </w:r>
    </w:p>
    <w:p w14:paraId="388931CE" w14:textId="77777777" w:rsidR="006B498D" w:rsidRPr="006B498D" w:rsidRDefault="006B498D" w:rsidP="006B498D">
      <w:pPr>
        <w:suppressAutoHyphens/>
        <w:ind w:left="142"/>
        <w:rPr>
          <w:b/>
        </w:rPr>
      </w:pPr>
      <w:bookmarkStart w:id="12" w:name="_GoBack"/>
      <w:bookmarkEnd w:id="12"/>
    </w:p>
    <w:p w14:paraId="4A04B93C" w14:textId="214CA7AC" w:rsidR="00D80A93" w:rsidRPr="00D80A93" w:rsidRDefault="00677BA3" w:rsidP="006B498D">
      <w:pPr>
        <w:suppressAutoHyphens/>
        <w:spacing w:line="240" w:lineRule="auto"/>
        <w:jc w:val="center"/>
        <w:rPr>
          <w:rFonts w:ascii="Times New Roman" w:hAnsi="Times New Roman" w:cs="Times New Roman"/>
          <w:sz w:val="24"/>
          <w:szCs w:val="24"/>
        </w:rPr>
      </w:pPr>
      <w:r w:rsidRPr="00677BA3">
        <w:rPr>
          <w:rFonts w:ascii="Times New Roman" w:hAnsi="Times New Roman" w:cs="Times New Roman"/>
          <w:sz w:val="24"/>
          <w:szCs w:val="24"/>
        </w:rPr>
        <w:drawing>
          <wp:inline distT="0" distB="0" distL="0" distR="0" wp14:anchorId="14C94495" wp14:editId="1D4D7B41">
            <wp:extent cx="5697855" cy="3893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97855" cy="3893185"/>
                    </a:xfrm>
                    <a:prstGeom prst="rect">
                      <a:avLst/>
                    </a:prstGeom>
                  </pic:spPr>
                </pic:pic>
              </a:graphicData>
            </a:graphic>
          </wp:inline>
        </w:drawing>
      </w:r>
    </w:p>
    <w:p w14:paraId="47432AEF" w14:textId="088AD8E9" w:rsidR="00302E9E" w:rsidRPr="006B498D" w:rsidRDefault="0067659A" w:rsidP="006B498D">
      <w:pPr>
        <w:suppressAutoHyphens/>
        <w:spacing w:line="240" w:lineRule="auto"/>
        <w:ind w:firstLine="720"/>
        <w:jc w:val="both"/>
        <w:rPr>
          <w:rFonts w:ascii="Times New Roman" w:eastAsia="Times New Roman" w:hAnsi="Times New Roman" w:cs="Times New Roman"/>
          <w:color w:val="000000"/>
          <w:sz w:val="24"/>
          <w:szCs w:val="24"/>
          <w:lang w:eastAsia="ar-SA"/>
        </w:rPr>
      </w:pPr>
      <w:r w:rsidRPr="00BB58CD">
        <w:rPr>
          <w:rFonts w:ascii="Times New Roman" w:hAnsi="Times New Roman" w:cs="Times New Roman"/>
          <w:sz w:val="24"/>
          <w:szCs w:val="24"/>
        </w:rPr>
        <w:t>2015. gadā kop</w:t>
      </w:r>
      <w:r w:rsidR="002576F7">
        <w:rPr>
          <w:rFonts w:ascii="Times New Roman" w:hAnsi="Times New Roman" w:cs="Times New Roman"/>
          <w:sz w:val="24"/>
          <w:szCs w:val="24"/>
        </w:rPr>
        <w:t>umā lielāka</w:t>
      </w:r>
      <w:r w:rsidR="00A63A7B">
        <w:rPr>
          <w:rFonts w:ascii="Times New Roman" w:hAnsi="Times New Roman" w:cs="Times New Roman"/>
          <w:sz w:val="24"/>
          <w:szCs w:val="24"/>
        </w:rPr>
        <w:t>ja</w:t>
      </w:r>
      <w:r w:rsidR="002576F7">
        <w:rPr>
          <w:rFonts w:ascii="Times New Roman" w:hAnsi="Times New Roman" w:cs="Times New Roman"/>
          <w:sz w:val="24"/>
          <w:szCs w:val="24"/>
        </w:rPr>
        <w:t>i daļai 15 gadus vecu</w:t>
      </w:r>
      <w:r w:rsidRPr="00BB58CD">
        <w:rPr>
          <w:rFonts w:ascii="Times New Roman" w:hAnsi="Times New Roman" w:cs="Times New Roman"/>
          <w:sz w:val="24"/>
          <w:szCs w:val="24"/>
        </w:rPr>
        <w:t xml:space="preserve"> skolēnu Latvijā alkohols </w:t>
      </w:r>
      <w:r w:rsidR="002576F7">
        <w:rPr>
          <w:rFonts w:ascii="Times New Roman" w:hAnsi="Times New Roman" w:cs="Times New Roman"/>
          <w:sz w:val="24"/>
          <w:szCs w:val="24"/>
        </w:rPr>
        <w:t>bija</w:t>
      </w:r>
      <w:r w:rsidRPr="00BB58CD">
        <w:rPr>
          <w:rFonts w:ascii="Times New Roman" w:hAnsi="Times New Roman" w:cs="Times New Roman"/>
          <w:sz w:val="24"/>
          <w:szCs w:val="24"/>
        </w:rPr>
        <w:t xml:space="preserve"> viegli </w:t>
      </w:r>
      <w:r w:rsidRPr="00253ED7">
        <w:rPr>
          <w:rFonts w:ascii="Times New Roman" w:hAnsi="Times New Roman" w:cs="Times New Roman"/>
          <w:sz w:val="24"/>
          <w:szCs w:val="24"/>
        </w:rPr>
        <w:t>vai ļoti viegli pieejams</w:t>
      </w:r>
      <w:r w:rsidR="00135EAC" w:rsidRPr="00253ED7">
        <w:rPr>
          <w:rFonts w:ascii="Times New Roman" w:hAnsi="Times New Roman" w:cs="Times New Roman"/>
          <w:sz w:val="24"/>
          <w:szCs w:val="24"/>
        </w:rPr>
        <w:t xml:space="preserve"> (skat. 2. tabulu)</w:t>
      </w:r>
      <w:r w:rsidRPr="00253ED7">
        <w:rPr>
          <w:rFonts w:ascii="Times New Roman" w:hAnsi="Times New Roman" w:cs="Times New Roman"/>
          <w:sz w:val="24"/>
          <w:szCs w:val="24"/>
        </w:rPr>
        <w:t>. Ja vien to vēlētos, 70,0% aptaujāto jauniešu būtu</w:t>
      </w:r>
      <w:r w:rsidRPr="00BB58CD">
        <w:rPr>
          <w:rFonts w:ascii="Times New Roman" w:hAnsi="Times New Roman" w:cs="Times New Roman"/>
          <w:sz w:val="24"/>
          <w:szCs w:val="24"/>
        </w:rPr>
        <w:t xml:space="preserve"> viegli vai ļoti viegli iegūt vismaz kādu no izplatītāko alkoholisko dzērienu veidiem (2011. gadā</w:t>
      </w:r>
      <w:r>
        <w:rPr>
          <w:rFonts w:ascii="Times New Roman" w:hAnsi="Times New Roman" w:cs="Times New Roman"/>
          <w:sz w:val="24"/>
          <w:szCs w:val="24"/>
        </w:rPr>
        <w:t xml:space="preserve"> </w:t>
      </w:r>
      <w:r w:rsidR="002A7CA6">
        <w:rPr>
          <w:rFonts w:ascii="Times New Roman" w:hAnsi="Times New Roman" w:cs="Times New Roman"/>
          <w:sz w:val="24"/>
          <w:szCs w:val="24"/>
        </w:rPr>
        <w:t>–</w:t>
      </w:r>
      <w:r>
        <w:rPr>
          <w:rFonts w:ascii="Times New Roman" w:hAnsi="Times New Roman" w:cs="Times New Roman"/>
          <w:sz w:val="24"/>
          <w:szCs w:val="24"/>
        </w:rPr>
        <w:t xml:space="preserve"> 84,2%)</w:t>
      </w:r>
      <w:r w:rsidR="00B52762">
        <w:rPr>
          <w:rFonts w:ascii="Times New Roman" w:hAnsi="Times New Roman" w:cs="Times New Roman"/>
          <w:sz w:val="24"/>
          <w:szCs w:val="24"/>
        </w:rPr>
        <w:t>,</w:t>
      </w:r>
      <w:r w:rsidR="009D2662">
        <w:rPr>
          <w:rFonts w:ascii="Times New Roman" w:hAnsi="Times New Roman" w:cs="Times New Roman"/>
          <w:sz w:val="24"/>
          <w:szCs w:val="24"/>
        </w:rPr>
        <w:t xml:space="preserve"> 2015.</w:t>
      </w:r>
      <w:r w:rsidR="002A7CA6">
        <w:rPr>
          <w:rFonts w:ascii="Times New Roman" w:hAnsi="Times New Roman" w:cs="Times New Roman"/>
          <w:sz w:val="24"/>
          <w:szCs w:val="24"/>
        </w:rPr>
        <w:t> </w:t>
      </w:r>
      <w:r w:rsidR="009D2662">
        <w:rPr>
          <w:rFonts w:ascii="Times New Roman" w:hAnsi="Times New Roman" w:cs="Times New Roman"/>
          <w:sz w:val="24"/>
          <w:szCs w:val="24"/>
        </w:rPr>
        <w:t>gadā</w:t>
      </w:r>
      <w:r w:rsidR="00B52762">
        <w:rPr>
          <w:rFonts w:ascii="Times New Roman" w:hAnsi="Times New Roman" w:cs="Times New Roman"/>
          <w:sz w:val="24"/>
          <w:szCs w:val="24"/>
        </w:rPr>
        <w:t xml:space="preserve"> līdzīgs rezult</w:t>
      </w:r>
      <w:r w:rsidR="009D2662">
        <w:rPr>
          <w:rFonts w:ascii="Times New Roman" w:hAnsi="Times New Roman" w:cs="Times New Roman"/>
          <w:sz w:val="24"/>
          <w:szCs w:val="24"/>
        </w:rPr>
        <w:t>āts bija</w:t>
      </w:r>
      <w:r w:rsidR="00B52762">
        <w:rPr>
          <w:rFonts w:ascii="Times New Roman" w:hAnsi="Times New Roman" w:cs="Times New Roman"/>
          <w:sz w:val="24"/>
          <w:szCs w:val="24"/>
        </w:rPr>
        <w:t xml:space="preserve"> arī Lietuvā (70</w:t>
      </w:r>
      <w:r w:rsidR="0033033C">
        <w:rPr>
          <w:rFonts w:ascii="Times New Roman" w:hAnsi="Times New Roman" w:cs="Times New Roman"/>
          <w:sz w:val="24"/>
          <w:szCs w:val="24"/>
        </w:rPr>
        <w:t>,0</w:t>
      </w:r>
      <w:r w:rsidR="00B52762">
        <w:rPr>
          <w:rFonts w:ascii="Times New Roman" w:hAnsi="Times New Roman" w:cs="Times New Roman"/>
          <w:sz w:val="24"/>
          <w:szCs w:val="24"/>
        </w:rPr>
        <w:t xml:space="preserve">%), savukārt </w:t>
      </w:r>
      <w:r w:rsidR="009D2662">
        <w:rPr>
          <w:rFonts w:ascii="Times New Roman" w:hAnsi="Times New Roman" w:cs="Times New Roman"/>
          <w:sz w:val="24"/>
          <w:szCs w:val="24"/>
        </w:rPr>
        <w:t>Baltijas valstu vidū lielākais rādītājs bija Igaunijā</w:t>
      </w:r>
      <w:r w:rsidR="00B52762">
        <w:rPr>
          <w:rFonts w:ascii="Times New Roman" w:hAnsi="Times New Roman" w:cs="Times New Roman"/>
          <w:sz w:val="24"/>
          <w:szCs w:val="24"/>
        </w:rPr>
        <w:t xml:space="preserve"> (73</w:t>
      </w:r>
      <w:r w:rsidR="0033033C">
        <w:rPr>
          <w:rFonts w:ascii="Times New Roman" w:hAnsi="Times New Roman" w:cs="Times New Roman"/>
          <w:sz w:val="24"/>
          <w:szCs w:val="24"/>
        </w:rPr>
        <w:t>,0</w:t>
      </w:r>
      <w:r w:rsidR="00B52762">
        <w:rPr>
          <w:rFonts w:ascii="Times New Roman" w:hAnsi="Times New Roman" w:cs="Times New Roman"/>
          <w:sz w:val="24"/>
          <w:szCs w:val="24"/>
        </w:rPr>
        <w:t>%)</w:t>
      </w:r>
      <w:r>
        <w:rPr>
          <w:rFonts w:ascii="Times New Roman" w:hAnsi="Times New Roman" w:cs="Times New Roman"/>
          <w:sz w:val="24"/>
          <w:szCs w:val="24"/>
        </w:rPr>
        <w:t>. D</w:t>
      </w:r>
      <w:r w:rsidRPr="00BB58CD">
        <w:rPr>
          <w:rFonts w:ascii="Times New Roman" w:hAnsi="Times New Roman" w:cs="Times New Roman"/>
          <w:sz w:val="24"/>
          <w:szCs w:val="24"/>
        </w:rPr>
        <w:t>ati liec</w:t>
      </w:r>
      <w:r w:rsidR="002576F7">
        <w:rPr>
          <w:rFonts w:ascii="Times New Roman" w:hAnsi="Times New Roman" w:cs="Times New Roman"/>
          <w:sz w:val="24"/>
          <w:szCs w:val="24"/>
        </w:rPr>
        <w:t>ina, ka 2015. gadā 15 gadus vecu</w:t>
      </w:r>
      <w:r w:rsidRPr="00BB58CD">
        <w:rPr>
          <w:rFonts w:ascii="Times New Roman" w:hAnsi="Times New Roman" w:cs="Times New Roman"/>
          <w:sz w:val="24"/>
          <w:szCs w:val="24"/>
        </w:rPr>
        <w:t xml:space="preserve"> skolēnu vidū populārākie alkoholiskie dzērieni bija alus un stiprie alkoholiskie dzērieni. </w:t>
      </w:r>
      <w:r>
        <w:rPr>
          <w:rFonts w:ascii="Times New Roman" w:hAnsi="Times New Roman" w:cs="Times New Roman"/>
          <w:sz w:val="24"/>
          <w:szCs w:val="24"/>
        </w:rPr>
        <w:t>Z</w:t>
      </w:r>
      <w:r w:rsidRPr="00BB58CD">
        <w:rPr>
          <w:rFonts w:ascii="Times New Roman" w:hAnsi="Times New Roman" w:cs="Times New Roman"/>
          <w:sz w:val="24"/>
          <w:szCs w:val="24"/>
        </w:rPr>
        <w:t>ēnu vidū populārākais bija</w:t>
      </w:r>
      <w:r w:rsidR="00364E79">
        <w:rPr>
          <w:rFonts w:ascii="Times New Roman" w:hAnsi="Times New Roman" w:cs="Times New Roman"/>
          <w:sz w:val="24"/>
          <w:szCs w:val="24"/>
        </w:rPr>
        <w:t xml:space="preserve"> alus un degvīns, bet meitenēm </w:t>
      </w:r>
      <w:r w:rsidR="0033033C">
        <w:rPr>
          <w:rFonts w:ascii="Times New Roman" w:hAnsi="Times New Roman" w:cs="Times New Roman"/>
          <w:sz w:val="24"/>
          <w:szCs w:val="24"/>
        </w:rPr>
        <w:t>–</w:t>
      </w:r>
      <w:r w:rsidRPr="00BB58CD">
        <w:rPr>
          <w:rFonts w:ascii="Times New Roman" w:hAnsi="Times New Roman" w:cs="Times New Roman"/>
          <w:sz w:val="24"/>
          <w:szCs w:val="24"/>
        </w:rPr>
        <w:t xml:space="preserve"> vīns un sidrs. </w:t>
      </w:r>
      <w:r w:rsidR="002576F7">
        <w:rPr>
          <w:rFonts w:ascii="Times New Roman" w:eastAsia="Times New Roman" w:hAnsi="Times New Roman" w:cs="Times New Roman"/>
          <w:color w:val="000000"/>
          <w:sz w:val="24"/>
          <w:szCs w:val="24"/>
          <w:lang w:eastAsia="ar-SA"/>
        </w:rPr>
        <w:t>Ņemot vērā iepriekš minēto, būtu</w:t>
      </w:r>
      <w:r w:rsidR="006571E6">
        <w:rPr>
          <w:rFonts w:ascii="Times New Roman" w:eastAsia="Times New Roman" w:hAnsi="Times New Roman" w:cs="Times New Roman"/>
          <w:color w:val="000000"/>
          <w:sz w:val="24"/>
          <w:szCs w:val="24"/>
          <w:lang w:eastAsia="ar-SA"/>
        </w:rPr>
        <w:t xml:space="preserve"> nepieciešams pastiprināt kontroli, lai novērstu alkoholisko dzērienu pārdošanu nepilngadīgajiem. Papildus tam, l</w:t>
      </w:r>
      <w:r w:rsidR="006571E6" w:rsidRPr="00510943">
        <w:rPr>
          <w:rFonts w:ascii="Times New Roman" w:eastAsia="Times New Roman" w:hAnsi="Times New Roman" w:cs="Times New Roman"/>
          <w:color w:val="000000"/>
          <w:sz w:val="24"/>
          <w:szCs w:val="24"/>
          <w:lang w:eastAsia="ar-SA"/>
        </w:rPr>
        <w:t>ai novērstu nepilngadīgo izdarītos likumpārkāpumus, liela nozīme ir</w:t>
      </w:r>
      <w:r w:rsidR="006571E6">
        <w:rPr>
          <w:rFonts w:ascii="Times New Roman" w:eastAsia="Times New Roman" w:hAnsi="Times New Roman" w:cs="Times New Roman"/>
          <w:color w:val="000000"/>
          <w:sz w:val="24"/>
          <w:szCs w:val="24"/>
          <w:lang w:eastAsia="ar-SA"/>
        </w:rPr>
        <w:t xml:space="preserve"> </w:t>
      </w:r>
      <w:r w:rsidR="006571E6" w:rsidRPr="00510943">
        <w:rPr>
          <w:rFonts w:ascii="Times New Roman" w:eastAsia="Times New Roman" w:hAnsi="Times New Roman" w:cs="Times New Roman"/>
          <w:color w:val="000000"/>
          <w:sz w:val="24"/>
          <w:szCs w:val="24"/>
          <w:lang w:eastAsia="ar-SA"/>
        </w:rPr>
        <w:t>preventīva</w:t>
      </w:r>
      <w:r w:rsidR="00C747B3">
        <w:rPr>
          <w:rFonts w:ascii="Times New Roman" w:eastAsia="Times New Roman" w:hAnsi="Times New Roman" w:cs="Times New Roman"/>
          <w:color w:val="000000"/>
          <w:sz w:val="24"/>
          <w:szCs w:val="24"/>
          <w:lang w:eastAsia="ar-SA"/>
        </w:rPr>
        <w:t>jam darbam ar nepilngadīgajiem.</w:t>
      </w:r>
    </w:p>
    <w:p w14:paraId="6CF47FBA" w14:textId="7500F76D" w:rsidR="0067659A" w:rsidRPr="00BB58CD" w:rsidRDefault="00F55967" w:rsidP="0067659A">
      <w:pPr>
        <w:spacing w:after="0" w:line="240" w:lineRule="auto"/>
        <w:jc w:val="center"/>
        <w:rPr>
          <w:rFonts w:ascii="Times New Roman" w:hAnsi="Times New Roman" w:cs="Times New Roman"/>
          <w:b/>
          <w:sz w:val="24"/>
          <w:szCs w:val="24"/>
        </w:rPr>
      </w:pPr>
      <w:r w:rsidRPr="00F55967">
        <w:rPr>
          <w:rFonts w:ascii="Times New Roman" w:hAnsi="Times New Roman" w:cs="Times New Roman"/>
          <w:b/>
          <w:sz w:val="24"/>
          <w:szCs w:val="24"/>
        </w:rPr>
        <w:lastRenderedPageBreak/>
        <w:t>2</w:t>
      </w:r>
      <w:r w:rsidR="0067659A" w:rsidRPr="00F55967">
        <w:rPr>
          <w:rFonts w:ascii="Times New Roman" w:hAnsi="Times New Roman" w:cs="Times New Roman"/>
          <w:b/>
          <w:sz w:val="24"/>
          <w:szCs w:val="24"/>
        </w:rPr>
        <w:t>.</w:t>
      </w:r>
      <w:r w:rsidR="004A1A25">
        <w:rPr>
          <w:rFonts w:ascii="Times New Roman" w:hAnsi="Times New Roman" w:cs="Times New Roman"/>
          <w:b/>
          <w:sz w:val="24"/>
          <w:szCs w:val="24"/>
        </w:rPr>
        <w:t xml:space="preserve"> </w:t>
      </w:r>
      <w:r w:rsidR="0067659A" w:rsidRPr="00F55967">
        <w:rPr>
          <w:rFonts w:ascii="Times New Roman" w:hAnsi="Times New Roman" w:cs="Times New Roman"/>
          <w:b/>
          <w:sz w:val="24"/>
          <w:szCs w:val="24"/>
        </w:rPr>
        <w:t>tabula</w:t>
      </w:r>
      <w:r w:rsidR="0067659A">
        <w:rPr>
          <w:rFonts w:ascii="Times New Roman" w:hAnsi="Times New Roman" w:cs="Times New Roman"/>
          <w:b/>
          <w:sz w:val="24"/>
          <w:szCs w:val="24"/>
        </w:rPr>
        <w:t xml:space="preserve">. </w:t>
      </w:r>
      <w:r w:rsidR="0067659A" w:rsidRPr="00BB58CD">
        <w:rPr>
          <w:rFonts w:ascii="Times New Roman" w:hAnsi="Times New Roman" w:cs="Times New Roman"/>
          <w:b/>
          <w:sz w:val="24"/>
          <w:szCs w:val="24"/>
        </w:rPr>
        <w:t>Alkoholisko dzērienu pieejamība 2015.</w:t>
      </w:r>
      <w:r w:rsidR="0015037E">
        <w:rPr>
          <w:rFonts w:ascii="Times New Roman" w:hAnsi="Times New Roman" w:cs="Times New Roman"/>
          <w:b/>
          <w:sz w:val="24"/>
          <w:szCs w:val="24"/>
        </w:rPr>
        <w:t xml:space="preserve"> </w:t>
      </w:r>
      <w:r w:rsidR="0067659A" w:rsidRPr="00BB58CD">
        <w:rPr>
          <w:rFonts w:ascii="Times New Roman" w:hAnsi="Times New Roman" w:cs="Times New Roman"/>
          <w:b/>
          <w:sz w:val="24"/>
          <w:szCs w:val="24"/>
        </w:rPr>
        <w:t xml:space="preserve">gadā sadalījumā pa </w:t>
      </w:r>
    </w:p>
    <w:p w14:paraId="7AD4FC1A" w14:textId="77777777" w:rsidR="0067659A" w:rsidRPr="00BB58CD" w:rsidRDefault="0067659A" w:rsidP="00425E24">
      <w:pPr>
        <w:spacing w:line="240" w:lineRule="auto"/>
        <w:jc w:val="center"/>
        <w:rPr>
          <w:rFonts w:ascii="Times New Roman" w:hAnsi="Times New Roman" w:cs="Times New Roman"/>
          <w:b/>
          <w:sz w:val="24"/>
          <w:szCs w:val="24"/>
        </w:rPr>
      </w:pPr>
      <w:r w:rsidRPr="00BB58CD">
        <w:rPr>
          <w:rFonts w:ascii="Times New Roman" w:hAnsi="Times New Roman" w:cs="Times New Roman"/>
          <w:b/>
          <w:sz w:val="24"/>
          <w:szCs w:val="24"/>
        </w:rPr>
        <w:t>alkoholisko dzērienu veidiem skolēnu vidū, %</w:t>
      </w:r>
    </w:p>
    <w:tbl>
      <w:tblPr>
        <w:tblStyle w:val="MediumShading1-Accent6"/>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E0" w:firstRow="1" w:lastRow="1" w:firstColumn="1" w:lastColumn="0" w:noHBand="1" w:noVBand="1"/>
      </w:tblPr>
      <w:tblGrid>
        <w:gridCol w:w="1693"/>
        <w:gridCol w:w="1167"/>
        <w:gridCol w:w="1342"/>
        <w:gridCol w:w="1343"/>
        <w:gridCol w:w="1343"/>
        <w:gridCol w:w="1343"/>
      </w:tblGrid>
      <w:tr w:rsidR="0067659A" w:rsidRPr="00BB58CD" w14:paraId="354B2552" w14:textId="77777777" w:rsidTr="00355A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57D86343" w14:textId="77777777" w:rsidR="0067659A" w:rsidRPr="00AE1631" w:rsidRDefault="0067659A" w:rsidP="0001001F">
            <w:pPr>
              <w:jc w:val="center"/>
              <w:rPr>
                <w:rFonts w:ascii="Times New Roman" w:hAnsi="Times New Roman" w:cs="Times New Roman"/>
                <w:color w:val="auto"/>
                <w:sz w:val="24"/>
                <w:szCs w:val="24"/>
                <w:u w:val="single"/>
              </w:rPr>
            </w:pPr>
          </w:p>
        </w:tc>
        <w:tc>
          <w:tcPr>
            <w:tcW w:w="1167"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2364D7E2" w14:textId="77777777" w:rsidR="00425E24" w:rsidRDefault="00425E24" w:rsidP="00425E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EBACB12" w14:textId="77777777" w:rsidR="0067659A" w:rsidRPr="00AE1631" w:rsidRDefault="0067659A" w:rsidP="00425E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E1631">
              <w:rPr>
                <w:rFonts w:ascii="Times New Roman" w:hAnsi="Times New Roman" w:cs="Times New Roman"/>
                <w:color w:val="auto"/>
              </w:rPr>
              <w:t>Alus</w:t>
            </w:r>
          </w:p>
        </w:tc>
        <w:tc>
          <w:tcPr>
            <w:tcW w:w="1342"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0F0D66CE" w14:textId="77777777" w:rsidR="00425E24" w:rsidRDefault="00425E24" w:rsidP="00425E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02DAAA8" w14:textId="77777777" w:rsidR="0067659A" w:rsidRPr="00AE1631" w:rsidRDefault="0067659A" w:rsidP="00425E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E1631">
              <w:rPr>
                <w:rFonts w:ascii="Times New Roman" w:hAnsi="Times New Roman" w:cs="Times New Roman"/>
                <w:color w:val="auto"/>
              </w:rPr>
              <w:t>Sidrs</w:t>
            </w:r>
          </w:p>
        </w:tc>
        <w:tc>
          <w:tcPr>
            <w:tcW w:w="1343"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42F89CE3" w14:textId="77777777" w:rsidR="0067659A" w:rsidRPr="00AE1631" w:rsidRDefault="0067659A" w:rsidP="00425E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E1631">
              <w:rPr>
                <w:rFonts w:ascii="Times New Roman" w:hAnsi="Times New Roman" w:cs="Times New Roman"/>
                <w:color w:val="auto"/>
              </w:rPr>
              <w:t>Gatavie alkoholiskie</w:t>
            </w:r>
          </w:p>
          <w:p w14:paraId="56A79099" w14:textId="77777777" w:rsidR="0067659A" w:rsidRPr="00AE1631" w:rsidRDefault="0067659A" w:rsidP="00425E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E1631">
              <w:rPr>
                <w:rFonts w:ascii="Times New Roman" w:hAnsi="Times New Roman" w:cs="Times New Roman"/>
                <w:color w:val="auto"/>
              </w:rPr>
              <w:t>kokteiļi</w:t>
            </w:r>
          </w:p>
        </w:tc>
        <w:tc>
          <w:tcPr>
            <w:tcW w:w="1343"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75631924" w14:textId="77777777" w:rsidR="00425E24" w:rsidRDefault="00425E24" w:rsidP="00425E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75C878EE" w14:textId="77777777" w:rsidR="0067659A" w:rsidRPr="00AE1631" w:rsidRDefault="0067659A" w:rsidP="00425E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E1631">
              <w:rPr>
                <w:rFonts w:ascii="Times New Roman" w:hAnsi="Times New Roman" w:cs="Times New Roman"/>
                <w:color w:val="auto"/>
              </w:rPr>
              <w:t>Vīns</w:t>
            </w:r>
          </w:p>
        </w:tc>
        <w:tc>
          <w:tcPr>
            <w:tcW w:w="1343"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26D4303C" w14:textId="77777777" w:rsidR="0067659A" w:rsidRPr="00AE1631" w:rsidRDefault="0067659A" w:rsidP="00425E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E1631">
              <w:rPr>
                <w:rFonts w:ascii="Times New Roman" w:hAnsi="Times New Roman" w:cs="Times New Roman"/>
                <w:color w:val="auto"/>
              </w:rPr>
              <w:t>Stiprie alkoholiskie dzērieni</w:t>
            </w:r>
          </w:p>
        </w:tc>
      </w:tr>
      <w:tr w:rsidR="0067659A" w:rsidRPr="00BB58CD" w14:paraId="04F365E4" w14:textId="77777777" w:rsidTr="00355AB3">
        <w:trPr>
          <w:jc w:val="center"/>
        </w:trPr>
        <w:tc>
          <w:tcPr>
            <w:cnfStyle w:val="001000000000" w:firstRow="0" w:lastRow="0" w:firstColumn="1" w:lastColumn="0" w:oddVBand="0" w:evenVBand="0" w:oddHBand="0" w:evenHBand="0" w:firstRowFirstColumn="0" w:firstRowLastColumn="0" w:lastRowFirstColumn="0" w:lastRowLastColumn="0"/>
            <w:tcW w:w="1693" w:type="dxa"/>
          </w:tcPr>
          <w:p w14:paraId="1EE3851F" w14:textId="77777777" w:rsidR="0067659A" w:rsidRPr="005120DB" w:rsidRDefault="0067659A" w:rsidP="00425E24">
            <w:pPr>
              <w:rPr>
                <w:rFonts w:ascii="Times New Roman" w:hAnsi="Times New Roman" w:cs="Times New Roman"/>
                <w:b w:val="0"/>
              </w:rPr>
            </w:pPr>
            <w:r w:rsidRPr="005120DB">
              <w:rPr>
                <w:rFonts w:ascii="Times New Roman" w:hAnsi="Times New Roman" w:cs="Times New Roman"/>
                <w:b w:val="0"/>
              </w:rPr>
              <w:t>Neiespējami</w:t>
            </w:r>
          </w:p>
        </w:tc>
        <w:tc>
          <w:tcPr>
            <w:tcW w:w="1167" w:type="dxa"/>
          </w:tcPr>
          <w:p w14:paraId="1976B0EF" w14:textId="77777777" w:rsidR="0067659A" w:rsidRPr="00BB58CD"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58CD">
              <w:rPr>
                <w:rFonts w:ascii="Times New Roman" w:hAnsi="Times New Roman" w:cs="Times New Roman"/>
              </w:rPr>
              <w:t>10,3</w:t>
            </w:r>
          </w:p>
        </w:tc>
        <w:tc>
          <w:tcPr>
            <w:tcW w:w="1342" w:type="dxa"/>
          </w:tcPr>
          <w:p w14:paraId="796E7CEA" w14:textId="77777777" w:rsidR="0067659A" w:rsidRPr="00BB58CD"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58CD">
              <w:rPr>
                <w:rFonts w:ascii="Times New Roman" w:hAnsi="Times New Roman" w:cs="Times New Roman"/>
              </w:rPr>
              <w:t>13,1</w:t>
            </w:r>
          </w:p>
        </w:tc>
        <w:tc>
          <w:tcPr>
            <w:tcW w:w="1343" w:type="dxa"/>
          </w:tcPr>
          <w:p w14:paraId="1EBB10C6" w14:textId="77777777" w:rsidR="0067659A" w:rsidRPr="00BB58CD"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58CD">
              <w:rPr>
                <w:rFonts w:ascii="Times New Roman" w:hAnsi="Times New Roman" w:cs="Times New Roman"/>
              </w:rPr>
              <w:t>17,1</w:t>
            </w:r>
          </w:p>
        </w:tc>
        <w:tc>
          <w:tcPr>
            <w:tcW w:w="1343" w:type="dxa"/>
          </w:tcPr>
          <w:p w14:paraId="097F47D6" w14:textId="77777777" w:rsidR="0067659A" w:rsidRPr="00BB58CD"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58CD">
              <w:rPr>
                <w:rFonts w:ascii="Times New Roman" w:hAnsi="Times New Roman" w:cs="Times New Roman"/>
              </w:rPr>
              <w:t>13,2</w:t>
            </w:r>
          </w:p>
        </w:tc>
        <w:tc>
          <w:tcPr>
            <w:tcW w:w="1343" w:type="dxa"/>
          </w:tcPr>
          <w:p w14:paraId="72F3904A" w14:textId="77777777" w:rsidR="0067659A" w:rsidRPr="00BB58CD"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58CD">
              <w:rPr>
                <w:rFonts w:ascii="Times New Roman" w:hAnsi="Times New Roman" w:cs="Times New Roman"/>
              </w:rPr>
              <w:t>19,4</w:t>
            </w:r>
          </w:p>
        </w:tc>
      </w:tr>
      <w:tr w:rsidR="0067659A" w:rsidRPr="00BB58CD" w14:paraId="39D15D99" w14:textId="77777777" w:rsidTr="00355AB3">
        <w:trPr>
          <w:jc w:val="center"/>
        </w:trPr>
        <w:tc>
          <w:tcPr>
            <w:cnfStyle w:val="001000000000" w:firstRow="0" w:lastRow="0" w:firstColumn="1" w:lastColumn="0" w:oddVBand="0" w:evenVBand="0" w:oddHBand="0" w:evenHBand="0" w:firstRowFirstColumn="0" w:firstRowLastColumn="0" w:lastRowFirstColumn="0" w:lastRowLastColumn="0"/>
            <w:tcW w:w="1693" w:type="dxa"/>
          </w:tcPr>
          <w:p w14:paraId="08988AD0" w14:textId="77777777" w:rsidR="0067659A" w:rsidRPr="005120DB" w:rsidRDefault="0067659A" w:rsidP="00425E24">
            <w:pPr>
              <w:rPr>
                <w:rFonts w:ascii="Times New Roman" w:hAnsi="Times New Roman" w:cs="Times New Roman"/>
                <w:b w:val="0"/>
              </w:rPr>
            </w:pPr>
            <w:r w:rsidRPr="005120DB">
              <w:rPr>
                <w:rFonts w:ascii="Times New Roman" w:hAnsi="Times New Roman" w:cs="Times New Roman"/>
                <w:b w:val="0"/>
              </w:rPr>
              <w:t>Ļoti grūti</w:t>
            </w:r>
          </w:p>
        </w:tc>
        <w:tc>
          <w:tcPr>
            <w:tcW w:w="1167" w:type="dxa"/>
          </w:tcPr>
          <w:p w14:paraId="5F11FCC4" w14:textId="77777777" w:rsidR="0067659A" w:rsidRPr="00BB58CD"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58CD">
              <w:rPr>
                <w:rFonts w:ascii="Times New Roman" w:hAnsi="Times New Roman" w:cs="Times New Roman"/>
              </w:rPr>
              <w:t>8,0</w:t>
            </w:r>
          </w:p>
        </w:tc>
        <w:tc>
          <w:tcPr>
            <w:tcW w:w="1342" w:type="dxa"/>
          </w:tcPr>
          <w:p w14:paraId="501AD5AD" w14:textId="77777777" w:rsidR="0067659A" w:rsidRPr="00BB58CD"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58CD">
              <w:rPr>
                <w:rFonts w:ascii="Times New Roman" w:hAnsi="Times New Roman" w:cs="Times New Roman"/>
              </w:rPr>
              <w:t>8,5</w:t>
            </w:r>
          </w:p>
        </w:tc>
        <w:tc>
          <w:tcPr>
            <w:tcW w:w="1343" w:type="dxa"/>
          </w:tcPr>
          <w:p w14:paraId="30842BF5" w14:textId="77777777" w:rsidR="0067659A" w:rsidRPr="00BB58CD"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58CD">
              <w:rPr>
                <w:rFonts w:ascii="Times New Roman" w:hAnsi="Times New Roman" w:cs="Times New Roman"/>
              </w:rPr>
              <w:t>9,4</w:t>
            </w:r>
          </w:p>
        </w:tc>
        <w:tc>
          <w:tcPr>
            <w:tcW w:w="1343" w:type="dxa"/>
          </w:tcPr>
          <w:p w14:paraId="5997353D" w14:textId="77777777" w:rsidR="0067659A" w:rsidRPr="00BB58CD"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58CD">
              <w:rPr>
                <w:rFonts w:ascii="Times New Roman" w:hAnsi="Times New Roman" w:cs="Times New Roman"/>
              </w:rPr>
              <w:t>9,7</w:t>
            </w:r>
          </w:p>
        </w:tc>
        <w:tc>
          <w:tcPr>
            <w:tcW w:w="1343" w:type="dxa"/>
          </w:tcPr>
          <w:p w14:paraId="18E239D5" w14:textId="77777777" w:rsidR="0067659A" w:rsidRPr="00BB58CD"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58CD">
              <w:rPr>
                <w:rFonts w:ascii="Times New Roman" w:hAnsi="Times New Roman" w:cs="Times New Roman"/>
              </w:rPr>
              <w:t>12,0</w:t>
            </w:r>
          </w:p>
        </w:tc>
      </w:tr>
      <w:tr w:rsidR="0067659A" w:rsidRPr="00BB58CD" w14:paraId="4F727373" w14:textId="77777777" w:rsidTr="00355AB3">
        <w:trPr>
          <w:jc w:val="center"/>
        </w:trPr>
        <w:tc>
          <w:tcPr>
            <w:cnfStyle w:val="001000000000" w:firstRow="0" w:lastRow="0" w:firstColumn="1" w:lastColumn="0" w:oddVBand="0" w:evenVBand="0" w:oddHBand="0" w:evenHBand="0" w:firstRowFirstColumn="0" w:firstRowLastColumn="0" w:lastRowFirstColumn="0" w:lastRowLastColumn="0"/>
            <w:tcW w:w="1693" w:type="dxa"/>
          </w:tcPr>
          <w:p w14:paraId="3000796B" w14:textId="77777777" w:rsidR="0067659A" w:rsidRPr="005120DB" w:rsidRDefault="0067659A" w:rsidP="00425E24">
            <w:pPr>
              <w:rPr>
                <w:rFonts w:ascii="Times New Roman" w:hAnsi="Times New Roman" w:cs="Times New Roman"/>
                <w:b w:val="0"/>
              </w:rPr>
            </w:pPr>
            <w:r w:rsidRPr="005120DB">
              <w:rPr>
                <w:rFonts w:ascii="Times New Roman" w:hAnsi="Times New Roman" w:cs="Times New Roman"/>
                <w:b w:val="0"/>
              </w:rPr>
              <w:t>Diezgan grūti</w:t>
            </w:r>
          </w:p>
        </w:tc>
        <w:tc>
          <w:tcPr>
            <w:tcW w:w="1167" w:type="dxa"/>
          </w:tcPr>
          <w:p w14:paraId="1D3ED89D" w14:textId="77777777" w:rsidR="0067659A" w:rsidRPr="00BB58CD"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58CD">
              <w:rPr>
                <w:rFonts w:ascii="Times New Roman" w:hAnsi="Times New Roman" w:cs="Times New Roman"/>
              </w:rPr>
              <w:t>9,1</w:t>
            </w:r>
          </w:p>
        </w:tc>
        <w:tc>
          <w:tcPr>
            <w:tcW w:w="1342" w:type="dxa"/>
          </w:tcPr>
          <w:p w14:paraId="0F08B13E" w14:textId="77777777" w:rsidR="0067659A" w:rsidRPr="00BB58CD"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58CD">
              <w:rPr>
                <w:rFonts w:ascii="Times New Roman" w:hAnsi="Times New Roman" w:cs="Times New Roman"/>
              </w:rPr>
              <w:t>8,6</w:t>
            </w:r>
          </w:p>
        </w:tc>
        <w:tc>
          <w:tcPr>
            <w:tcW w:w="1343" w:type="dxa"/>
          </w:tcPr>
          <w:p w14:paraId="5B843F75" w14:textId="77777777" w:rsidR="0067659A" w:rsidRPr="00BB58CD"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58CD">
              <w:rPr>
                <w:rFonts w:ascii="Times New Roman" w:hAnsi="Times New Roman" w:cs="Times New Roman"/>
              </w:rPr>
              <w:t>11,6</w:t>
            </w:r>
          </w:p>
        </w:tc>
        <w:tc>
          <w:tcPr>
            <w:tcW w:w="1343" w:type="dxa"/>
          </w:tcPr>
          <w:p w14:paraId="7B836496" w14:textId="77777777" w:rsidR="0067659A" w:rsidRPr="00BB58CD"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58CD">
              <w:rPr>
                <w:rFonts w:ascii="Times New Roman" w:hAnsi="Times New Roman" w:cs="Times New Roman"/>
              </w:rPr>
              <w:t>17,1</w:t>
            </w:r>
          </w:p>
        </w:tc>
        <w:tc>
          <w:tcPr>
            <w:tcW w:w="1343" w:type="dxa"/>
          </w:tcPr>
          <w:p w14:paraId="7AB6BCB5" w14:textId="77777777" w:rsidR="0067659A" w:rsidRPr="00BB58CD"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58CD">
              <w:rPr>
                <w:rFonts w:ascii="Times New Roman" w:hAnsi="Times New Roman" w:cs="Times New Roman"/>
              </w:rPr>
              <w:t>14,0</w:t>
            </w:r>
          </w:p>
        </w:tc>
      </w:tr>
      <w:tr w:rsidR="0067659A" w:rsidRPr="00BB58CD" w14:paraId="1C26727D" w14:textId="77777777" w:rsidTr="00355AB3">
        <w:trPr>
          <w:jc w:val="center"/>
        </w:trPr>
        <w:tc>
          <w:tcPr>
            <w:cnfStyle w:val="001000000000" w:firstRow="0" w:lastRow="0" w:firstColumn="1" w:lastColumn="0" w:oddVBand="0" w:evenVBand="0" w:oddHBand="0" w:evenHBand="0" w:firstRowFirstColumn="0" w:firstRowLastColumn="0" w:lastRowFirstColumn="0" w:lastRowLastColumn="0"/>
            <w:tcW w:w="1693" w:type="dxa"/>
          </w:tcPr>
          <w:p w14:paraId="74C3DAD1" w14:textId="77777777" w:rsidR="0067659A" w:rsidRPr="00C4662B" w:rsidRDefault="0067659A" w:rsidP="00425E24">
            <w:pPr>
              <w:rPr>
                <w:rFonts w:ascii="Times New Roman" w:hAnsi="Times New Roman" w:cs="Times New Roman"/>
              </w:rPr>
            </w:pPr>
            <w:r w:rsidRPr="00C4662B">
              <w:rPr>
                <w:rFonts w:ascii="Times New Roman" w:hAnsi="Times New Roman" w:cs="Times New Roman"/>
              </w:rPr>
              <w:t>Diezgan viegli</w:t>
            </w:r>
          </w:p>
        </w:tc>
        <w:tc>
          <w:tcPr>
            <w:tcW w:w="1167" w:type="dxa"/>
          </w:tcPr>
          <w:p w14:paraId="18AE6E2D" w14:textId="77777777" w:rsidR="0067659A" w:rsidRPr="00C023B2"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23B2">
              <w:rPr>
                <w:rFonts w:ascii="Times New Roman" w:hAnsi="Times New Roman" w:cs="Times New Roman"/>
                <w:b/>
              </w:rPr>
              <w:t>30,5</w:t>
            </w:r>
          </w:p>
        </w:tc>
        <w:tc>
          <w:tcPr>
            <w:tcW w:w="1342" w:type="dxa"/>
          </w:tcPr>
          <w:p w14:paraId="76C57DB3" w14:textId="77777777" w:rsidR="0067659A" w:rsidRPr="00C023B2"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23B2">
              <w:rPr>
                <w:rFonts w:ascii="Times New Roman" w:hAnsi="Times New Roman" w:cs="Times New Roman"/>
                <w:b/>
              </w:rPr>
              <w:t>26,2</w:t>
            </w:r>
          </w:p>
        </w:tc>
        <w:tc>
          <w:tcPr>
            <w:tcW w:w="1343" w:type="dxa"/>
          </w:tcPr>
          <w:p w14:paraId="11743590" w14:textId="77777777" w:rsidR="0067659A" w:rsidRPr="00C023B2"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23B2">
              <w:rPr>
                <w:rFonts w:ascii="Times New Roman" w:hAnsi="Times New Roman" w:cs="Times New Roman"/>
                <w:b/>
              </w:rPr>
              <w:t>24,6</w:t>
            </w:r>
          </w:p>
        </w:tc>
        <w:tc>
          <w:tcPr>
            <w:tcW w:w="1343" w:type="dxa"/>
          </w:tcPr>
          <w:p w14:paraId="3237A0C4" w14:textId="77777777" w:rsidR="0067659A" w:rsidRPr="00C023B2"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23B2">
              <w:rPr>
                <w:rFonts w:ascii="Times New Roman" w:hAnsi="Times New Roman" w:cs="Times New Roman"/>
                <w:b/>
              </w:rPr>
              <w:t>22,2</w:t>
            </w:r>
          </w:p>
        </w:tc>
        <w:tc>
          <w:tcPr>
            <w:tcW w:w="1343" w:type="dxa"/>
          </w:tcPr>
          <w:p w14:paraId="1B1F55AC" w14:textId="77777777" w:rsidR="0067659A" w:rsidRPr="00C023B2"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23B2">
              <w:rPr>
                <w:rFonts w:ascii="Times New Roman" w:hAnsi="Times New Roman" w:cs="Times New Roman"/>
                <w:b/>
              </w:rPr>
              <w:t>19,3</w:t>
            </w:r>
          </w:p>
        </w:tc>
      </w:tr>
      <w:tr w:rsidR="0067659A" w:rsidRPr="00BB58CD" w14:paraId="7161A770" w14:textId="77777777" w:rsidTr="00355AB3">
        <w:trPr>
          <w:jc w:val="center"/>
        </w:trPr>
        <w:tc>
          <w:tcPr>
            <w:cnfStyle w:val="001000000000" w:firstRow="0" w:lastRow="0" w:firstColumn="1" w:lastColumn="0" w:oddVBand="0" w:evenVBand="0" w:oddHBand="0" w:evenHBand="0" w:firstRowFirstColumn="0" w:firstRowLastColumn="0" w:lastRowFirstColumn="0" w:lastRowLastColumn="0"/>
            <w:tcW w:w="1693" w:type="dxa"/>
          </w:tcPr>
          <w:p w14:paraId="0A02F86F" w14:textId="77777777" w:rsidR="0067659A" w:rsidRPr="00C4662B" w:rsidRDefault="0067659A" w:rsidP="00425E24">
            <w:pPr>
              <w:rPr>
                <w:rFonts w:ascii="Times New Roman" w:hAnsi="Times New Roman" w:cs="Times New Roman"/>
              </w:rPr>
            </w:pPr>
            <w:r w:rsidRPr="00C4662B">
              <w:rPr>
                <w:rFonts w:ascii="Times New Roman" w:hAnsi="Times New Roman" w:cs="Times New Roman"/>
              </w:rPr>
              <w:t>Ļoti viegli</w:t>
            </w:r>
          </w:p>
        </w:tc>
        <w:tc>
          <w:tcPr>
            <w:tcW w:w="1167" w:type="dxa"/>
          </w:tcPr>
          <w:p w14:paraId="2F0177B1" w14:textId="77777777" w:rsidR="0067659A" w:rsidRPr="00C023B2"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23B2">
              <w:rPr>
                <w:rFonts w:ascii="Times New Roman" w:hAnsi="Times New Roman" w:cs="Times New Roman"/>
                <w:b/>
              </w:rPr>
              <w:t>32,6</w:t>
            </w:r>
          </w:p>
        </w:tc>
        <w:tc>
          <w:tcPr>
            <w:tcW w:w="1342" w:type="dxa"/>
          </w:tcPr>
          <w:p w14:paraId="66599212" w14:textId="77777777" w:rsidR="0067659A" w:rsidRPr="00C023B2"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23B2">
              <w:rPr>
                <w:rFonts w:ascii="Times New Roman" w:hAnsi="Times New Roman" w:cs="Times New Roman"/>
                <w:b/>
              </w:rPr>
              <w:t>33,3</w:t>
            </w:r>
          </w:p>
        </w:tc>
        <w:tc>
          <w:tcPr>
            <w:tcW w:w="1343" w:type="dxa"/>
          </w:tcPr>
          <w:p w14:paraId="1545B567" w14:textId="77777777" w:rsidR="0067659A" w:rsidRPr="00C023B2"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23B2">
              <w:rPr>
                <w:rFonts w:ascii="Times New Roman" w:hAnsi="Times New Roman" w:cs="Times New Roman"/>
                <w:b/>
              </w:rPr>
              <w:t>26,8</w:t>
            </w:r>
          </w:p>
        </w:tc>
        <w:tc>
          <w:tcPr>
            <w:tcW w:w="1343" w:type="dxa"/>
          </w:tcPr>
          <w:p w14:paraId="2E4CE35F" w14:textId="77777777" w:rsidR="0067659A" w:rsidRPr="00C023B2"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23B2">
              <w:rPr>
                <w:rFonts w:ascii="Times New Roman" w:hAnsi="Times New Roman" w:cs="Times New Roman"/>
                <w:b/>
              </w:rPr>
              <w:t>26,9</w:t>
            </w:r>
          </w:p>
        </w:tc>
        <w:tc>
          <w:tcPr>
            <w:tcW w:w="1343" w:type="dxa"/>
          </w:tcPr>
          <w:p w14:paraId="56BB7AC4" w14:textId="77777777" w:rsidR="0067659A" w:rsidRPr="00C023B2"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23B2">
              <w:rPr>
                <w:rFonts w:ascii="Times New Roman" w:hAnsi="Times New Roman" w:cs="Times New Roman"/>
                <w:b/>
              </w:rPr>
              <w:t>25,7</w:t>
            </w:r>
          </w:p>
        </w:tc>
      </w:tr>
      <w:tr w:rsidR="0067659A" w:rsidRPr="00BB58CD" w14:paraId="71F43F25" w14:textId="77777777" w:rsidTr="00355AB3">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tcBorders>
              <w:top w:val="none" w:sz="0" w:space="0" w:color="auto"/>
              <w:left w:val="none" w:sz="0" w:space="0" w:color="auto"/>
              <w:bottom w:val="none" w:sz="0" w:space="0" w:color="auto"/>
              <w:right w:val="none" w:sz="0" w:space="0" w:color="auto"/>
            </w:tcBorders>
          </w:tcPr>
          <w:p w14:paraId="4A6165A7" w14:textId="77777777" w:rsidR="0067659A" w:rsidRPr="005120DB" w:rsidRDefault="0067659A" w:rsidP="00425E24">
            <w:pPr>
              <w:rPr>
                <w:rFonts w:ascii="Times New Roman" w:hAnsi="Times New Roman" w:cs="Times New Roman"/>
                <w:b w:val="0"/>
              </w:rPr>
            </w:pPr>
            <w:r w:rsidRPr="005120DB">
              <w:rPr>
                <w:rFonts w:ascii="Times New Roman" w:hAnsi="Times New Roman" w:cs="Times New Roman"/>
                <w:b w:val="0"/>
              </w:rPr>
              <w:t>Grūti pateikt</w:t>
            </w:r>
          </w:p>
        </w:tc>
        <w:tc>
          <w:tcPr>
            <w:tcW w:w="1167" w:type="dxa"/>
            <w:tcBorders>
              <w:top w:val="none" w:sz="0" w:space="0" w:color="auto"/>
              <w:left w:val="none" w:sz="0" w:space="0" w:color="auto"/>
              <w:bottom w:val="none" w:sz="0" w:space="0" w:color="auto"/>
              <w:right w:val="none" w:sz="0" w:space="0" w:color="auto"/>
            </w:tcBorders>
          </w:tcPr>
          <w:p w14:paraId="15859C26" w14:textId="77777777" w:rsidR="0067659A" w:rsidRPr="00C023B2" w:rsidRDefault="0067659A" w:rsidP="0001001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C023B2">
              <w:rPr>
                <w:rFonts w:ascii="Times New Roman" w:hAnsi="Times New Roman" w:cs="Times New Roman"/>
                <w:b w:val="0"/>
              </w:rPr>
              <w:t>9,6</w:t>
            </w:r>
          </w:p>
        </w:tc>
        <w:tc>
          <w:tcPr>
            <w:tcW w:w="1342" w:type="dxa"/>
            <w:tcBorders>
              <w:top w:val="none" w:sz="0" w:space="0" w:color="auto"/>
              <w:left w:val="none" w:sz="0" w:space="0" w:color="auto"/>
              <w:bottom w:val="none" w:sz="0" w:space="0" w:color="auto"/>
              <w:right w:val="none" w:sz="0" w:space="0" w:color="auto"/>
            </w:tcBorders>
          </w:tcPr>
          <w:p w14:paraId="41C42789" w14:textId="77777777" w:rsidR="0067659A" w:rsidRPr="00C023B2" w:rsidRDefault="0067659A" w:rsidP="0001001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C023B2">
              <w:rPr>
                <w:rFonts w:ascii="Times New Roman" w:hAnsi="Times New Roman" w:cs="Times New Roman"/>
                <w:b w:val="0"/>
              </w:rPr>
              <w:t>10,6</w:t>
            </w:r>
          </w:p>
        </w:tc>
        <w:tc>
          <w:tcPr>
            <w:tcW w:w="1343" w:type="dxa"/>
            <w:tcBorders>
              <w:top w:val="none" w:sz="0" w:space="0" w:color="auto"/>
              <w:left w:val="none" w:sz="0" w:space="0" w:color="auto"/>
              <w:bottom w:val="none" w:sz="0" w:space="0" w:color="auto"/>
              <w:right w:val="none" w:sz="0" w:space="0" w:color="auto"/>
            </w:tcBorders>
          </w:tcPr>
          <w:p w14:paraId="1D2D826C" w14:textId="77777777" w:rsidR="0067659A" w:rsidRPr="00C023B2" w:rsidRDefault="0067659A" w:rsidP="0001001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C023B2">
              <w:rPr>
                <w:rFonts w:ascii="Times New Roman" w:hAnsi="Times New Roman" w:cs="Times New Roman"/>
                <w:b w:val="0"/>
              </w:rPr>
              <w:t>10,7</w:t>
            </w:r>
          </w:p>
        </w:tc>
        <w:tc>
          <w:tcPr>
            <w:tcW w:w="1343" w:type="dxa"/>
            <w:tcBorders>
              <w:top w:val="none" w:sz="0" w:space="0" w:color="auto"/>
              <w:left w:val="none" w:sz="0" w:space="0" w:color="auto"/>
              <w:bottom w:val="none" w:sz="0" w:space="0" w:color="auto"/>
              <w:right w:val="none" w:sz="0" w:space="0" w:color="auto"/>
            </w:tcBorders>
          </w:tcPr>
          <w:p w14:paraId="75F11FEE" w14:textId="77777777" w:rsidR="0067659A" w:rsidRPr="00C023B2" w:rsidRDefault="0067659A" w:rsidP="0001001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C023B2">
              <w:rPr>
                <w:rFonts w:ascii="Times New Roman" w:hAnsi="Times New Roman" w:cs="Times New Roman"/>
                <w:b w:val="0"/>
              </w:rPr>
              <w:t>10,9</w:t>
            </w:r>
          </w:p>
        </w:tc>
        <w:tc>
          <w:tcPr>
            <w:tcW w:w="1343" w:type="dxa"/>
            <w:tcBorders>
              <w:top w:val="none" w:sz="0" w:space="0" w:color="auto"/>
              <w:left w:val="none" w:sz="0" w:space="0" w:color="auto"/>
              <w:bottom w:val="none" w:sz="0" w:space="0" w:color="auto"/>
              <w:right w:val="none" w:sz="0" w:space="0" w:color="auto"/>
            </w:tcBorders>
          </w:tcPr>
          <w:p w14:paraId="3E62DE3A" w14:textId="77777777" w:rsidR="0067659A" w:rsidRPr="00C023B2" w:rsidRDefault="0067659A" w:rsidP="0001001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C023B2">
              <w:rPr>
                <w:rFonts w:ascii="Times New Roman" w:hAnsi="Times New Roman" w:cs="Times New Roman"/>
                <w:b w:val="0"/>
              </w:rPr>
              <w:t>10,4</w:t>
            </w:r>
          </w:p>
        </w:tc>
      </w:tr>
    </w:tbl>
    <w:p w14:paraId="422753BF" w14:textId="77777777" w:rsidR="0067659A" w:rsidRPr="00BB58CD" w:rsidRDefault="0067659A" w:rsidP="0067659A">
      <w:pPr>
        <w:spacing w:after="0" w:line="240" w:lineRule="auto"/>
        <w:jc w:val="center"/>
        <w:rPr>
          <w:rFonts w:ascii="Times New Roman" w:hAnsi="Times New Roman" w:cs="Times New Roman"/>
          <w:sz w:val="20"/>
          <w:szCs w:val="20"/>
        </w:rPr>
      </w:pPr>
    </w:p>
    <w:p w14:paraId="79C4900A" w14:textId="36C2CF9F" w:rsidR="00324758" w:rsidRDefault="002A33A1" w:rsidP="006B49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Avots: ESPAD</w:t>
      </w:r>
      <w:r w:rsidR="003F49B1">
        <w:rPr>
          <w:rFonts w:ascii="Times New Roman" w:hAnsi="Times New Roman" w:cs="Times New Roman"/>
          <w:sz w:val="20"/>
          <w:szCs w:val="20"/>
        </w:rPr>
        <w:t>,</w:t>
      </w:r>
      <w:r>
        <w:rPr>
          <w:rFonts w:ascii="Times New Roman" w:hAnsi="Times New Roman" w:cs="Times New Roman"/>
          <w:sz w:val="20"/>
          <w:szCs w:val="20"/>
        </w:rPr>
        <w:t xml:space="preserve"> 2015.</w:t>
      </w:r>
      <w:r w:rsidR="0015037E">
        <w:rPr>
          <w:rFonts w:ascii="Times New Roman" w:hAnsi="Times New Roman" w:cs="Times New Roman"/>
          <w:sz w:val="20"/>
          <w:szCs w:val="20"/>
        </w:rPr>
        <w:t xml:space="preserve"> SPKC</w:t>
      </w:r>
      <w:r w:rsidR="00AE1631">
        <w:rPr>
          <w:rFonts w:ascii="Times New Roman" w:hAnsi="Times New Roman" w:cs="Times New Roman"/>
          <w:sz w:val="20"/>
          <w:szCs w:val="20"/>
        </w:rPr>
        <w:t>,</w:t>
      </w:r>
      <w:r w:rsidR="0067659A" w:rsidRPr="00BB58CD">
        <w:rPr>
          <w:rFonts w:ascii="Times New Roman" w:hAnsi="Times New Roman" w:cs="Times New Roman"/>
          <w:sz w:val="20"/>
          <w:szCs w:val="20"/>
        </w:rPr>
        <w:t xml:space="preserve"> 2016</w:t>
      </w:r>
      <w:r>
        <w:rPr>
          <w:rFonts w:ascii="Times New Roman" w:hAnsi="Times New Roman" w:cs="Times New Roman"/>
          <w:sz w:val="20"/>
          <w:szCs w:val="20"/>
        </w:rPr>
        <w:t>.</w:t>
      </w:r>
    </w:p>
    <w:p w14:paraId="04D6BEAE" w14:textId="77777777" w:rsidR="009D5B58" w:rsidRPr="00550D96" w:rsidRDefault="009D5B58" w:rsidP="00C33BEF">
      <w:pPr>
        <w:spacing w:before="240" w:line="240" w:lineRule="auto"/>
        <w:jc w:val="both"/>
        <w:rPr>
          <w:rFonts w:ascii="Times New Roman" w:hAnsi="Times New Roman" w:cs="Times New Roman"/>
          <w:b/>
          <w:sz w:val="24"/>
          <w:szCs w:val="24"/>
        </w:rPr>
      </w:pPr>
      <w:r w:rsidRPr="00550D96">
        <w:rPr>
          <w:rFonts w:ascii="Times New Roman" w:hAnsi="Times New Roman" w:cs="Times New Roman"/>
          <w:b/>
          <w:sz w:val="24"/>
          <w:szCs w:val="24"/>
        </w:rPr>
        <w:t>Identificēt</w:t>
      </w:r>
      <w:r>
        <w:rPr>
          <w:rFonts w:ascii="Times New Roman" w:hAnsi="Times New Roman" w:cs="Times New Roman"/>
          <w:b/>
          <w:sz w:val="24"/>
          <w:szCs w:val="24"/>
        </w:rPr>
        <w:t>ās</w:t>
      </w:r>
      <w:r w:rsidRPr="00550D96">
        <w:rPr>
          <w:rFonts w:ascii="Times New Roman" w:hAnsi="Times New Roman" w:cs="Times New Roman"/>
          <w:b/>
          <w:sz w:val="24"/>
          <w:szCs w:val="24"/>
        </w:rPr>
        <w:t xml:space="preserve"> probl</w:t>
      </w:r>
      <w:r>
        <w:rPr>
          <w:rFonts w:ascii="Times New Roman" w:hAnsi="Times New Roman" w:cs="Times New Roman"/>
          <w:b/>
          <w:sz w:val="24"/>
          <w:szCs w:val="24"/>
        </w:rPr>
        <w:t>ēmas</w:t>
      </w:r>
      <w:r w:rsidRPr="00550D96">
        <w:rPr>
          <w:rFonts w:ascii="Times New Roman" w:hAnsi="Times New Roman" w:cs="Times New Roman"/>
          <w:b/>
          <w:sz w:val="24"/>
          <w:szCs w:val="24"/>
        </w:rPr>
        <w:t>:</w:t>
      </w:r>
    </w:p>
    <w:p w14:paraId="3D5DD42E" w14:textId="77777777" w:rsidR="00A219BE" w:rsidRDefault="00133C75" w:rsidP="009D5B58">
      <w:pPr>
        <w:pStyle w:val="ListParagraph"/>
        <w:numPr>
          <w:ilvl w:val="0"/>
          <w:numId w:val="9"/>
        </w:numPr>
        <w:jc w:val="both"/>
        <w:rPr>
          <w:lang w:val="lv-LV"/>
        </w:rPr>
      </w:pPr>
      <w:r>
        <w:rPr>
          <w:color w:val="000000"/>
          <w:szCs w:val="28"/>
          <w:shd w:val="clear" w:color="auto" w:fill="FFFFFF"/>
          <w:lang w:val="lv-LV"/>
        </w:rPr>
        <w:t>P</w:t>
      </w:r>
      <w:r w:rsidR="00A219BE">
        <w:rPr>
          <w:color w:val="000000"/>
          <w:szCs w:val="28"/>
          <w:shd w:val="clear" w:color="auto" w:fill="FFFFFF"/>
          <w:lang w:val="lv-LV"/>
        </w:rPr>
        <w:t>ieaug</w:t>
      </w:r>
      <w:r w:rsidR="00A219BE" w:rsidRPr="00A219BE">
        <w:rPr>
          <w:color w:val="000000"/>
          <w:szCs w:val="28"/>
          <w:shd w:val="clear" w:color="auto" w:fill="FFFFFF"/>
          <w:lang w:val="lv-LV"/>
        </w:rPr>
        <w:t xml:space="preserve"> Latvijā nelegāli sara</w:t>
      </w:r>
      <w:r w:rsidR="00A219BE">
        <w:rPr>
          <w:color w:val="000000"/>
          <w:szCs w:val="28"/>
          <w:shd w:val="clear" w:color="auto" w:fill="FFFFFF"/>
          <w:lang w:val="lv-LV"/>
        </w:rPr>
        <w:t>žotā spirta un alkohola daudzums</w:t>
      </w:r>
      <w:r w:rsidR="00015E92">
        <w:rPr>
          <w:color w:val="000000"/>
          <w:szCs w:val="28"/>
          <w:shd w:val="clear" w:color="auto" w:fill="FFFFFF"/>
          <w:lang w:val="lv-LV"/>
        </w:rPr>
        <w:t>, kuru lietošana var būt veselībai bīstama.</w:t>
      </w:r>
    </w:p>
    <w:p w14:paraId="7F699020" w14:textId="77777777" w:rsidR="00530416" w:rsidRDefault="0026638E" w:rsidP="009D5B58">
      <w:pPr>
        <w:pStyle w:val="ListParagraph"/>
        <w:numPr>
          <w:ilvl w:val="0"/>
          <w:numId w:val="9"/>
        </w:numPr>
        <w:jc w:val="both"/>
        <w:rPr>
          <w:lang w:val="lv-LV"/>
        </w:rPr>
      </w:pPr>
      <w:r>
        <w:rPr>
          <w:lang w:val="lv-LV" w:eastAsia="ar-SA"/>
        </w:rPr>
        <w:t>P</w:t>
      </w:r>
      <w:r w:rsidRPr="0026638E">
        <w:rPr>
          <w:lang w:val="lv-LV" w:eastAsia="ar-SA"/>
        </w:rPr>
        <w:t>alielinājies alkoholisko dzērienu lietošanas vai atrašanās alkoholisko dzērienu ietekmē administratīvo pārkāpumu izdarījušo nepilngadīgo personu skaits un pārkāpumu skaits.</w:t>
      </w:r>
    </w:p>
    <w:p w14:paraId="0FCB0F51" w14:textId="77777777" w:rsidR="0082496E" w:rsidRDefault="0082496E" w:rsidP="0082496E">
      <w:pPr>
        <w:pStyle w:val="ListParagraph"/>
        <w:numPr>
          <w:ilvl w:val="0"/>
          <w:numId w:val="9"/>
        </w:numPr>
        <w:jc w:val="both"/>
        <w:rPr>
          <w:lang w:val="lv-LV"/>
        </w:rPr>
      </w:pPr>
      <w:r>
        <w:rPr>
          <w:lang w:val="lv-LV" w:eastAsia="ar-SA"/>
        </w:rPr>
        <w:t>Alkoholiskie dz</w:t>
      </w:r>
      <w:r w:rsidR="004A4CFC">
        <w:rPr>
          <w:lang w:val="lv-LV" w:eastAsia="ar-SA"/>
        </w:rPr>
        <w:t>ērieni</w:t>
      </w:r>
      <w:r w:rsidR="007B4D73">
        <w:rPr>
          <w:lang w:val="lv-LV" w:eastAsia="ar-SA"/>
        </w:rPr>
        <w:t xml:space="preserve"> jo</w:t>
      </w:r>
      <w:r w:rsidR="00BF6A14">
        <w:rPr>
          <w:lang w:val="lv-LV" w:eastAsia="ar-SA"/>
        </w:rPr>
        <w:t>p</w:t>
      </w:r>
      <w:r w:rsidR="007B4D73">
        <w:rPr>
          <w:lang w:val="lv-LV" w:eastAsia="ar-SA"/>
        </w:rPr>
        <w:t>r</w:t>
      </w:r>
      <w:r w:rsidR="00BF6A14">
        <w:rPr>
          <w:lang w:val="lv-LV" w:eastAsia="ar-SA"/>
        </w:rPr>
        <w:t>ojām</w:t>
      </w:r>
      <w:r>
        <w:rPr>
          <w:lang w:val="lv-LV" w:eastAsia="ar-SA"/>
        </w:rPr>
        <w:t xml:space="preserve"> ir viegli pieejami jauniešiem.</w:t>
      </w:r>
    </w:p>
    <w:p w14:paraId="7C175B48" w14:textId="77777777" w:rsidR="0082496E" w:rsidRPr="0082496E" w:rsidRDefault="0082496E" w:rsidP="0082496E">
      <w:pPr>
        <w:pStyle w:val="ListParagraph"/>
        <w:jc w:val="both"/>
        <w:rPr>
          <w:lang w:val="lv-LV"/>
        </w:rPr>
      </w:pPr>
    </w:p>
    <w:p w14:paraId="2715D697" w14:textId="77777777" w:rsidR="00824758" w:rsidRDefault="00824758" w:rsidP="002B6A95">
      <w:pPr>
        <w:pStyle w:val="Heading2"/>
      </w:pPr>
      <w:bookmarkStart w:id="13" w:name="_Toc25651587"/>
      <w:r w:rsidRPr="00D40603">
        <w:t xml:space="preserve">2.3. </w:t>
      </w:r>
      <w:r w:rsidR="00CD4046" w:rsidRPr="00D40603">
        <w:t>Alkoholisko dzērienu m</w:t>
      </w:r>
      <w:r w:rsidRPr="00D40603">
        <w:t>ārketings un cenu politika</w:t>
      </w:r>
      <w:bookmarkEnd w:id="13"/>
    </w:p>
    <w:p w14:paraId="0BD61508" w14:textId="5B65B9B2" w:rsidR="004A09AD" w:rsidRDefault="004607B9" w:rsidP="009F50C1">
      <w:pPr>
        <w:spacing w:after="0" w:line="240" w:lineRule="auto"/>
        <w:jc w:val="both"/>
        <w:rPr>
          <w:rFonts w:ascii="Times New Roman" w:hAnsi="Times New Roman"/>
          <w:sz w:val="24"/>
          <w:szCs w:val="28"/>
        </w:rPr>
      </w:pPr>
      <w:r w:rsidRPr="00724EB9">
        <w:rPr>
          <w:rFonts w:ascii="Times New Roman" w:hAnsi="Times New Roman" w:cs="Times New Roman"/>
          <w:b/>
          <w:sz w:val="24"/>
          <w:szCs w:val="24"/>
        </w:rPr>
        <w:tab/>
      </w:r>
      <w:r w:rsidR="00264E4B" w:rsidRPr="00E87E27">
        <w:rPr>
          <w:rFonts w:ascii="Times New Roman" w:hAnsi="Times New Roman"/>
          <w:sz w:val="24"/>
          <w:szCs w:val="28"/>
        </w:rPr>
        <w:t>Pētījumi liecina, ka</w:t>
      </w:r>
      <w:r w:rsidR="00264E4B">
        <w:rPr>
          <w:rFonts w:ascii="Times New Roman" w:hAnsi="Times New Roman"/>
          <w:sz w:val="24"/>
          <w:szCs w:val="28"/>
        </w:rPr>
        <w:t xml:space="preserve"> alkoholisko dzērienu</w:t>
      </w:r>
      <w:r w:rsidR="00264E4B" w:rsidRPr="00264E4B">
        <w:rPr>
          <w:rFonts w:ascii="Times New Roman" w:hAnsi="Times New Roman"/>
          <w:sz w:val="24"/>
          <w:szCs w:val="28"/>
        </w:rPr>
        <w:t xml:space="preserve"> reklāma mudina iedzīvotājus (jo īpaši jauniešus) pirkt un lietot alkohol</w:t>
      </w:r>
      <w:r w:rsidR="00264E4B">
        <w:rPr>
          <w:rFonts w:ascii="Times New Roman" w:hAnsi="Times New Roman"/>
          <w:sz w:val="24"/>
          <w:szCs w:val="28"/>
        </w:rPr>
        <w:t>u</w:t>
      </w:r>
      <w:r w:rsidR="00264E4B" w:rsidRPr="00264E4B">
        <w:rPr>
          <w:rFonts w:ascii="Times New Roman" w:hAnsi="Times New Roman"/>
          <w:sz w:val="24"/>
          <w:szCs w:val="28"/>
        </w:rPr>
        <w:t>. Piemēram, Eiropas</w:t>
      </w:r>
      <w:r w:rsidR="002357B7">
        <w:rPr>
          <w:rFonts w:ascii="Times New Roman" w:hAnsi="Times New Roman"/>
          <w:sz w:val="24"/>
          <w:szCs w:val="28"/>
        </w:rPr>
        <w:t xml:space="preserve"> Alkohola un</w:t>
      </w:r>
      <w:r w:rsidR="00264E4B" w:rsidRPr="00264E4B">
        <w:rPr>
          <w:rFonts w:ascii="Times New Roman" w:hAnsi="Times New Roman"/>
          <w:sz w:val="24"/>
          <w:szCs w:val="28"/>
        </w:rPr>
        <w:t xml:space="preserve"> Veselības foruma ekspertu veiktā pētījumu pārskata</w:t>
      </w:r>
      <w:r w:rsidR="00264E4B" w:rsidRPr="00264E4B">
        <w:rPr>
          <w:rStyle w:val="FootnoteReference"/>
          <w:rFonts w:ascii="Times New Roman" w:hAnsi="Times New Roman"/>
          <w:sz w:val="24"/>
          <w:szCs w:val="28"/>
        </w:rPr>
        <w:footnoteReference w:id="56"/>
      </w:r>
      <w:r w:rsidR="00264E4B" w:rsidRPr="00264E4B">
        <w:rPr>
          <w:rFonts w:ascii="Times New Roman" w:hAnsi="Times New Roman"/>
          <w:sz w:val="24"/>
          <w:szCs w:val="28"/>
        </w:rPr>
        <w:t xml:space="preserve"> par alkohola reklāmas ietekmi uz alkohola patēriņu rezultāti norādīja, ka alkohola reklāma veicina alkohola lietošanas uzsākšanu jauniešu populācijā un palielina alkohola patēriņu to jauniešu vidū, kuri alkoholu jau </w:t>
      </w:r>
      <w:r w:rsidR="00194175" w:rsidRPr="00264E4B">
        <w:rPr>
          <w:rFonts w:ascii="Times New Roman" w:hAnsi="Times New Roman"/>
          <w:sz w:val="24"/>
          <w:szCs w:val="28"/>
        </w:rPr>
        <w:t xml:space="preserve">ir </w:t>
      </w:r>
      <w:r w:rsidR="00264E4B" w:rsidRPr="00264E4B">
        <w:rPr>
          <w:rFonts w:ascii="Times New Roman" w:hAnsi="Times New Roman"/>
          <w:sz w:val="24"/>
          <w:szCs w:val="28"/>
        </w:rPr>
        <w:t>lietojuši.</w:t>
      </w:r>
      <w:r w:rsidR="006A1580">
        <w:rPr>
          <w:rFonts w:ascii="Times New Roman" w:hAnsi="Times New Roman"/>
          <w:sz w:val="24"/>
          <w:szCs w:val="28"/>
        </w:rPr>
        <w:t xml:space="preserve"> </w:t>
      </w:r>
      <w:r w:rsidR="004E7349">
        <w:rPr>
          <w:rFonts w:ascii="Times New Roman" w:hAnsi="Times New Roman"/>
          <w:sz w:val="24"/>
          <w:szCs w:val="28"/>
        </w:rPr>
        <w:t>Pētījumi liecina</w:t>
      </w:r>
      <w:r w:rsidR="006A1580">
        <w:rPr>
          <w:rFonts w:ascii="Times New Roman" w:hAnsi="Times New Roman"/>
          <w:sz w:val="24"/>
          <w:szCs w:val="28"/>
        </w:rPr>
        <w:t xml:space="preserve">, ka </w:t>
      </w:r>
      <w:r w:rsidR="009931EB">
        <w:rPr>
          <w:rFonts w:ascii="Times New Roman" w:hAnsi="Times New Roman"/>
          <w:sz w:val="24"/>
          <w:szCs w:val="28"/>
        </w:rPr>
        <w:t xml:space="preserve">visa veida </w:t>
      </w:r>
      <w:r w:rsidR="006A1580">
        <w:rPr>
          <w:rFonts w:ascii="Times New Roman" w:hAnsi="Times New Roman"/>
          <w:sz w:val="24"/>
          <w:szCs w:val="28"/>
        </w:rPr>
        <w:t>alkoholisko dzērienu reklāma (televīzijā, drukātajos izdevumos, internetā, dažādos pasākumos utt.)</w:t>
      </w:r>
      <w:r w:rsidR="009931EB">
        <w:rPr>
          <w:rFonts w:ascii="Times New Roman" w:hAnsi="Times New Roman"/>
          <w:sz w:val="24"/>
          <w:szCs w:val="28"/>
        </w:rPr>
        <w:t xml:space="preserve"> </w:t>
      </w:r>
      <w:r w:rsidR="006A1580">
        <w:rPr>
          <w:rFonts w:ascii="Times New Roman" w:hAnsi="Times New Roman"/>
          <w:sz w:val="24"/>
          <w:szCs w:val="28"/>
        </w:rPr>
        <w:t>palielina alkohola lietošanas biežumu</w:t>
      </w:r>
      <w:r w:rsidR="007A0E25" w:rsidRPr="007A0E25">
        <w:rPr>
          <w:rFonts w:ascii="Times New Roman" w:hAnsi="Times New Roman"/>
          <w:sz w:val="24"/>
          <w:szCs w:val="28"/>
        </w:rPr>
        <w:t xml:space="preserve"> </w:t>
      </w:r>
      <w:r w:rsidR="007A0E25">
        <w:rPr>
          <w:rFonts w:ascii="Times New Roman" w:hAnsi="Times New Roman"/>
          <w:sz w:val="24"/>
          <w:szCs w:val="28"/>
        </w:rPr>
        <w:t>jauniešu vidū</w:t>
      </w:r>
      <w:r w:rsidR="006A1580">
        <w:rPr>
          <w:rFonts w:ascii="Times New Roman" w:hAnsi="Times New Roman"/>
          <w:sz w:val="24"/>
          <w:szCs w:val="28"/>
        </w:rPr>
        <w:t>.</w:t>
      </w:r>
      <w:r w:rsidR="005C5E10">
        <w:rPr>
          <w:rStyle w:val="FootnoteReference"/>
          <w:rFonts w:ascii="Times New Roman" w:hAnsi="Times New Roman"/>
          <w:sz w:val="24"/>
          <w:szCs w:val="28"/>
        </w:rPr>
        <w:footnoteReference w:id="57"/>
      </w:r>
      <w:r w:rsidR="00454EEA">
        <w:rPr>
          <w:rFonts w:ascii="Times New Roman" w:hAnsi="Times New Roman"/>
          <w:sz w:val="24"/>
          <w:szCs w:val="28"/>
        </w:rPr>
        <w:t xml:space="preserve"> </w:t>
      </w:r>
      <w:r w:rsidR="00C64836">
        <w:rPr>
          <w:rFonts w:ascii="Times New Roman" w:hAnsi="Times New Roman"/>
          <w:sz w:val="24"/>
          <w:szCs w:val="28"/>
        </w:rPr>
        <w:t>Tāpat</w:t>
      </w:r>
      <w:r w:rsidR="009931EB">
        <w:rPr>
          <w:rFonts w:ascii="Times New Roman" w:hAnsi="Times New Roman"/>
          <w:sz w:val="24"/>
          <w:szCs w:val="28"/>
        </w:rPr>
        <w:t xml:space="preserve"> </w:t>
      </w:r>
      <w:r w:rsidR="00C64836">
        <w:rPr>
          <w:rFonts w:ascii="Times New Roman" w:hAnsi="Times New Roman"/>
          <w:sz w:val="24"/>
          <w:szCs w:val="28"/>
        </w:rPr>
        <w:t>pētījumu rezultāti rāda</w:t>
      </w:r>
      <w:r w:rsidR="009931EB">
        <w:rPr>
          <w:rFonts w:ascii="Times New Roman" w:hAnsi="Times New Roman"/>
          <w:sz w:val="24"/>
          <w:szCs w:val="28"/>
        </w:rPr>
        <w:t>, ka</w:t>
      </w:r>
      <w:r w:rsidR="005C0750">
        <w:rPr>
          <w:rFonts w:ascii="Times New Roman" w:hAnsi="Times New Roman"/>
          <w:sz w:val="24"/>
          <w:szCs w:val="28"/>
        </w:rPr>
        <w:t xml:space="preserve"> alkoholisko dzērienu reklāma internetā </w:t>
      </w:r>
      <w:r w:rsidR="00AE14B5">
        <w:rPr>
          <w:rFonts w:ascii="Times New Roman" w:hAnsi="Times New Roman"/>
          <w:sz w:val="24"/>
          <w:szCs w:val="28"/>
        </w:rPr>
        <w:t>ir</w:t>
      </w:r>
      <w:r w:rsidR="005C0750">
        <w:rPr>
          <w:rFonts w:ascii="Times New Roman" w:hAnsi="Times New Roman"/>
          <w:sz w:val="24"/>
          <w:szCs w:val="28"/>
        </w:rPr>
        <w:t xml:space="preserve"> saistīta ar </w:t>
      </w:r>
      <w:r w:rsidR="00470B2A">
        <w:rPr>
          <w:rFonts w:ascii="Times New Roman" w:hAnsi="Times New Roman"/>
          <w:sz w:val="24"/>
          <w:szCs w:val="28"/>
        </w:rPr>
        <w:t>riskantu alkohola lietošanu nepilngadīgo vidū.</w:t>
      </w:r>
      <w:r w:rsidR="00470B2A">
        <w:rPr>
          <w:rStyle w:val="FootnoteReference"/>
          <w:rFonts w:ascii="Times New Roman" w:hAnsi="Times New Roman"/>
          <w:sz w:val="24"/>
          <w:szCs w:val="28"/>
        </w:rPr>
        <w:footnoteReference w:id="58"/>
      </w:r>
      <w:r w:rsidR="005C0750">
        <w:rPr>
          <w:rFonts w:ascii="Times New Roman" w:hAnsi="Times New Roman"/>
          <w:sz w:val="24"/>
          <w:szCs w:val="28"/>
        </w:rPr>
        <w:t xml:space="preserve"> </w:t>
      </w:r>
      <w:r w:rsidR="00B75D9E" w:rsidRPr="00B75D9E">
        <w:rPr>
          <w:rFonts w:ascii="Times New Roman" w:hAnsi="Times New Roman"/>
          <w:sz w:val="24"/>
          <w:szCs w:val="28"/>
        </w:rPr>
        <w:t>Savukārt alkohola nozares industrija izmanto dažādus paņēmienus un digitālās tehnikas, visbiežāk internetā un sociālajos medijos, lai netieši un slēptā veidā ietekmētu jauniešus.</w:t>
      </w:r>
      <w:r w:rsidR="00B75D9E">
        <w:rPr>
          <w:rFonts w:ascii="Times New Roman" w:hAnsi="Times New Roman"/>
          <w:sz w:val="24"/>
          <w:szCs w:val="28"/>
        </w:rPr>
        <w:t xml:space="preserve"> </w:t>
      </w:r>
      <w:r w:rsidR="00083AE7">
        <w:rPr>
          <w:rFonts w:ascii="Times New Roman" w:hAnsi="Times New Roman"/>
          <w:sz w:val="24"/>
          <w:szCs w:val="28"/>
        </w:rPr>
        <w:t xml:space="preserve">Turklāt </w:t>
      </w:r>
      <w:r w:rsidR="004E7349">
        <w:rPr>
          <w:rFonts w:ascii="Times New Roman" w:hAnsi="Times New Roman"/>
          <w:sz w:val="24"/>
          <w:szCs w:val="28"/>
        </w:rPr>
        <w:t>tika pierādīts</w:t>
      </w:r>
      <w:r w:rsidR="00083AE7">
        <w:rPr>
          <w:rFonts w:ascii="Times New Roman" w:hAnsi="Times New Roman"/>
          <w:sz w:val="24"/>
          <w:szCs w:val="28"/>
        </w:rPr>
        <w:t xml:space="preserve">, ka </w:t>
      </w:r>
      <w:r w:rsidR="008F3E79">
        <w:rPr>
          <w:rFonts w:ascii="Times New Roman" w:hAnsi="Times New Roman"/>
          <w:sz w:val="24"/>
          <w:szCs w:val="28"/>
        </w:rPr>
        <w:t>alkoholisko dzērienu sponsorēšana sporta pasākumos ir saistīta ar alkohola lietošanu</w:t>
      </w:r>
      <w:r w:rsidR="003E4E8F">
        <w:rPr>
          <w:rFonts w:ascii="Times New Roman" w:hAnsi="Times New Roman"/>
          <w:sz w:val="24"/>
          <w:szCs w:val="28"/>
        </w:rPr>
        <w:t xml:space="preserve"> jauniešu vidū</w:t>
      </w:r>
      <w:r w:rsidR="008F3E79">
        <w:rPr>
          <w:rFonts w:ascii="Times New Roman" w:hAnsi="Times New Roman"/>
          <w:sz w:val="24"/>
          <w:szCs w:val="28"/>
        </w:rPr>
        <w:t>,</w:t>
      </w:r>
      <w:r w:rsidR="007749FE">
        <w:rPr>
          <w:rFonts w:ascii="Times New Roman" w:hAnsi="Times New Roman"/>
          <w:sz w:val="24"/>
          <w:szCs w:val="28"/>
        </w:rPr>
        <w:t xml:space="preserve"> vienlaikus</w:t>
      </w:r>
      <w:r w:rsidR="008F3E79">
        <w:rPr>
          <w:rFonts w:ascii="Times New Roman" w:hAnsi="Times New Roman"/>
          <w:sz w:val="24"/>
          <w:szCs w:val="28"/>
        </w:rPr>
        <w:t xml:space="preserve"> palielinot risku uzsākt alkohola lietošanu nākotnē.</w:t>
      </w:r>
      <w:r w:rsidR="003E4E8F">
        <w:rPr>
          <w:rStyle w:val="FootnoteReference"/>
          <w:rFonts w:ascii="Times New Roman" w:hAnsi="Times New Roman"/>
          <w:sz w:val="24"/>
          <w:szCs w:val="28"/>
        </w:rPr>
        <w:footnoteReference w:id="59"/>
      </w:r>
      <w:r w:rsidR="00264E4B" w:rsidRPr="00264E4B">
        <w:rPr>
          <w:rFonts w:ascii="Times New Roman" w:hAnsi="Times New Roman"/>
          <w:sz w:val="24"/>
          <w:szCs w:val="28"/>
        </w:rPr>
        <w:t xml:space="preserve"> </w:t>
      </w:r>
    </w:p>
    <w:p w14:paraId="2EF193E5" w14:textId="77777777" w:rsidR="00A54523" w:rsidRPr="004A09AD" w:rsidRDefault="004A09AD" w:rsidP="004A09AD">
      <w:pPr>
        <w:spacing w:after="0" w:line="240" w:lineRule="auto"/>
        <w:ind w:firstLine="709"/>
        <w:jc w:val="both"/>
        <w:rPr>
          <w:rFonts w:ascii="Times New Roman" w:hAnsi="Times New Roman"/>
          <w:sz w:val="24"/>
          <w:szCs w:val="28"/>
        </w:rPr>
      </w:pPr>
      <w:r>
        <w:rPr>
          <w:rFonts w:ascii="Times New Roman" w:hAnsi="Times New Roman"/>
          <w:sz w:val="24"/>
          <w:szCs w:val="28"/>
        </w:rPr>
        <w:lastRenderedPageBreak/>
        <w:t>V</w:t>
      </w:r>
      <w:r w:rsidR="00264E4B" w:rsidRPr="00264E4B">
        <w:rPr>
          <w:rFonts w:ascii="Times New Roman" w:hAnsi="Times New Roman"/>
          <w:sz w:val="24"/>
          <w:szCs w:val="28"/>
        </w:rPr>
        <w:t>airāki pētījumi, kas veikti sadarbībā ar PVO ekspertiem, norāda, ka alkohola reklāmas ierobežojumi ir viens no efektīvākajiem veidiem, lai mazinātu alkohola patēriņu s</w:t>
      </w:r>
      <w:r w:rsidR="003175B6">
        <w:rPr>
          <w:rFonts w:ascii="Times New Roman" w:hAnsi="Times New Roman"/>
          <w:sz w:val="24"/>
          <w:szCs w:val="28"/>
        </w:rPr>
        <w:t>abiedrībā, jo</w:t>
      </w:r>
      <w:r w:rsidR="00264E4B" w:rsidRPr="00264E4B">
        <w:rPr>
          <w:rFonts w:ascii="Times New Roman" w:hAnsi="Times New Roman"/>
          <w:sz w:val="24"/>
          <w:szCs w:val="28"/>
        </w:rPr>
        <w:t xml:space="preserve"> īpaši jauniešu vidū</w:t>
      </w:r>
      <w:r w:rsidR="00901138">
        <w:rPr>
          <w:rFonts w:ascii="Times New Roman" w:hAnsi="Times New Roman"/>
          <w:sz w:val="24"/>
          <w:szCs w:val="28"/>
        </w:rPr>
        <w:t>.</w:t>
      </w:r>
      <w:r w:rsidR="00264E4B" w:rsidRPr="00264E4B">
        <w:rPr>
          <w:rStyle w:val="FootnoteReference"/>
          <w:rFonts w:ascii="Times New Roman" w:hAnsi="Times New Roman"/>
          <w:sz w:val="24"/>
          <w:szCs w:val="28"/>
        </w:rPr>
        <w:footnoteReference w:id="60"/>
      </w:r>
      <w:r w:rsidR="00264E4B" w:rsidRPr="00264E4B">
        <w:rPr>
          <w:rFonts w:ascii="Times New Roman" w:hAnsi="Times New Roman"/>
          <w:sz w:val="24"/>
          <w:szCs w:val="28"/>
        </w:rPr>
        <w:t xml:space="preserve"> </w:t>
      </w:r>
      <w:r w:rsidR="008C7ADF">
        <w:rPr>
          <w:rFonts w:ascii="Times New Roman" w:hAnsi="Times New Roman"/>
          <w:sz w:val="24"/>
          <w:szCs w:val="28"/>
        </w:rPr>
        <w:t>Savukārt</w:t>
      </w:r>
      <w:r w:rsidR="009931EB">
        <w:rPr>
          <w:rFonts w:ascii="Times New Roman" w:hAnsi="Times New Roman"/>
          <w:sz w:val="24"/>
          <w:szCs w:val="28"/>
        </w:rPr>
        <w:t xml:space="preserve"> </w:t>
      </w:r>
      <w:r w:rsidR="00D96506">
        <w:rPr>
          <w:rFonts w:ascii="Times New Roman" w:hAnsi="Times New Roman"/>
          <w:sz w:val="24"/>
          <w:szCs w:val="28"/>
        </w:rPr>
        <w:t>SPKC</w:t>
      </w:r>
      <w:r w:rsidR="00264E4B" w:rsidRPr="00264E4B">
        <w:rPr>
          <w:rFonts w:ascii="Times New Roman" w:hAnsi="Times New Roman"/>
          <w:sz w:val="24"/>
          <w:szCs w:val="28"/>
        </w:rPr>
        <w:t xml:space="preserve"> 2015.</w:t>
      </w:r>
      <w:r w:rsidR="002357B7">
        <w:rPr>
          <w:rFonts w:ascii="Times New Roman" w:hAnsi="Times New Roman"/>
          <w:sz w:val="24"/>
          <w:szCs w:val="28"/>
        </w:rPr>
        <w:t xml:space="preserve"> </w:t>
      </w:r>
      <w:r w:rsidR="00264E4B" w:rsidRPr="00264E4B">
        <w:rPr>
          <w:rFonts w:ascii="Times New Roman" w:hAnsi="Times New Roman"/>
          <w:sz w:val="24"/>
          <w:szCs w:val="28"/>
        </w:rPr>
        <w:t xml:space="preserve">gada pētījuma dati par sabiedrības atbalstu jaunām iniciatīvām alkohola politikas jomā liecina, ka </w:t>
      </w:r>
      <w:r w:rsidR="00264E4B" w:rsidRPr="009F50C1">
        <w:rPr>
          <w:rFonts w:ascii="Times New Roman" w:hAnsi="Times New Roman"/>
          <w:sz w:val="24"/>
          <w:szCs w:val="28"/>
        </w:rPr>
        <w:t>70</w:t>
      </w:r>
      <w:r w:rsidR="0033033C">
        <w:rPr>
          <w:rFonts w:ascii="Times New Roman" w:hAnsi="Times New Roman"/>
          <w:sz w:val="24"/>
          <w:szCs w:val="28"/>
        </w:rPr>
        <w:t>,0</w:t>
      </w:r>
      <w:r w:rsidR="00264E4B" w:rsidRPr="009F50C1">
        <w:rPr>
          <w:rFonts w:ascii="Times New Roman" w:hAnsi="Times New Roman"/>
          <w:sz w:val="24"/>
          <w:szCs w:val="28"/>
        </w:rPr>
        <w:t>% Latvijas iedzīvotāju uzskata, ka alkohola reklāma ir jāaizliedz vispār.</w:t>
      </w:r>
      <w:r w:rsidR="00CC344F" w:rsidRPr="00264E4B">
        <w:rPr>
          <w:rStyle w:val="FootnoteReference"/>
          <w:rFonts w:ascii="Times New Roman" w:hAnsi="Times New Roman"/>
          <w:sz w:val="24"/>
          <w:szCs w:val="28"/>
        </w:rPr>
        <w:footnoteReference w:id="61"/>
      </w:r>
      <w:r w:rsidR="0018777D">
        <w:rPr>
          <w:rFonts w:ascii="Times New Roman" w:hAnsi="Times New Roman"/>
          <w:sz w:val="24"/>
          <w:szCs w:val="28"/>
        </w:rPr>
        <w:t xml:space="preserve"> Jāuzsver, ka</w:t>
      </w:r>
      <w:r>
        <w:rPr>
          <w:rFonts w:ascii="Times New Roman" w:hAnsi="Times New Roman"/>
          <w:sz w:val="24"/>
          <w:szCs w:val="28"/>
        </w:rPr>
        <w:t xml:space="preserve"> </w:t>
      </w:r>
      <w:r w:rsidR="0018777D">
        <w:rPr>
          <w:rFonts w:ascii="Times New Roman" w:hAnsi="Times New Roman"/>
          <w:sz w:val="24"/>
          <w:szCs w:val="28"/>
        </w:rPr>
        <w:t>j</w:t>
      </w:r>
      <w:r w:rsidR="003E035B">
        <w:rPr>
          <w:rFonts w:ascii="Times New Roman" w:hAnsi="Times New Roman"/>
          <w:sz w:val="24"/>
          <w:szCs w:val="28"/>
        </w:rPr>
        <w:t>aunieši</w:t>
      </w:r>
      <w:r w:rsidR="00A54523">
        <w:rPr>
          <w:rFonts w:ascii="Times New Roman" w:hAnsi="Times New Roman"/>
          <w:sz w:val="24"/>
          <w:szCs w:val="28"/>
        </w:rPr>
        <w:t xml:space="preserve"> ir īpaša mērķa grupa</w:t>
      </w:r>
      <w:r w:rsidR="00FF23DA">
        <w:rPr>
          <w:rFonts w:ascii="Times New Roman" w:hAnsi="Times New Roman"/>
          <w:sz w:val="24"/>
          <w:szCs w:val="28"/>
        </w:rPr>
        <w:t>, kura ir</w:t>
      </w:r>
      <w:r w:rsidR="00A54523">
        <w:rPr>
          <w:rFonts w:ascii="Times New Roman" w:hAnsi="Times New Roman"/>
          <w:sz w:val="24"/>
          <w:szCs w:val="28"/>
        </w:rPr>
        <w:t xml:space="preserve"> pastiprināti jāaizsargā no alkoholisko dzērienu</w:t>
      </w:r>
      <w:r w:rsidR="003E035B">
        <w:rPr>
          <w:rFonts w:ascii="Times New Roman" w:hAnsi="Times New Roman"/>
          <w:sz w:val="24"/>
          <w:szCs w:val="28"/>
        </w:rPr>
        <w:t xml:space="preserve"> mārketinga ietekmes</w:t>
      </w:r>
      <w:r w:rsidR="00A54523">
        <w:rPr>
          <w:rFonts w:ascii="Times New Roman" w:hAnsi="Times New Roman"/>
          <w:sz w:val="24"/>
          <w:szCs w:val="28"/>
        </w:rPr>
        <w:t>, ņemot vēr</w:t>
      </w:r>
      <w:r w:rsidR="00DC0ECA">
        <w:rPr>
          <w:rFonts w:ascii="Times New Roman" w:hAnsi="Times New Roman"/>
          <w:sz w:val="24"/>
          <w:szCs w:val="28"/>
        </w:rPr>
        <w:t>ā</w:t>
      </w:r>
      <w:r w:rsidR="003E035B">
        <w:rPr>
          <w:rFonts w:ascii="Times New Roman" w:hAnsi="Times New Roman"/>
          <w:sz w:val="24"/>
          <w:szCs w:val="28"/>
        </w:rPr>
        <w:t>, ka</w:t>
      </w:r>
      <w:r w:rsidR="005D350F">
        <w:rPr>
          <w:rFonts w:ascii="Times New Roman" w:hAnsi="Times New Roman"/>
          <w:sz w:val="24"/>
          <w:szCs w:val="28"/>
        </w:rPr>
        <w:t xml:space="preserve"> jaunieši ir vairāk pakļauti mārketinga ietekmei, salīdzinot ar pieaugušiem cilvēkiem.</w:t>
      </w:r>
      <w:r w:rsidR="00DC0ECA">
        <w:rPr>
          <w:rFonts w:ascii="Times New Roman" w:hAnsi="Times New Roman"/>
          <w:sz w:val="24"/>
          <w:szCs w:val="28"/>
        </w:rPr>
        <w:t xml:space="preserve"> A</w:t>
      </w:r>
      <w:r w:rsidR="003E035B">
        <w:rPr>
          <w:rFonts w:ascii="Times New Roman" w:hAnsi="Times New Roman"/>
          <w:sz w:val="24"/>
          <w:szCs w:val="28"/>
        </w:rPr>
        <w:t>grāka alkohola lietošanas uzsākšana un</w:t>
      </w:r>
      <w:r w:rsidR="00FF23DA">
        <w:rPr>
          <w:rFonts w:ascii="Times New Roman" w:hAnsi="Times New Roman"/>
          <w:sz w:val="24"/>
          <w:szCs w:val="28"/>
        </w:rPr>
        <w:t xml:space="preserve"> tā</w:t>
      </w:r>
      <w:r w:rsidR="003E035B">
        <w:rPr>
          <w:rFonts w:ascii="Times New Roman" w:hAnsi="Times New Roman"/>
          <w:sz w:val="24"/>
          <w:szCs w:val="28"/>
        </w:rPr>
        <w:t xml:space="preserve"> intensīva lietošana pusaudžu vecumā pa</w:t>
      </w:r>
      <w:r w:rsidR="008F01BA">
        <w:rPr>
          <w:rFonts w:ascii="Times New Roman" w:hAnsi="Times New Roman"/>
          <w:sz w:val="24"/>
          <w:szCs w:val="28"/>
        </w:rPr>
        <w:t>augstina</w:t>
      </w:r>
      <w:r w:rsidR="003E035B">
        <w:rPr>
          <w:rFonts w:ascii="Times New Roman" w:hAnsi="Times New Roman"/>
          <w:sz w:val="24"/>
          <w:szCs w:val="28"/>
        </w:rPr>
        <w:t xml:space="preserve"> alkohola atkarības izveidošanās risku, kā arī palielina veselībai nodarīto kaitējumu</w:t>
      </w:r>
      <w:r w:rsidR="00572942">
        <w:rPr>
          <w:rFonts w:ascii="Times New Roman" w:hAnsi="Times New Roman"/>
          <w:sz w:val="24"/>
          <w:szCs w:val="28"/>
        </w:rPr>
        <w:t>,</w:t>
      </w:r>
      <w:r w:rsidR="00D260EC">
        <w:rPr>
          <w:rFonts w:ascii="Times New Roman" w:hAnsi="Times New Roman"/>
          <w:sz w:val="24"/>
          <w:szCs w:val="28"/>
        </w:rPr>
        <w:t xml:space="preserve"> negatīvi</w:t>
      </w:r>
      <w:r w:rsidR="00572942">
        <w:rPr>
          <w:rFonts w:ascii="Times New Roman" w:hAnsi="Times New Roman"/>
          <w:sz w:val="24"/>
          <w:szCs w:val="28"/>
        </w:rPr>
        <w:t xml:space="preserve"> ietekmējot veselības stāvokli arī turpmākajā dzīvē.</w:t>
      </w:r>
      <w:r w:rsidR="0018777D">
        <w:rPr>
          <w:rFonts w:ascii="Times New Roman" w:hAnsi="Times New Roman"/>
          <w:sz w:val="24"/>
          <w:szCs w:val="28"/>
        </w:rPr>
        <w:t xml:space="preserve"> </w:t>
      </w:r>
    </w:p>
    <w:p w14:paraId="04C396AE" w14:textId="77777777" w:rsidR="004607B9" w:rsidRDefault="009F50C1" w:rsidP="00866711">
      <w:pPr>
        <w:spacing w:after="0" w:line="240" w:lineRule="auto"/>
        <w:ind w:firstLine="435"/>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Atbilstoši </w:t>
      </w:r>
      <w:r w:rsidRPr="00724EB9">
        <w:rPr>
          <w:rFonts w:ascii="Times New Roman" w:hAnsi="Times New Roman" w:cs="Times New Roman"/>
          <w:sz w:val="24"/>
          <w:szCs w:val="24"/>
        </w:rPr>
        <w:t>PVO</w:t>
      </w:r>
      <w:r w:rsidR="000F1F45">
        <w:rPr>
          <w:rFonts w:ascii="Times New Roman" w:hAnsi="Times New Roman" w:cs="Times New Roman"/>
          <w:sz w:val="24"/>
          <w:szCs w:val="24"/>
        </w:rPr>
        <w:t xml:space="preserve"> izstrādātajā dokumentā</w:t>
      </w:r>
      <w:r w:rsidRPr="00724EB9">
        <w:rPr>
          <w:rFonts w:ascii="Times New Roman" w:hAnsi="Times New Roman" w:cs="Times New Roman"/>
          <w:sz w:val="24"/>
          <w:szCs w:val="24"/>
        </w:rPr>
        <w:t xml:space="preserve"> </w:t>
      </w:r>
      <w:r w:rsidR="000F1F45">
        <w:rPr>
          <w:rFonts w:ascii="Times New Roman" w:hAnsi="Times New Roman" w:cs="Times New Roman"/>
          <w:sz w:val="24"/>
          <w:szCs w:val="24"/>
        </w:rPr>
        <w:t>“</w:t>
      </w:r>
      <w:r w:rsidR="002532AE" w:rsidRPr="002532AE">
        <w:rPr>
          <w:rFonts w:ascii="Times New Roman" w:hAnsi="Times New Roman" w:cs="Times New Roman"/>
          <w:sz w:val="24"/>
          <w:szCs w:val="24"/>
        </w:rPr>
        <w:t>Globāl</w:t>
      </w:r>
      <w:r w:rsidR="000F1F45">
        <w:rPr>
          <w:rFonts w:ascii="Times New Roman" w:hAnsi="Times New Roman" w:cs="Times New Roman"/>
          <w:sz w:val="24"/>
          <w:szCs w:val="24"/>
        </w:rPr>
        <w:t>ā stratēģija</w:t>
      </w:r>
      <w:r w:rsidR="002532AE" w:rsidRPr="002532AE">
        <w:rPr>
          <w:rFonts w:ascii="Times New Roman" w:hAnsi="Times New Roman" w:cs="Times New Roman"/>
          <w:sz w:val="24"/>
          <w:szCs w:val="24"/>
        </w:rPr>
        <w:t xml:space="preserve"> alkohola </w:t>
      </w:r>
      <w:r w:rsidR="002532AE" w:rsidRPr="002532AE">
        <w:rPr>
          <w:rFonts w:ascii="Times New Roman" w:hAnsi="Times New Roman" w:cs="Times New Roman"/>
          <w:sz w:val="24"/>
          <w:szCs w:val="24"/>
          <w:shd w:val="clear" w:color="auto" w:fill="FFFFFF"/>
        </w:rPr>
        <w:t xml:space="preserve">kaitīgās lietošanas </w:t>
      </w:r>
      <w:r w:rsidR="002532AE" w:rsidRPr="002532AE">
        <w:rPr>
          <w:rFonts w:ascii="Times New Roman" w:hAnsi="Times New Roman" w:cs="Times New Roman"/>
          <w:sz w:val="24"/>
          <w:szCs w:val="24"/>
        </w:rPr>
        <w:t>samazināšanai</w:t>
      </w:r>
      <w:r w:rsidR="000F1F45">
        <w:rPr>
          <w:rFonts w:ascii="Times New Roman" w:hAnsi="Times New Roman" w:cs="Times New Roman"/>
          <w:sz w:val="24"/>
          <w:szCs w:val="24"/>
        </w:rPr>
        <w:t>”</w:t>
      </w:r>
      <w:r>
        <w:rPr>
          <w:rFonts w:ascii="Times New Roman" w:hAnsi="Times New Roman" w:cs="Times New Roman"/>
          <w:sz w:val="24"/>
          <w:szCs w:val="24"/>
        </w:rPr>
        <w:t xml:space="preserve"> noteikt</w:t>
      </w:r>
      <w:r w:rsidR="00E87E27">
        <w:rPr>
          <w:rFonts w:ascii="Times New Roman" w:hAnsi="Times New Roman" w:cs="Times New Roman"/>
          <w:sz w:val="24"/>
          <w:szCs w:val="24"/>
        </w:rPr>
        <w:t>aja</w:t>
      </w:r>
      <w:r>
        <w:rPr>
          <w:rFonts w:ascii="Times New Roman" w:hAnsi="Times New Roman" w:cs="Times New Roman"/>
          <w:sz w:val="24"/>
          <w:szCs w:val="24"/>
        </w:rPr>
        <w:t xml:space="preserve">m alkoholisko dzērienu </w:t>
      </w:r>
      <w:r w:rsidRPr="00724EB9">
        <w:rPr>
          <w:rFonts w:ascii="Times New Roman" w:hAnsi="Times New Roman" w:cs="Times New Roman"/>
          <w:sz w:val="24"/>
          <w:szCs w:val="24"/>
        </w:rPr>
        <w:t>mā</w:t>
      </w:r>
      <w:r>
        <w:rPr>
          <w:rFonts w:ascii="Times New Roman" w:hAnsi="Times New Roman" w:cs="Times New Roman"/>
          <w:sz w:val="24"/>
          <w:szCs w:val="24"/>
        </w:rPr>
        <w:t>rketinga ierobežošana</w:t>
      </w:r>
      <w:r w:rsidR="00C50E3A">
        <w:rPr>
          <w:rFonts w:ascii="Times New Roman" w:hAnsi="Times New Roman" w:cs="Times New Roman"/>
          <w:sz w:val="24"/>
          <w:szCs w:val="24"/>
        </w:rPr>
        <w:t>i</w:t>
      </w:r>
      <w:r w:rsidRPr="00724EB9">
        <w:rPr>
          <w:rFonts w:ascii="Times New Roman" w:hAnsi="Times New Roman" w:cs="Times New Roman"/>
          <w:sz w:val="24"/>
          <w:szCs w:val="24"/>
        </w:rPr>
        <w:t xml:space="preserve"> un cenu politika</w:t>
      </w:r>
      <w:r w:rsidR="00C50E3A">
        <w:rPr>
          <w:rFonts w:ascii="Times New Roman" w:hAnsi="Times New Roman" w:cs="Times New Roman"/>
          <w:sz w:val="24"/>
          <w:szCs w:val="24"/>
        </w:rPr>
        <w:t>i</w:t>
      </w:r>
      <w:r>
        <w:rPr>
          <w:rFonts w:ascii="Times New Roman" w:hAnsi="Times New Roman" w:cs="Times New Roman"/>
          <w:sz w:val="24"/>
          <w:szCs w:val="24"/>
        </w:rPr>
        <w:t xml:space="preserve"> ir nozīmīga loma alkoholisko dzērienu patēriņa un</w:t>
      </w:r>
      <w:r w:rsidR="00BD1E9E">
        <w:rPr>
          <w:rFonts w:ascii="Times New Roman" w:hAnsi="Times New Roman" w:cs="Times New Roman"/>
          <w:sz w:val="24"/>
          <w:szCs w:val="24"/>
        </w:rPr>
        <w:t xml:space="preserve"> tā rādītā kaitējuma mazināšanā</w:t>
      </w:r>
      <w:r w:rsidR="009C3D5E">
        <w:rPr>
          <w:rFonts w:ascii="Times New Roman" w:hAnsi="Times New Roman" w:cs="Times New Roman"/>
          <w:sz w:val="24"/>
          <w:szCs w:val="24"/>
        </w:rPr>
        <w:t>.</w:t>
      </w:r>
      <w:r w:rsidRPr="00724EB9">
        <w:rPr>
          <w:rStyle w:val="FootnoteReference"/>
          <w:rFonts w:ascii="Times New Roman" w:hAnsi="Times New Roman" w:cs="Times New Roman"/>
          <w:sz w:val="24"/>
          <w:szCs w:val="24"/>
        </w:rPr>
        <w:footnoteReference w:id="62"/>
      </w:r>
      <w:r w:rsidR="009E3E85">
        <w:rPr>
          <w:rFonts w:ascii="Times New Roman" w:hAnsi="Times New Roman" w:cs="Times New Roman"/>
          <w:sz w:val="24"/>
          <w:szCs w:val="24"/>
        </w:rPr>
        <w:t xml:space="preserve"> </w:t>
      </w:r>
      <w:r w:rsidR="00901138">
        <w:rPr>
          <w:rFonts w:ascii="Times New Roman" w:hAnsi="Times New Roman" w:cs="Times New Roman"/>
          <w:sz w:val="24"/>
          <w:szCs w:val="24"/>
        </w:rPr>
        <w:t>Latvijā</w:t>
      </w:r>
      <w:r w:rsidR="008B448D">
        <w:rPr>
          <w:rFonts w:ascii="Times New Roman" w:hAnsi="Times New Roman" w:cs="Times New Roman"/>
          <w:sz w:val="24"/>
          <w:szCs w:val="24"/>
        </w:rPr>
        <w:t xml:space="preserve"> kopš</w:t>
      </w:r>
      <w:r w:rsidR="009E3E85" w:rsidRPr="00FB6C6B">
        <w:rPr>
          <w:rFonts w:ascii="Times New Roman" w:hAnsi="Times New Roman" w:cs="Times New Roman"/>
          <w:sz w:val="24"/>
          <w:szCs w:val="24"/>
        </w:rPr>
        <w:t xml:space="preserve"> </w:t>
      </w:r>
      <w:r w:rsidR="004C52CC">
        <w:rPr>
          <w:rFonts w:ascii="Times New Roman" w:hAnsi="Times New Roman" w:cs="Times New Roman"/>
          <w:sz w:val="24"/>
          <w:szCs w:val="24"/>
        </w:rPr>
        <w:t>2014</w:t>
      </w:r>
      <w:r w:rsidR="008B448D" w:rsidRPr="00FB6C6B">
        <w:rPr>
          <w:rFonts w:ascii="Times New Roman" w:hAnsi="Times New Roman" w:cs="Times New Roman"/>
          <w:sz w:val="24"/>
          <w:szCs w:val="24"/>
        </w:rPr>
        <w:t>.</w:t>
      </w:r>
      <w:r w:rsidR="007B1F3B">
        <w:rPr>
          <w:rFonts w:ascii="Times New Roman" w:hAnsi="Times New Roman" w:cs="Times New Roman"/>
          <w:sz w:val="24"/>
          <w:szCs w:val="24"/>
        </w:rPr>
        <w:t xml:space="preserve"> </w:t>
      </w:r>
      <w:r w:rsidR="00920753" w:rsidRPr="00FB6C6B">
        <w:rPr>
          <w:rFonts w:ascii="Times New Roman" w:hAnsi="Times New Roman" w:cs="Times New Roman"/>
          <w:sz w:val="24"/>
          <w:szCs w:val="24"/>
        </w:rPr>
        <w:t>gad</w:t>
      </w:r>
      <w:r w:rsidR="00920753">
        <w:rPr>
          <w:rFonts w:ascii="Times New Roman" w:hAnsi="Times New Roman" w:cs="Times New Roman"/>
          <w:sz w:val="24"/>
          <w:szCs w:val="24"/>
        </w:rPr>
        <w:t xml:space="preserve">a </w:t>
      </w:r>
      <w:r w:rsidR="009E3E85">
        <w:rPr>
          <w:rFonts w:ascii="Times New Roman" w:hAnsi="Times New Roman" w:cs="Times New Roman"/>
          <w:sz w:val="24"/>
          <w:szCs w:val="24"/>
        </w:rPr>
        <w:t>alk</w:t>
      </w:r>
      <w:r w:rsidR="008A2D1D">
        <w:rPr>
          <w:rFonts w:ascii="Times New Roman" w:hAnsi="Times New Roman" w:cs="Times New Roman"/>
          <w:sz w:val="24"/>
          <w:szCs w:val="24"/>
        </w:rPr>
        <w:t>oholisko dzērienu vides reklāma</w:t>
      </w:r>
      <w:r w:rsidR="008B448D">
        <w:rPr>
          <w:rFonts w:ascii="Times New Roman" w:hAnsi="Times New Roman" w:cs="Times New Roman"/>
          <w:sz w:val="24"/>
          <w:szCs w:val="24"/>
        </w:rPr>
        <w:t xml:space="preserve"> ir</w:t>
      </w:r>
      <w:r w:rsidR="008A2D1D">
        <w:rPr>
          <w:rFonts w:ascii="Times New Roman" w:hAnsi="Times New Roman" w:cs="Times New Roman"/>
          <w:sz w:val="24"/>
          <w:szCs w:val="24"/>
        </w:rPr>
        <w:t xml:space="preserve"> aizliegta</w:t>
      </w:r>
      <w:r w:rsidR="009E3E85">
        <w:rPr>
          <w:rFonts w:ascii="Times New Roman" w:hAnsi="Times New Roman" w:cs="Times New Roman"/>
          <w:sz w:val="24"/>
          <w:szCs w:val="24"/>
        </w:rPr>
        <w:t>.</w:t>
      </w:r>
      <w:r w:rsidR="00461CB1">
        <w:rPr>
          <w:rFonts w:ascii="Times New Roman" w:hAnsi="Times New Roman" w:cs="Times New Roman"/>
          <w:sz w:val="24"/>
          <w:szCs w:val="24"/>
        </w:rPr>
        <w:t xml:space="preserve"> </w:t>
      </w:r>
      <w:r w:rsidR="00BD1E9E">
        <w:rPr>
          <w:rFonts w:ascii="Times New Roman" w:hAnsi="Times New Roman" w:cs="Times New Roman"/>
          <w:sz w:val="24"/>
          <w:szCs w:val="24"/>
        </w:rPr>
        <w:t>Veselības ministrija</w:t>
      </w:r>
      <w:r w:rsidR="006F2703">
        <w:rPr>
          <w:rFonts w:ascii="Times New Roman" w:hAnsi="Times New Roman" w:cs="Times New Roman"/>
          <w:sz w:val="24"/>
          <w:szCs w:val="24"/>
        </w:rPr>
        <w:t xml:space="preserve"> 2013.</w:t>
      </w:r>
      <w:r w:rsidR="007B1F3B">
        <w:rPr>
          <w:rFonts w:ascii="Times New Roman" w:hAnsi="Times New Roman" w:cs="Times New Roman"/>
          <w:sz w:val="24"/>
          <w:szCs w:val="24"/>
        </w:rPr>
        <w:t xml:space="preserve"> </w:t>
      </w:r>
      <w:r w:rsidR="006F2703">
        <w:rPr>
          <w:rFonts w:ascii="Times New Roman" w:hAnsi="Times New Roman" w:cs="Times New Roman"/>
          <w:sz w:val="24"/>
          <w:szCs w:val="24"/>
        </w:rPr>
        <w:t>gadā</w:t>
      </w:r>
      <w:r w:rsidR="00461CB1">
        <w:rPr>
          <w:rFonts w:ascii="Times New Roman" w:hAnsi="Times New Roman" w:cs="Times New Roman"/>
          <w:sz w:val="24"/>
          <w:szCs w:val="24"/>
        </w:rPr>
        <w:t xml:space="preserve"> </w:t>
      </w:r>
      <w:r w:rsidR="00BD1E9E">
        <w:rPr>
          <w:rFonts w:ascii="Times New Roman" w:hAnsi="Times New Roman" w:cs="Times New Roman"/>
          <w:sz w:val="24"/>
          <w:szCs w:val="24"/>
        </w:rPr>
        <w:t>izstrādāja priekšlikumus</w:t>
      </w:r>
      <w:r w:rsidR="00461CB1">
        <w:rPr>
          <w:rFonts w:ascii="Times New Roman" w:hAnsi="Times New Roman" w:cs="Times New Roman"/>
          <w:sz w:val="24"/>
          <w:szCs w:val="24"/>
        </w:rPr>
        <w:t xml:space="preserve"> aizliegumam </w:t>
      </w:r>
      <w:r w:rsidR="00461CB1" w:rsidRPr="00E113CA">
        <w:rPr>
          <w:rFonts w:ascii="Times New Roman" w:hAnsi="Times New Roman"/>
          <w:sz w:val="24"/>
          <w:szCs w:val="24"/>
        </w:rPr>
        <w:t xml:space="preserve">reklamēt alkoholisko dzērienu speciālos piedāvājumus un pasludinātās </w:t>
      </w:r>
      <w:r w:rsidR="00342E3B">
        <w:rPr>
          <w:rFonts w:ascii="Times New Roman" w:hAnsi="Times New Roman"/>
          <w:sz w:val="24"/>
          <w:szCs w:val="24"/>
        </w:rPr>
        <w:t>alkoholisko dzērienu izpārdošana</w:t>
      </w:r>
      <w:r w:rsidR="00461CB1" w:rsidRPr="00E113CA">
        <w:rPr>
          <w:rFonts w:ascii="Times New Roman" w:hAnsi="Times New Roman"/>
          <w:sz w:val="24"/>
          <w:szCs w:val="24"/>
        </w:rPr>
        <w:t>s</w:t>
      </w:r>
      <w:r w:rsidR="00461CB1">
        <w:rPr>
          <w:rFonts w:ascii="Times New Roman" w:hAnsi="Times New Roman"/>
          <w:sz w:val="24"/>
          <w:szCs w:val="24"/>
        </w:rPr>
        <w:t>,</w:t>
      </w:r>
      <w:r w:rsidR="006F4BEE">
        <w:rPr>
          <w:rFonts w:ascii="Times New Roman" w:hAnsi="Times New Roman"/>
          <w:sz w:val="24"/>
          <w:szCs w:val="24"/>
        </w:rPr>
        <w:t xml:space="preserve"> kā arī</w:t>
      </w:r>
      <w:r w:rsidR="00C752D6">
        <w:rPr>
          <w:rFonts w:ascii="Times New Roman" w:hAnsi="Times New Roman"/>
          <w:sz w:val="24"/>
          <w:szCs w:val="24"/>
        </w:rPr>
        <w:t xml:space="preserve"> aizliegumam reklamēt</w:t>
      </w:r>
      <w:r w:rsidR="00FE369F">
        <w:rPr>
          <w:rFonts w:ascii="Times New Roman" w:hAnsi="Times New Roman"/>
          <w:sz w:val="24"/>
          <w:szCs w:val="24"/>
        </w:rPr>
        <w:t xml:space="preserve"> alu un vīnu televīzijā un radio laikā no plkst. 6.00 līdz 22.00</w:t>
      </w:r>
      <w:r w:rsidR="006F4BEE">
        <w:rPr>
          <w:rFonts w:ascii="Times New Roman" w:hAnsi="Times New Roman" w:cs="Times New Roman"/>
          <w:color w:val="1F1F1F"/>
          <w:sz w:val="24"/>
          <w:szCs w:val="21"/>
          <w:shd w:val="clear" w:color="auto" w:fill="FAFAFA"/>
        </w:rPr>
        <w:t>,</w:t>
      </w:r>
      <w:r w:rsidR="00461CB1">
        <w:rPr>
          <w:rFonts w:ascii="Times New Roman" w:hAnsi="Times New Roman"/>
          <w:sz w:val="24"/>
          <w:szCs w:val="24"/>
        </w:rPr>
        <w:t xml:space="preserve"> tomēr</w:t>
      </w:r>
      <w:r w:rsidR="00BD1E9E">
        <w:rPr>
          <w:rFonts w:ascii="Times New Roman" w:hAnsi="Times New Roman"/>
          <w:sz w:val="24"/>
          <w:szCs w:val="24"/>
        </w:rPr>
        <w:t xml:space="preserve"> šos priekšlikumus</w:t>
      </w:r>
      <w:r w:rsidR="00B666EC">
        <w:rPr>
          <w:rFonts w:ascii="Times New Roman" w:hAnsi="Times New Roman"/>
          <w:sz w:val="24"/>
          <w:szCs w:val="24"/>
        </w:rPr>
        <w:t xml:space="preserve"> </w:t>
      </w:r>
      <w:r w:rsidR="00BD1E9E">
        <w:rPr>
          <w:rFonts w:ascii="Times New Roman" w:hAnsi="Times New Roman"/>
          <w:sz w:val="24"/>
          <w:szCs w:val="24"/>
        </w:rPr>
        <w:t>ne</w:t>
      </w:r>
      <w:r w:rsidR="00BE13C8">
        <w:rPr>
          <w:rFonts w:ascii="Times New Roman" w:hAnsi="Times New Roman"/>
          <w:sz w:val="24"/>
          <w:szCs w:val="24"/>
        </w:rPr>
        <w:t>saskaņo</w:t>
      </w:r>
      <w:r w:rsidR="00BD1E9E">
        <w:rPr>
          <w:rFonts w:ascii="Times New Roman" w:hAnsi="Times New Roman"/>
          <w:sz w:val="24"/>
          <w:szCs w:val="24"/>
        </w:rPr>
        <w:t>ja</w:t>
      </w:r>
      <w:r w:rsidR="00B666EC">
        <w:rPr>
          <w:rFonts w:ascii="Times New Roman" w:hAnsi="Times New Roman"/>
          <w:sz w:val="24"/>
          <w:szCs w:val="24"/>
        </w:rPr>
        <w:t xml:space="preserve"> </w:t>
      </w:r>
      <w:r w:rsidR="00BD1E9E">
        <w:rPr>
          <w:rFonts w:ascii="Times New Roman" w:hAnsi="Times New Roman"/>
          <w:sz w:val="24"/>
          <w:szCs w:val="24"/>
        </w:rPr>
        <w:t>citu nozaru ministrijas un</w:t>
      </w:r>
      <w:r w:rsidR="00305CB2">
        <w:rPr>
          <w:rFonts w:ascii="Times New Roman" w:hAnsi="Times New Roman"/>
          <w:sz w:val="24"/>
          <w:szCs w:val="24"/>
        </w:rPr>
        <w:t xml:space="preserve"> alkoholisko dzērienu</w:t>
      </w:r>
      <w:r w:rsidR="00BD1E9E">
        <w:rPr>
          <w:rFonts w:ascii="Times New Roman" w:hAnsi="Times New Roman"/>
          <w:sz w:val="24"/>
          <w:szCs w:val="24"/>
        </w:rPr>
        <w:t xml:space="preserve"> industrija</w:t>
      </w:r>
      <w:r w:rsidR="00B666EC">
        <w:rPr>
          <w:rFonts w:ascii="Times New Roman" w:hAnsi="Times New Roman"/>
          <w:sz w:val="24"/>
          <w:szCs w:val="24"/>
        </w:rPr>
        <w:t>,</w:t>
      </w:r>
      <w:r w:rsidR="00BD1E9E">
        <w:rPr>
          <w:rFonts w:ascii="Times New Roman" w:hAnsi="Times New Roman"/>
          <w:sz w:val="24"/>
          <w:szCs w:val="24"/>
        </w:rPr>
        <w:t xml:space="preserve"> kā arī m</w:t>
      </w:r>
      <w:r w:rsidR="00BB19D2">
        <w:rPr>
          <w:rFonts w:ascii="Times New Roman" w:hAnsi="Times New Roman"/>
          <w:sz w:val="24"/>
          <w:szCs w:val="24"/>
        </w:rPr>
        <w:t>inētie</w:t>
      </w:r>
      <w:r w:rsidR="00CD04E3">
        <w:rPr>
          <w:rFonts w:ascii="Times New Roman" w:hAnsi="Times New Roman"/>
          <w:sz w:val="24"/>
          <w:szCs w:val="24"/>
        </w:rPr>
        <w:t xml:space="preserve"> </w:t>
      </w:r>
      <w:r w:rsidR="00BB19D2">
        <w:rPr>
          <w:rFonts w:ascii="Times New Roman" w:hAnsi="Times New Roman"/>
          <w:sz w:val="24"/>
          <w:szCs w:val="24"/>
        </w:rPr>
        <w:t>grozījumi</w:t>
      </w:r>
      <w:r w:rsidR="00BD1E9E">
        <w:rPr>
          <w:rFonts w:ascii="Times New Roman" w:hAnsi="Times New Roman"/>
          <w:sz w:val="24"/>
          <w:szCs w:val="24"/>
        </w:rPr>
        <w:t xml:space="preserve"> </w:t>
      </w:r>
      <w:r w:rsidR="005028E5">
        <w:rPr>
          <w:rFonts w:ascii="Times New Roman" w:hAnsi="Times New Roman"/>
          <w:sz w:val="24"/>
          <w:szCs w:val="24"/>
        </w:rPr>
        <w:t>netika atbalstīti Ministru kabinetā.</w:t>
      </w:r>
    </w:p>
    <w:p w14:paraId="10519675" w14:textId="02B6171B" w:rsidR="000855B5" w:rsidRPr="00253ED7" w:rsidRDefault="00EA206E" w:rsidP="000855B5">
      <w:pPr>
        <w:spacing w:after="0" w:line="240" w:lineRule="auto"/>
        <w:ind w:firstLine="720"/>
        <w:jc w:val="both"/>
        <w:rPr>
          <w:rFonts w:ascii="Times New Roman" w:hAnsi="Times New Roman"/>
          <w:sz w:val="24"/>
          <w:szCs w:val="24"/>
        </w:rPr>
      </w:pPr>
      <w:r>
        <w:rPr>
          <w:rFonts w:ascii="Times New Roman" w:hAnsi="Times New Roman"/>
          <w:sz w:val="24"/>
          <w:szCs w:val="24"/>
        </w:rPr>
        <w:t>Latvijā alkoholisko dzērienu reklāma un televīzijas veikals ir aizliegti, izņemot</w:t>
      </w:r>
      <w:r w:rsidR="00A97AE9">
        <w:rPr>
          <w:rFonts w:ascii="Times New Roman" w:hAnsi="Times New Roman"/>
          <w:sz w:val="24"/>
          <w:szCs w:val="24"/>
        </w:rPr>
        <w:t xml:space="preserve"> attiecībā uz</w:t>
      </w:r>
      <w:r>
        <w:rPr>
          <w:rFonts w:ascii="Times New Roman" w:hAnsi="Times New Roman"/>
          <w:sz w:val="24"/>
          <w:szCs w:val="24"/>
        </w:rPr>
        <w:t xml:space="preserve"> alu un vīnu. </w:t>
      </w:r>
      <w:r w:rsidR="006F2703">
        <w:rPr>
          <w:rFonts w:ascii="Times New Roman" w:hAnsi="Times New Roman"/>
          <w:sz w:val="24"/>
          <w:szCs w:val="24"/>
        </w:rPr>
        <w:t>Vienlaikus ir notei</w:t>
      </w:r>
      <w:r w:rsidR="00740A4A">
        <w:rPr>
          <w:rFonts w:ascii="Times New Roman" w:hAnsi="Times New Roman"/>
          <w:sz w:val="24"/>
          <w:szCs w:val="24"/>
        </w:rPr>
        <w:t>kti kritēriji ar alkoholisko</w:t>
      </w:r>
      <w:r w:rsidR="006F2703">
        <w:rPr>
          <w:rFonts w:ascii="Times New Roman" w:hAnsi="Times New Roman"/>
          <w:sz w:val="24"/>
          <w:szCs w:val="24"/>
        </w:rPr>
        <w:t xml:space="preserve"> dzērien</w:t>
      </w:r>
      <w:r w:rsidR="00740A4A">
        <w:rPr>
          <w:rFonts w:ascii="Times New Roman" w:hAnsi="Times New Roman"/>
          <w:sz w:val="24"/>
          <w:szCs w:val="24"/>
        </w:rPr>
        <w:t>u</w:t>
      </w:r>
      <w:r w:rsidR="006F2703">
        <w:rPr>
          <w:rFonts w:ascii="Times New Roman" w:hAnsi="Times New Roman"/>
          <w:sz w:val="24"/>
          <w:szCs w:val="24"/>
        </w:rPr>
        <w:t xml:space="preserve"> saistītajiem audio un audiovizuāliem komerc</w:t>
      </w:r>
      <w:r w:rsidR="00B32E1C">
        <w:rPr>
          <w:rFonts w:ascii="Times New Roman" w:hAnsi="Times New Roman"/>
          <w:sz w:val="24"/>
          <w:szCs w:val="24"/>
        </w:rPr>
        <w:t>iāliem paziņojumiem. P</w:t>
      </w:r>
      <w:r w:rsidR="006F2703">
        <w:rPr>
          <w:rFonts w:ascii="Times New Roman" w:hAnsi="Times New Roman"/>
          <w:sz w:val="24"/>
          <w:szCs w:val="24"/>
        </w:rPr>
        <w:t xml:space="preserve">iemēram, </w:t>
      </w:r>
      <w:r w:rsidR="002D135F">
        <w:rPr>
          <w:rFonts w:ascii="Times New Roman" w:hAnsi="Times New Roman"/>
          <w:sz w:val="24"/>
          <w:szCs w:val="24"/>
        </w:rPr>
        <w:t xml:space="preserve">alkoholisko dzērienu reklāmu </w:t>
      </w:r>
      <w:r w:rsidR="006F2703">
        <w:rPr>
          <w:rFonts w:ascii="Times New Roman" w:hAnsi="Times New Roman"/>
          <w:sz w:val="24"/>
          <w:szCs w:val="24"/>
        </w:rPr>
        <w:t>nedrīkst ad</w:t>
      </w:r>
      <w:r w:rsidR="00A97AE9">
        <w:rPr>
          <w:rFonts w:ascii="Times New Roman" w:hAnsi="Times New Roman"/>
          <w:sz w:val="24"/>
          <w:szCs w:val="24"/>
        </w:rPr>
        <w:t>resēt nepilngadīgajiem</w:t>
      </w:r>
      <w:r w:rsidR="002D135F">
        <w:rPr>
          <w:rFonts w:ascii="Times New Roman" w:hAnsi="Times New Roman"/>
          <w:sz w:val="24"/>
          <w:szCs w:val="24"/>
        </w:rPr>
        <w:t xml:space="preserve"> un tajās</w:t>
      </w:r>
      <w:r w:rsidR="006F2703">
        <w:rPr>
          <w:rFonts w:ascii="Times New Roman" w:hAnsi="Times New Roman"/>
          <w:sz w:val="24"/>
          <w:szCs w:val="24"/>
        </w:rPr>
        <w:t xml:space="preserve"> nedrīkst piedalīties nepilngadīgie,</w:t>
      </w:r>
      <w:r w:rsidR="00396860">
        <w:rPr>
          <w:rFonts w:ascii="Times New Roman" w:hAnsi="Times New Roman"/>
          <w:sz w:val="24"/>
          <w:szCs w:val="24"/>
        </w:rPr>
        <w:t xml:space="preserve"> kā arī</w:t>
      </w:r>
      <w:r w:rsidR="002D135F">
        <w:rPr>
          <w:rFonts w:ascii="Times New Roman" w:hAnsi="Times New Roman"/>
          <w:sz w:val="24"/>
          <w:szCs w:val="24"/>
        </w:rPr>
        <w:t xml:space="preserve"> tās</w:t>
      </w:r>
      <w:r w:rsidR="006F2703">
        <w:rPr>
          <w:rFonts w:ascii="Times New Roman" w:hAnsi="Times New Roman"/>
          <w:sz w:val="24"/>
          <w:szCs w:val="24"/>
        </w:rPr>
        <w:t xml:space="preserve"> nedrīkst mudināt uz pārmērīgu alkohola lietošanu vai negatīvi atspoguļot atturību vai mērenību alkohola lietošanā u.c.</w:t>
      </w:r>
      <w:r w:rsidR="00430862">
        <w:rPr>
          <w:rStyle w:val="FootnoteReference"/>
          <w:rFonts w:ascii="Times New Roman" w:hAnsi="Times New Roman"/>
          <w:sz w:val="24"/>
          <w:szCs w:val="24"/>
        </w:rPr>
        <w:footnoteReference w:id="63"/>
      </w:r>
      <w:r w:rsidR="00716438">
        <w:rPr>
          <w:rFonts w:ascii="Times New Roman" w:hAnsi="Times New Roman"/>
          <w:sz w:val="24"/>
          <w:szCs w:val="24"/>
        </w:rPr>
        <w:t xml:space="preserve"> </w:t>
      </w:r>
      <w:r w:rsidR="002E7104">
        <w:rPr>
          <w:rFonts w:ascii="Times New Roman" w:hAnsi="Times New Roman"/>
          <w:sz w:val="24"/>
          <w:szCs w:val="24"/>
        </w:rPr>
        <w:t>Kā</w:t>
      </w:r>
      <w:r w:rsidR="00B564D7">
        <w:rPr>
          <w:rFonts w:ascii="Times New Roman" w:hAnsi="Times New Roman"/>
          <w:sz w:val="24"/>
          <w:szCs w:val="24"/>
        </w:rPr>
        <w:t xml:space="preserve"> labas prakses</w:t>
      </w:r>
      <w:r w:rsidR="001F2CEE" w:rsidRPr="00645D8F">
        <w:rPr>
          <w:rFonts w:ascii="Times New Roman" w:hAnsi="Times New Roman"/>
          <w:sz w:val="24"/>
          <w:szCs w:val="24"/>
        </w:rPr>
        <w:t xml:space="preserve"> piemēru var minēt </w:t>
      </w:r>
      <w:r w:rsidRPr="00645D8F">
        <w:rPr>
          <w:rFonts w:ascii="Times New Roman" w:hAnsi="Times New Roman"/>
          <w:sz w:val="24"/>
          <w:szCs w:val="24"/>
        </w:rPr>
        <w:t>Norvēģij</w:t>
      </w:r>
      <w:r w:rsidR="001F2CEE" w:rsidRPr="00645D8F">
        <w:rPr>
          <w:rFonts w:ascii="Times New Roman" w:hAnsi="Times New Roman"/>
          <w:sz w:val="24"/>
          <w:szCs w:val="24"/>
        </w:rPr>
        <w:t>u, kur</w:t>
      </w:r>
      <w:r w:rsidRPr="00645D8F">
        <w:rPr>
          <w:rFonts w:ascii="Times New Roman" w:hAnsi="Times New Roman"/>
          <w:sz w:val="24"/>
          <w:szCs w:val="24"/>
        </w:rPr>
        <w:t xml:space="preserve"> alkoholisko dzērienu reklāma ir aizliegta</w:t>
      </w:r>
      <w:r w:rsidR="008343BB">
        <w:rPr>
          <w:rFonts w:ascii="Times New Roman" w:hAnsi="Times New Roman"/>
          <w:sz w:val="24"/>
          <w:szCs w:val="24"/>
        </w:rPr>
        <w:t xml:space="preserve"> televīzijā, radio un internetā,</w:t>
      </w:r>
      <w:r w:rsidRPr="00645D8F">
        <w:rPr>
          <w:rStyle w:val="FootnoteReference"/>
          <w:rFonts w:ascii="Times New Roman" w:hAnsi="Times New Roman"/>
          <w:sz w:val="24"/>
          <w:szCs w:val="24"/>
        </w:rPr>
        <w:footnoteReference w:id="64"/>
      </w:r>
      <w:r w:rsidR="008343BB">
        <w:rPr>
          <w:rFonts w:ascii="Times New Roman" w:hAnsi="Times New Roman"/>
          <w:sz w:val="24"/>
          <w:szCs w:val="24"/>
        </w:rPr>
        <w:t xml:space="preserve"> a</w:t>
      </w:r>
      <w:r w:rsidR="00BF6142" w:rsidRPr="00645D8F">
        <w:rPr>
          <w:rFonts w:ascii="Times New Roman" w:hAnsi="Times New Roman"/>
          <w:sz w:val="24"/>
          <w:szCs w:val="24"/>
        </w:rPr>
        <w:t xml:space="preserve">rī Zviedrijā </w:t>
      </w:r>
      <w:r w:rsidR="008343BB">
        <w:rPr>
          <w:rFonts w:ascii="Times New Roman" w:hAnsi="Times New Roman"/>
          <w:sz w:val="24"/>
          <w:szCs w:val="24"/>
        </w:rPr>
        <w:t>tā</w:t>
      </w:r>
      <w:r w:rsidR="00BF6142" w:rsidRPr="00645D8F">
        <w:rPr>
          <w:rFonts w:ascii="Times New Roman" w:hAnsi="Times New Roman"/>
          <w:sz w:val="24"/>
          <w:szCs w:val="24"/>
        </w:rPr>
        <w:t xml:space="preserve"> ir pilnībā aizliegta televīzijā un radio.</w:t>
      </w:r>
      <w:r w:rsidR="00BF6142" w:rsidRPr="00645D8F">
        <w:rPr>
          <w:rStyle w:val="FootnoteReference"/>
          <w:rFonts w:ascii="Times New Roman" w:hAnsi="Times New Roman"/>
          <w:sz w:val="24"/>
          <w:szCs w:val="24"/>
        </w:rPr>
        <w:footnoteReference w:id="65"/>
      </w:r>
      <w:r w:rsidRPr="00645D8F">
        <w:rPr>
          <w:rFonts w:ascii="Times New Roman" w:hAnsi="Times New Roman"/>
          <w:sz w:val="24"/>
          <w:szCs w:val="24"/>
        </w:rPr>
        <w:t xml:space="preserve"> </w:t>
      </w:r>
      <w:r w:rsidR="00410D2D">
        <w:rPr>
          <w:rFonts w:ascii="Times New Roman" w:hAnsi="Times New Roman"/>
          <w:sz w:val="24"/>
          <w:szCs w:val="24"/>
        </w:rPr>
        <w:t xml:space="preserve">Kopš </w:t>
      </w:r>
      <w:r w:rsidR="008343BB">
        <w:rPr>
          <w:rFonts w:ascii="Times New Roman" w:hAnsi="Times New Roman"/>
          <w:sz w:val="24"/>
          <w:szCs w:val="24"/>
        </w:rPr>
        <w:t>201</w:t>
      </w:r>
      <w:r w:rsidR="00410D2D">
        <w:rPr>
          <w:rFonts w:ascii="Times New Roman" w:hAnsi="Times New Roman"/>
          <w:sz w:val="24"/>
          <w:szCs w:val="24"/>
        </w:rPr>
        <w:t>8</w:t>
      </w:r>
      <w:r w:rsidR="008343BB">
        <w:rPr>
          <w:rFonts w:ascii="Times New Roman" w:hAnsi="Times New Roman"/>
          <w:sz w:val="24"/>
          <w:szCs w:val="24"/>
        </w:rPr>
        <w:t>.</w:t>
      </w:r>
      <w:r w:rsidR="002A7CA6">
        <w:rPr>
          <w:rFonts w:ascii="Times New Roman" w:hAnsi="Times New Roman"/>
          <w:sz w:val="24"/>
          <w:szCs w:val="24"/>
        </w:rPr>
        <w:t> </w:t>
      </w:r>
      <w:r w:rsidR="008343BB">
        <w:rPr>
          <w:rFonts w:ascii="Times New Roman" w:hAnsi="Times New Roman"/>
          <w:sz w:val="24"/>
          <w:szCs w:val="24"/>
        </w:rPr>
        <w:t>gad</w:t>
      </w:r>
      <w:r w:rsidR="00201F54">
        <w:rPr>
          <w:rFonts w:ascii="Times New Roman" w:hAnsi="Times New Roman"/>
          <w:sz w:val="24"/>
          <w:szCs w:val="24"/>
        </w:rPr>
        <w:t>a</w:t>
      </w:r>
      <w:r w:rsidR="008343BB">
        <w:rPr>
          <w:rFonts w:ascii="Times New Roman" w:hAnsi="Times New Roman"/>
          <w:sz w:val="24"/>
          <w:szCs w:val="24"/>
        </w:rPr>
        <w:t xml:space="preserve"> </w:t>
      </w:r>
      <w:r w:rsidR="00947A64" w:rsidRPr="00253ED7">
        <w:rPr>
          <w:rFonts w:ascii="Times New Roman" w:hAnsi="Times New Roman"/>
          <w:sz w:val="24"/>
          <w:szCs w:val="24"/>
        </w:rPr>
        <w:t>Lietuvā</w:t>
      </w:r>
      <w:r w:rsidR="008343BB" w:rsidRPr="00253ED7">
        <w:rPr>
          <w:rFonts w:ascii="Times New Roman" w:hAnsi="Times New Roman"/>
          <w:sz w:val="24"/>
          <w:szCs w:val="24"/>
        </w:rPr>
        <w:t xml:space="preserve"> </w:t>
      </w:r>
      <w:r w:rsidR="00947A64" w:rsidRPr="00253ED7">
        <w:rPr>
          <w:rFonts w:ascii="Times New Roman" w:hAnsi="Times New Roman"/>
          <w:sz w:val="24"/>
          <w:szCs w:val="24"/>
        </w:rPr>
        <w:t>alkoholisko dzērienu reklāma</w:t>
      </w:r>
      <w:r w:rsidR="00201F54" w:rsidRPr="00253ED7">
        <w:rPr>
          <w:rFonts w:ascii="Times New Roman" w:hAnsi="Times New Roman"/>
          <w:sz w:val="24"/>
          <w:szCs w:val="24"/>
        </w:rPr>
        <w:t xml:space="preserve"> ir aizliegta</w:t>
      </w:r>
      <w:r w:rsidR="00947A64" w:rsidRPr="00253ED7">
        <w:rPr>
          <w:rFonts w:ascii="Times New Roman" w:hAnsi="Times New Roman"/>
          <w:sz w:val="24"/>
          <w:szCs w:val="24"/>
        </w:rPr>
        <w:t xml:space="preserve"> </w:t>
      </w:r>
      <w:r w:rsidR="00201F54" w:rsidRPr="00253ED7">
        <w:rPr>
          <w:rFonts w:ascii="Times New Roman" w:hAnsi="Times New Roman"/>
          <w:sz w:val="24"/>
          <w:szCs w:val="24"/>
        </w:rPr>
        <w:t>pilnībā</w:t>
      </w:r>
      <w:r w:rsidR="008343BB" w:rsidRPr="00253ED7">
        <w:rPr>
          <w:rFonts w:ascii="Times New Roman" w:hAnsi="Times New Roman"/>
          <w:sz w:val="24"/>
          <w:szCs w:val="24"/>
        </w:rPr>
        <w:t xml:space="preserve">, savukārt </w:t>
      </w:r>
      <w:r w:rsidR="001F2CEE" w:rsidRPr="00253ED7">
        <w:rPr>
          <w:rFonts w:ascii="Times New Roman" w:hAnsi="Times New Roman"/>
          <w:sz w:val="24"/>
          <w:szCs w:val="24"/>
        </w:rPr>
        <w:t>Igaunijā</w:t>
      </w:r>
      <w:r w:rsidR="00342E3B" w:rsidRPr="00253ED7">
        <w:rPr>
          <w:rFonts w:ascii="Times New Roman" w:hAnsi="Times New Roman"/>
          <w:sz w:val="24"/>
          <w:szCs w:val="24"/>
        </w:rPr>
        <w:t xml:space="preserve"> </w:t>
      </w:r>
      <w:r w:rsidR="00036EA4" w:rsidRPr="00253ED7">
        <w:rPr>
          <w:rFonts w:ascii="Times New Roman" w:hAnsi="Times New Roman"/>
          <w:sz w:val="24"/>
          <w:szCs w:val="24"/>
        </w:rPr>
        <w:t xml:space="preserve">no </w:t>
      </w:r>
      <w:r w:rsidR="007B7D99" w:rsidRPr="00253ED7">
        <w:rPr>
          <w:rFonts w:ascii="Times New Roman" w:hAnsi="Times New Roman"/>
          <w:sz w:val="24"/>
          <w:szCs w:val="24"/>
        </w:rPr>
        <w:t>2018.gada 1.jūnij</w:t>
      </w:r>
      <w:r w:rsidR="00036EA4" w:rsidRPr="00253ED7">
        <w:rPr>
          <w:rFonts w:ascii="Times New Roman" w:hAnsi="Times New Roman"/>
          <w:sz w:val="24"/>
          <w:szCs w:val="24"/>
        </w:rPr>
        <w:t>a</w:t>
      </w:r>
      <w:r w:rsidR="007B7D99" w:rsidRPr="00253ED7">
        <w:rPr>
          <w:rFonts w:ascii="Times New Roman" w:hAnsi="Times New Roman"/>
          <w:sz w:val="24"/>
          <w:szCs w:val="24"/>
        </w:rPr>
        <w:t xml:space="preserve"> </w:t>
      </w:r>
      <w:r w:rsidR="007C7B6B" w:rsidRPr="00253ED7">
        <w:rPr>
          <w:rFonts w:ascii="Times New Roman" w:hAnsi="Times New Roman"/>
          <w:sz w:val="24"/>
          <w:szCs w:val="24"/>
        </w:rPr>
        <w:t>aizlie</w:t>
      </w:r>
      <w:r w:rsidR="00D25C20" w:rsidRPr="00253ED7">
        <w:rPr>
          <w:rFonts w:ascii="Times New Roman" w:hAnsi="Times New Roman"/>
          <w:sz w:val="24"/>
          <w:szCs w:val="24"/>
        </w:rPr>
        <w:t>gta</w:t>
      </w:r>
      <w:r w:rsidR="007C7B6B" w:rsidRPr="00253ED7">
        <w:rPr>
          <w:rFonts w:ascii="Times New Roman" w:hAnsi="Times New Roman"/>
          <w:sz w:val="24"/>
          <w:szCs w:val="24"/>
        </w:rPr>
        <w:t xml:space="preserve"> </w:t>
      </w:r>
      <w:r w:rsidR="00D25C20" w:rsidRPr="00253ED7">
        <w:rPr>
          <w:rFonts w:ascii="Times New Roman" w:hAnsi="Times New Roman"/>
          <w:sz w:val="24"/>
          <w:szCs w:val="24"/>
        </w:rPr>
        <w:t xml:space="preserve">vides </w:t>
      </w:r>
      <w:r w:rsidR="007C7B6B" w:rsidRPr="00253ED7">
        <w:rPr>
          <w:rFonts w:ascii="Times New Roman" w:hAnsi="Times New Roman"/>
          <w:sz w:val="24"/>
          <w:szCs w:val="24"/>
        </w:rPr>
        <w:t>reklām</w:t>
      </w:r>
      <w:r w:rsidR="00D25C20" w:rsidRPr="00253ED7">
        <w:rPr>
          <w:rFonts w:ascii="Times New Roman" w:hAnsi="Times New Roman"/>
          <w:sz w:val="24"/>
          <w:szCs w:val="24"/>
        </w:rPr>
        <w:t>a</w:t>
      </w:r>
      <w:r w:rsidR="007C7B6B" w:rsidRPr="00253ED7">
        <w:rPr>
          <w:rFonts w:ascii="Times New Roman" w:hAnsi="Times New Roman"/>
          <w:sz w:val="24"/>
          <w:szCs w:val="24"/>
        </w:rPr>
        <w:t xml:space="preserve"> un alkohola reklām</w:t>
      </w:r>
      <w:r w:rsidR="00D25C20" w:rsidRPr="00253ED7">
        <w:rPr>
          <w:rFonts w:ascii="Times New Roman" w:hAnsi="Times New Roman"/>
          <w:sz w:val="24"/>
          <w:szCs w:val="24"/>
        </w:rPr>
        <w:t>a</w:t>
      </w:r>
      <w:r w:rsidR="007C7B6B" w:rsidRPr="00253ED7">
        <w:rPr>
          <w:rFonts w:ascii="Times New Roman" w:hAnsi="Times New Roman"/>
          <w:sz w:val="24"/>
          <w:szCs w:val="24"/>
        </w:rPr>
        <w:t xml:space="preserve"> sociālajos medijos un vēl vairāk ierobežo</w:t>
      </w:r>
      <w:r w:rsidR="00D25C20" w:rsidRPr="00253ED7">
        <w:rPr>
          <w:rFonts w:ascii="Times New Roman" w:hAnsi="Times New Roman"/>
          <w:sz w:val="24"/>
          <w:szCs w:val="24"/>
        </w:rPr>
        <w:t>ta</w:t>
      </w:r>
      <w:r w:rsidR="007C7B6B" w:rsidRPr="00253ED7">
        <w:rPr>
          <w:rFonts w:ascii="Times New Roman" w:hAnsi="Times New Roman"/>
          <w:sz w:val="24"/>
          <w:szCs w:val="24"/>
        </w:rPr>
        <w:t xml:space="preserve"> alkohola reklām</w:t>
      </w:r>
      <w:r w:rsidR="00D25C20" w:rsidRPr="00253ED7">
        <w:rPr>
          <w:rFonts w:ascii="Times New Roman" w:hAnsi="Times New Roman"/>
          <w:sz w:val="24"/>
          <w:szCs w:val="24"/>
        </w:rPr>
        <w:t>a</w:t>
      </w:r>
      <w:r w:rsidR="007C7B6B" w:rsidRPr="00253ED7">
        <w:rPr>
          <w:rFonts w:ascii="Times New Roman" w:hAnsi="Times New Roman"/>
          <w:sz w:val="24"/>
          <w:szCs w:val="24"/>
        </w:rPr>
        <w:t xml:space="preserve"> televīzijā, radio un žurnālos, kā arī aizlie</w:t>
      </w:r>
      <w:r w:rsidR="00D25C20" w:rsidRPr="00253ED7">
        <w:rPr>
          <w:rFonts w:ascii="Times New Roman" w:hAnsi="Times New Roman"/>
          <w:sz w:val="24"/>
          <w:szCs w:val="24"/>
        </w:rPr>
        <w:t>gtas</w:t>
      </w:r>
      <w:r w:rsidR="007C7B6B" w:rsidRPr="00253ED7">
        <w:rPr>
          <w:rFonts w:ascii="Times New Roman" w:hAnsi="Times New Roman"/>
          <w:sz w:val="24"/>
          <w:szCs w:val="24"/>
        </w:rPr>
        <w:t xml:space="preserve"> laimīg</w:t>
      </w:r>
      <w:r w:rsidR="00D25C20" w:rsidRPr="00253ED7">
        <w:rPr>
          <w:rFonts w:ascii="Times New Roman" w:hAnsi="Times New Roman"/>
          <w:sz w:val="24"/>
          <w:szCs w:val="24"/>
        </w:rPr>
        <w:t>ās</w:t>
      </w:r>
      <w:r w:rsidR="007C7B6B" w:rsidRPr="00253ED7">
        <w:rPr>
          <w:rFonts w:ascii="Times New Roman" w:hAnsi="Times New Roman"/>
          <w:sz w:val="24"/>
          <w:szCs w:val="24"/>
        </w:rPr>
        <w:t xml:space="preserve"> stund</w:t>
      </w:r>
      <w:r w:rsidR="00D25C20" w:rsidRPr="00253ED7">
        <w:rPr>
          <w:rFonts w:ascii="Times New Roman" w:hAnsi="Times New Roman"/>
          <w:sz w:val="24"/>
          <w:szCs w:val="24"/>
        </w:rPr>
        <w:t xml:space="preserve">as </w:t>
      </w:r>
      <w:r w:rsidR="007C7B6B" w:rsidRPr="00253ED7">
        <w:rPr>
          <w:rFonts w:ascii="Times New Roman" w:hAnsi="Times New Roman"/>
          <w:sz w:val="24"/>
          <w:szCs w:val="24"/>
        </w:rPr>
        <w:t>vai iespēj</w:t>
      </w:r>
      <w:r w:rsidR="00D25C20" w:rsidRPr="00253ED7">
        <w:rPr>
          <w:rFonts w:ascii="Times New Roman" w:hAnsi="Times New Roman"/>
          <w:sz w:val="24"/>
          <w:szCs w:val="24"/>
        </w:rPr>
        <w:t>a</w:t>
      </w:r>
      <w:r w:rsidR="007C7B6B" w:rsidRPr="00253ED7">
        <w:rPr>
          <w:rFonts w:ascii="Times New Roman" w:hAnsi="Times New Roman"/>
          <w:sz w:val="24"/>
          <w:szCs w:val="24"/>
        </w:rPr>
        <w:t xml:space="preserve"> piedāvāt alkoholu par zemāku cenu nekā parasti.</w:t>
      </w:r>
    </w:p>
    <w:p w14:paraId="63D952C4" w14:textId="3763D22A" w:rsidR="007749C7" w:rsidRPr="005C3B93" w:rsidRDefault="000855B5" w:rsidP="007749C7">
      <w:pPr>
        <w:spacing w:after="0" w:line="240" w:lineRule="auto"/>
        <w:ind w:firstLine="720"/>
        <w:jc w:val="both"/>
        <w:rPr>
          <w:rFonts w:ascii="Times New Roman" w:hAnsi="Times New Roman"/>
          <w:sz w:val="24"/>
          <w:szCs w:val="24"/>
        </w:rPr>
      </w:pPr>
      <w:r w:rsidRPr="005C3B93">
        <w:rPr>
          <w:rFonts w:ascii="Times New Roman" w:hAnsi="Times New Roman"/>
          <w:sz w:val="24"/>
          <w:szCs w:val="24"/>
        </w:rPr>
        <w:t>Saskaņā ar PVO rekomendācijām</w:t>
      </w:r>
      <w:r w:rsidR="003E309B">
        <w:rPr>
          <w:rFonts w:ascii="Times New Roman" w:hAnsi="Times New Roman"/>
          <w:sz w:val="24"/>
          <w:szCs w:val="24"/>
        </w:rPr>
        <w:t>,</w:t>
      </w:r>
      <w:r w:rsidRPr="005C3B93">
        <w:rPr>
          <w:rFonts w:ascii="Times New Roman" w:hAnsi="Times New Roman"/>
          <w:sz w:val="24"/>
          <w:szCs w:val="24"/>
        </w:rPr>
        <w:t xml:space="preserve"> akcīzes nodokļa likmes palielināšana alkoholiskajiem dzērieniem un cenu politika ir vieni no būtiskākiem instrumentiem alkoholisma apkarošanas jomā.</w:t>
      </w:r>
      <w:r w:rsidRPr="005C3B93">
        <w:rPr>
          <w:rFonts w:ascii="Times New Roman" w:hAnsi="Times New Roman"/>
          <w:sz w:val="24"/>
          <w:szCs w:val="24"/>
          <w:vertAlign w:val="superscript"/>
        </w:rPr>
        <w:footnoteReference w:id="66"/>
      </w:r>
      <w:r w:rsidRPr="005C3B93">
        <w:rPr>
          <w:rFonts w:ascii="Times New Roman" w:hAnsi="Times New Roman"/>
          <w:sz w:val="24"/>
          <w:szCs w:val="24"/>
        </w:rPr>
        <w:t xml:space="preserve"> </w:t>
      </w:r>
    </w:p>
    <w:p w14:paraId="1EC7A056" w14:textId="6990600D" w:rsidR="00C430A1" w:rsidRPr="005C3B93" w:rsidRDefault="007749C7" w:rsidP="00C430A1">
      <w:pPr>
        <w:spacing w:after="0" w:line="240" w:lineRule="auto"/>
        <w:ind w:firstLine="720"/>
        <w:jc w:val="both"/>
        <w:rPr>
          <w:rFonts w:ascii="Times New Roman" w:hAnsi="Times New Roman" w:cs="Times New Roman"/>
          <w:sz w:val="24"/>
          <w:szCs w:val="24"/>
        </w:rPr>
      </w:pPr>
      <w:r w:rsidRPr="005C3B93">
        <w:rPr>
          <w:rFonts w:ascii="Times New Roman" w:hAnsi="Times New Roman" w:cs="Times New Roman"/>
          <w:sz w:val="24"/>
          <w:szCs w:val="24"/>
        </w:rPr>
        <w:t xml:space="preserve">Saskaņā ar likumu „Par akcīzes nodokli” Latvijā, sākot ar 2015. gadu, akcīzes nodokļa likmi alkoholiskajiem dzērieniem paredzēts palielināt katru gadu līdz 2020. gadam. 2017. gadā </w:t>
      </w:r>
      <w:r w:rsidR="00B75D9E" w:rsidRPr="005C3B93">
        <w:rPr>
          <w:rFonts w:ascii="Times New Roman" w:hAnsi="Times New Roman" w:cs="Times New Roman"/>
          <w:sz w:val="24"/>
          <w:szCs w:val="24"/>
        </w:rPr>
        <w:t xml:space="preserve">Ministru kabinetā </w:t>
      </w:r>
      <w:r w:rsidRPr="005C3B93">
        <w:rPr>
          <w:rFonts w:ascii="Times New Roman" w:hAnsi="Times New Roman" w:cs="Times New Roman"/>
          <w:sz w:val="24"/>
          <w:szCs w:val="24"/>
        </w:rPr>
        <w:t xml:space="preserve">tika apstiprinātas „Nodokļu politikas pamatnostādnes 2018. – 2021. gadam”, kuru ietvaros paredzēts straujāk paaugstināt akcīzes nodokļa likmes alkoholiskajiem </w:t>
      </w:r>
      <w:r w:rsidRPr="005C3B93">
        <w:rPr>
          <w:rFonts w:ascii="Times New Roman" w:hAnsi="Times New Roman" w:cs="Times New Roman"/>
          <w:sz w:val="24"/>
          <w:szCs w:val="24"/>
        </w:rPr>
        <w:lastRenderedPageBreak/>
        <w:t xml:space="preserve">dzērieniem. </w:t>
      </w:r>
      <w:r w:rsidR="00C430A1" w:rsidRPr="005C3B93">
        <w:rPr>
          <w:rFonts w:ascii="Times New Roman" w:hAnsi="Times New Roman" w:cs="Times New Roman"/>
          <w:sz w:val="24"/>
          <w:szCs w:val="24"/>
        </w:rPr>
        <w:t xml:space="preserve">Tomēr Latvijas Republikas Saeima 2019.gada 8.jūlijā pieņēma grozījumus likumā “Par akcīzes nodokli”, kas paredz samazināt akcīzes nodokļa likmi stiprajiem alkoholiskajiem dzērieniem par 15% no 2019.gada 1.augusta līdz 2020.gada 29.februārim. Lēmums mazināt akcīzes nodokļa likmes stiprajiem alkoholiskajiem dzērieniem tika īstenots pēc </w:t>
      </w:r>
      <w:r w:rsidRPr="005C3B93">
        <w:rPr>
          <w:rFonts w:ascii="Times New Roman" w:hAnsi="Times New Roman" w:cs="Times New Roman"/>
          <w:sz w:val="24"/>
          <w:szCs w:val="24"/>
        </w:rPr>
        <w:t>2019.gada jūnijā Igaunijas parlament</w:t>
      </w:r>
      <w:r w:rsidR="00A22880" w:rsidRPr="005C3B93">
        <w:rPr>
          <w:rFonts w:ascii="Times New Roman" w:hAnsi="Times New Roman" w:cs="Times New Roman"/>
          <w:sz w:val="24"/>
          <w:szCs w:val="24"/>
        </w:rPr>
        <w:t>ā</w:t>
      </w:r>
      <w:r w:rsidRPr="005C3B93">
        <w:rPr>
          <w:rFonts w:ascii="Times New Roman" w:hAnsi="Times New Roman" w:cs="Times New Roman"/>
          <w:sz w:val="24"/>
          <w:szCs w:val="24"/>
        </w:rPr>
        <w:t xml:space="preserve"> pieņ</w:t>
      </w:r>
      <w:r w:rsidR="00C430A1" w:rsidRPr="005C3B93">
        <w:rPr>
          <w:rFonts w:ascii="Times New Roman" w:hAnsi="Times New Roman" w:cs="Times New Roman"/>
          <w:sz w:val="24"/>
          <w:szCs w:val="24"/>
        </w:rPr>
        <w:t>e</w:t>
      </w:r>
      <w:r w:rsidRPr="005C3B93">
        <w:rPr>
          <w:rFonts w:ascii="Times New Roman" w:hAnsi="Times New Roman" w:cs="Times New Roman"/>
          <w:sz w:val="24"/>
          <w:szCs w:val="24"/>
        </w:rPr>
        <w:t>m</w:t>
      </w:r>
      <w:r w:rsidR="00C430A1" w:rsidRPr="005C3B93">
        <w:rPr>
          <w:rFonts w:ascii="Times New Roman" w:hAnsi="Times New Roman" w:cs="Times New Roman"/>
          <w:sz w:val="24"/>
          <w:szCs w:val="24"/>
        </w:rPr>
        <w:t>tajiem</w:t>
      </w:r>
      <w:r w:rsidRPr="005C3B93">
        <w:rPr>
          <w:rFonts w:ascii="Times New Roman" w:hAnsi="Times New Roman" w:cs="Times New Roman"/>
          <w:sz w:val="24"/>
          <w:szCs w:val="24"/>
        </w:rPr>
        <w:t xml:space="preserve"> grozījum</w:t>
      </w:r>
      <w:r w:rsidR="00A22880" w:rsidRPr="005C3B93">
        <w:rPr>
          <w:rFonts w:ascii="Times New Roman" w:hAnsi="Times New Roman" w:cs="Times New Roman"/>
          <w:sz w:val="24"/>
          <w:szCs w:val="24"/>
        </w:rPr>
        <w:t>iem</w:t>
      </w:r>
      <w:r w:rsidRPr="005C3B93">
        <w:rPr>
          <w:rFonts w:ascii="Times New Roman" w:hAnsi="Times New Roman" w:cs="Times New Roman"/>
          <w:sz w:val="24"/>
          <w:szCs w:val="24"/>
        </w:rPr>
        <w:t>, kas paredzēja par 25% samazināt akcīzes nodokļa likmi alum, raudzētajiem dzērieniem, kuru alkohola tilpumprocents nepārsniedz 6% un stiprajiem alkoholiskajiem dzērieniem</w:t>
      </w:r>
      <w:r w:rsidR="003D60BF" w:rsidRPr="005C3B93">
        <w:rPr>
          <w:rFonts w:ascii="Times New Roman" w:hAnsi="Times New Roman" w:cs="Times New Roman"/>
          <w:sz w:val="24"/>
          <w:szCs w:val="24"/>
        </w:rPr>
        <w:t xml:space="preserve"> Igaunijā.</w:t>
      </w:r>
      <w:r w:rsidRPr="005C3B93">
        <w:rPr>
          <w:rFonts w:ascii="Times New Roman" w:hAnsi="Times New Roman" w:cs="Times New Roman"/>
          <w:sz w:val="24"/>
          <w:szCs w:val="24"/>
        </w:rPr>
        <w:t xml:space="preserve"> </w:t>
      </w:r>
    </w:p>
    <w:p w14:paraId="234905F7" w14:textId="24FFB6F0" w:rsidR="007749C7" w:rsidRDefault="007F62F1" w:rsidP="00C430A1">
      <w:pPr>
        <w:spacing w:after="0" w:line="240" w:lineRule="auto"/>
        <w:ind w:firstLine="720"/>
        <w:jc w:val="both"/>
        <w:rPr>
          <w:rFonts w:ascii="Times New Roman" w:hAnsi="Times New Roman" w:cs="Times New Roman"/>
          <w:sz w:val="24"/>
          <w:szCs w:val="24"/>
        </w:rPr>
      </w:pPr>
      <w:r w:rsidRPr="005C3B93">
        <w:rPr>
          <w:rFonts w:ascii="Times New Roman" w:hAnsi="Times New Roman" w:cs="Times New Roman"/>
          <w:sz w:val="24"/>
          <w:szCs w:val="24"/>
        </w:rPr>
        <w:t xml:space="preserve">Nepārdomāta akcīzes nodokļa </w:t>
      </w:r>
      <w:r w:rsidR="00664A0F" w:rsidRPr="005C3B93">
        <w:rPr>
          <w:rFonts w:ascii="Times New Roman" w:hAnsi="Times New Roman" w:cs="Times New Roman"/>
          <w:sz w:val="24"/>
          <w:szCs w:val="24"/>
        </w:rPr>
        <w:t>politika attiecībā uz alkoholiskajiem dzērieniem</w:t>
      </w:r>
      <w:r w:rsidRPr="005C3B93">
        <w:rPr>
          <w:rFonts w:ascii="Times New Roman" w:hAnsi="Times New Roman" w:cs="Times New Roman"/>
          <w:sz w:val="24"/>
          <w:szCs w:val="24"/>
        </w:rPr>
        <w:t xml:space="preserve"> veicina alkoholisko dzērienu pieejamības </w:t>
      </w:r>
      <w:r w:rsidR="00664A0F" w:rsidRPr="005C3B93">
        <w:rPr>
          <w:rFonts w:ascii="Times New Roman" w:hAnsi="Times New Roman" w:cs="Times New Roman"/>
          <w:sz w:val="24"/>
          <w:szCs w:val="24"/>
        </w:rPr>
        <w:t>palielināšanos</w:t>
      </w:r>
      <w:r w:rsidRPr="005C3B93">
        <w:rPr>
          <w:rFonts w:ascii="Times New Roman" w:hAnsi="Times New Roman" w:cs="Times New Roman"/>
          <w:sz w:val="24"/>
          <w:szCs w:val="24"/>
        </w:rPr>
        <w:t xml:space="preserve">, </w:t>
      </w:r>
      <w:r w:rsidR="00664A0F" w:rsidRPr="005C3B93">
        <w:rPr>
          <w:rFonts w:ascii="Times New Roman" w:hAnsi="Times New Roman" w:cs="Times New Roman"/>
          <w:sz w:val="24"/>
          <w:szCs w:val="24"/>
        </w:rPr>
        <w:t>it īpaši padarot tos pieejamākus jauniešiem.</w:t>
      </w:r>
    </w:p>
    <w:p w14:paraId="6A38FD9D" w14:textId="749B29E0" w:rsidR="005E7380" w:rsidRPr="000855B5" w:rsidRDefault="00734D3D" w:rsidP="00664A0F">
      <w:pPr>
        <w:spacing w:after="0" w:line="240" w:lineRule="auto"/>
        <w:ind w:firstLine="720"/>
        <w:jc w:val="both"/>
        <w:rPr>
          <w:rFonts w:ascii="Times New Roman" w:hAnsi="Times New Roman"/>
          <w:sz w:val="24"/>
          <w:szCs w:val="24"/>
        </w:rPr>
      </w:pPr>
      <w:r w:rsidRPr="00D26254">
        <w:rPr>
          <w:rFonts w:ascii="Times New Roman" w:hAnsi="Times New Roman"/>
          <w:sz w:val="24"/>
          <w:szCs w:val="24"/>
        </w:rPr>
        <w:t>Alkohola patēriņa p</w:t>
      </w:r>
      <w:r w:rsidR="00A8752F" w:rsidRPr="00D26254">
        <w:rPr>
          <w:rFonts w:ascii="Times New Roman" w:hAnsi="Times New Roman"/>
          <w:sz w:val="24"/>
          <w:szCs w:val="24"/>
        </w:rPr>
        <w:t>ieaugumu</w:t>
      </w:r>
      <w:r w:rsidRPr="00D26254">
        <w:rPr>
          <w:rFonts w:ascii="Times New Roman" w:hAnsi="Times New Roman"/>
          <w:sz w:val="24"/>
          <w:szCs w:val="24"/>
        </w:rPr>
        <w:t xml:space="preserve"> veicina</w:t>
      </w:r>
      <w:r w:rsidR="00A8752F" w:rsidRPr="00D26254">
        <w:rPr>
          <w:rFonts w:ascii="Times New Roman" w:hAnsi="Times New Roman"/>
          <w:sz w:val="24"/>
          <w:szCs w:val="24"/>
        </w:rPr>
        <w:t xml:space="preserve"> ne </w:t>
      </w:r>
      <w:r w:rsidR="002D38F6" w:rsidRPr="00D26254">
        <w:rPr>
          <w:rFonts w:ascii="Times New Roman" w:hAnsi="Times New Roman"/>
          <w:sz w:val="24"/>
          <w:szCs w:val="24"/>
        </w:rPr>
        <w:t xml:space="preserve">tikai zemas </w:t>
      </w:r>
      <w:r w:rsidR="00A8752F" w:rsidRPr="00D26254">
        <w:rPr>
          <w:rFonts w:ascii="Times New Roman" w:hAnsi="Times New Roman"/>
          <w:sz w:val="24"/>
          <w:szCs w:val="24"/>
        </w:rPr>
        <w:t>akcīzes nodokļa likmes</w:t>
      </w:r>
      <w:r w:rsidR="002D38F6" w:rsidRPr="00D26254">
        <w:rPr>
          <w:rFonts w:ascii="Times New Roman" w:hAnsi="Times New Roman"/>
          <w:sz w:val="24"/>
          <w:szCs w:val="24"/>
        </w:rPr>
        <w:t xml:space="preserve">, mārketinga </w:t>
      </w:r>
      <w:proofErr w:type="spellStart"/>
      <w:r w:rsidR="002D38F6" w:rsidRPr="00D26254">
        <w:rPr>
          <w:rFonts w:ascii="Times New Roman" w:hAnsi="Times New Roman"/>
          <w:sz w:val="24"/>
          <w:szCs w:val="24"/>
        </w:rPr>
        <w:t>pasakumi</w:t>
      </w:r>
      <w:proofErr w:type="spellEnd"/>
      <w:r w:rsidR="00A8752F" w:rsidRPr="00D26254">
        <w:rPr>
          <w:rFonts w:ascii="Times New Roman" w:hAnsi="Times New Roman"/>
          <w:sz w:val="24"/>
          <w:szCs w:val="24"/>
        </w:rPr>
        <w:t>, bet</w:t>
      </w:r>
      <w:r w:rsidRPr="00D26254">
        <w:rPr>
          <w:rFonts w:ascii="Times New Roman" w:hAnsi="Times New Roman"/>
          <w:sz w:val="24"/>
          <w:szCs w:val="24"/>
        </w:rPr>
        <w:t xml:space="preserve"> arī dažād</w:t>
      </w:r>
      <w:r w:rsidR="002D38F6" w:rsidRPr="00D26254">
        <w:rPr>
          <w:rFonts w:ascii="Times New Roman" w:hAnsi="Times New Roman"/>
          <w:sz w:val="24"/>
          <w:szCs w:val="24"/>
        </w:rPr>
        <w:t>i</w:t>
      </w:r>
      <w:r w:rsidR="00A8752F" w:rsidRPr="00D26254">
        <w:rPr>
          <w:rFonts w:ascii="Times New Roman" w:hAnsi="Times New Roman"/>
          <w:sz w:val="24"/>
          <w:szCs w:val="24"/>
        </w:rPr>
        <w:t xml:space="preserve"> alkoholisko dzērienu </w:t>
      </w:r>
      <w:r w:rsidRPr="00D26254">
        <w:rPr>
          <w:rFonts w:ascii="Times New Roman" w:hAnsi="Times New Roman"/>
          <w:sz w:val="24"/>
          <w:szCs w:val="24"/>
        </w:rPr>
        <w:t xml:space="preserve">cenu </w:t>
      </w:r>
      <w:r w:rsidR="00A8752F" w:rsidRPr="00D26254">
        <w:rPr>
          <w:rFonts w:ascii="Times New Roman" w:hAnsi="Times New Roman"/>
          <w:sz w:val="24"/>
          <w:szCs w:val="24"/>
        </w:rPr>
        <w:t>samazināšanas</w:t>
      </w:r>
      <w:r w:rsidR="002D38F6" w:rsidRPr="00D26254">
        <w:rPr>
          <w:rFonts w:ascii="Times New Roman" w:hAnsi="Times New Roman"/>
          <w:sz w:val="24"/>
          <w:szCs w:val="24"/>
        </w:rPr>
        <w:t xml:space="preserve"> pasākumi</w:t>
      </w:r>
      <w:r w:rsidR="00C90CF4" w:rsidRPr="00D26254">
        <w:rPr>
          <w:rFonts w:ascii="Times New Roman" w:hAnsi="Times New Roman"/>
          <w:sz w:val="24"/>
          <w:szCs w:val="24"/>
        </w:rPr>
        <w:t>.</w:t>
      </w:r>
      <w:r w:rsidR="00A8752F" w:rsidRPr="00D26254">
        <w:rPr>
          <w:rFonts w:ascii="Times New Roman" w:hAnsi="Times New Roman"/>
          <w:sz w:val="24"/>
          <w:szCs w:val="24"/>
        </w:rPr>
        <w:t xml:space="preserve"> </w:t>
      </w:r>
      <w:r w:rsidRPr="00D26254">
        <w:rPr>
          <w:rFonts w:ascii="Times New Roman" w:hAnsi="Times New Roman"/>
          <w:sz w:val="24"/>
          <w:szCs w:val="24"/>
        </w:rPr>
        <w:t>Mazumtirdzniecības vietās alkoholiskajiem dzērieniem bieži nosaka akcijas un atlaides, kas</w:t>
      </w:r>
      <w:r w:rsidRPr="006C655A">
        <w:rPr>
          <w:rFonts w:ascii="Times New Roman" w:hAnsi="Times New Roman"/>
          <w:sz w:val="24"/>
          <w:szCs w:val="24"/>
        </w:rPr>
        <w:t xml:space="preserve"> tiešā veidā palielina patērētāja izvēli par alkoholisko dzērienu. Tādējādi pieaug patēriņš un alkohola pieejamība</w:t>
      </w:r>
      <w:r w:rsidR="00A8752F" w:rsidRPr="006C655A">
        <w:rPr>
          <w:rFonts w:ascii="Times New Roman" w:hAnsi="Times New Roman"/>
          <w:sz w:val="24"/>
          <w:szCs w:val="24"/>
        </w:rPr>
        <w:t xml:space="preserve"> par zemāku cenu.</w:t>
      </w:r>
      <w:r w:rsidRPr="006C655A">
        <w:rPr>
          <w:rFonts w:ascii="Times New Roman" w:hAnsi="Times New Roman"/>
          <w:sz w:val="24"/>
          <w:szCs w:val="24"/>
        </w:rPr>
        <w:t xml:space="preserve"> Vienlaikus mazumtirdzniecības vietās nereti ir vērojami alkoholisko dzērienu speciālie piedāvājumi (dāvanas, dāvanu komplekti, alkoholiskā dzēriena iepakojuma apmaiņa pret balvām, dažādas izlozes un ceļojumi u.c.) un alkoholisko dzērienu izpārdošanas (cenu samazinājums konkrētām vai visām precēm).</w:t>
      </w:r>
      <w:r>
        <w:rPr>
          <w:rFonts w:ascii="Times New Roman" w:hAnsi="Times New Roman"/>
          <w:sz w:val="24"/>
          <w:szCs w:val="24"/>
        </w:rPr>
        <w:t xml:space="preserve"> </w:t>
      </w:r>
    </w:p>
    <w:p w14:paraId="6E28E0A8" w14:textId="51B013A6" w:rsidR="000855B5" w:rsidRDefault="00B442B4" w:rsidP="006B498D">
      <w:pPr>
        <w:spacing w:after="0" w:line="240" w:lineRule="auto"/>
        <w:ind w:firstLine="720"/>
        <w:jc w:val="both"/>
        <w:rPr>
          <w:rFonts w:ascii="Times New Roman" w:hAnsi="Times New Roman"/>
          <w:sz w:val="24"/>
          <w:szCs w:val="24"/>
        </w:rPr>
      </w:pPr>
      <w:r>
        <w:rPr>
          <w:rFonts w:ascii="Times New Roman" w:hAnsi="Times New Roman"/>
          <w:sz w:val="24"/>
          <w:szCs w:val="24"/>
        </w:rPr>
        <w:t>Sabiedrības informēšanai un veselīga dzīves veida veicināšana</w:t>
      </w:r>
      <w:r w:rsidR="00544712">
        <w:rPr>
          <w:rFonts w:ascii="Times New Roman" w:hAnsi="Times New Roman"/>
          <w:sz w:val="24"/>
          <w:szCs w:val="24"/>
        </w:rPr>
        <w:t xml:space="preserve">s pasākumiem </w:t>
      </w:r>
      <w:r>
        <w:rPr>
          <w:rFonts w:ascii="Times New Roman" w:hAnsi="Times New Roman"/>
          <w:sz w:val="24"/>
          <w:szCs w:val="24"/>
        </w:rPr>
        <w:t xml:space="preserve">ir liela nozīme, lai mazinātu kaitīgo paradumu veidošanos iedzīvotāju vidū. </w:t>
      </w:r>
      <w:r w:rsidR="0034751E">
        <w:rPr>
          <w:rFonts w:ascii="Times New Roman" w:hAnsi="Times New Roman"/>
          <w:sz w:val="24"/>
          <w:szCs w:val="24"/>
        </w:rPr>
        <w:t xml:space="preserve">Svarīgi pasākumi sabiedrības veselības </w:t>
      </w:r>
      <w:r w:rsidR="00A8752F">
        <w:rPr>
          <w:rFonts w:ascii="Times New Roman" w:hAnsi="Times New Roman"/>
          <w:sz w:val="24"/>
          <w:szCs w:val="24"/>
        </w:rPr>
        <w:t xml:space="preserve">izpratnes veicināšanai </w:t>
      </w:r>
      <w:r w:rsidR="0034751E">
        <w:rPr>
          <w:rFonts w:ascii="Times New Roman" w:hAnsi="Times New Roman"/>
          <w:sz w:val="24"/>
          <w:szCs w:val="24"/>
        </w:rPr>
        <w:t>ir kampaņu veidošana par kaitīgiem paradumiem, veselīga dzīvesveida popularizēšanai, zinātnisku pētījumi veikšana sabiedrības veselības jomā. 2015.gadā Lietuvā tika izveidots Valsts sabiedrības veselības fonds</w:t>
      </w:r>
      <w:r w:rsidR="0034751E">
        <w:rPr>
          <w:rStyle w:val="FootnoteReference"/>
          <w:rFonts w:ascii="Times New Roman" w:hAnsi="Times New Roman"/>
          <w:sz w:val="24"/>
          <w:szCs w:val="24"/>
        </w:rPr>
        <w:footnoteReference w:id="67"/>
      </w:r>
      <w:r w:rsidR="0034751E">
        <w:rPr>
          <w:rFonts w:ascii="Times New Roman" w:hAnsi="Times New Roman"/>
          <w:sz w:val="24"/>
          <w:szCs w:val="24"/>
        </w:rPr>
        <w:t>, kas paredz finansējumu 0,5% apmērā no akcīzes nodokļa par alkohola, tabakas un azartspēļu ieņēmumiem</w:t>
      </w:r>
      <w:r w:rsidR="00544712">
        <w:rPr>
          <w:rFonts w:ascii="Times New Roman" w:hAnsi="Times New Roman"/>
          <w:sz w:val="24"/>
          <w:szCs w:val="24"/>
        </w:rPr>
        <w:t xml:space="preserve"> novirzīt sabiedrības veselības veicināšanai</w:t>
      </w:r>
      <w:r w:rsidR="0034751E">
        <w:rPr>
          <w:rFonts w:ascii="Times New Roman" w:hAnsi="Times New Roman"/>
          <w:sz w:val="24"/>
          <w:szCs w:val="24"/>
        </w:rPr>
        <w:t>. Šāda fonda izveide ir ļāvusi Lietuvas veselības sektoram sekmēt kampaņu, zinātnisko pētījumu un dažādu citu</w:t>
      </w:r>
      <w:r w:rsidR="00A8752F">
        <w:rPr>
          <w:rFonts w:ascii="Times New Roman" w:hAnsi="Times New Roman"/>
          <w:sz w:val="24"/>
          <w:szCs w:val="24"/>
        </w:rPr>
        <w:t xml:space="preserve"> sabiedrības veselības veicinošu</w:t>
      </w:r>
      <w:r w:rsidR="0034751E">
        <w:rPr>
          <w:rFonts w:ascii="Times New Roman" w:hAnsi="Times New Roman"/>
          <w:sz w:val="24"/>
          <w:szCs w:val="24"/>
        </w:rPr>
        <w:t xml:space="preserve"> pasākumu īstenošanu, pateicoties finansējuma pieaugumam.</w:t>
      </w:r>
    </w:p>
    <w:p w14:paraId="2D5F583F" w14:textId="77777777" w:rsidR="00C806D7" w:rsidRDefault="00C806D7" w:rsidP="004607B9">
      <w:pPr>
        <w:spacing w:after="0" w:line="240" w:lineRule="auto"/>
        <w:ind w:firstLine="720"/>
        <w:jc w:val="both"/>
        <w:rPr>
          <w:rFonts w:ascii="Times New Roman" w:hAnsi="Times New Roman"/>
          <w:sz w:val="24"/>
          <w:szCs w:val="24"/>
        </w:rPr>
      </w:pPr>
    </w:p>
    <w:p w14:paraId="272F5CC8" w14:textId="3DC943DA" w:rsidR="00B8178A" w:rsidRDefault="00B8178A" w:rsidP="003617F9">
      <w:pPr>
        <w:spacing w:after="0" w:line="240" w:lineRule="auto"/>
        <w:jc w:val="both"/>
        <w:rPr>
          <w:rFonts w:ascii="Times New Roman" w:hAnsi="Times New Roman" w:cs="Times New Roman"/>
          <w:b/>
          <w:sz w:val="24"/>
          <w:szCs w:val="24"/>
        </w:rPr>
      </w:pPr>
      <w:r w:rsidRPr="00B8178A">
        <w:rPr>
          <w:rFonts w:ascii="Times New Roman" w:hAnsi="Times New Roman" w:cs="Times New Roman"/>
          <w:b/>
          <w:sz w:val="24"/>
          <w:szCs w:val="24"/>
        </w:rPr>
        <w:t xml:space="preserve">Identificētās problēmas: </w:t>
      </w:r>
    </w:p>
    <w:p w14:paraId="6D3CC94D" w14:textId="77777777" w:rsidR="00C806D7" w:rsidRPr="003617F9" w:rsidRDefault="00C806D7" w:rsidP="003617F9">
      <w:pPr>
        <w:spacing w:after="0" w:line="240" w:lineRule="auto"/>
        <w:jc w:val="both"/>
        <w:rPr>
          <w:rFonts w:ascii="Times New Roman" w:hAnsi="Times New Roman"/>
          <w:sz w:val="24"/>
          <w:szCs w:val="24"/>
        </w:rPr>
      </w:pPr>
    </w:p>
    <w:p w14:paraId="5F07283D" w14:textId="0764265C" w:rsidR="00D864F9" w:rsidRPr="00253ED7" w:rsidRDefault="001E3467" w:rsidP="00B8178A">
      <w:pPr>
        <w:pStyle w:val="ListParagraph"/>
        <w:numPr>
          <w:ilvl w:val="0"/>
          <w:numId w:val="11"/>
        </w:numPr>
        <w:jc w:val="both"/>
        <w:rPr>
          <w:lang w:val="lv-LV"/>
        </w:rPr>
      </w:pPr>
      <w:r>
        <w:rPr>
          <w:lang w:val="lv-LV"/>
        </w:rPr>
        <w:t>Sabiedrība, it īpaši jaunieši, ir pakļauti alkoholisko dzērienu reklāmai</w:t>
      </w:r>
      <w:r w:rsidR="007E79F1">
        <w:rPr>
          <w:lang w:val="lv-LV"/>
        </w:rPr>
        <w:t xml:space="preserve"> un mārketinga spiedienam</w:t>
      </w:r>
      <w:r w:rsidR="00174DD3" w:rsidRPr="00253ED7">
        <w:rPr>
          <w:lang w:val="lv-LV"/>
        </w:rPr>
        <w:t>.</w:t>
      </w:r>
    </w:p>
    <w:p w14:paraId="5FE6F1E0" w14:textId="785C5CF1" w:rsidR="0034751E" w:rsidRDefault="00A65E7E" w:rsidP="0034751E">
      <w:pPr>
        <w:pStyle w:val="ListParagraph"/>
        <w:numPr>
          <w:ilvl w:val="0"/>
          <w:numId w:val="11"/>
        </w:numPr>
        <w:jc w:val="both"/>
        <w:rPr>
          <w:lang w:val="lv-LV"/>
        </w:rPr>
      </w:pPr>
      <w:r w:rsidRPr="00253ED7">
        <w:rPr>
          <w:lang w:val="lv-LV"/>
        </w:rPr>
        <w:t>Iedzīvotājiem</w:t>
      </w:r>
      <w:r w:rsidR="00DC47D3" w:rsidRPr="00253ED7">
        <w:rPr>
          <w:lang w:val="lv-LV"/>
        </w:rPr>
        <w:t xml:space="preserve"> ir</w:t>
      </w:r>
      <w:r w:rsidRPr="00253ED7">
        <w:rPr>
          <w:lang w:val="lv-LV"/>
        </w:rPr>
        <w:t xml:space="preserve"> viegli</w:t>
      </w:r>
      <w:r w:rsidR="00DC47D3" w:rsidRPr="00253ED7">
        <w:rPr>
          <w:lang w:val="lv-LV"/>
        </w:rPr>
        <w:t xml:space="preserve"> pieejams lēts alkohols</w:t>
      </w:r>
      <w:r>
        <w:rPr>
          <w:lang w:val="lv-LV"/>
        </w:rPr>
        <w:t>.</w:t>
      </w:r>
    </w:p>
    <w:p w14:paraId="7D489FDB" w14:textId="2738638C" w:rsidR="00971091" w:rsidRPr="00C42157" w:rsidRDefault="008E2D0C" w:rsidP="00911143">
      <w:pPr>
        <w:pStyle w:val="ListParagraph"/>
        <w:numPr>
          <w:ilvl w:val="0"/>
          <w:numId w:val="11"/>
        </w:numPr>
        <w:jc w:val="both"/>
        <w:rPr>
          <w:lang w:val="lv-LV"/>
        </w:rPr>
      </w:pPr>
      <w:r w:rsidRPr="005C3B93">
        <w:rPr>
          <w:lang w:val="lv-LV"/>
        </w:rPr>
        <w:t xml:space="preserve">Latvijā akcīzes nodokļa likmes alkoholiskajiem dzērieniem ir </w:t>
      </w:r>
      <w:r w:rsidR="00664A0F" w:rsidRPr="005C3B93">
        <w:rPr>
          <w:lang w:val="lv-LV"/>
        </w:rPr>
        <w:t>salīdzinoši zemas</w:t>
      </w:r>
    </w:p>
    <w:p w14:paraId="662990DD" w14:textId="77777777" w:rsidR="00F57DD1" w:rsidRDefault="00C527E4" w:rsidP="002B6A95">
      <w:pPr>
        <w:pStyle w:val="Heading2"/>
      </w:pPr>
      <w:bookmarkStart w:id="14" w:name="_Toc25651588"/>
      <w:r w:rsidRPr="00D40603">
        <w:t>2.4</w:t>
      </w:r>
      <w:r w:rsidR="00DD2F5A" w:rsidRPr="00D40603">
        <w:t>.</w:t>
      </w:r>
      <w:r w:rsidR="009B2B25" w:rsidRPr="00D40603">
        <w:t xml:space="preserve"> </w:t>
      </w:r>
      <w:r w:rsidR="009B2B25" w:rsidRPr="00524AD7">
        <w:t>Narkoloģisko pacientu</w:t>
      </w:r>
      <w:r w:rsidR="00DD2F5A" w:rsidRPr="00524AD7">
        <w:t xml:space="preserve"> </w:t>
      </w:r>
      <w:r w:rsidR="009B2B25" w:rsidRPr="00524AD7">
        <w:t>ā</w:t>
      </w:r>
      <w:r w:rsidR="00F57DD1" w:rsidRPr="00FF6428">
        <w:t>rstē</w:t>
      </w:r>
      <w:r w:rsidR="00DD2F5A" w:rsidRPr="00FF6428">
        <w:t>šana</w:t>
      </w:r>
      <w:r w:rsidR="009B2B25" w:rsidRPr="00FF6428">
        <w:t>s</w:t>
      </w:r>
      <w:r w:rsidR="00DD2F5A" w:rsidRPr="00FF6428">
        <w:t xml:space="preserve"> un rehabilitācija</w:t>
      </w:r>
      <w:r w:rsidR="009B2B25" w:rsidRPr="00A537A5">
        <w:t>s pakalpojumi</w:t>
      </w:r>
      <w:r w:rsidR="009C066D">
        <w:rPr>
          <w:rStyle w:val="FootnoteReference"/>
          <w:szCs w:val="28"/>
        </w:rPr>
        <w:footnoteReference w:id="68"/>
      </w:r>
      <w:bookmarkEnd w:id="14"/>
    </w:p>
    <w:p w14:paraId="63A7554F" w14:textId="6DB17098" w:rsidR="003F3FF2" w:rsidRPr="000B2199" w:rsidRDefault="00212D24" w:rsidP="003F3FF2">
      <w:pPr>
        <w:spacing w:after="0" w:line="240" w:lineRule="auto"/>
        <w:ind w:right="42"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801A8E">
        <w:rPr>
          <w:rFonts w:ascii="Times New Roman" w:eastAsia="Times New Roman" w:hAnsi="Times New Roman" w:cs="Times New Roman"/>
          <w:sz w:val="24"/>
          <w:szCs w:val="24"/>
          <w:lang w:eastAsia="lv-LV"/>
        </w:rPr>
        <w:t xml:space="preserve">2012. gada 24. janvāra </w:t>
      </w:r>
      <w:r>
        <w:rPr>
          <w:rFonts w:ascii="Times New Roman" w:eastAsia="Times New Roman" w:hAnsi="Times New Roman" w:cs="Times New Roman"/>
          <w:bCs/>
          <w:sz w:val="24"/>
          <w:szCs w:val="24"/>
          <w:lang w:eastAsia="lv-LV"/>
        </w:rPr>
        <w:t>Ministru kabineta noteikumiem</w:t>
      </w:r>
      <w:r w:rsidRPr="00801A8E">
        <w:rPr>
          <w:rFonts w:ascii="Times New Roman" w:eastAsia="Times New Roman" w:hAnsi="Times New Roman" w:cs="Times New Roman"/>
          <w:bCs/>
          <w:sz w:val="24"/>
          <w:szCs w:val="24"/>
          <w:lang w:eastAsia="lv-LV"/>
        </w:rPr>
        <w:t xml:space="preserve"> Nr. 70 „</w:t>
      </w:r>
      <w:r w:rsidRPr="00801A8E">
        <w:rPr>
          <w:rFonts w:ascii="Times New Roman" w:eastAsia="Times New Roman" w:hAnsi="Times New Roman" w:cs="Times New Roman"/>
          <w:sz w:val="24"/>
          <w:szCs w:val="24"/>
          <w:lang w:eastAsia="lv-LV"/>
        </w:rPr>
        <w:t xml:space="preserve">Alkohola, narkotisko, psihotropo, toksisko vielu, azartspēļu vai datorspēļu atkarības slimnieku ārstēšanas kārtība” </w:t>
      </w:r>
      <w:r w:rsidR="003F3FF2" w:rsidRPr="00801A8E">
        <w:rPr>
          <w:rFonts w:ascii="Times New Roman" w:eastAsia="Times New Roman" w:hAnsi="Times New Roman" w:cs="Times New Roman"/>
          <w:sz w:val="24"/>
          <w:szCs w:val="24"/>
          <w:lang w:eastAsia="lv-LV"/>
        </w:rPr>
        <w:t>Latvijā tiek nodrošināta narkoloģisko pacientu ambulatorā un stacionārā ārstēšana, kā arī medicīni</w:t>
      </w:r>
      <w:r w:rsidR="003F3FF2">
        <w:rPr>
          <w:rFonts w:ascii="Times New Roman" w:eastAsia="Times New Roman" w:hAnsi="Times New Roman" w:cs="Times New Roman"/>
          <w:sz w:val="24"/>
          <w:szCs w:val="24"/>
          <w:lang w:eastAsia="lv-LV"/>
        </w:rPr>
        <w:t>skā un sociālā rehabilitācija.</w:t>
      </w:r>
      <w:r w:rsidR="00A430C5">
        <w:rPr>
          <w:rFonts w:ascii="Times New Roman" w:eastAsia="Times New Roman" w:hAnsi="Times New Roman" w:cs="Times New Roman"/>
          <w:sz w:val="24"/>
          <w:szCs w:val="24"/>
          <w:lang w:eastAsia="lv-LV"/>
        </w:rPr>
        <w:t xml:space="preserve"> Noteikumi nosaka</w:t>
      </w:r>
      <w:r w:rsidR="003F3FF2" w:rsidRPr="00801A8E">
        <w:rPr>
          <w:rFonts w:ascii="Times New Roman" w:eastAsia="Times New Roman" w:hAnsi="Times New Roman" w:cs="Times New Roman"/>
          <w:sz w:val="24"/>
          <w:szCs w:val="24"/>
          <w:lang w:eastAsia="lv-LV"/>
        </w:rPr>
        <w:t xml:space="preserve">, ka atkarības slimības diagnozi </w:t>
      </w:r>
      <w:r w:rsidR="00A430C5">
        <w:rPr>
          <w:rFonts w:ascii="Times New Roman" w:eastAsia="Times New Roman" w:hAnsi="Times New Roman" w:cs="Times New Roman"/>
          <w:sz w:val="24"/>
          <w:szCs w:val="24"/>
          <w:lang w:eastAsia="lv-LV"/>
        </w:rPr>
        <w:t>konstatē</w:t>
      </w:r>
      <w:r w:rsidR="003F3FF2" w:rsidRPr="00801A8E">
        <w:rPr>
          <w:rFonts w:ascii="Times New Roman" w:eastAsia="Times New Roman" w:hAnsi="Times New Roman" w:cs="Times New Roman"/>
          <w:sz w:val="24"/>
          <w:szCs w:val="24"/>
          <w:lang w:eastAsia="lv-LV"/>
        </w:rPr>
        <w:t xml:space="preserve"> un ārstēšanu organizē narkologs sadarbībā ar citām ārstniecības vai </w:t>
      </w:r>
      <w:r w:rsidR="003F3FF2">
        <w:rPr>
          <w:rFonts w:ascii="Times New Roman" w:eastAsia="Times New Roman" w:hAnsi="Times New Roman" w:cs="Times New Roman"/>
          <w:sz w:val="24"/>
          <w:szCs w:val="24"/>
          <w:lang w:eastAsia="lv-LV"/>
        </w:rPr>
        <w:t xml:space="preserve">ārstniecības atbalsta personām. </w:t>
      </w:r>
      <w:r w:rsidR="003F3FF2" w:rsidRPr="00801A8E">
        <w:rPr>
          <w:rFonts w:ascii="Times New Roman" w:eastAsia="Times New Roman" w:hAnsi="Times New Roman" w:cs="Times New Roman"/>
          <w:sz w:val="24"/>
          <w:szCs w:val="24"/>
          <w:lang w:eastAsia="lv-LV"/>
        </w:rPr>
        <w:t>Narkoloģisko slimnieku ārstēšana Latvijā tiek nodrošināt</w:t>
      </w:r>
      <w:r w:rsidR="00A430C5">
        <w:rPr>
          <w:rFonts w:ascii="Times New Roman" w:eastAsia="Times New Roman" w:hAnsi="Times New Roman" w:cs="Times New Roman"/>
          <w:sz w:val="24"/>
          <w:szCs w:val="24"/>
          <w:lang w:eastAsia="lv-LV"/>
        </w:rPr>
        <w:t>a saskaņā ar Ārstniecības likumu</w:t>
      </w:r>
      <w:r w:rsidR="003F3FF2" w:rsidRPr="00801A8E">
        <w:rPr>
          <w:rFonts w:ascii="Times New Roman" w:eastAsia="Times New Roman" w:hAnsi="Times New Roman" w:cs="Times New Roman"/>
          <w:sz w:val="24"/>
          <w:szCs w:val="24"/>
          <w:lang w:eastAsia="lv-LV"/>
        </w:rPr>
        <w:t>, kas nosaka, ka alkohola, narkotisko, psihotropo, toksisko vielu, azartspēļu vai datorspēļu atkarības slimnieku ārstēšana notiek labprātīgi pēc viņu vēlēšanās narkoloģiskajās ārstniecības iestādēs Minist</w:t>
      </w:r>
      <w:r w:rsidR="003F3FF2">
        <w:rPr>
          <w:rFonts w:ascii="Times New Roman" w:eastAsia="Times New Roman" w:hAnsi="Times New Roman" w:cs="Times New Roman"/>
          <w:sz w:val="24"/>
          <w:szCs w:val="24"/>
          <w:lang w:eastAsia="lv-LV"/>
        </w:rPr>
        <w:t xml:space="preserve">ru kabineta noteiktajā kārtībā. </w:t>
      </w:r>
    </w:p>
    <w:p w14:paraId="2580AE8A" w14:textId="6AEE9933" w:rsidR="007A066D" w:rsidRDefault="007A066D" w:rsidP="007A066D">
      <w:pPr>
        <w:spacing w:after="0" w:line="240" w:lineRule="auto"/>
        <w:ind w:right="42" w:firstLine="720"/>
        <w:jc w:val="both"/>
        <w:rPr>
          <w:rFonts w:ascii="Times New Roman" w:eastAsia="Calibri" w:hAnsi="Times New Roman" w:cs="Times New Roman"/>
          <w:sz w:val="24"/>
          <w:szCs w:val="24"/>
        </w:rPr>
      </w:pPr>
      <w:r w:rsidRPr="00801A8E">
        <w:rPr>
          <w:rFonts w:ascii="Times New Roman" w:eastAsia="Calibri" w:hAnsi="Times New Roman" w:cs="Times New Roman"/>
          <w:sz w:val="24"/>
          <w:szCs w:val="24"/>
        </w:rPr>
        <w:lastRenderedPageBreak/>
        <w:t>Latvijā narkologs ir tiešās pieejamības speciālists</w:t>
      </w:r>
      <w:r w:rsidR="00FF3CE7">
        <w:rPr>
          <w:rFonts w:ascii="Times New Roman" w:eastAsia="Calibri" w:hAnsi="Times New Roman" w:cs="Times New Roman"/>
          <w:sz w:val="24"/>
          <w:szCs w:val="24"/>
        </w:rPr>
        <w:t>, ja</w:t>
      </w:r>
      <w:r w:rsidR="00544712">
        <w:rPr>
          <w:rFonts w:ascii="Times New Roman" w:eastAsia="Calibri" w:hAnsi="Times New Roman" w:cs="Times New Roman"/>
          <w:sz w:val="24"/>
          <w:szCs w:val="24"/>
        </w:rPr>
        <w:t xml:space="preserve"> </w:t>
      </w:r>
      <w:r w:rsidR="00FF3CE7" w:rsidRPr="00FF3CE7">
        <w:rPr>
          <w:rFonts w:ascii="Times New Roman" w:eastAsia="Calibri" w:hAnsi="Times New Roman" w:cs="Times New Roman"/>
          <w:sz w:val="24"/>
          <w:szCs w:val="24"/>
        </w:rPr>
        <w:t>persona slimo ar alkohola, narkotisko vai psihotropo vielu atkarību (saskaņā ar SSK-10 diagno</w:t>
      </w:r>
      <w:r w:rsidR="004D222D">
        <w:rPr>
          <w:rFonts w:ascii="Times New Roman" w:eastAsia="Calibri" w:hAnsi="Times New Roman" w:cs="Times New Roman"/>
          <w:sz w:val="24"/>
          <w:szCs w:val="24"/>
        </w:rPr>
        <w:t>žu</w:t>
      </w:r>
      <w:r w:rsidR="00FF3CE7" w:rsidRPr="00FF3CE7">
        <w:rPr>
          <w:rFonts w:ascii="Times New Roman" w:eastAsia="Calibri" w:hAnsi="Times New Roman" w:cs="Times New Roman"/>
          <w:sz w:val="24"/>
          <w:szCs w:val="24"/>
        </w:rPr>
        <w:t xml:space="preserve"> kod</w:t>
      </w:r>
      <w:r w:rsidR="00FF3CE7">
        <w:rPr>
          <w:rFonts w:ascii="Times New Roman" w:eastAsia="Calibri" w:hAnsi="Times New Roman" w:cs="Times New Roman"/>
          <w:sz w:val="24"/>
          <w:szCs w:val="24"/>
        </w:rPr>
        <w:t>iem</w:t>
      </w:r>
      <w:r w:rsidR="00FF3CE7" w:rsidRPr="00FF3CE7">
        <w:rPr>
          <w:rFonts w:ascii="Times New Roman" w:eastAsia="Calibri" w:hAnsi="Times New Roman" w:cs="Times New Roman"/>
          <w:sz w:val="24"/>
          <w:szCs w:val="24"/>
        </w:rPr>
        <w:t xml:space="preserve"> F10–F19, F63.0)</w:t>
      </w:r>
      <w:r w:rsidR="002A287A">
        <w:rPr>
          <w:rFonts w:ascii="Times New Roman" w:eastAsia="Calibri" w:hAnsi="Times New Roman" w:cs="Times New Roman"/>
          <w:sz w:val="24"/>
          <w:szCs w:val="24"/>
        </w:rPr>
        <w:t>.</w:t>
      </w:r>
      <w:r w:rsidR="003E309B">
        <w:rPr>
          <w:rFonts w:ascii="Times New Roman" w:eastAsia="Calibri" w:hAnsi="Times New Roman" w:cs="Times New Roman"/>
          <w:sz w:val="24"/>
          <w:szCs w:val="24"/>
        </w:rPr>
        <w:t xml:space="preserve"> </w:t>
      </w:r>
      <w:r w:rsidRPr="00801A8E">
        <w:rPr>
          <w:rFonts w:ascii="Times New Roman" w:eastAsia="Calibri" w:hAnsi="Times New Roman" w:cs="Times New Roman"/>
          <w:sz w:val="24"/>
          <w:szCs w:val="24"/>
        </w:rPr>
        <w:t>Saskaņā ar 201</w:t>
      </w:r>
      <w:r w:rsidR="00FF3CE7">
        <w:rPr>
          <w:rFonts w:ascii="Times New Roman" w:eastAsia="Calibri" w:hAnsi="Times New Roman" w:cs="Times New Roman"/>
          <w:sz w:val="24"/>
          <w:szCs w:val="24"/>
        </w:rPr>
        <w:t>8</w:t>
      </w:r>
      <w:r w:rsidRPr="00801A8E">
        <w:rPr>
          <w:rFonts w:ascii="Times New Roman" w:eastAsia="Calibri" w:hAnsi="Times New Roman" w:cs="Times New Roman"/>
          <w:sz w:val="24"/>
          <w:szCs w:val="24"/>
        </w:rPr>
        <w:t xml:space="preserve">. gada </w:t>
      </w:r>
      <w:r w:rsidR="00FF3CE7">
        <w:rPr>
          <w:rFonts w:ascii="Times New Roman" w:eastAsia="Calibri" w:hAnsi="Times New Roman" w:cs="Times New Roman"/>
          <w:sz w:val="24"/>
          <w:szCs w:val="24"/>
        </w:rPr>
        <w:t>28</w:t>
      </w:r>
      <w:r w:rsidRPr="00801A8E">
        <w:rPr>
          <w:rFonts w:ascii="Times New Roman" w:eastAsia="Calibri" w:hAnsi="Times New Roman" w:cs="Times New Roman"/>
          <w:sz w:val="24"/>
          <w:szCs w:val="24"/>
        </w:rPr>
        <w:t xml:space="preserve">. </w:t>
      </w:r>
      <w:r w:rsidR="00FF3CE7">
        <w:rPr>
          <w:rFonts w:ascii="Times New Roman" w:eastAsia="Calibri" w:hAnsi="Times New Roman" w:cs="Times New Roman"/>
          <w:sz w:val="24"/>
          <w:szCs w:val="24"/>
        </w:rPr>
        <w:t>augusta</w:t>
      </w:r>
      <w:r w:rsidR="00FF3CE7" w:rsidRPr="00801A8E">
        <w:rPr>
          <w:rFonts w:ascii="Times New Roman" w:eastAsia="Calibri" w:hAnsi="Times New Roman" w:cs="Times New Roman"/>
          <w:sz w:val="24"/>
          <w:szCs w:val="24"/>
        </w:rPr>
        <w:t xml:space="preserve"> </w:t>
      </w:r>
      <w:r w:rsidRPr="00801A8E">
        <w:rPr>
          <w:rFonts w:ascii="Times New Roman" w:eastAsia="Calibri" w:hAnsi="Times New Roman" w:cs="Times New Roman"/>
          <w:sz w:val="24"/>
          <w:szCs w:val="24"/>
        </w:rPr>
        <w:t>Ministru kabineta noteikumiem Nr.</w:t>
      </w:r>
      <w:r w:rsidR="00934E24">
        <w:rPr>
          <w:rFonts w:ascii="Times New Roman" w:eastAsia="Calibri" w:hAnsi="Times New Roman" w:cs="Times New Roman"/>
          <w:sz w:val="24"/>
          <w:szCs w:val="24"/>
        </w:rPr>
        <w:t xml:space="preserve"> </w:t>
      </w:r>
      <w:r w:rsidR="00FF3CE7">
        <w:rPr>
          <w:rFonts w:ascii="Times New Roman" w:eastAsia="Calibri" w:hAnsi="Times New Roman" w:cs="Times New Roman"/>
          <w:sz w:val="24"/>
          <w:szCs w:val="24"/>
        </w:rPr>
        <w:t>555</w:t>
      </w:r>
      <w:r w:rsidR="00FF3CE7" w:rsidRPr="00801A8E">
        <w:rPr>
          <w:rFonts w:ascii="Times New Roman" w:eastAsia="Calibri" w:hAnsi="Times New Roman" w:cs="Times New Roman"/>
          <w:sz w:val="24"/>
          <w:szCs w:val="24"/>
        </w:rPr>
        <w:t xml:space="preserve"> </w:t>
      </w:r>
      <w:r w:rsidRPr="00801A8E">
        <w:rPr>
          <w:rFonts w:ascii="Times New Roman" w:eastAsia="Calibri" w:hAnsi="Times New Roman" w:cs="Times New Roman"/>
          <w:sz w:val="24"/>
          <w:szCs w:val="24"/>
        </w:rPr>
        <w:t>„</w:t>
      </w:r>
      <w:r w:rsidR="00FF3CE7">
        <w:rPr>
          <w:rFonts w:ascii="Times New Roman" w:eastAsia="Calibri" w:hAnsi="Times New Roman" w:cs="Times New Roman"/>
          <w:sz w:val="24"/>
          <w:szCs w:val="24"/>
        </w:rPr>
        <w:t>Veselības aprūpes pakalpojumu organizēšanas un samaksas kārtība</w:t>
      </w:r>
      <w:r w:rsidRPr="00801A8E">
        <w:rPr>
          <w:rFonts w:ascii="Times New Roman" w:eastAsia="Calibri" w:hAnsi="Times New Roman" w:cs="Times New Roman"/>
          <w:sz w:val="24"/>
          <w:szCs w:val="24"/>
        </w:rPr>
        <w:t xml:space="preserve">” narkoloģiskie pacienti var saņemt ambulatoro narkoloģisko palīdzību par valsts budžeta līdzekļiem, veicot līdzmaksājumu. Narkoloģiskajiem pacientiem ir arī iespēja ārstēties pie privāti praktizējošiem </w:t>
      </w:r>
      <w:r>
        <w:rPr>
          <w:rFonts w:ascii="Times New Roman" w:eastAsia="Calibri" w:hAnsi="Times New Roman" w:cs="Times New Roman"/>
          <w:sz w:val="24"/>
          <w:szCs w:val="24"/>
        </w:rPr>
        <w:t>ārstiem par saviem līdzekļiem.</w:t>
      </w:r>
    </w:p>
    <w:p w14:paraId="5E7827D2" w14:textId="77777777" w:rsidR="006B498D" w:rsidRPr="00801A8E" w:rsidRDefault="006B498D" w:rsidP="007A066D">
      <w:pPr>
        <w:spacing w:after="0" w:line="240" w:lineRule="auto"/>
        <w:ind w:right="42" w:firstLine="720"/>
        <w:jc w:val="both"/>
        <w:rPr>
          <w:rFonts w:ascii="Times New Roman" w:eastAsia="Calibri" w:hAnsi="Times New Roman" w:cs="Times New Roman"/>
          <w:sz w:val="24"/>
          <w:szCs w:val="24"/>
        </w:rPr>
      </w:pPr>
    </w:p>
    <w:p w14:paraId="0C1482E0" w14:textId="14A91DA3" w:rsidR="00A65BA7" w:rsidRDefault="003F3FF2" w:rsidP="00315393">
      <w:pPr>
        <w:spacing w:after="0" w:line="240" w:lineRule="auto"/>
        <w:ind w:right="42" w:firstLine="720"/>
        <w:jc w:val="both"/>
        <w:rPr>
          <w:rFonts w:ascii="Times New Roman" w:hAnsi="Times New Roman" w:cs="Times New Roman"/>
          <w:sz w:val="24"/>
          <w:szCs w:val="24"/>
        </w:rPr>
      </w:pPr>
      <w:r w:rsidRPr="00AE218F">
        <w:rPr>
          <w:rFonts w:ascii="Times New Roman" w:eastAsia="Times New Roman" w:hAnsi="Times New Roman" w:cs="Times New Roman"/>
          <w:b/>
          <w:sz w:val="24"/>
          <w:szCs w:val="24"/>
          <w:lang w:eastAsia="lv-LV"/>
        </w:rPr>
        <w:t>Ambula</w:t>
      </w:r>
      <w:r w:rsidR="00E34924" w:rsidRPr="00AE218F">
        <w:rPr>
          <w:rFonts w:ascii="Times New Roman" w:eastAsia="Times New Roman" w:hAnsi="Times New Roman" w:cs="Times New Roman"/>
          <w:b/>
          <w:sz w:val="24"/>
          <w:szCs w:val="24"/>
          <w:lang w:eastAsia="lv-LV"/>
        </w:rPr>
        <w:t>torā</w:t>
      </w:r>
      <w:r w:rsidR="00F81CD6">
        <w:rPr>
          <w:rFonts w:ascii="Times New Roman" w:eastAsia="Times New Roman" w:hAnsi="Times New Roman" w:cs="Times New Roman"/>
          <w:b/>
          <w:sz w:val="24"/>
          <w:szCs w:val="24"/>
          <w:lang w:eastAsia="lv-LV"/>
        </w:rPr>
        <w:t xml:space="preserve"> narkoloģiskā</w:t>
      </w:r>
      <w:r w:rsidR="00E34924" w:rsidRPr="00AE218F">
        <w:rPr>
          <w:rFonts w:ascii="Times New Roman" w:eastAsia="Times New Roman" w:hAnsi="Times New Roman" w:cs="Times New Roman"/>
          <w:b/>
          <w:sz w:val="24"/>
          <w:szCs w:val="24"/>
          <w:lang w:eastAsia="lv-LV"/>
        </w:rPr>
        <w:t xml:space="preserve"> ārstēšana</w:t>
      </w:r>
      <w:r w:rsidR="00E34924">
        <w:rPr>
          <w:rFonts w:ascii="Times New Roman" w:eastAsia="Times New Roman" w:hAnsi="Times New Roman" w:cs="Times New Roman"/>
          <w:sz w:val="24"/>
          <w:szCs w:val="24"/>
          <w:lang w:eastAsia="lv-LV"/>
        </w:rPr>
        <w:t xml:space="preserve"> ietver alkohola </w:t>
      </w:r>
      <w:r w:rsidRPr="00801A8E">
        <w:rPr>
          <w:rFonts w:ascii="Times New Roman" w:eastAsia="Times New Roman" w:hAnsi="Times New Roman" w:cs="Times New Roman"/>
          <w:sz w:val="24"/>
          <w:szCs w:val="24"/>
          <w:lang w:eastAsia="lv-LV"/>
        </w:rPr>
        <w:t xml:space="preserve">atkarības slimības diagnostiku, ārstēšanas plāna izstrādi un ambulatoro ārstēšanas metožu izvēli, kā arī nosūtīšanu stacionārai ārstēšanai vai </w:t>
      </w:r>
      <w:r w:rsidR="00781998">
        <w:rPr>
          <w:rFonts w:ascii="Times New Roman" w:eastAsia="Times New Roman" w:hAnsi="Times New Roman" w:cs="Times New Roman"/>
          <w:sz w:val="24"/>
          <w:szCs w:val="24"/>
          <w:lang w:eastAsia="lv-LV"/>
        </w:rPr>
        <w:t>medicīniskajai rehabilitācijai.</w:t>
      </w:r>
      <w:r>
        <w:rPr>
          <w:rFonts w:ascii="Times New Roman" w:eastAsia="Times New Roman" w:hAnsi="Times New Roman" w:cs="Times New Roman"/>
          <w:sz w:val="24"/>
          <w:szCs w:val="24"/>
          <w:lang w:eastAsia="lv-LV"/>
        </w:rPr>
        <w:t xml:space="preserve"> </w:t>
      </w:r>
      <w:r w:rsidRPr="00801A8E">
        <w:rPr>
          <w:rFonts w:ascii="Times New Roman" w:eastAsia="Times New Roman" w:hAnsi="Times New Roman" w:cs="Times New Roman"/>
          <w:color w:val="000000"/>
          <w:sz w:val="24"/>
          <w:szCs w:val="24"/>
          <w:lang w:eastAsia="lv-LV"/>
        </w:rPr>
        <w:t xml:space="preserve">Ambulatorā narkoloģiskā palīdzība ir pieejama visos Latvijas reģionos, </w:t>
      </w:r>
      <w:r>
        <w:rPr>
          <w:rFonts w:ascii="Times New Roman" w:eastAsia="Times New Roman" w:hAnsi="Times New Roman" w:cs="Times New Roman"/>
          <w:color w:val="000000"/>
          <w:sz w:val="24"/>
          <w:szCs w:val="24"/>
          <w:lang w:eastAsia="lv-LV"/>
        </w:rPr>
        <w:t>taču tās sadalījums valstī nav</w:t>
      </w:r>
      <w:r w:rsidRPr="00801A8E">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vienmērīgs</w:t>
      </w:r>
      <w:r w:rsidRPr="00801A8E">
        <w:rPr>
          <w:rFonts w:ascii="Times New Roman" w:eastAsia="Times New Roman" w:hAnsi="Times New Roman" w:cs="Times New Roman"/>
          <w:color w:val="000000"/>
          <w:sz w:val="24"/>
          <w:szCs w:val="24"/>
          <w:lang w:eastAsia="lv-LV"/>
        </w:rPr>
        <w:t>.</w:t>
      </w:r>
      <w:r w:rsidRPr="00801A8E">
        <w:rPr>
          <w:rFonts w:ascii="Times New Roman" w:eastAsia="Times New Roman" w:hAnsi="Times New Roman" w:cs="Times New Roman"/>
          <w:i/>
          <w:color w:val="000000"/>
          <w:sz w:val="24"/>
          <w:szCs w:val="24"/>
          <w:lang w:eastAsia="lv-LV"/>
        </w:rPr>
        <w:t xml:space="preserve"> </w:t>
      </w:r>
      <w:r w:rsidRPr="00801A8E">
        <w:rPr>
          <w:rFonts w:ascii="Times New Roman" w:eastAsia="Times New Roman" w:hAnsi="Times New Roman" w:cs="Times New Roman"/>
          <w:iCs/>
          <w:sz w:val="24"/>
        </w:rPr>
        <w:t>Lielākā daļa ārstu narkologu koncentrējas Rīgā un tās apkārtnē, bet reģionos narkologu pieejamība</w:t>
      </w:r>
      <w:r w:rsidR="00315393" w:rsidRPr="00315393">
        <w:rPr>
          <w:rFonts w:ascii="Times New Roman" w:eastAsia="Times New Roman" w:hAnsi="Times New Roman" w:cs="Times New Roman"/>
          <w:iCs/>
          <w:sz w:val="24"/>
        </w:rPr>
        <w:t xml:space="preserve"> </w:t>
      </w:r>
      <w:r w:rsidR="004370DE">
        <w:rPr>
          <w:rFonts w:ascii="Times New Roman" w:eastAsia="Times New Roman" w:hAnsi="Times New Roman" w:cs="Times New Roman"/>
          <w:iCs/>
          <w:sz w:val="24"/>
        </w:rPr>
        <w:t>ir nepietiek</w:t>
      </w:r>
      <w:r w:rsidR="00315393" w:rsidRPr="00801A8E">
        <w:rPr>
          <w:rFonts w:ascii="Times New Roman" w:eastAsia="Times New Roman" w:hAnsi="Times New Roman" w:cs="Times New Roman"/>
          <w:iCs/>
          <w:sz w:val="24"/>
        </w:rPr>
        <w:t>a</w:t>
      </w:r>
      <w:r w:rsidR="004370DE">
        <w:rPr>
          <w:rFonts w:ascii="Times New Roman" w:eastAsia="Times New Roman" w:hAnsi="Times New Roman" w:cs="Times New Roman"/>
          <w:iCs/>
          <w:sz w:val="24"/>
        </w:rPr>
        <w:t>ma</w:t>
      </w:r>
      <w:r w:rsidRPr="00801A8E">
        <w:rPr>
          <w:rFonts w:ascii="Times New Roman" w:eastAsia="Times New Roman" w:hAnsi="Times New Roman" w:cs="Times New Roman"/>
          <w:iCs/>
          <w:sz w:val="24"/>
        </w:rPr>
        <w:t>.</w:t>
      </w:r>
      <w:r>
        <w:rPr>
          <w:rFonts w:ascii="Times New Roman" w:eastAsia="Times New Roman" w:hAnsi="Times New Roman" w:cs="Times New Roman"/>
          <w:iCs/>
          <w:sz w:val="24"/>
        </w:rPr>
        <w:t xml:space="preserve"> </w:t>
      </w:r>
      <w:r w:rsidR="00E1425A" w:rsidRPr="00E1425A">
        <w:t xml:space="preserve"> </w:t>
      </w:r>
      <w:r w:rsidR="00E1425A" w:rsidRPr="00E1425A">
        <w:rPr>
          <w:rFonts w:ascii="Times New Roman" w:hAnsi="Times New Roman" w:cs="Times New Roman"/>
          <w:sz w:val="24"/>
          <w:szCs w:val="24"/>
        </w:rPr>
        <w:t>Atbilstoši Veselības inspekcijas Ārstniecības personu un ārstniecības atbalsta personu reģistra datiem</w:t>
      </w:r>
      <w:r w:rsidR="003E309B">
        <w:rPr>
          <w:rFonts w:ascii="Times New Roman" w:hAnsi="Times New Roman" w:cs="Times New Roman"/>
          <w:sz w:val="24"/>
          <w:szCs w:val="24"/>
        </w:rPr>
        <w:t>,</w:t>
      </w:r>
      <w:r w:rsidR="00E1425A" w:rsidRPr="00E1425A">
        <w:rPr>
          <w:rFonts w:ascii="Times New Roman" w:hAnsi="Times New Roman" w:cs="Times New Roman"/>
          <w:sz w:val="24"/>
          <w:szCs w:val="24"/>
        </w:rPr>
        <w:t xml:space="preserve"> 2017. gadā Latvijā narkoloģisko palīdzību sniedza 44 ārsti narkologi – strādājoši līgumattiecībās ar NVD. Pēdējos divos gados ir samazinājies līgumattiecībās ar NVD strādājošo ārstu narkologu skaits.</w:t>
      </w:r>
      <w:r w:rsidR="009274CC">
        <w:rPr>
          <w:rFonts w:ascii="Times New Roman" w:hAnsi="Times New Roman" w:cs="Times New Roman"/>
          <w:sz w:val="24"/>
          <w:szCs w:val="24"/>
        </w:rPr>
        <w:t xml:space="preserve"> Kopumā pēdējo desmit gadu laikā ārstu narkologu skaits ir samazinājies. </w:t>
      </w:r>
    </w:p>
    <w:p w14:paraId="54B49AC1" w14:textId="2CCABB81" w:rsidR="003F3FF2" w:rsidRPr="005F48A4" w:rsidRDefault="002A287A" w:rsidP="00315393">
      <w:pPr>
        <w:spacing w:after="0" w:line="240" w:lineRule="auto"/>
        <w:ind w:right="42" w:firstLine="720"/>
        <w:jc w:val="both"/>
        <w:rPr>
          <w:rFonts w:ascii="Times New Roman" w:eastAsia="Times New Roman" w:hAnsi="Times New Roman" w:cs="Times New Roman"/>
          <w:sz w:val="24"/>
          <w:szCs w:val="24"/>
          <w:lang w:eastAsia="lv-LV"/>
        </w:rPr>
      </w:pPr>
      <w:r w:rsidRPr="00D26254">
        <w:rPr>
          <w:rFonts w:ascii="Times New Roman" w:eastAsia="Times New Roman" w:hAnsi="Times New Roman" w:cs="Times New Roman"/>
          <w:sz w:val="24"/>
          <w:szCs w:val="24"/>
          <w:lang w:eastAsia="lv-LV"/>
        </w:rPr>
        <w:t xml:space="preserve">Sniedzot dienas stacionāra pakalpojumus </w:t>
      </w:r>
      <w:proofErr w:type="spellStart"/>
      <w:r w:rsidRPr="00D26254">
        <w:rPr>
          <w:rFonts w:ascii="Times New Roman" w:eastAsia="Times New Roman" w:hAnsi="Times New Roman" w:cs="Times New Roman"/>
          <w:sz w:val="24"/>
          <w:szCs w:val="24"/>
          <w:lang w:eastAsia="lv-LV"/>
        </w:rPr>
        <w:t>multiprofesionālās</w:t>
      </w:r>
      <w:proofErr w:type="spellEnd"/>
      <w:r w:rsidRPr="00D26254">
        <w:rPr>
          <w:rFonts w:ascii="Times New Roman" w:eastAsia="Times New Roman" w:hAnsi="Times New Roman" w:cs="Times New Roman"/>
          <w:sz w:val="24"/>
          <w:szCs w:val="24"/>
          <w:lang w:eastAsia="lv-LV"/>
        </w:rPr>
        <w:t xml:space="preserve"> komandas ietvaros, iestādes var</w:t>
      </w:r>
      <w:r w:rsidR="00A65BA7" w:rsidRPr="00D26254">
        <w:rPr>
          <w:rFonts w:ascii="Times New Roman" w:eastAsia="Times New Roman" w:hAnsi="Times New Roman" w:cs="Times New Roman"/>
          <w:sz w:val="24"/>
          <w:szCs w:val="24"/>
          <w:lang w:eastAsia="lv-LV"/>
        </w:rPr>
        <w:t xml:space="preserve"> iesaistīt psihologu, sociālo darbinieku, vidējo un jaunāko medicīnas personālu</w:t>
      </w:r>
      <w:r w:rsidR="00D26254">
        <w:rPr>
          <w:rFonts w:ascii="Times New Roman" w:eastAsia="Times New Roman" w:hAnsi="Times New Roman" w:cs="Times New Roman"/>
          <w:sz w:val="24"/>
          <w:szCs w:val="24"/>
          <w:lang w:eastAsia="lv-LV"/>
        </w:rPr>
        <w:t>.</w:t>
      </w:r>
      <w:r w:rsidR="009F5EDF" w:rsidRPr="00D26254">
        <w:rPr>
          <w:rFonts w:ascii="Times New Roman" w:eastAsia="Times New Roman" w:hAnsi="Times New Roman" w:cs="Times New Roman"/>
          <w:sz w:val="24"/>
          <w:szCs w:val="24"/>
          <w:lang w:eastAsia="lv-LV"/>
        </w:rPr>
        <w:t xml:space="preserve"> Šādas </w:t>
      </w:r>
      <w:proofErr w:type="spellStart"/>
      <w:r w:rsidR="009F5EDF" w:rsidRPr="00D26254">
        <w:rPr>
          <w:rFonts w:ascii="Times New Roman" w:eastAsia="Times New Roman" w:hAnsi="Times New Roman" w:cs="Times New Roman"/>
          <w:sz w:val="24"/>
          <w:szCs w:val="24"/>
          <w:lang w:eastAsia="lv-LV"/>
        </w:rPr>
        <w:t>multidisciplinārās</w:t>
      </w:r>
      <w:proofErr w:type="spellEnd"/>
      <w:r w:rsidR="009F5EDF" w:rsidRPr="005F48A4">
        <w:rPr>
          <w:rFonts w:ascii="Times New Roman" w:eastAsia="Times New Roman" w:hAnsi="Times New Roman" w:cs="Times New Roman"/>
          <w:sz w:val="24"/>
          <w:szCs w:val="24"/>
          <w:lang w:eastAsia="lv-LV"/>
        </w:rPr>
        <w:t xml:space="preserve"> komandas iesaiste pacienta ārstēšanā ir iespēja efektīvi palīdzēt atkarībās nonākušiem pacientiem, bez nepieciešamības ievietot pacientu ārstēšanai slimnīcā. </w:t>
      </w:r>
      <w:r w:rsidR="008060C6" w:rsidRPr="005F48A4">
        <w:rPr>
          <w:rFonts w:ascii="Times New Roman" w:eastAsia="Times New Roman" w:hAnsi="Times New Roman" w:cs="Times New Roman"/>
          <w:sz w:val="24"/>
          <w:szCs w:val="24"/>
          <w:lang w:eastAsia="lv-LV"/>
        </w:rPr>
        <w:t xml:space="preserve">Šobrīd šādas palīdzības iespējas tiek nodrošinātas tikai </w:t>
      </w:r>
      <w:r w:rsidR="002F1C9B">
        <w:rPr>
          <w:rFonts w:ascii="Times New Roman" w:eastAsia="Times New Roman" w:hAnsi="Times New Roman" w:cs="Times New Roman"/>
          <w:sz w:val="24"/>
          <w:szCs w:val="24"/>
          <w:lang w:eastAsia="lv-LV"/>
        </w:rPr>
        <w:t>RPNC</w:t>
      </w:r>
      <w:r w:rsidR="008060C6" w:rsidRPr="005F48A4">
        <w:rPr>
          <w:rStyle w:val="FootnoteReference"/>
          <w:rFonts w:ascii="Times New Roman" w:eastAsia="Times New Roman" w:hAnsi="Times New Roman" w:cs="Times New Roman"/>
          <w:sz w:val="24"/>
          <w:szCs w:val="24"/>
          <w:lang w:eastAsia="lv-LV"/>
        </w:rPr>
        <w:footnoteReference w:id="69"/>
      </w:r>
      <w:r w:rsidR="008060C6" w:rsidRPr="005F48A4">
        <w:rPr>
          <w:rFonts w:ascii="Times New Roman" w:eastAsia="Times New Roman" w:hAnsi="Times New Roman" w:cs="Times New Roman"/>
          <w:sz w:val="24"/>
          <w:szCs w:val="24"/>
          <w:lang w:eastAsia="lv-LV"/>
        </w:rPr>
        <w:t xml:space="preserve">, tāpēc būtu nepieciešams paplašināt šāda veida pieeju arī citos Latvijas reģionos. </w:t>
      </w:r>
    </w:p>
    <w:p w14:paraId="2FA1C7EA" w14:textId="36E2B275" w:rsidR="003F3FF2" w:rsidRPr="00B83D30" w:rsidRDefault="003F3FF2" w:rsidP="00A312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801A8E">
        <w:rPr>
          <w:rFonts w:ascii="Times New Roman" w:eastAsia="Calibri" w:hAnsi="Times New Roman" w:cs="Times New Roman"/>
          <w:sz w:val="24"/>
          <w:szCs w:val="24"/>
        </w:rPr>
        <w:t>Saskaņā ar 201</w:t>
      </w:r>
      <w:r w:rsidR="00FF3CE7">
        <w:rPr>
          <w:rFonts w:ascii="Times New Roman" w:eastAsia="Calibri" w:hAnsi="Times New Roman" w:cs="Times New Roman"/>
          <w:sz w:val="24"/>
          <w:szCs w:val="24"/>
        </w:rPr>
        <w:t>8</w:t>
      </w:r>
      <w:r w:rsidRPr="00801A8E">
        <w:rPr>
          <w:rFonts w:ascii="Times New Roman" w:eastAsia="Calibri" w:hAnsi="Times New Roman" w:cs="Times New Roman"/>
          <w:sz w:val="24"/>
          <w:szCs w:val="24"/>
        </w:rPr>
        <w:t xml:space="preserve">. gada </w:t>
      </w:r>
      <w:r w:rsidR="00FF3CE7">
        <w:rPr>
          <w:rFonts w:ascii="Times New Roman" w:eastAsia="Calibri" w:hAnsi="Times New Roman" w:cs="Times New Roman"/>
          <w:sz w:val="24"/>
          <w:szCs w:val="24"/>
        </w:rPr>
        <w:t>28</w:t>
      </w:r>
      <w:r w:rsidRPr="00801A8E">
        <w:rPr>
          <w:rFonts w:ascii="Times New Roman" w:eastAsia="Calibri" w:hAnsi="Times New Roman" w:cs="Times New Roman"/>
          <w:sz w:val="24"/>
          <w:szCs w:val="24"/>
        </w:rPr>
        <w:t xml:space="preserve">. </w:t>
      </w:r>
      <w:r w:rsidR="00FF3CE7">
        <w:rPr>
          <w:rFonts w:ascii="Times New Roman" w:eastAsia="Calibri" w:hAnsi="Times New Roman" w:cs="Times New Roman"/>
          <w:sz w:val="24"/>
          <w:szCs w:val="24"/>
        </w:rPr>
        <w:t>augusta</w:t>
      </w:r>
      <w:r w:rsidR="00FF3CE7" w:rsidRPr="00801A8E">
        <w:rPr>
          <w:rFonts w:ascii="Times New Roman" w:eastAsia="Calibri" w:hAnsi="Times New Roman" w:cs="Times New Roman"/>
          <w:sz w:val="24"/>
          <w:szCs w:val="24"/>
        </w:rPr>
        <w:t xml:space="preserve"> </w:t>
      </w:r>
      <w:r w:rsidRPr="00801A8E">
        <w:rPr>
          <w:rFonts w:ascii="Times New Roman" w:eastAsia="Calibri" w:hAnsi="Times New Roman" w:cs="Times New Roman"/>
          <w:sz w:val="24"/>
          <w:szCs w:val="24"/>
        </w:rPr>
        <w:t>Ministru kabineta noteikumiem Nr.</w:t>
      </w:r>
      <w:r w:rsidR="00934E24">
        <w:rPr>
          <w:rFonts w:ascii="Times New Roman" w:eastAsia="Calibri" w:hAnsi="Times New Roman" w:cs="Times New Roman"/>
          <w:sz w:val="24"/>
          <w:szCs w:val="24"/>
        </w:rPr>
        <w:t xml:space="preserve"> </w:t>
      </w:r>
      <w:r w:rsidR="00FF3CE7">
        <w:rPr>
          <w:rFonts w:ascii="Times New Roman" w:eastAsia="Calibri" w:hAnsi="Times New Roman" w:cs="Times New Roman"/>
          <w:sz w:val="24"/>
          <w:szCs w:val="24"/>
        </w:rPr>
        <w:t>555</w:t>
      </w:r>
      <w:r w:rsidR="00FF3CE7" w:rsidRPr="00801A8E">
        <w:rPr>
          <w:rFonts w:ascii="Times New Roman" w:eastAsia="Calibri" w:hAnsi="Times New Roman" w:cs="Times New Roman"/>
          <w:sz w:val="24"/>
          <w:szCs w:val="24"/>
        </w:rPr>
        <w:t xml:space="preserve"> </w:t>
      </w:r>
      <w:r w:rsidRPr="00801A8E">
        <w:rPr>
          <w:rFonts w:ascii="Times New Roman" w:eastAsia="Calibri" w:hAnsi="Times New Roman" w:cs="Times New Roman"/>
          <w:sz w:val="24"/>
          <w:szCs w:val="24"/>
        </w:rPr>
        <w:t xml:space="preserve">„Veselības aprūpes </w:t>
      </w:r>
      <w:r w:rsidR="00FF3CE7">
        <w:rPr>
          <w:rFonts w:ascii="Times New Roman" w:eastAsia="Calibri" w:hAnsi="Times New Roman" w:cs="Times New Roman"/>
          <w:sz w:val="24"/>
          <w:szCs w:val="24"/>
        </w:rPr>
        <w:t xml:space="preserve">pakalpojumu organizēšanas un samaksas </w:t>
      </w:r>
      <w:r w:rsidR="006B0C3C">
        <w:rPr>
          <w:rFonts w:ascii="Times New Roman" w:eastAsia="Calibri" w:hAnsi="Times New Roman" w:cs="Times New Roman"/>
          <w:sz w:val="24"/>
          <w:szCs w:val="24"/>
        </w:rPr>
        <w:t>kārtība</w:t>
      </w:r>
      <w:r w:rsidR="006B0C3C" w:rsidRPr="003654EA">
        <w:rPr>
          <w:rFonts w:ascii="Times New Roman" w:eastAsia="Calibri" w:hAnsi="Times New Roman" w:cs="Times New Roman"/>
          <w:sz w:val="24"/>
          <w:szCs w:val="24"/>
        </w:rPr>
        <w:t>”</w:t>
      </w:r>
      <w:r w:rsidR="003E309B">
        <w:rPr>
          <w:rFonts w:ascii="Times New Roman" w:eastAsia="Calibri" w:hAnsi="Times New Roman" w:cs="Times New Roman"/>
          <w:sz w:val="24"/>
          <w:szCs w:val="24"/>
        </w:rPr>
        <w:t>,</w:t>
      </w:r>
      <w:r w:rsidR="003654EA" w:rsidRPr="003654EA">
        <w:rPr>
          <w:rFonts w:ascii="Times New Roman" w:eastAsia="Calibri" w:hAnsi="Times New Roman" w:cs="Times New Roman"/>
          <w:sz w:val="24"/>
          <w:szCs w:val="24"/>
        </w:rPr>
        <w:t xml:space="preserve"> </w:t>
      </w:r>
      <w:r w:rsidR="00A72DA2" w:rsidRPr="003654EA">
        <w:rPr>
          <w:rFonts w:ascii="Times New Roman" w:eastAsia="Calibri" w:hAnsi="Times New Roman" w:cs="Times New Roman"/>
          <w:sz w:val="24"/>
          <w:szCs w:val="24"/>
        </w:rPr>
        <w:t xml:space="preserve">līgumattiecībās </w:t>
      </w:r>
      <w:r w:rsidR="002A287A" w:rsidRPr="003654EA">
        <w:rPr>
          <w:rFonts w:ascii="Times New Roman" w:eastAsia="Calibri" w:hAnsi="Times New Roman" w:cs="Times New Roman"/>
          <w:sz w:val="24"/>
          <w:szCs w:val="24"/>
        </w:rPr>
        <w:t>ar NVD esoš</w:t>
      </w:r>
      <w:r w:rsidR="003654EA" w:rsidRPr="003654EA">
        <w:rPr>
          <w:rFonts w:ascii="Times New Roman" w:eastAsia="Calibri" w:hAnsi="Times New Roman" w:cs="Times New Roman"/>
          <w:sz w:val="24"/>
          <w:szCs w:val="24"/>
        </w:rPr>
        <w:t>ajiem</w:t>
      </w:r>
      <w:r w:rsidR="002A287A" w:rsidRPr="003654EA">
        <w:rPr>
          <w:rFonts w:ascii="Times New Roman" w:eastAsia="Calibri" w:hAnsi="Times New Roman" w:cs="Times New Roman"/>
          <w:sz w:val="24"/>
          <w:szCs w:val="24"/>
        </w:rPr>
        <w:t xml:space="preserve"> ārsti</w:t>
      </w:r>
      <w:r w:rsidR="003654EA" w:rsidRPr="003654EA">
        <w:rPr>
          <w:rFonts w:ascii="Times New Roman" w:eastAsia="Calibri" w:hAnsi="Times New Roman" w:cs="Times New Roman"/>
          <w:sz w:val="24"/>
          <w:szCs w:val="24"/>
        </w:rPr>
        <w:t xml:space="preserve">em </w:t>
      </w:r>
      <w:r w:rsidR="002A287A" w:rsidRPr="003654EA">
        <w:rPr>
          <w:rFonts w:ascii="Times New Roman" w:eastAsia="Calibri" w:hAnsi="Times New Roman" w:cs="Times New Roman"/>
          <w:sz w:val="24"/>
          <w:szCs w:val="24"/>
        </w:rPr>
        <w:t>narkologi</w:t>
      </w:r>
      <w:r w:rsidR="003654EA" w:rsidRPr="003654EA">
        <w:rPr>
          <w:rFonts w:ascii="Times New Roman" w:eastAsia="Calibri" w:hAnsi="Times New Roman" w:cs="Times New Roman"/>
          <w:sz w:val="24"/>
          <w:szCs w:val="24"/>
        </w:rPr>
        <w:t xml:space="preserve">em narkoloģijas pakalpojumi tiek apmaksāti </w:t>
      </w:r>
      <w:r w:rsidR="00AB215D" w:rsidRPr="003654EA">
        <w:rPr>
          <w:rFonts w:ascii="Times New Roman" w:eastAsia="Times New Roman" w:hAnsi="Times New Roman" w:cs="Times New Roman"/>
          <w:color w:val="000000"/>
          <w:sz w:val="24"/>
          <w:szCs w:val="24"/>
          <w:lang w:eastAsia="lv-LV"/>
        </w:rPr>
        <w:t>pamatojoties</w:t>
      </w:r>
      <w:r w:rsidR="00AB215D">
        <w:rPr>
          <w:rFonts w:ascii="Times New Roman" w:eastAsia="Times New Roman" w:hAnsi="Times New Roman" w:cs="Times New Roman"/>
          <w:color w:val="000000"/>
          <w:sz w:val="24"/>
          <w:szCs w:val="24"/>
          <w:lang w:eastAsia="lv-LV"/>
        </w:rPr>
        <w:t xml:space="preserve"> uz </w:t>
      </w:r>
      <w:r w:rsidR="009274CC">
        <w:rPr>
          <w:rFonts w:ascii="Times New Roman" w:eastAsia="Times New Roman" w:hAnsi="Times New Roman" w:cs="Times New Roman"/>
          <w:color w:val="000000"/>
          <w:sz w:val="24"/>
          <w:szCs w:val="24"/>
          <w:lang w:eastAsia="lv-LV"/>
        </w:rPr>
        <w:t xml:space="preserve">aprūpes </w:t>
      </w:r>
      <w:r w:rsidR="00AB215D">
        <w:rPr>
          <w:rFonts w:ascii="Times New Roman" w:eastAsia="Times New Roman" w:hAnsi="Times New Roman" w:cs="Times New Roman"/>
          <w:color w:val="000000"/>
          <w:sz w:val="24"/>
          <w:szCs w:val="24"/>
          <w:lang w:eastAsia="lv-LV"/>
        </w:rPr>
        <w:t>epizožu tarifu (</w:t>
      </w:r>
      <w:r w:rsidR="00FF3CE7">
        <w:rPr>
          <w:rFonts w:ascii="Times New Roman" w:eastAsia="Times New Roman" w:hAnsi="Times New Roman" w:cs="Times New Roman"/>
          <w:color w:val="000000"/>
          <w:sz w:val="24"/>
          <w:szCs w:val="24"/>
          <w:lang w:eastAsia="lv-LV"/>
        </w:rPr>
        <w:t>17,67</w:t>
      </w:r>
      <w:r w:rsidR="00AB215D">
        <w:rPr>
          <w:rFonts w:ascii="Times New Roman" w:eastAsia="Times New Roman" w:hAnsi="Times New Roman" w:cs="Times New Roman"/>
          <w:color w:val="000000"/>
          <w:sz w:val="24"/>
          <w:szCs w:val="24"/>
          <w:lang w:eastAsia="lv-LV"/>
        </w:rPr>
        <w:t xml:space="preserve"> eiro). </w:t>
      </w:r>
    </w:p>
    <w:p w14:paraId="6C7F21C3" w14:textId="394FC1CF" w:rsidR="00235FE5" w:rsidRPr="008C7EBA" w:rsidRDefault="00235FE5" w:rsidP="00AE218F">
      <w:pPr>
        <w:spacing w:after="0" w:line="240" w:lineRule="auto"/>
        <w:ind w:right="42" w:firstLine="720"/>
        <w:jc w:val="both"/>
        <w:rPr>
          <w:rFonts w:ascii="Times New Roman" w:eastAsia="Calibri" w:hAnsi="Times New Roman" w:cs="Times New Roman"/>
          <w:sz w:val="24"/>
          <w:szCs w:val="24"/>
        </w:rPr>
      </w:pPr>
      <w:r w:rsidRPr="008C7EBA">
        <w:rPr>
          <w:rFonts w:ascii="Times New Roman" w:eastAsia="Calibri" w:hAnsi="Times New Roman" w:cs="Times New Roman"/>
          <w:sz w:val="24"/>
          <w:szCs w:val="24"/>
        </w:rPr>
        <w:t>201</w:t>
      </w:r>
      <w:r w:rsidR="009C41C3">
        <w:rPr>
          <w:rFonts w:ascii="Times New Roman" w:eastAsia="Calibri" w:hAnsi="Times New Roman" w:cs="Times New Roman"/>
          <w:sz w:val="24"/>
          <w:szCs w:val="24"/>
        </w:rPr>
        <w:t>7</w:t>
      </w:r>
      <w:r w:rsidRPr="008C7EBA">
        <w:rPr>
          <w:rFonts w:ascii="Times New Roman" w:eastAsia="Calibri" w:hAnsi="Times New Roman" w:cs="Times New Roman"/>
          <w:sz w:val="24"/>
          <w:szCs w:val="24"/>
        </w:rPr>
        <w:t xml:space="preserve">. gadā narkologus ambulatori apmeklējuši </w:t>
      </w:r>
      <w:r w:rsidR="009A7FF7">
        <w:rPr>
          <w:rFonts w:ascii="Times New Roman" w:eastAsia="Calibri" w:hAnsi="Times New Roman" w:cs="Times New Roman"/>
          <w:sz w:val="24"/>
          <w:szCs w:val="24"/>
        </w:rPr>
        <w:t>6 194</w:t>
      </w:r>
      <w:r w:rsidRPr="008C7EBA">
        <w:rPr>
          <w:rFonts w:ascii="Times New Roman" w:eastAsia="Calibri" w:hAnsi="Times New Roman" w:cs="Times New Roman"/>
          <w:sz w:val="24"/>
          <w:szCs w:val="24"/>
        </w:rPr>
        <w:t xml:space="preserve"> unikāli pacienti</w:t>
      </w:r>
      <w:r w:rsidRPr="008C7EBA">
        <w:rPr>
          <w:rFonts w:ascii="Times New Roman" w:eastAsia="Calibri" w:hAnsi="Times New Roman" w:cs="Times New Roman"/>
          <w:sz w:val="24"/>
          <w:szCs w:val="24"/>
          <w:vertAlign w:val="superscript"/>
        </w:rPr>
        <w:footnoteReference w:id="70"/>
      </w:r>
      <w:r w:rsidRPr="008C7EBA">
        <w:rPr>
          <w:rFonts w:ascii="Times New Roman" w:eastAsia="Calibri" w:hAnsi="Times New Roman" w:cs="Times New Roman"/>
          <w:sz w:val="24"/>
          <w:szCs w:val="24"/>
        </w:rPr>
        <w:t xml:space="preserve"> ar alkohola </w:t>
      </w:r>
      <w:r>
        <w:rPr>
          <w:rFonts w:ascii="Times New Roman" w:eastAsia="Calibri" w:hAnsi="Times New Roman" w:cs="Times New Roman"/>
          <w:sz w:val="24"/>
          <w:szCs w:val="24"/>
        </w:rPr>
        <w:t xml:space="preserve"> lietošanas</w:t>
      </w:r>
      <w:r>
        <w:rPr>
          <w:rStyle w:val="FootnoteReference"/>
          <w:rFonts w:ascii="Times New Roman" w:eastAsia="Calibri" w:hAnsi="Times New Roman" w:cs="Times New Roman"/>
          <w:sz w:val="24"/>
          <w:szCs w:val="24"/>
        </w:rPr>
        <w:footnoteReference w:id="71"/>
      </w:r>
      <w:r w:rsidRPr="008C7EBA">
        <w:rPr>
          <w:rFonts w:ascii="Times New Roman" w:eastAsia="Calibri" w:hAnsi="Times New Roman" w:cs="Times New Roman"/>
          <w:sz w:val="24"/>
          <w:szCs w:val="24"/>
        </w:rPr>
        <w:t xml:space="preserve"> izraisītām veselības problēmām. </w:t>
      </w:r>
      <w:r w:rsidR="009A7FF7" w:rsidRPr="009A7FF7">
        <w:rPr>
          <w:rFonts w:ascii="Times New Roman" w:eastAsia="Calibri" w:hAnsi="Times New Roman" w:cs="Times New Roman"/>
          <w:sz w:val="24"/>
          <w:szCs w:val="24"/>
        </w:rPr>
        <w:t xml:space="preserve">Unikālo pacientu skaits, kuri ambulatori apmeklējuši narkologus, pēdējo desmit gadu laikā pakāpeniski samazinās (2012.gadā bija 9 414 </w:t>
      </w:r>
      <w:r w:rsidR="009D5299">
        <w:rPr>
          <w:rFonts w:ascii="Times New Roman" w:eastAsia="Calibri" w:hAnsi="Times New Roman" w:cs="Times New Roman"/>
          <w:sz w:val="24"/>
          <w:szCs w:val="24"/>
        </w:rPr>
        <w:t>unikāli pacienti</w:t>
      </w:r>
      <w:r w:rsidR="009A7FF7" w:rsidRPr="009A7FF7">
        <w:rPr>
          <w:rFonts w:ascii="Times New Roman" w:eastAsia="Calibri" w:hAnsi="Times New Roman" w:cs="Times New Roman"/>
          <w:sz w:val="24"/>
          <w:szCs w:val="24"/>
        </w:rPr>
        <w:t>).</w:t>
      </w:r>
      <w:r w:rsidR="00522A24">
        <w:rPr>
          <w:rFonts w:ascii="Times New Roman" w:eastAsia="Calibri" w:hAnsi="Times New Roman" w:cs="Times New Roman"/>
          <w:sz w:val="24"/>
          <w:szCs w:val="24"/>
        </w:rPr>
        <w:t xml:space="preserve"> </w:t>
      </w:r>
    </w:p>
    <w:p w14:paraId="68A72EB4" w14:textId="429C8B84" w:rsidR="00826B1B" w:rsidRPr="006B498D" w:rsidRDefault="00235FE5" w:rsidP="006B498D">
      <w:pPr>
        <w:spacing w:after="0" w:line="240" w:lineRule="auto"/>
        <w:ind w:right="42" w:firstLine="720"/>
        <w:jc w:val="both"/>
        <w:rPr>
          <w:rFonts w:ascii="Times New Roman" w:eastAsia="Calibri" w:hAnsi="Times New Roman" w:cs="Times New Roman"/>
          <w:sz w:val="24"/>
          <w:szCs w:val="24"/>
        </w:rPr>
      </w:pPr>
      <w:r w:rsidRPr="008C7EBA">
        <w:rPr>
          <w:rFonts w:ascii="Times New Roman" w:eastAsia="Calibri" w:hAnsi="Times New Roman" w:cs="Times New Roman"/>
          <w:sz w:val="24"/>
          <w:szCs w:val="24"/>
        </w:rPr>
        <w:t>No unikāliem pacientiem, kuri 201</w:t>
      </w:r>
      <w:r w:rsidR="009A7FF7">
        <w:rPr>
          <w:rFonts w:ascii="Times New Roman" w:eastAsia="Calibri" w:hAnsi="Times New Roman" w:cs="Times New Roman"/>
          <w:sz w:val="24"/>
          <w:szCs w:val="24"/>
        </w:rPr>
        <w:t>7</w:t>
      </w:r>
      <w:r w:rsidRPr="008C7EBA">
        <w:rPr>
          <w:rFonts w:ascii="Times New Roman" w:eastAsia="Calibri" w:hAnsi="Times New Roman" w:cs="Times New Roman"/>
          <w:sz w:val="24"/>
          <w:szCs w:val="24"/>
        </w:rPr>
        <w:t xml:space="preserve">. gadā ambulatori apmeklējuši narkologu ar alkohola lietošanu saistītām izraisītām veselības problēmām </w:t>
      </w:r>
      <w:r w:rsidR="009A7FF7">
        <w:rPr>
          <w:rFonts w:ascii="Times New Roman" w:eastAsia="Calibri" w:hAnsi="Times New Roman" w:cs="Times New Roman"/>
          <w:sz w:val="24"/>
          <w:szCs w:val="24"/>
        </w:rPr>
        <w:t>4 769</w:t>
      </w:r>
      <w:r w:rsidRPr="008C7EBA">
        <w:rPr>
          <w:rFonts w:ascii="Times New Roman" w:eastAsia="Calibri" w:hAnsi="Times New Roman" w:cs="Times New Roman"/>
          <w:sz w:val="24"/>
          <w:szCs w:val="24"/>
        </w:rPr>
        <w:t xml:space="preserve"> pacienti jeb 77% bija vīrieši. Pacienti (3 </w:t>
      </w:r>
      <w:r w:rsidR="009A7FF7">
        <w:rPr>
          <w:rFonts w:ascii="Times New Roman" w:eastAsia="Calibri" w:hAnsi="Times New Roman" w:cs="Times New Roman"/>
          <w:sz w:val="24"/>
          <w:szCs w:val="24"/>
        </w:rPr>
        <w:t>667</w:t>
      </w:r>
      <w:r w:rsidR="009A7FF7" w:rsidRPr="008C7EBA">
        <w:rPr>
          <w:rFonts w:ascii="Times New Roman" w:eastAsia="Calibri" w:hAnsi="Times New Roman" w:cs="Times New Roman"/>
          <w:sz w:val="24"/>
          <w:szCs w:val="24"/>
        </w:rPr>
        <w:t xml:space="preserve"> </w:t>
      </w:r>
      <w:r w:rsidRPr="008C7EBA">
        <w:rPr>
          <w:rFonts w:ascii="Times New Roman" w:eastAsia="Calibri" w:hAnsi="Times New Roman" w:cs="Times New Roman"/>
          <w:sz w:val="24"/>
          <w:szCs w:val="24"/>
        </w:rPr>
        <w:t xml:space="preserve">jeb </w:t>
      </w:r>
      <w:r w:rsidR="009A7FF7">
        <w:rPr>
          <w:rFonts w:ascii="Times New Roman" w:eastAsia="Calibri" w:hAnsi="Times New Roman" w:cs="Times New Roman"/>
          <w:sz w:val="24"/>
          <w:szCs w:val="24"/>
        </w:rPr>
        <w:t>59,3</w:t>
      </w:r>
      <w:r w:rsidRPr="008C7EBA">
        <w:rPr>
          <w:rFonts w:ascii="Times New Roman" w:eastAsia="Calibri" w:hAnsi="Times New Roman" w:cs="Times New Roman"/>
          <w:sz w:val="24"/>
          <w:szCs w:val="24"/>
        </w:rPr>
        <w:t>%) visvairāk ambulatori narkologu bija apmeklējuši saistībā ar alkohola atkarību</w:t>
      </w:r>
      <w:r w:rsidR="005C12E9">
        <w:rPr>
          <w:rFonts w:ascii="Times New Roman" w:eastAsia="Calibri" w:hAnsi="Times New Roman" w:cs="Times New Roman"/>
          <w:sz w:val="24"/>
          <w:szCs w:val="24"/>
        </w:rPr>
        <w:t>,</w:t>
      </w:r>
      <w:r w:rsidR="005C12E9">
        <w:rPr>
          <w:rStyle w:val="FootnoteReference"/>
          <w:rFonts w:ascii="Times New Roman" w:eastAsia="Calibri" w:hAnsi="Times New Roman" w:cs="Times New Roman"/>
          <w:sz w:val="24"/>
          <w:szCs w:val="24"/>
        </w:rPr>
        <w:footnoteReference w:id="72"/>
      </w:r>
      <w:r w:rsidRPr="008C7EBA">
        <w:rPr>
          <w:rFonts w:ascii="Times New Roman" w:eastAsia="Calibri" w:hAnsi="Times New Roman" w:cs="Times New Roman"/>
          <w:sz w:val="24"/>
          <w:szCs w:val="24"/>
        </w:rPr>
        <w:t xml:space="preserve"> no tiem 21,</w:t>
      </w:r>
      <w:r w:rsidR="009A7FF7">
        <w:rPr>
          <w:rFonts w:ascii="Times New Roman" w:eastAsia="Calibri" w:hAnsi="Times New Roman" w:cs="Times New Roman"/>
          <w:sz w:val="24"/>
          <w:szCs w:val="24"/>
        </w:rPr>
        <w:t>8</w:t>
      </w:r>
      <w:r w:rsidRPr="008C7EBA">
        <w:rPr>
          <w:rFonts w:ascii="Times New Roman" w:eastAsia="Calibri" w:hAnsi="Times New Roman" w:cs="Times New Roman"/>
          <w:sz w:val="24"/>
          <w:szCs w:val="24"/>
        </w:rPr>
        <w:t>% sievietes (</w:t>
      </w:r>
      <w:r w:rsidR="009A7FF7">
        <w:rPr>
          <w:rFonts w:ascii="Times New Roman" w:eastAsia="Calibri" w:hAnsi="Times New Roman" w:cs="Times New Roman"/>
          <w:sz w:val="24"/>
          <w:szCs w:val="24"/>
        </w:rPr>
        <w:t>798</w:t>
      </w:r>
      <w:r w:rsidRPr="008C7EBA">
        <w:rPr>
          <w:rFonts w:ascii="Times New Roman" w:eastAsia="Calibri" w:hAnsi="Times New Roman" w:cs="Times New Roman"/>
          <w:sz w:val="24"/>
          <w:szCs w:val="24"/>
        </w:rPr>
        <w:t xml:space="preserve">). No visiem pacientiem, kuri narkologu apmeklējuši alkohola lietošanas dēļ, </w:t>
      </w:r>
      <w:r w:rsidR="009A7FF7">
        <w:rPr>
          <w:rFonts w:ascii="Times New Roman" w:eastAsia="Calibri" w:hAnsi="Times New Roman" w:cs="Times New Roman"/>
          <w:sz w:val="24"/>
          <w:szCs w:val="24"/>
        </w:rPr>
        <w:t>62</w:t>
      </w:r>
      <w:r w:rsidR="009A7FF7" w:rsidRPr="008C7EBA">
        <w:rPr>
          <w:rFonts w:ascii="Times New Roman" w:eastAsia="Calibri" w:hAnsi="Times New Roman" w:cs="Times New Roman"/>
          <w:sz w:val="24"/>
          <w:szCs w:val="24"/>
        </w:rPr>
        <w:t xml:space="preserve"> </w:t>
      </w:r>
      <w:r w:rsidRPr="008C7EBA">
        <w:rPr>
          <w:rFonts w:ascii="Times New Roman" w:eastAsia="Calibri" w:hAnsi="Times New Roman" w:cs="Times New Roman"/>
          <w:sz w:val="24"/>
          <w:szCs w:val="24"/>
        </w:rPr>
        <w:t>pacienti (</w:t>
      </w:r>
      <w:r w:rsidR="009A7FF7">
        <w:rPr>
          <w:rFonts w:ascii="Times New Roman" w:eastAsia="Calibri" w:hAnsi="Times New Roman" w:cs="Times New Roman"/>
          <w:sz w:val="24"/>
          <w:szCs w:val="24"/>
        </w:rPr>
        <w:t>43</w:t>
      </w:r>
      <w:r w:rsidR="009A7FF7" w:rsidRPr="008C7EBA">
        <w:rPr>
          <w:rFonts w:ascii="Times New Roman" w:eastAsia="Calibri" w:hAnsi="Times New Roman" w:cs="Times New Roman"/>
          <w:sz w:val="24"/>
          <w:szCs w:val="24"/>
        </w:rPr>
        <w:t xml:space="preserve"> </w:t>
      </w:r>
      <w:r w:rsidRPr="008C7EBA">
        <w:rPr>
          <w:rFonts w:ascii="Times New Roman" w:eastAsia="Calibri" w:hAnsi="Times New Roman" w:cs="Times New Roman"/>
          <w:sz w:val="24"/>
          <w:szCs w:val="24"/>
        </w:rPr>
        <w:t xml:space="preserve">vīrieši un </w:t>
      </w:r>
      <w:r w:rsidR="009A7FF7">
        <w:rPr>
          <w:rFonts w:ascii="Times New Roman" w:eastAsia="Calibri" w:hAnsi="Times New Roman" w:cs="Times New Roman"/>
          <w:sz w:val="24"/>
          <w:szCs w:val="24"/>
        </w:rPr>
        <w:t>19</w:t>
      </w:r>
      <w:r w:rsidR="009A7FF7" w:rsidRPr="008C7EBA">
        <w:rPr>
          <w:rFonts w:ascii="Times New Roman" w:eastAsia="Calibri" w:hAnsi="Times New Roman" w:cs="Times New Roman"/>
          <w:sz w:val="24"/>
          <w:szCs w:val="24"/>
        </w:rPr>
        <w:t xml:space="preserve"> </w:t>
      </w:r>
      <w:r w:rsidRPr="008C7EBA">
        <w:rPr>
          <w:rFonts w:ascii="Times New Roman" w:eastAsia="Calibri" w:hAnsi="Times New Roman" w:cs="Times New Roman"/>
          <w:sz w:val="24"/>
          <w:szCs w:val="24"/>
        </w:rPr>
        <w:t xml:space="preserve">sievietes) jeb 1% </w:t>
      </w:r>
      <w:r w:rsidR="008E34F3">
        <w:rPr>
          <w:rFonts w:ascii="Times New Roman" w:eastAsia="Calibri" w:hAnsi="Times New Roman" w:cs="Times New Roman"/>
          <w:sz w:val="24"/>
          <w:szCs w:val="24"/>
        </w:rPr>
        <w:t>vērsušies</w:t>
      </w:r>
      <w:r w:rsidR="008E34F3" w:rsidRPr="008C7EBA">
        <w:rPr>
          <w:rFonts w:ascii="Times New Roman" w:eastAsia="Calibri" w:hAnsi="Times New Roman" w:cs="Times New Roman"/>
          <w:sz w:val="24"/>
          <w:szCs w:val="24"/>
        </w:rPr>
        <w:t xml:space="preserve"> </w:t>
      </w:r>
      <w:r w:rsidRPr="008C7EBA">
        <w:rPr>
          <w:rFonts w:ascii="Times New Roman" w:eastAsia="Calibri" w:hAnsi="Times New Roman" w:cs="Times New Roman"/>
          <w:sz w:val="24"/>
          <w:szCs w:val="24"/>
        </w:rPr>
        <w:t xml:space="preserve">sakarā ar alkohola psihozi. Savukārt, no visiem pacientiem, kuri narkologu apmeklējuši alkohola lietošanas dēļ, </w:t>
      </w:r>
      <w:r w:rsidR="008E34F3">
        <w:rPr>
          <w:rFonts w:ascii="Times New Roman" w:eastAsia="Calibri" w:hAnsi="Times New Roman" w:cs="Times New Roman"/>
          <w:sz w:val="24"/>
          <w:szCs w:val="24"/>
        </w:rPr>
        <w:t>2 426</w:t>
      </w:r>
      <w:r w:rsidR="008E34F3" w:rsidRPr="008C7EBA">
        <w:rPr>
          <w:rFonts w:ascii="Times New Roman" w:eastAsia="Calibri" w:hAnsi="Times New Roman" w:cs="Times New Roman"/>
          <w:sz w:val="24"/>
          <w:szCs w:val="24"/>
        </w:rPr>
        <w:t xml:space="preserve"> </w:t>
      </w:r>
      <w:r w:rsidRPr="008C7EBA">
        <w:rPr>
          <w:rFonts w:ascii="Times New Roman" w:eastAsia="Calibri" w:hAnsi="Times New Roman" w:cs="Times New Roman"/>
          <w:sz w:val="24"/>
          <w:szCs w:val="24"/>
        </w:rPr>
        <w:t>(</w:t>
      </w:r>
      <w:r w:rsidR="008E34F3">
        <w:rPr>
          <w:rFonts w:ascii="Times New Roman" w:eastAsia="Calibri" w:hAnsi="Times New Roman" w:cs="Times New Roman"/>
          <w:sz w:val="24"/>
          <w:szCs w:val="24"/>
        </w:rPr>
        <w:t>1 823</w:t>
      </w:r>
      <w:r w:rsidRPr="008C7EBA">
        <w:rPr>
          <w:rFonts w:ascii="Times New Roman" w:eastAsia="Calibri" w:hAnsi="Times New Roman" w:cs="Times New Roman"/>
          <w:sz w:val="24"/>
          <w:szCs w:val="24"/>
        </w:rPr>
        <w:t xml:space="preserve"> vīrieši un </w:t>
      </w:r>
      <w:r w:rsidR="008E34F3">
        <w:rPr>
          <w:rFonts w:ascii="Times New Roman" w:eastAsia="Calibri" w:hAnsi="Times New Roman" w:cs="Times New Roman"/>
          <w:sz w:val="24"/>
          <w:szCs w:val="24"/>
        </w:rPr>
        <w:t>603</w:t>
      </w:r>
      <w:r w:rsidR="008E34F3" w:rsidRPr="008C7EBA">
        <w:rPr>
          <w:rFonts w:ascii="Times New Roman" w:eastAsia="Calibri" w:hAnsi="Times New Roman" w:cs="Times New Roman"/>
          <w:sz w:val="24"/>
          <w:szCs w:val="24"/>
        </w:rPr>
        <w:t xml:space="preserve"> </w:t>
      </w:r>
      <w:r w:rsidRPr="008C7EBA">
        <w:rPr>
          <w:rFonts w:ascii="Times New Roman" w:eastAsia="Calibri" w:hAnsi="Times New Roman" w:cs="Times New Roman"/>
          <w:sz w:val="24"/>
          <w:szCs w:val="24"/>
        </w:rPr>
        <w:t xml:space="preserve">sievietes) jeb </w:t>
      </w:r>
      <w:r w:rsidR="008E34F3">
        <w:rPr>
          <w:rFonts w:ascii="Times New Roman" w:eastAsia="Calibri" w:hAnsi="Times New Roman" w:cs="Times New Roman"/>
          <w:sz w:val="24"/>
          <w:szCs w:val="24"/>
        </w:rPr>
        <w:t>39,4</w:t>
      </w:r>
      <w:r w:rsidRPr="008C7EBA">
        <w:rPr>
          <w:rFonts w:ascii="Times New Roman" w:eastAsia="Calibri" w:hAnsi="Times New Roman" w:cs="Times New Roman"/>
          <w:sz w:val="24"/>
          <w:szCs w:val="24"/>
        </w:rPr>
        <w:t>% bijuši ar alkohola kaitējoši pārmērīgu lietošanu un akūtu intoksikāciju</w:t>
      </w:r>
      <w:r w:rsidR="005C12E9">
        <w:rPr>
          <w:rFonts w:ascii="Times New Roman" w:eastAsia="Calibri" w:hAnsi="Times New Roman" w:cs="Times New Roman"/>
          <w:sz w:val="24"/>
          <w:szCs w:val="24"/>
        </w:rPr>
        <w:t>.</w:t>
      </w:r>
      <w:r w:rsidR="005C12E9">
        <w:rPr>
          <w:rStyle w:val="FootnoteReference"/>
          <w:rFonts w:ascii="Times New Roman" w:eastAsia="Calibri" w:hAnsi="Times New Roman" w:cs="Times New Roman"/>
          <w:sz w:val="24"/>
          <w:szCs w:val="24"/>
        </w:rPr>
        <w:footnoteReference w:id="73"/>
      </w:r>
      <w:r w:rsidRPr="008C7EBA">
        <w:rPr>
          <w:rFonts w:ascii="Times New Roman" w:eastAsia="Calibri" w:hAnsi="Times New Roman" w:cs="Times New Roman"/>
          <w:sz w:val="24"/>
          <w:szCs w:val="24"/>
        </w:rPr>
        <w:t xml:space="preserve"> </w:t>
      </w:r>
    </w:p>
    <w:p w14:paraId="70B79A3C" w14:textId="2086AD1E" w:rsidR="00826B1B" w:rsidRDefault="00826B1B" w:rsidP="00AE218F">
      <w:pPr>
        <w:spacing w:after="0" w:line="240" w:lineRule="auto"/>
        <w:ind w:right="42"/>
        <w:jc w:val="both"/>
        <w:rPr>
          <w:rFonts w:ascii="Times New Roman" w:eastAsia="Calibri" w:hAnsi="Times New Roman" w:cs="Times New Roman"/>
          <w:b/>
          <w:sz w:val="24"/>
          <w:szCs w:val="24"/>
        </w:rPr>
      </w:pPr>
      <w:r w:rsidRPr="00AE218F">
        <w:rPr>
          <w:rFonts w:ascii="Times New Roman" w:eastAsia="Calibri" w:hAnsi="Times New Roman" w:cs="Times New Roman"/>
          <w:b/>
          <w:sz w:val="24"/>
          <w:szCs w:val="24"/>
        </w:rPr>
        <w:lastRenderedPageBreak/>
        <w:t>Stacionāra narkoloģiskā ārstēšana</w:t>
      </w:r>
    </w:p>
    <w:p w14:paraId="444F10EA" w14:textId="77777777" w:rsidR="006B498D" w:rsidRDefault="006B498D" w:rsidP="006B498D">
      <w:pPr>
        <w:spacing w:after="0" w:line="240" w:lineRule="auto"/>
        <w:ind w:right="42"/>
        <w:jc w:val="both"/>
        <w:rPr>
          <w:rFonts w:ascii="Times New Roman" w:eastAsia="Calibri" w:hAnsi="Times New Roman" w:cs="Times New Roman"/>
          <w:sz w:val="24"/>
          <w:szCs w:val="24"/>
        </w:rPr>
      </w:pPr>
    </w:p>
    <w:p w14:paraId="4EA4F0BF" w14:textId="4B7E389F" w:rsidR="00826B1B" w:rsidRPr="008C7EBA" w:rsidRDefault="00826B1B" w:rsidP="006B498D">
      <w:pPr>
        <w:spacing w:after="0" w:line="240" w:lineRule="auto"/>
        <w:ind w:right="42" w:firstLine="720"/>
        <w:jc w:val="both"/>
        <w:rPr>
          <w:rFonts w:ascii="Times New Roman" w:eastAsia="Calibri" w:hAnsi="Times New Roman" w:cs="Times New Roman"/>
          <w:sz w:val="24"/>
          <w:szCs w:val="24"/>
        </w:rPr>
      </w:pPr>
      <w:r w:rsidRPr="008C7EBA">
        <w:rPr>
          <w:rFonts w:ascii="Times New Roman" w:eastAsia="Calibri" w:hAnsi="Times New Roman" w:cs="Times New Roman"/>
          <w:sz w:val="24"/>
          <w:szCs w:val="24"/>
        </w:rPr>
        <w:t xml:space="preserve">Medicīniskā palīdzība pacientiem akūtās neatliekamās situācijās, kas saistītas ar alkohola lietošanu, tiek sniegta, pacientu hospitalizējot ne tikai stacionāros ar narkoloģiskā profila gultām, bet arī universitātes, reģionālajās </w:t>
      </w:r>
      <w:r w:rsidR="00793DA0" w:rsidRPr="008C7EBA">
        <w:rPr>
          <w:rFonts w:ascii="Times New Roman" w:eastAsia="Calibri" w:hAnsi="Times New Roman" w:cs="Times New Roman"/>
          <w:sz w:val="24"/>
          <w:szCs w:val="24"/>
        </w:rPr>
        <w:t>daudzprofilu</w:t>
      </w:r>
      <w:r w:rsidRPr="008C7EBA">
        <w:rPr>
          <w:rFonts w:ascii="Times New Roman" w:eastAsia="Calibri" w:hAnsi="Times New Roman" w:cs="Times New Roman"/>
          <w:sz w:val="24"/>
          <w:szCs w:val="24"/>
        </w:rPr>
        <w:t xml:space="preserve"> un lokālajās </w:t>
      </w:r>
      <w:r w:rsidR="00793DA0" w:rsidRPr="008C7EBA">
        <w:rPr>
          <w:rFonts w:ascii="Times New Roman" w:eastAsia="Calibri" w:hAnsi="Times New Roman" w:cs="Times New Roman"/>
          <w:sz w:val="24"/>
          <w:szCs w:val="24"/>
        </w:rPr>
        <w:t>daudzprofilu</w:t>
      </w:r>
      <w:r w:rsidRPr="008C7EBA">
        <w:rPr>
          <w:rFonts w:ascii="Times New Roman" w:eastAsia="Calibri" w:hAnsi="Times New Roman" w:cs="Times New Roman"/>
          <w:sz w:val="24"/>
          <w:szCs w:val="24"/>
        </w:rPr>
        <w:t xml:space="preserve"> slimnīcās, kurās nav narkoloģiskā profila gult</w:t>
      </w:r>
      <w:r w:rsidR="004D222D">
        <w:rPr>
          <w:rFonts w:ascii="Times New Roman" w:eastAsia="Calibri" w:hAnsi="Times New Roman" w:cs="Times New Roman"/>
          <w:sz w:val="24"/>
          <w:szCs w:val="24"/>
        </w:rPr>
        <w:t>u</w:t>
      </w:r>
      <w:r w:rsidRPr="008C7EBA">
        <w:rPr>
          <w:rFonts w:ascii="Times New Roman" w:eastAsia="Calibri" w:hAnsi="Times New Roman" w:cs="Times New Roman"/>
          <w:sz w:val="24"/>
          <w:szCs w:val="24"/>
        </w:rPr>
        <w:t>.</w:t>
      </w:r>
    </w:p>
    <w:p w14:paraId="1A277785" w14:textId="113D5931" w:rsidR="00050A1E" w:rsidRPr="00253ED7" w:rsidRDefault="00826B1B" w:rsidP="008868D4">
      <w:pPr>
        <w:spacing w:after="0" w:line="240" w:lineRule="auto"/>
        <w:ind w:right="42" w:firstLine="720"/>
        <w:jc w:val="both"/>
        <w:rPr>
          <w:rFonts w:ascii="Times New Roman" w:eastAsia="Calibri" w:hAnsi="Times New Roman" w:cs="Times New Roman"/>
          <w:bCs/>
          <w:sz w:val="24"/>
          <w:szCs w:val="24"/>
          <w:lang w:eastAsia="lv-LV"/>
        </w:rPr>
      </w:pPr>
      <w:r w:rsidRPr="008C7EBA">
        <w:rPr>
          <w:rFonts w:ascii="Times New Roman" w:eastAsia="Calibri" w:hAnsi="Times New Roman" w:cs="Times New Roman"/>
          <w:sz w:val="24"/>
          <w:szCs w:val="24"/>
        </w:rPr>
        <w:t>201</w:t>
      </w:r>
      <w:r w:rsidR="00290C73">
        <w:rPr>
          <w:rFonts w:ascii="Times New Roman" w:eastAsia="Calibri" w:hAnsi="Times New Roman" w:cs="Times New Roman"/>
          <w:sz w:val="24"/>
          <w:szCs w:val="24"/>
        </w:rPr>
        <w:t>7</w:t>
      </w:r>
      <w:r w:rsidRPr="008C7EBA">
        <w:rPr>
          <w:rFonts w:ascii="Times New Roman" w:eastAsia="Calibri" w:hAnsi="Times New Roman" w:cs="Times New Roman"/>
          <w:sz w:val="24"/>
          <w:szCs w:val="24"/>
        </w:rPr>
        <w:t>. gadā valstī kopumā bija 2</w:t>
      </w:r>
      <w:r w:rsidR="008E34F3">
        <w:rPr>
          <w:rFonts w:ascii="Times New Roman" w:eastAsia="Calibri" w:hAnsi="Times New Roman" w:cs="Times New Roman"/>
          <w:sz w:val="24"/>
          <w:szCs w:val="24"/>
        </w:rPr>
        <w:t>07</w:t>
      </w:r>
      <w:r w:rsidRPr="008C7EBA">
        <w:rPr>
          <w:rFonts w:ascii="Times New Roman" w:eastAsia="Calibri" w:hAnsi="Times New Roman" w:cs="Times New Roman"/>
          <w:sz w:val="24"/>
          <w:szCs w:val="24"/>
        </w:rPr>
        <w:t xml:space="preserve"> narkoloģiskā profila gultas. </w:t>
      </w:r>
      <w:r w:rsidR="008E34F3" w:rsidRPr="008E34F3">
        <w:rPr>
          <w:rFonts w:ascii="Times New Roman" w:eastAsia="Calibri" w:hAnsi="Times New Roman" w:cs="Times New Roman"/>
          <w:sz w:val="24"/>
          <w:szCs w:val="24"/>
        </w:rPr>
        <w:t xml:space="preserve">Salīdzinot ar iepriekšējo gadu, narkoloģiskā profila gultu skaits samazinājies par 54 gultām, galvenokārt Straupes narkoloģiskās slimnīcas un Liepājas reģionālās slimnīcas narkoloģisko gultu skaita samazināšanās dēļ. Jāatzīmē, ka ar 2018. gada 1. janvāri ir likvidēta Straupes narkoloģiskā slimnīca un tās funkcijas pārņēma Strenču psihoneiroloģiskā slimnīca. 2017. gada oktobrī tika likvidēts arī </w:t>
      </w:r>
      <w:r w:rsidR="008E34F3" w:rsidRPr="00253ED7">
        <w:rPr>
          <w:rFonts w:ascii="Times New Roman" w:eastAsia="Calibri" w:hAnsi="Times New Roman" w:cs="Times New Roman"/>
          <w:sz w:val="24"/>
          <w:szCs w:val="24"/>
        </w:rPr>
        <w:t xml:space="preserve">viens no privātajiem narkoloģiskajiem stacionāriem. </w:t>
      </w:r>
      <w:r w:rsidR="00565431" w:rsidRPr="00253ED7">
        <w:rPr>
          <w:rFonts w:ascii="Times New Roman" w:eastAsia="Calibri" w:hAnsi="Times New Roman" w:cs="Times New Roman"/>
          <w:sz w:val="24"/>
          <w:szCs w:val="24"/>
        </w:rPr>
        <w:t>201</w:t>
      </w:r>
      <w:r w:rsidR="008E34F3" w:rsidRPr="00253ED7">
        <w:rPr>
          <w:rFonts w:ascii="Times New Roman" w:eastAsia="Calibri" w:hAnsi="Times New Roman" w:cs="Times New Roman"/>
          <w:sz w:val="24"/>
          <w:szCs w:val="24"/>
        </w:rPr>
        <w:t>7</w:t>
      </w:r>
      <w:r w:rsidR="00565431" w:rsidRPr="00253ED7">
        <w:rPr>
          <w:rFonts w:ascii="Times New Roman" w:eastAsia="Calibri" w:hAnsi="Times New Roman" w:cs="Times New Roman"/>
          <w:sz w:val="24"/>
          <w:szCs w:val="24"/>
        </w:rPr>
        <w:t>. gadā vidējais gultu dienu skaits uz vienu slimnieku bija 3,5</w:t>
      </w:r>
      <w:r w:rsidR="008E34F3" w:rsidRPr="00253ED7">
        <w:rPr>
          <w:rFonts w:ascii="Times New Roman" w:eastAsia="Calibri" w:hAnsi="Times New Roman" w:cs="Times New Roman"/>
          <w:sz w:val="24"/>
          <w:szCs w:val="24"/>
        </w:rPr>
        <w:t>7</w:t>
      </w:r>
      <w:r w:rsidR="00565431" w:rsidRPr="00253ED7">
        <w:rPr>
          <w:rFonts w:ascii="Times New Roman" w:eastAsia="Calibri" w:hAnsi="Times New Roman" w:cs="Times New Roman"/>
          <w:sz w:val="24"/>
          <w:szCs w:val="24"/>
        </w:rPr>
        <w:t xml:space="preserve"> dienas un šis rādītājs </w:t>
      </w:r>
      <w:r w:rsidR="008E34F3" w:rsidRPr="00253ED7">
        <w:rPr>
          <w:rFonts w:ascii="Times New Roman" w:eastAsia="Calibri" w:hAnsi="Times New Roman" w:cs="Times New Roman"/>
          <w:sz w:val="24"/>
          <w:szCs w:val="24"/>
        </w:rPr>
        <w:t xml:space="preserve">ir </w:t>
      </w:r>
      <w:r w:rsidR="004310DA" w:rsidRPr="00253ED7">
        <w:rPr>
          <w:rFonts w:ascii="Times New Roman" w:eastAsia="Calibri" w:hAnsi="Times New Roman" w:cs="Times New Roman"/>
          <w:sz w:val="24"/>
          <w:szCs w:val="24"/>
        </w:rPr>
        <w:t>2016.</w:t>
      </w:r>
      <w:r w:rsidR="008E34F3" w:rsidRPr="00253ED7">
        <w:rPr>
          <w:rFonts w:ascii="Times New Roman" w:eastAsia="Calibri" w:hAnsi="Times New Roman" w:cs="Times New Roman"/>
          <w:sz w:val="24"/>
          <w:szCs w:val="24"/>
        </w:rPr>
        <w:t xml:space="preserve"> gada līmenī (2016.gadā – 3,54 dienas)</w:t>
      </w:r>
      <w:r w:rsidR="00565431" w:rsidRPr="00253ED7">
        <w:rPr>
          <w:rFonts w:ascii="Times New Roman" w:eastAsia="Calibri" w:hAnsi="Times New Roman" w:cs="Times New Roman"/>
          <w:sz w:val="24"/>
          <w:szCs w:val="24"/>
        </w:rPr>
        <w:t>. Vidējais gultu dienu skaits uz vienu slimnieku 3,5</w:t>
      </w:r>
      <w:r w:rsidR="008E34F3" w:rsidRPr="00253ED7">
        <w:rPr>
          <w:rFonts w:ascii="Times New Roman" w:eastAsia="Calibri" w:hAnsi="Times New Roman" w:cs="Times New Roman"/>
          <w:sz w:val="24"/>
          <w:szCs w:val="24"/>
        </w:rPr>
        <w:t>7</w:t>
      </w:r>
      <w:r w:rsidR="00565431" w:rsidRPr="00253ED7">
        <w:rPr>
          <w:rFonts w:ascii="Times New Roman" w:eastAsia="Calibri" w:hAnsi="Times New Roman" w:cs="Times New Roman"/>
          <w:sz w:val="24"/>
          <w:szCs w:val="24"/>
        </w:rPr>
        <w:t xml:space="preserve"> dienas ir vērtējams kā zems un nepietiekošs, lai panāktu atkarīgo pacientu veselības stāvokļa stabi</w:t>
      </w:r>
      <w:r w:rsidR="00F81CD6" w:rsidRPr="00253ED7">
        <w:rPr>
          <w:rFonts w:ascii="Times New Roman" w:eastAsia="Calibri" w:hAnsi="Times New Roman" w:cs="Times New Roman"/>
          <w:sz w:val="24"/>
          <w:szCs w:val="24"/>
        </w:rPr>
        <w:t>lizēšanu un recidīvu novēršanu.</w:t>
      </w:r>
      <w:r w:rsidR="00565431" w:rsidRPr="00253ED7">
        <w:rPr>
          <w:rFonts w:ascii="Times New Roman" w:eastAsia="Calibri" w:hAnsi="Times New Roman" w:cs="Times New Roman"/>
          <w:sz w:val="24"/>
          <w:szCs w:val="24"/>
        </w:rPr>
        <w:t xml:space="preserve"> </w:t>
      </w:r>
      <w:r w:rsidR="008E34F3" w:rsidRPr="00253ED7">
        <w:rPr>
          <w:rFonts w:ascii="Times New Roman" w:eastAsia="Calibri" w:hAnsi="Times New Roman" w:cs="Times New Roman"/>
          <w:sz w:val="24"/>
          <w:szCs w:val="24"/>
        </w:rPr>
        <w:t>V</w:t>
      </w:r>
      <w:r w:rsidR="00565431" w:rsidRPr="00253ED7">
        <w:rPr>
          <w:rFonts w:ascii="Times New Roman" w:eastAsia="Calibri" w:hAnsi="Times New Roman" w:cs="Times New Roman"/>
          <w:sz w:val="24"/>
          <w:szCs w:val="24"/>
        </w:rPr>
        <w:t>idējais gultas noslogojums 201</w:t>
      </w:r>
      <w:r w:rsidR="008E34F3" w:rsidRPr="00253ED7">
        <w:rPr>
          <w:rFonts w:ascii="Times New Roman" w:eastAsia="Calibri" w:hAnsi="Times New Roman" w:cs="Times New Roman"/>
          <w:sz w:val="24"/>
          <w:szCs w:val="24"/>
        </w:rPr>
        <w:t>7</w:t>
      </w:r>
      <w:r w:rsidR="00565431" w:rsidRPr="00253ED7">
        <w:rPr>
          <w:rFonts w:ascii="Times New Roman" w:eastAsia="Calibri" w:hAnsi="Times New Roman" w:cs="Times New Roman"/>
          <w:sz w:val="24"/>
          <w:szCs w:val="24"/>
        </w:rPr>
        <w:t xml:space="preserve">. gadā bija </w:t>
      </w:r>
      <w:r w:rsidR="008E34F3" w:rsidRPr="00253ED7">
        <w:rPr>
          <w:rFonts w:ascii="Times New Roman" w:eastAsia="Calibri" w:hAnsi="Times New Roman" w:cs="Times New Roman"/>
          <w:sz w:val="24"/>
          <w:szCs w:val="24"/>
        </w:rPr>
        <w:t>60,53% (2016.gadā 56,7%).</w:t>
      </w:r>
      <w:r w:rsidR="0031394B" w:rsidRPr="00253ED7">
        <w:rPr>
          <w:rFonts w:ascii="Times New Roman" w:eastAsia="Calibri" w:hAnsi="Times New Roman" w:cs="Times New Roman"/>
          <w:sz w:val="24"/>
          <w:szCs w:val="24"/>
        </w:rPr>
        <w:t xml:space="preserve"> 2017.gadā seši privāti narkoloģiskā profila dienas stacionāri nodrošināja narkoloģisko pacientu ārstēšanu</w:t>
      </w:r>
      <w:r w:rsidR="00193868" w:rsidRPr="00253ED7">
        <w:rPr>
          <w:rFonts w:ascii="Times New Roman" w:eastAsia="Calibri" w:hAnsi="Times New Roman" w:cs="Times New Roman"/>
          <w:sz w:val="24"/>
          <w:szCs w:val="24"/>
        </w:rPr>
        <w:t>.</w:t>
      </w:r>
      <w:r w:rsidR="00825B30">
        <w:rPr>
          <w:rFonts w:ascii="Times New Roman" w:eastAsia="Calibri" w:hAnsi="Times New Roman" w:cs="Times New Roman"/>
          <w:sz w:val="24"/>
          <w:szCs w:val="24"/>
        </w:rPr>
        <w:t xml:space="preserve"> </w:t>
      </w:r>
    </w:p>
    <w:p w14:paraId="6AC6D1C2" w14:textId="0C6C9C2E" w:rsidR="00D80A93" w:rsidRPr="00793DA0" w:rsidRDefault="008733B0" w:rsidP="006B498D">
      <w:pPr>
        <w:pStyle w:val="Default"/>
        <w:spacing w:after="240"/>
        <w:ind w:firstLine="720"/>
        <w:jc w:val="both"/>
        <w:rPr>
          <w:szCs w:val="23"/>
        </w:rPr>
      </w:pPr>
      <w:r w:rsidRPr="00253ED7">
        <w:rPr>
          <w:color w:val="auto"/>
          <w:szCs w:val="23"/>
        </w:rPr>
        <w:t>201</w:t>
      </w:r>
      <w:r w:rsidR="0031394B" w:rsidRPr="00253ED7">
        <w:rPr>
          <w:color w:val="auto"/>
          <w:szCs w:val="23"/>
        </w:rPr>
        <w:t>7</w:t>
      </w:r>
      <w:r w:rsidR="004854EA" w:rsidRPr="00253ED7">
        <w:rPr>
          <w:color w:val="auto"/>
          <w:szCs w:val="23"/>
        </w:rPr>
        <w:t>. gadā</w:t>
      </w:r>
      <w:r w:rsidR="00680E08" w:rsidRPr="00253ED7">
        <w:rPr>
          <w:color w:val="auto"/>
          <w:szCs w:val="23"/>
        </w:rPr>
        <w:t xml:space="preserve"> palielināj</w:t>
      </w:r>
      <w:r w:rsidR="004310DA" w:rsidRPr="00253ED7">
        <w:rPr>
          <w:color w:val="auto"/>
          <w:szCs w:val="23"/>
        </w:rPr>
        <w:t>ā</w:t>
      </w:r>
      <w:r w:rsidR="00680E08" w:rsidRPr="00253ED7">
        <w:rPr>
          <w:color w:val="auto"/>
          <w:szCs w:val="23"/>
        </w:rPr>
        <w:t>s</w:t>
      </w:r>
      <w:r w:rsidR="004854EA" w:rsidRPr="00253ED7">
        <w:rPr>
          <w:color w:val="auto"/>
          <w:szCs w:val="23"/>
        </w:rPr>
        <w:t xml:space="preserve"> </w:t>
      </w:r>
      <w:r w:rsidR="00680E08" w:rsidRPr="00253ED7">
        <w:rPr>
          <w:color w:val="auto"/>
          <w:szCs w:val="23"/>
        </w:rPr>
        <w:t>pirmreizēji reģistrēto</w:t>
      </w:r>
      <w:r w:rsidR="005318B3" w:rsidRPr="00253ED7">
        <w:rPr>
          <w:rStyle w:val="FootnoteReference"/>
          <w:bCs/>
          <w:color w:val="auto"/>
          <w:szCs w:val="23"/>
        </w:rPr>
        <w:footnoteReference w:id="74"/>
      </w:r>
      <w:r w:rsidR="00680E08" w:rsidRPr="00253ED7">
        <w:rPr>
          <w:bCs/>
          <w:color w:val="auto"/>
          <w:szCs w:val="23"/>
        </w:rPr>
        <w:t xml:space="preserve"> </w:t>
      </w:r>
      <w:r w:rsidR="00680E08" w:rsidRPr="00253ED7">
        <w:rPr>
          <w:color w:val="auto"/>
          <w:szCs w:val="23"/>
        </w:rPr>
        <w:t>pacientu skaits</w:t>
      </w:r>
      <w:r w:rsidR="005A7AD6" w:rsidRPr="00253ED7">
        <w:rPr>
          <w:color w:val="auto"/>
          <w:szCs w:val="23"/>
        </w:rPr>
        <w:t xml:space="preserve"> ar</w:t>
      </w:r>
      <w:r w:rsidR="005A7AD6" w:rsidRPr="00253ED7">
        <w:rPr>
          <w:bCs/>
          <w:color w:val="auto"/>
          <w:szCs w:val="23"/>
        </w:rPr>
        <w:t xml:space="preserve"> alkohola atkarību</w:t>
      </w:r>
      <w:r w:rsidR="0031394B" w:rsidRPr="00253ED7">
        <w:rPr>
          <w:bCs/>
          <w:color w:val="auto"/>
          <w:szCs w:val="23"/>
        </w:rPr>
        <w:t xml:space="preserve"> salīdzinot ar 2016.gadu</w:t>
      </w:r>
      <w:r w:rsidR="00680E08" w:rsidRPr="00253ED7">
        <w:rPr>
          <w:color w:val="auto"/>
          <w:szCs w:val="23"/>
        </w:rPr>
        <w:t>,</w:t>
      </w:r>
      <w:r w:rsidR="00680E08" w:rsidRPr="008868D4">
        <w:rPr>
          <w:szCs w:val="23"/>
        </w:rPr>
        <w:t xml:space="preserve"> </w:t>
      </w:r>
      <w:r w:rsidR="00680E08">
        <w:rPr>
          <w:szCs w:val="23"/>
        </w:rPr>
        <w:t>sasniedzot</w:t>
      </w:r>
      <w:r w:rsidR="00680E08" w:rsidRPr="004854EA">
        <w:rPr>
          <w:szCs w:val="23"/>
        </w:rPr>
        <w:t xml:space="preserve"> </w:t>
      </w:r>
      <w:r w:rsidR="0031394B">
        <w:rPr>
          <w:szCs w:val="23"/>
        </w:rPr>
        <w:t>1634</w:t>
      </w:r>
      <w:r w:rsidR="00A537A5">
        <w:rPr>
          <w:szCs w:val="23"/>
        </w:rPr>
        <w:t xml:space="preserve"> </w:t>
      </w:r>
      <w:r w:rsidR="00680E08">
        <w:rPr>
          <w:szCs w:val="23"/>
        </w:rPr>
        <w:t>pacientus</w:t>
      </w:r>
      <w:r w:rsidR="00E25E0A">
        <w:rPr>
          <w:szCs w:val="23"/>
        </w:rPr>
        <w:t xml:space="preserve"> </w:t>
      </w:r>
      <w:r w:rsidR="00AC46A0">
        <w:rPr>
          <w:szCs w:val="23"/>
        </w:rPr>
        <w:t xml:space="preserve">jeb </w:t>
      </w:r>
      <w:r w:rsidR="0031394B">
        <w:rPr>
          <w:szCs w:val="23"/>
        </w:rPr>
        <w:t>84,1</w:t>
      </w:r>
      <w:r w:rsidR="00AC46A0">
        <w:rPr>
          <w:szCs w:val="23"/>
        </w:rPr>
        <w:t xml:space="preserve"> saslimšanas gadījumus</w:t>
      </w:r>
      <w:r w:rsidR="004854EA" w:rsidRPr="004854EA">
        <w:rPr>
          <w:szCs w:val="23"/>
        </w:rPr>
        <w:t xml:space="preserve"> uz 100 000 iedzīvotāju</w:t>
      </w:r>
      <w:r w:rsidR="00680E08">
        <w:rPr>
          <w:szCs w:val="23"/>
        </w:rPr>
        <w:t xml:space="preserve"> (201</w:t>
      </w:r>
      <w:r w:rsidR="00193868">
        <w:rPr>
          <w:szCs w:val="23"/>
        </w:rPr>
        <w:t>6</w:t>
      </w:r>
      <w:r w:rsidR="00680E08">
        <w:rPr>
          <w:szCs w:val="23"/>
        </w:rPr>
        <w:t xml:space="preserve">. gadā </w:t>
      </w:r>
      <w:r w:rsidR="009643E9">
        <w:rPr>
          <w:szCs w:val="23"/>
        </w:rPr>
        <w:t>–</w:t>
      </w:r>
      <w:r w:rsidR="00680E08">
        <w:rPr>
          <w:szCs w:val="23"/>
        </w:rPr>
        <w:t xml:space="preserve"> </w:t>
      </w:r>
      <w:r w:rsidR="0031394B">
        <w:rPr>
          <w:szCs w:val="23"/>
        </w:rPr>
        <w:t>1 511</w:t>
      </w:r>
      <w:r w:rsidR="005D00C2" w:rsidRPr="004854EA">
        <w:rPr>
          <w:szCs w:val="23"/>
        </w:rPr>
        <w:t xml:space="preserve"> </w:t>
      </w:r>
      <w:r w:rsidR="00680E08" w:rsidRPr="004854EA">
        <w:rPr>
          <w:szCs w:val="23"/>
        </w:rPr>
        <w:t xml:space="preserve">pacienti jeb </w:t>
      </w:r>
      <w:r w:rsidR="0031394B">
        <w:rPr>
          <w:szCs w:val="23"/>
        </w:rPr>
        <w:t xml:space="preserve">77,1 </w:t>
      </w:r>
      <w:r w:rsidR="00680E08" w:rsidRPr="004854EA">
        <w:rPr>
          <w:szCs w:val="23"/>
        </w:rPr>
        <w:t>gadījums uz 100 000 iedzīvotāju</w:t>
      </w:r>
      <w:r w:rsidR="00680E08">
        <w:rPr>
          <w:szCs w:val="23"/>
        </w:rPr>
        <w:t>)</w:t>
      </w:r>
      <w:r w:rsidR="00571147">
        <w:rPr>
          <w:szCs w:val="23"/>
        </w:rPr>
        <w:t xml:space="preserve"> </w:t>
      </w:r>
      <w:r w:rsidR="00571147" w:rsidRPr="008E282B">
        <w:rPr>
          <w:color w:val="auto"/>
          <w:szCs w:val="23"/>
        </w:rPr>
        <w:t>(skat.</w:t>
      </w:r>
      <w:r w:rsidR="00E34924" w:rsidRPr="008E282B">
        <w:rPr>
          <w:color w:val="auto"/>
          <w:szCs w:val="23"/>
        </w:rPr>
        <w:t xml:space="preserve"> </w:t>
      </w:r>
      <w:r w:rsidR="00B66E3D">
        <w:rPr>
          <w:color w:val="auto"/>
          <w:szCs w:val="23"/>
        </w:rPr>
        <w:t>6</w:t>
      </w:r>
      <w:r w:rsidR="00571147" w:rsidRPr="00891096">
        <w:rPr>
          <w:color w:val="auto"/>
          <w:szCs w:val="23"/>
        </w:rPr>
        <w:t>.</w:t>
      </w:r>
      <w:r w:rsidR="00A74C8C">
        <w:rPr>
          <w:color w:val="auto"/>
          <w:szCs w:val="23"/>
        </w:rPr>
        <w:t xml:space="preserve"> </w:t>
      </w:r>
      <w:r w:rsidR="00571147" w:rsidRPr="00891096">
        <w:rPr>
          <w:color w:val="auto"/>
          <w:szCs w:val="23"/>
        </w:rPr>
        <w:t>attēlu</w:t>
      </w:r>
      <w:r w:rsidR="00571147">
        <w:rPr>
          <w:szCs w:val="23"/>
        </w:rPr>
        <w:t>)</w:t>
      </w:r>
      <w:r w:rsidR="00680E08">
        <w:rPr>
          <w:szCs w:val="23"/>
        </w:rPr>
        <w:t>.</w:t>
      </w:r>
      <w:r w:rsidR="00D546B0" w:rsidRPr="00D546B0">
        <w:rPr>
          <w:szCs w:val="23"/>
        </w:rPr>
        <w:t xml:space="preserve"> </w:t>
      </w:r>
      <w:r w:rsidR="00D546B0" w:rsidRPr="002F61D2">
        <w:rPr>
          <w:szCs w:val="23"/>
        </w:rPr>
        <w:t>Vīriešu vidū</w:t>
      </w:r>
      <w:r w:rsidR="00D546B0" w:rsidRPr="0054007E">
        <w:rPr>
          <w:szCs w:val="23"/>
        </w:rPr>
        <w:t xml:space="preserve"> </w:t>
      </w:r>
      <w:r w:rsidR="00D546B0">
        <w:rPr>
          <w:szCs w:val="23"/>
        </w:rPr>
        <w:t>v</w:t>
      </w:r>
      <w:r w:rsidR="00D546B0" w:rsidRPr="0054007E">
        <w:rPr>
          <w:szCs w:val="23"/>
        </w:rPr>
        <w:t xml:space="preserve">islielākā </w:t>
      </w:r>
      <w:r w:rsidR="00D546B0" w:rsidRPr="00424BD3">
        <w:rPr>
          <w:szCs w:val="23"/>
        </w:rPr>
        <w:t>saslimstība ar alkohola atkarību</w:t>
      </w:r>
      <w:r w:rsidR="00D546B0">
        <w:rPr>
          <w:szCs w:val="23"/>
        </w:rPr>
        <w:t xml:space="preserve"> </w:t>
      </w:r>
      <w:r w:rsidR="00D546B0" w:rsidRPr="0054007E">
        <w:rPr>
          <w:szCs w:val="23"/>
        </w:rPr>
        <w:t>bija vec</w:t>
      </w:r>
      <w:r w:rsidR="00D546B0">
        <w:rPr>
          <w:szCs w:val="23"/>
        </w:rPr>
        <w:t>uma grupā no 40 līdz 49 gadiem (</w:t>
      </w:r>
      <w:r w:rsidR="006F1B96" w:rsidRPr="0054007E">
        <w:rPr>
          <w:szCs w:val="23"/>
        </w:rPr>
        <w:t>3</w:t>
      </w:r>
      <w:r w:rsidR="0075339F">
        <w:rPr>
          <w:szCs w:val="23"/>
        </w:rPr>
        <w:t>25</w:t>
      </w:r>
      <w:r w:rsidR="006F1B96" w:rsidRPr="0054007E">
        <w:rPr>
          <w:szCs w:val="23"/>
        </w:rPr>
        <w:t xml:space="preserve"> </w:t>
      </w:r>
      <w:r w:rsidR="00D546B0" w:rsidRPr="0054007E">
        <w:rPr>
          <w:szCs w:val="23"/>
        </w:rPr>
        <w:t xml:space="preserve">pacienti jeb </w:t>
      </w:r>
      <w:r w:rsidR="0075339F">
        <w:rPr>
          <w:szCs w:val="23"/>
        </w:rPr>
        <w:t>252,7</w:t>
      </w:r>
      <w:r w:rsidR="00D546B0" w:rsidRPr="0054007E">
        <w:rPr>
          <w:szCs w:val="23"/>
        </w:rPr>
        <w:t xml:space="preserve"> gadījum</w:t>
      </w:r>
      <w:r w:rsidR="008A0F50">
        <w:rPr>
          <w:szCs w:val="23"/>
        </w:rPr>
        <w:t>i</w:t>
      </w:r>
      <w:r w:rsidR="00D546B0" w:rsidRPr="0054007E">
        <w:rPr>
          <w:szCs w:val="23"/>
        </w:rPr>
        <w:t xml:space="preserve"> uz 100 000 vīriešu attiecīgajā vecumā</w:t>
      </w:r>
      <w:r w:rsidR="00D546B0">
        <w:rPr>
          <w:szCs w:val="23"/>
        </w:rPr>
        <w:t>)</w:t>
      </w:r>
      <w:r w:rsidR="00D546B0" w:rsidRPr="0054007E">
        <w:rPr>
          <w:szCs w:val="23"/>
        </w:rPr>
        <w:t xml:space="preserve"> un n</w:t>
      </w:r>
      <w:r w:rsidR="00D546B0">
        <w:rPr>
          <w:szCs w:val="23"/>
        </w:rPr>
        <w:t>o 30 līdz 39 gadu vecuma grupā (</w:t>
      </w:r>
      <w:r w:rsidR="0075339F">
        <w:rPr>
          <w:szCs w:val="23"/>
        </w:rPr>
        <w:t>310</w:t>
      </w:r>
      <w:r w:rsidR="008A0F50" w:rsidRPr="0054007E">
        <w:rPr>
          <w:szCs w:val="23"/>
        </w:rPr>
        <w:t xml:space="preserve"> </w:t>
      </w:r>
      <w:r w:rsidR="00D546B0" w:rsidRPr="0054007E">
        <w:rPr>
          <w:szCs w:val="23"/>
        </w:rPr>
        <w:t xml:space="preserve">pacienti jeb </w:t>
      </w:r>
      <w:r w:rsidR="0075339F">
        <w:rPr>
          <w:szCs w:val="23"/>
        </w:rPr>
        <w:t>231,4</w:t>
      </w:r>
      <w:r w:rsidR="00D546B0" w:rsidRPr="0054007E">
        <w:rPr>
          <w:szCs w:val="23"/>
        </w:rPr>
        <w:t xml:space="preserve"> gadījumi uz 100 000 vīriešu attiecīgajā vecumā</w:t>
      </w:r>
      <w:r w:rsidR="00D546B0">
        <w:rPr>
          <w:szCs w:val="23"/>
        </w:rPr>
        <w:t>)</w:t>
      </w:r>
      <w:r w:rsidR="00D546B0" w:rsidRPr="0054007E">
        <w:rPr>
          <w:szCs w:val="23"/>
        </w:rPr>
        <w:t>. Sieviešu vidū vislielākā saslimstība ar alkohola atkarību bija vec</w:t>
      </w:r>
      <w:r w:rsidR="00D546B0">
        <w:rPr>
          <w:szCs w:val="23"/>
        </w:rPr>
        <w:t>uma grupā no 40 līdz 49 gadiem</w:t>
      </w:r>
      <w:r w:rsidR="00D546B0" w:rsidRPr="0054007E">
        <w:rPr>
          <w:szCs w:val="23"/>
        </w:rPr>
        <w:t xml:space="preserve"> </w:t>
      </w:r>
      <w:r w:rsidR="00D546B0">
        <w:rPr>
          <w:szCs w:val="23"/>
        </w:rPr>
        <w:t>(</w:t>
      </w:r>
      <w:r w:rsidR="0075339F">
        <w:rPr>
          <w:szCs w:val="23"/>
        </w:rPr>
        <w:t>130</w:t>
      </w:r>
      <w:r w:rsidR="0075339F" w:rsidRPr="0054007E">
        <w:rPr>
          <w:szCs w:val="23"/>
        </w:rPr>
        <w:t xml:space="preserve"> </w:t>
      </w:r>
      <w:r w:rsidR="00D546B0" w:rsidRPr="0054007E">
        <w:rPr>
          <w:szCs w:val="23"/>
        </w:rPr>
        <w:t xml:space="preserve">pacientes jeb </w:t>
      </w:r>
      <w:r w:rsidR="0075339F">
        <w:rPr>
          <w:szCs w:val="23"/>
        </w:rPr>
        <w:t>96,1</w:t>
      </w:r>
      <w:r w:rsidR="0075339F" w:rsidRPr="0054007E">
        <w:rPr>
          <w:szCs w:val="23"/>
        </w:rPr>
        <w:t xml:space="preserve"> </w:t>
      </w:r>
      <w:r w:rsidR="00D546B0" w:rsidRPr="0054007E">
        <w:rPr>
          <w:szCs w:val="23"/>
        </w:rPr>
        <w:t>gadījumi uz 100 0</w:t>
      </w:r>
      <w:r w:rsidR="00D546B0">
        <w:rPr>
          <w:szCs w:val="23"/>
        </w:rPr>
        <w:t>00 sieviešu šajā vecuma grupā). V</w:t>
      </w:r>
      <w:r w:rsidR="00D546B0" w:rsidRPr="0044288D">
        <w:rPr>
          <w:szCs w:val="23"/>
        </w:rPr>
        <w:t xml:space="preserve">islielākā saslimstība ar alkohola atkarības diagnozi tika reģistrēta Latgales statistiskajā reģionā – </w:t>
      </w:r>
      <w:r w:rsidR="0075339F">
        <w:rPr>
          <w:szCs w:val="23"/>
        </w:rPr>
        <w:t>117,7</w:t>
      </w:r>
      <w:r w:rsidR="00D546B0" w:rsidRPr="0044288D">
        <w:rPr>
          <w:szCs w:val="23"/>
        </w:rPr>
        <w:t xml:space="preserve"> gadījumi uz 100 000 iedzīvotāju (vidējais rādītājs valstī – </w:t>
      </w:r>
      <w:r w:rsidR="0075339F">
        <w:rPr>
          <w:szCs w:val="23"/>
        </w:rPr>
        <w:t>84,1</w:t>
      </w:r>
      <w:r w:rsidR="00EC308B">
        <w:rPr>
          <w:szCs w:val="23"/>
        </w:rPr>
        <w:t xml:space="preserve"> gadījum</w:t>
      </w:r>
      <w:r w:rsidR="00A8752F">
        <w:rPr>
          <w:szCs w:val="23"/>
        </w:rPr>
        <w:t>i</w:t>
      </w:r>
      <w:r w:rsidR="00D546B0" w:rsidRPr="0044288D">
        <w:rPr>
          <w:szCs w:val="23"/>
        </w:rPr>
        <w:t xml:space="preserve"> uz 100 000 iedzīvotāju). Zemākais saslimstības rādītājs ar a</w:t>
      </w:r>
      <w:r w:rsidR="005D4951">
        <w:rPr>
          <w:szCs w:val="23"/>
        </w:rPr>
        <w:t>lkohola atkarību jeb</w:t>
      </w:r>
      <w:r w:rsidR="009C515E">
        <w:rPr>
          <w:szCs w:val="23"/>
        </w:rPr>
        <w:t xml:space="preserve"> </w:t>
      </w:r>
      <w:r w:rsidR="0075339F">
        <w:rPr>
          <w:szCs w:val="23"/>
        </w:rPr>
        <w:t>59,1</w:t>
      </w:r>
      <w:r w:rsidR="009C515E">
        <w:rPr>
          <w:szCs w:val="23"/>
        </w:rPr>
        <w:t xml:space="preserve"> gadījumi</w:t>
      </w:r>
      <w:r w:rsidR="00D546B0" w:rsidRPr="0044288D">
        <w:rPr>
          <w:szCs w:val="23"/>
        </w:rPr>
        <w:t xml:space="preserve"> uz 100 000 iedzīvotāju</w:t>
      </w:r>
      <w:r w:rsidR="00A8752F">
        <w:rPr>
          <w:szCs w:val="23"/>
        </w:rPr>
        <w:t xml:space="preserve"> </w:t>
      </w:r>
      <w:r w:rsidR="00D546B0" w:rsidRPr="0044288D">
        <w:rPr>
          <w:szCs w:val="23"/>
        </w:rPr>
        <w:t>bija reģistrē</w:t>
      </w:r>
      <w:r w:rsidR="00690490">
        <w:rPr>
          <w:szCs w:val="23"/>
        </w:rPr>
        <w:t>ts Rīgas statistiskajā reģionā</w:t>
      </w:r>
      <w:r w:rsidR="006B498D">
        <w:rPr>
          <w:szCs w:val="23"/>
        </w:rPr>
        <w:t>.</w:t>
      </w:r>
    </w:p>
    <w:p w14:paraId="24243CC6" w14:textId="63293BBC" w:rsidR="002F5215" w:rsidRPr="000231DD" w:rsidRDefault="00B66E3D" w:rsidP="002F521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2F5215" w:rsidRPr="00891096">
        <w:rPr>
          <w:rFonts w:ascii="Times New Roman" w:eastAsia="Calibri" w:hAnsi="Times New Roman" w:cs="Times New Roman"/>
          <w:b/>
          <w:sz w:val="24"/>
          <w:szCs w:val="24"/>
        </w:rPr>
        <w:t xml:space="preserve">. attēls. </w:t>
      </w:r>
      <w:r w:rsidR="002F5215" w:rsidRPr="005B6C6E">
        <w:rPr>
          <w:rFonts w:ascii="Times New Roman" w:eastAsia="Calibri" w:hAnsi="Times New Roman" w:cs="Times New Roman"/>
          <w:b/>
          <w:sz w:val="24"/>
          <w:szCs w:val="24"/>
        </w:rPr>
        <w:t>Pirmreizēji ārstēto pacientu skaits ar alkohola atkarību</w:t>
      </w:r>
      <w:r w:rsidR="002F4EA5" w:rsidRPr="002F4EA5">
        <w:rPr>
          <w:rStyle w:val="FootnoteReference"/>
          <w:rFonts w:ascii="Times New Roman" w:eastAsia="Calibri" w:hAnsi="Times New Roman" w:cs="Times New Roman"/>
          <w:sz w:val="24"/>
          <w:szCs w:val="24"/>
        </w:rPr>
        <w:footnoteReference w:id="75"/>
      </w:r>
      <w:r w:rsidR="002F5215" w:rsidRPr="005B6C6E">
        <w:rPr>
          <w:rFonts w:ascii="Times New Roman" w:eastAsia="Calibri" w:hAnsi="Times New Roman" w:cs="Times New Roman"/>
          <w:b/>
          <w:sz w:val="24"/>
          <w:szCs w:val="24"/>
        </w:rPr>
        <w:t xml:space="preserve"> un alkohola psihozi un citiem psihiskiem un uzvedības traucējumiem alkohola lietošanas dēļ</w:t>
      </w:r>
      <w:r w:rsidR="00202AC5" w:rsidRPr="00417601">
        <w:rPr>
          <w:rStyle w:val="FootnoteReference"/>
          <w:rFonts w:ascii="Times New Roman" w:hAnsi="Times New Roman" w:cs="Times New Roman"/>
          <w:sz w:val="24"/>
          <w:szCs w:val="23"/>
        </w:rPr>
        <w:footnoteReference w:id="76"/>
      </w:r>
      <w:r w:rsidR="002F5215" w:rsidRPr="00417601">
        <w:rPr>
          <w:rFonts w:ascii="Times New Roman" w:eastAsia="Calibri" w:hAnsi="Times New Roman" w:cs="Times New Roman"/>
          <w:b/>
          <w:sz w:val="24"/>
          <w:szCs w:val="24"/>
        </w:rPr>
        <w:t xml:space="preserve"> </w:t>
      </w:r>
      <w:r w:rsidR="002F5215" w:rsidRPr="005B6C6E">
        <w:rPr>
          <w:rFonts w:ascii="Times New Roman" w:eastAsia="Calibri" w:hAnsi="Times New Roman" w:cs="Times New Roman"/>
          <w:b/>
          <w:sz w:val="24"/>
          <w:szCs w:val="24"/>
        </w:rPr>
        <w:t>2006.</w:t>
      </w:r>
      <w:r w:rsidR="009C515E">
        <w:rPr>
          <w:rFonts w:ascii="Times New Roman" w:eastAsia="Calibri" w:hAnsi="Times New Roman" w:cs="Times New Roman"/>
          <w:b/>
          <w:sz w:val="24"/>
          <w:szCs w:val="24"/>
        </w:rPr>
        <w:t xml:space="preserve"> </w:t>
      </w:r>
      <w:r w:rsidR="00E9190F">
        <w:rPr>
          <w:rFonts w:ascii="Times New Roman" w:eastAsia="Calibri" w:hAnsi="Times New Roman" w:cs="Times New Roman"/>
          <w:b/>
          <w:sz w:val="24"/>
          <w:szCs w:val="24"/>
        </w:rPr>
        <w:t>–</w:t>
      </w:r>
      <w:r w:rsidR="009C515E">
        <w:rPr>
          <w:rFonts w:ascii="Times New Roman" w:eastAsia="Calibri" w:hAnsi="Times New Roman" w:cs="Times New Roman"/>
          <w:b/>
          <w:sz w:val="24"/>
          <w:szCs w:val="24"/>
        </w:rPr>
        <w:t xml:space="preserve"> </w:t>
      </w:r>
      <w:r w:rsidR="002F5215" w:rsidRPr="005B6C6E">
        <w:rPr>
          <w:rFonts w:ascii="Times New Roman" w:eastAsia="Calibri" w:hAnsi="Times New Roman" w:cs="Times New Roman"/>
          <w:b/>
          <w:sz w:val="24"/>
          <w:szCs w:val="24"/>
        </w:rPr>
        <w:t>201</w:t>
      </w:r>
      <w:r w:rsidR="0031394B">
        <w:rPr>
          <w:rFonts w:ascii="Times New Roman" w:eastAsia="Calibri" w:hAnsi="Times New Roman" w:cs="Times New Roman"/>
          <w:b/>
          <w:sz w:val="24"/>
          <w:szCs w:val="24"/>
        </w:rPr>
        <w:t>7</w:t>
      </w:r>
      <w:r w:rsidR="002F5215" w:rsidRPr="005B6C6E">
        <w:rPr>
          <w:rFonts w:ascii="Times New Roman" w:eastAsia="Calibri" w:hAnsi="Times New Roman" w:cs="Times New Roman"/>
          <w:b/>
          <w:sz w:val="24"/>
          <w:szCs w:val="24"/>
        </w:rPr>
        <w:t>.</w:t>
      </w:r>
      <w:r w:rsidR="009C515E">
        <w:rPr>
          <w:rFonts w:ascii="Times New Roman" w:eastAsia="Calibri" w:hAnsi="Times New Roman" w:cs="Times New Roman"/>
          <w:b/>
          <w:sz w:val="24"/>
          <w:szCs w:val="24"/>
        </w:rPr>
        <w:t xml:space="preserve"> </w:t>
      </w:r>
      <w:r w:rsidR="002F5215" w:rsidRPr="005B6C6E">
        <w:rPr>
          <w:rFonts w:ascii="Times New Roman" w:eastAsia="Calibri" w:hAnsi="Times New Roman" w:cs="Times New Roman"/>
          <w:b/>
          <w:sz w:val="24"/>
          <w:szCs w:val="24"/>
        </w:rPr>
        <w:t>gadā</w:t>
      </w:r>
      <w:r w:rsidR="0075339F">
        <w:rPr>
          <w:rFonts w:ascii="Times New Roman" w:eastAsia="Calibri" w:hAnsi="Times New Roman" w:cs="Times New Roman"/>
          <w:b/>
          <w:sz w:val="24"/>
          <w:szCs w:val="24"/>
        </w:rPr>
        <w:t xml:space="preserve"> absolūtos skaitļos</w:t>
      </w:r>
    </w:p>
    <w:p w14:paraId="2B3CC538" w14:textId="378E573B" w:rsidR="000849CA" w:rsidRPr="006B498D" w:rsidRDefault="006B498D" w:rsidP="006B498D">
      <w:pPr>
        <w:spacing w:after="0" w:line="240" w:lineRule="auto"/>
        <w:jc w:val="center"/>
        <w:rPr>
          <w:rFonts w:ascii="Times New Roman" w:eastAsia="Calibri" w:hAnsi="Times New Roman" w:cs="Times New Roman"/>
          <w:b/>
          <w:sz w:val="24"/>
          <w:szCs w:val="24"/>
        </w:rPr>
      </w:pPr>
      <w:r>
        <w:rPr>
          <w:rFonts w:ascii="Times New Roman" w:hAnsi="Times New Roman" w:cs="Times New Roman"/>
          <w:noProof/>
          <w:lang w:eastAsia="lv-LV"/>
        </w:rPr>
        <w:drawing>
          <wp:inline distT="0" distB="0" distL="0" distR="0" wp14:anchorId="6A9C4332" wp14:editId="07CAB6CD">
            <wp:extent cx="4861982" cy="137139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9645" cy="1455356"/>
                    </a:xfrm>
                    <a:prstGeom prst="rect">
                      <a:avLst/>
                    </a:prstGeom>
                    <a:noFill/>
                    <a:ln>
                      <a:noFill/>
                    </a:ln>
                  </pic:spPr>
                </pic:pic>
              </a:graphicData>
            </a:graphic>
          </wp:inline>
        </w:drawing>
      </w:r>
    </w:p>
    <w:p w14:paraId="5566B76E" w14:textId="353CDD7C" w:rsidR="0054007E" w:rsidRDefault="002F5215" w:rsidP="006B498D">
      <w:pPr>
        <w:spacing w:after="0" w:line="240" w:lineRule="auto"/>
        <w:jc w:val="center"/>
        <w:rPr>
          <w:rFonts w:ascii="Times New Roman" w:eastAsia="Calibri" w:hAnsi="Times New Roman" w:cs="Times New Roman"/>
          <w:sz w:val="20"/>
          <w:szCs w:val="20"/>
        </w:rPr>
      </w:pPr>
      <w:r w:rsidRPr="00EA7307">
        <w:rPr>
          <w:rFonts w:ascii="Times New Roman" w:eastAsia="Calibri" w:hAnsi="Times New Roman" w:cs="Times New Roman"/>
          <w:sz w:val="20"/>
          <w:szCs w:val="20"/>
        </w:rPr>
        <w:t>Avots: Ar noteiktām slimī</w:t>
      </w:r>
      <w:r w:rsidR="000C1DAB">
        <w:rPr>
          <w:rFonts w:ascii="Times New Roman" w:eastAsia="Calibri" w:hAnsi="Times New Roman" w:cs="Times New Roman"/>
          <w:sz w:val="20"/>
          <w:szCs w:val="20"/>
        </w:rPr>
        <w:t>bām slimojošu pacientu reģistrs.</w:t>
      </w:r>
      <w:r w:rsidRPr="00EA7307">
        <w:rPr>
          <w:rFonts w:ascii="Times New Roman" w:eastAsia="Calibri" w:hAnsi="Times New Roman" w:cs="Times New Roman"/>
          <w:sz w:val="20"/>
          <w:szCs w:val="20"/>
        </w:rPr>
        <w:t xml:space="preserve"> SPKC, 201</w:t>
      </w:r>
      <w:r w:rsidR="0075339F">
        <w:rPr>
          <w:rFonts w:ascii="Times New Roman" w:eastAsia="Calibri" w:hAnsi="Times New Roman" w:cs="Times New Roman"/>
          <w:sz w:val="20"/>
          <w:szCs w:val="20"/>
        </w:rPr>
        <w:t>8</w:t>
      </w:r>
    </w:p>
    <w:p w14:paraId="3C62CC70" w14:textId="6ED5C78E" w:rsidR="00664F6C" w:rsidRPr="00664F6C" w:rsidRDefault="00675E64" w:rsidP="006B498D">
      <w:pPr>
        <w:pStyle w:val="Default"/>
        <w:ind w:firstLine="720"/>
        <w:jc w:val="both"/>
        <w:rPr>
          <w:szCs w:val="23"/>
        </w:rPr>
      </w:pPr>
      <w:r w:rsidRPr="00675E64">
        <w:rPr>
          <w:szCs w:val="23"/>
        </w:rPr>
        <w:lastRenderedPageBreak/>
        <w:t>Atbilstoši</w:t>
      </w:r>
      <w:r w:rsidR="00616284">
        <w:rPr>
          <w:szCs w:val="23"/>
        </w:rPr>
        <w:t xml:space="preserve"> </w:t>
      </w:r>
      <w:r w:rsidR="008868D4">
        <w:rPr>
          <w:szCs w:val="23"/>
        </w:rPr>
        <w:t>“</w:t>
      </w:r>
      <w:r w:rsidR="00B42104">
        <w:rPr>
          <w:szCs w:val="23"/>
        </w:rPr>
        <w:t>A</w:t>
      </w:r>
      <w:r w:rsidR="00616284">
        <w:rPr>
          <w:szCs w:val="23"/>
        </w:rPr>
        <w:t>r noteiktām slimībām slimojošu pacienta r</w:t>
      </w:r>
      <w:r w:rsidRPr="00675E64">
        <w:rPr>
          <w:szCs w:val="23"/>
        </w:rPr>
        <w:t>eģistra</w:t>
      </w:r>
      <w:r w:rsidR="008868D4">
        <w:rPr>
          <w:szCs w:val="23"/>
        </w:rPr>
        <w:t>”</w:t>
      </w:r>
      <w:r w:rsidR="00616284">
        <w:rPr>
          <w:szCs w:val="23"/>
        </w:rPr>
        <w:t xml:space="preserve"> (</w:t>
      </w:r>
      <w:r w:rsidR="00382E72">
        <w:rPr>
          <w:szCs w:val="23"/>
        </w:rPr>
        <w:t>t</w:t>
      </w:r>
      <w:r w:rsidR="00616284">
        <w:rPr>
          <w:szCs w:val="23"/>
        </w:rPr>
        <w:t>u</w:t>
      </w:r>
      <w:r w:rsidR="00382E72">
        <w:rPr>
          <w:szCs w:val="23"/>
        </w:rPr>
        <w:t>r</w:t>
      </w:r>
      <w:r w:rsidR="00616284">
        <w:rPr>
          <w:szCs w:val="23"/>
        </w:rPr>
        <w:t xml:space="preserve">pmāk </w:t>
      </w:r>
      <w:r w:rsidR="00E9190F">
        <w:rPr>
          <w:szCs w:val="23"/>
        </w:rPr>
        <w:t>–</w:t>
      </w:r>
      <w:r w:rsidR="00616284">
        <w:rPr>
          <w:szCs w:val="23"/>
        </w:rPr>
        <w:t xml:space="preserve"> Reģistrs)</w:t>
      </w:r>
      <w:r w:rsidRPr="00675E64">
        <w:rPr>
          <w:szCs w:val="23"/>
        </w:rPr>
        <w:t xml:space="preserve"> datiem</w:t>
      </w:r>
      <w:r w:rsidR="008868D4">
        <w:rPr>
          <w:szCs w:val="23"/>
        </w:rPr>
        <w:t>,</w:t>
      </w:r>
      <w:r w:rsidRPr="00675E64">
        <w:rPr>
          <w:szCs w:val="23"/>
        </w:rPr>
        <w:t xml:space="preserve"> 201</w:t>
      </w:r>
      <w:r w:rsidR="00B42104">
        <w:rPr>
          <w:szCs w:val="23"/>
        </w:rPr>
        <w:t>7</w:t>
      </w:r>
      <w:r w:rsidRPr="00675E64">
        <w:rPr>
          <w:szCs w:val="23"/>
        </w:rPr>
        <w:t xml:space="preserve">. gadā reģistrēti </w:t>
      </w:r>
      <w:r w:rsidR="00B42104">
        <w:rPr>
          <w:szCs w:val="23"/>
        </w:rPr>
        <w:t>6006</w:t>
      </w:r>
      <w:r w:rsidR="00F32E99" w:rsidRPr="00675E64">
        <w:rPr>
          <w:szCs w:val="23"/>
        </w:rPr>
        <w:t xml:space="preserve"> </w:t>
      </w:r>
      <w:r w:rsidRPr="008868D4">
        <w:rPr>
          <w:bCs/>
          <w:szCs w:val="23"/>
        </w:rPr>
        <w:t>gada laikā ārstēti</w:t>
      </w:r>
      <w:r w:rsidR="0017464F" w:rsidRPr="008868D4">
        <w:rPr>
          <w:bCs/>
          <w:szCs w:val="23"/>
        </w:rPr>
        <w:t>e</w:t>
      </w:r>
      <w:r w:rsidRPr="008868D4">
        <w:rPr>
          <w:b/>
          <w:bCs/>
          <w:szCs w:val="23"/>
        </w:rPr>
        <w:t xml:space="preserve"> </w:t>
      </w:r>
      <w:r w:rsidRPr="008868D4">
        <w:rPr>
          <w:szCs w:val="23"/>
        </w:rPr>
        <w:t xml:space="preserve">pacienti </w:t>
      </w:r>
      <w:r w:rsidR="005F0370" w:rsidRPr="008868D4">
        <w:rPr>
          <w:szCs w:val="23"/>
        </w:rPr>
        <w:t>ar alkohola atkarību</w:t>
      </w:r>
      <w:r w:rsidR="00625E6D" w:rsidRPr="008868D4">
        <w:rPr>
          <w:szCs w:val="23"/>
          <w:vertAlign w:val="superscript"/>
        </w:rPr>
        <w:t>75</w:t>
      </w:r>
      <w:r w:rsidR="005F0370">
        <w:rPr>
          <w:szCs w:val="23"/>
        </w:rPr>
        <w:t xml:space="preserve"> </w:t>
      </w:r>
      <w:r w:rsidR="001C05E7">
        <w:rPr>
          <w:szCs w:val="23"/>
        </w:rPr>
        <w:t>(</w:t>
      </w:r>
      <w:r w:rsidR="00B42104">
        <w:rPr>
          <w:szCs w:val="23"/>
        </w:rPr>
        <w:t>4666</w:t>
      </w:r>
      <w:r w:rsidR="00F32E99">
        <w:rPr>
          <w:szCs w:val="23"/>
        </w:rPr>
        <w:t xml:space="preserve"> </w:t>
      </w:r>
      <w:r w:rsidR="00402F5F">
        <w:rPr>
          <w:szCs w:val="23"/>
        </w:rPr>
        <w:t>vīrieši un 1</w:t>
      </w:r>
      <w:r w:rsidR="009C515E">
        <w:rPr>
          <w:szCs w:val="23"/>
        </w:rPr>
        <w:t xml:space="preserve"> </w:t>
      </w:r>
      <w:r w:rsidR="00B42104">
        <w:rPr>
          <w:szCs w:val="23"/>
        </w:rPr>
        <w:t xml:space="preserve">340 </w:t>
      </w:r>
      <w:r w:rsidR="00402F5F">
        <w:rPr>
          <w:szCs w:val="23"/>
        </w:rPr>
        <w:t>sievietes</w:t>
      </w:r>
      <w:r w:rsidR="001C05E7">
        <w:rPr>
          <w:szCs w:val="23"/>
        </w:rPr>
        <w:t xml:space="preserve">) </w:t>
      </w:r>
      <w:r w:rsidRPr="00675E64">
        <w:rPr>
          <w:szCs w:val="23"/>
        </w:rPr>
        <w:t xml:space="preserve">jeb </w:t>
      </w:r>
      <w:r w:rsidR="00B42104">
        <w:rPr>
          <w:szCs w:val="23"/>
        </w:rPr>
        <w:t>309,2</w:t>
      </w:r>
      <w:r w:rsidRPr="00675E64">
        <w:rPr>
          <w:szCs w:val="23"/>
        </w:rPr>
        <w:t xml:space="preserve"> gadījumi uz 100 000 iedzīvotāju.</w:t>
      </w:r>
      <w:r w:rsidR="00F32E99">
        <w:rPr>
          <w:szCs w:val="23"/>
        </w:rPr>
        <w:t xml:space="preserve"> </w:t>
      </w:r>
      <w:r w:rsidR="00B42104" w:rsidRPr="00B42104">
        <w:rPr>
          <w:rFonts w:eastAsia="Calibri"/>
        </w:rPr>
        <w:t>Atbilstoši Reģistra datiem</w:t>
      </w:r>
      <w:r w:rsidR="003E309B">
        <w:rPr>
          <w:rFonts w:eastAsia="Calibri"/>
        </w:rPr>
        <w:t>,</w:t>
      </w:r>
      <w:r w:rsidR="00B42104" w:rsidRPr="00B42104">
        <w:rPr>
          <w:rFonts w:eastAsia="Calibri"/>
        </w:rPr>
        <w:t xml:space="preserve"> 2017. gada laikā ārstēto pacientu skaits ar alkohola atkarību palielinājies par 374 pacientiem jeb 45,8 gadījumiem uz 100 000 iedzīvotāju, salīdzinot ar </w:t>
      </w:r>
      <w:r w:rsidR="00A8752F">
        <w:rPr>
          <w:rFonts w:eastAsia="Calibri"/>
        </w:rPr>
        <w:t>2016.gadu</w:t>
      </w:r>
      <w:r w:rsidR="00A8752F" w:rsidRPr="00B42104">
        <w:rPr>
          <w:rFonts w:eastAsia="Calibri"/>
        </w:rPr>
        <w:t xml:space="preserve"> </w:t>
      </w:r>
      <w:r w:rsidR="00B42104" w:rsidRPr="00B42104">
        <w:rPr>
          <w:rFonts w:eastAsia="Calibri"/>
        </w:rPr>
        <w:t xml:space="preserve">gadu. </w:t>
      </w:r>
      <w:r w:rsidR="00446F54" w:rsidRPr="00446F54">
        <w:rPr>
          <w:szCs w:val="23"/>
        </w:rPr>
        <w:t>Latvijā gada laikā ārstēto vīriešu skaits ar alkohola atkarību 2017. gadā bija vislielākais vecuma grupā no 40 līdz 49 gadiem – 1448 pacienti jeb 1125,7 gadījumi uz 100 000 vīriešu attiecīgajā vecumā. Sieviešu vidū gada laikā ārstēto pacientu vislielākais skaits ar alkohola atkarības diagnozi 2017. gadā bija arī vecuma grupā no 40 līdz 49 gadiem – 435 pacientes jeb 321,6 gadījumi uz 100 000 sieviešu šajā vecuma grupā. Atbilstoši Reģistra datiem</w:t>
      </w:r>
      <w:r w:rsidR="003E309B">
        <w:rPr>
          <w:szCs w:val="23"/>
        </w:rPr>
        <w:t>,</w:t>
      </w:r>
      <w:r w:rsidR="00446F54" w:rsidRPr="00446F54">
        <w:rPr>
          <w:szCs w:val="23"/>
        </w:rPr>
        <w:t xml:space="preserve"> 2017. gadā vislielākais gada laikā ārstēto alkohola atkarības pacientu skaits uz 100 000 iedzīvotāju bija Latgales statistiskajā reģionā – 474 gadījumi uz 100 000 iedzīvotāju (vidējais rādītājs valstī – 309,2 uz 100 000 iedzīvotāju). Zemākais šis rādītājs –</w:t>
      </w:r>
      <w:r w:rsidR="00193868">
        <w:rPr>
          <w:szCs w:val="23"/>
        </w:rPr>
        <w:t xml:space="preserve"> </w:t>
      </w:r>
      <w:r w:rsidR="000A3C75" w:rsidRPr="000A3C75">
        <w:rPr>
          <w:szCs w:val="23"/>
        </w:rPr>
        <w:t>240,9 gadījumi uz 100 000 iedzīvotāju bija reģistrēts Pierīgas statistiskajā reģionā.</w:t>
      </w:r>
    </w:p>
    <w:p w14:paraId="3549AF3E" w14:textId="499CEAA5" w:rsidR="006B498D" w:rsidRDefault="003E309B" w:rsidP="009B1BE6">
      <w:pPr>
        <w:pStyle w:val="Default"/>
        <w:spacing w:after="240"/>
        <w:ind w:firstLine="720"/>
        <w:jc w:val="both"/>
        <w:rPr>
          <w:color w:val="auto"/>
        </w:rPr>
      </w:pPr>
      <w:r>
        <w:rPr>
          <w:rFonts w:eastAsia="Calibri"/>
        </w:rPr>
        <w:t>S</w:t>
      </w:r>
      <w:r w:rsidRPr="003001C0">
        <w:rPr>
          <w:rFonts w:eastAsia="Calibri"/>
        </w:rPr>
        <w:t>askaņā ar Reģistra datiem</w:t>
      </w:r>
      <w:r>
        <w:rPr>
          <w:rFonts w:eastAsia="Calibri"/>
        </w:rPr>
        <w:t>,</w:t>
      </w:r>
      <w:r w:rsidRPr="003001C0">
        <w:rPr>
          <w:rFonts w:eastAsia="Calibri"/>
        </w:rPr>
        <w:t xml:space="preserve"> </w:t>
      </w:r>
      <w:r w:rsidR="006C06BA" w:rsidRPr="003001C0">
        <w:rPr>
          <w:rFonts w:eastAsia="Calibri"/>
        </w:rPr>
        <w:t>201</w:t>
      </w:r>
      <w:r w:rsidR="00446F54">
        <w:rPr>
          <w:rFonts w:eastAsia="Calibri"/>
        </w:rPr>
        <w:t>7</w:t>
      </w:r>
      <w:r w:rsidR="006C06BA" w:rsidRPr="003001C0">
        <w:rPr>
          <w:rFonts w:eastAsia="Calibri"/>
        </w:rPr>
        <w:t xml:space="preserve">. gadā </w:t>
      </w:r>
      <w:r w:rsidR="006C06BA" w:rsidRPr="008868D4">
        <w:rPr>
          <w:rFonts w:eastAsia="Calibri"/>
        </w:rPr>
        <w:t>ar alkohola psihozi un citiem psihiskiem un uzvedības traucējumiem alkohola lietošanas dēļ</w:t>
      </w:r>
      <w:r w:rsidR="006C06BA" w:rsidRPr="008868D4">
        <w:rPr>
          <w:rStyle w:val="FootnoteReference"/>
          <w:rFonts w:eastAsia="Calibri"/>
        </w:rPr>
        <w:t>7</w:t>
      </w:r>
      <w:r w:rsidR="006C06BA" w:rsidRPr="008868D4">
        <w:rPr>
          <w:vertAlign w:val="superscript"/>
        </w:rPr>
        <w:t>6</w:t>
      </w:r>
      <w:r w:rsidR="006C06BA" w:rsidRPr="003001C0">
        <w:rPr>
          <w:rFonts w:eastAsia="Calibri"/>
        </w:rPr>
        <w:t xml:space="preserve"> pirmreizēji reģistrēti </w:t>
      </w:r>
      <w:r w:rsidR="00446F54">
        <w:rPr>
          <w:rFonts w:eastAsia="Calibri"/>
        </w:rPr>
        <w:t>402</w:t>
      </w:r>
      <w:r w:rsidR="00446F54" w:rsidRPr="003001C0">
        <w:rPr>
          <w:rFonts w:eastAsia="Calibri"/>
          <w:b/>
        </w:rPr>
        <w:t xml:space="preserve"> </w:t>
      </w:r>
      <w:r w:rsidR="006C06BA" w:rsidRPr="003001C0">
        <w:rPr>
          <w:rFonts w:eastAsia="Calibri"/>
        </w:rPr>
        <w:t xml:space="preserve">pacienti (tai skaitā </w:t>
      </w:r>
      <w:r w:rsidR="00446F54">
        <w:rPr>
          <w:rFonts w:eastAsia="Calibri"/>
        </w:rPr>
        <w:t>305</w:t>
      </w:r>
      <w:r w:rsidR="00446F54" w:rsidRPr="003001C0">
        <w:rPr>
          <w:rFonts w:eastAsia="Calibri"/>
        </w:rPr>
        <w:t xml:space="preserve"> </w:t>
      </w:r>
      <w:r w:rsidR="006C06BA" w:rsidRPr="003001C0">
        <w:rPr>
          <w:rFonts w:eastAsia="Calibri"/>
        </w:rPr>
        <w:t xml:space="preserve">vīrieši un </w:t>
      </w:r>
      <w:r w:rsidR="00446F54">
        <w:rPr>
          <w:rFonts w:eastAsia="Calibri"/>
        </w:rPr>
        <w:t>97</w:t>
      </w:r>
      <w:r w:rsidR="00446F54" w:rsidRPr="003001C0">
        <w:rPr>
          <w:rFonts w:eastAsia="Calibri"/>
        </w:rPr>
        <w:t xml:space="preserve"> </w:t>
      </w:r>
      <w:r w:rsidR="006C06BA" w:rsidRPr="003001C0">
        <w:rPr>
          <w:rFonts w:eastAsia="Calibri"/>
        </w:rPr>
        <w:t xml:space="preserve">sievietes) jeb </w:t>
      </w:r>
      <w:r w:rsidR="00446F54">
        <w:rPr>
          <w:rFonts w:eastAsia="Calibri"/>
        </w:rPr>
        <w:t>20,7</w:t>
      </w:r>
      <w:r w:rsidR="006C06BA" w:rsidRPr="003001C0">
        <w:rPr>
          <w:rFonts w:eastAsia="Calibri"/>
        </w:rPr>
        <w:t xml:space="preserve"> gadījum</w:t>
      </w:r>
      <w:r w:rsidR="00446F54">
        <w:rPr>
          <w:rFonts w:eastAsia="Calibri"/>
        </w:rPr>
        <w:t>i</w:t>
      </w:r>
      <w:r w:rsidR="006C06BA" w:rsidRPr="003001C0">
        <w:rPr>
          <w:rFonts w:eastAsia="Calibri"/>
        </w:rPr>
        <w:t xml:space="preserve"> uz 100 000 iedzīvotāju.</w:t>
      </w:r>
      <w:r w:rsidR="00446F54">
        <w:rPr>
          <w:rFonts w:eastAsia="Calibri"/>
        </w:rPr>
        <w:t xml:space="preserve"> </w:t>
      </w:r>
      <w:r w:rsidR="00446F54" w:rsidRPr="00446F54">
        <w:rPr>
          <w:rFonts w:eastAsia="Calibri"/>
        </w:rPr>
        <w:t>2017. gadā bija viszemākie saslimšanas rādītāji pēdējo deviņu gadu laikā ar pirmreizēju alkohola psihozi un citiem psihiskiem un uzvedības traucējumiem alkohola lietošanas dēļ</w:t>
      </w:r>
      <w:r w:rsidR="00446F54">
        <w:rPr>
          <w:rStyle w:val="FootnoteReference"/>
          <w:rFonts w:eastAsia="Calibri"/>
        </w:rPr>
        <w:footnoteReference w:id="77"/>
      </w:r>
      <w:r w:rsidR="009B1BE6">
        <w:rPr>
          <w:rFonts w:eastAsia="Calibri"/>
        </w:rPr>
        <w:t xml:space="preserve"> (skat. </w:t>
      </w:r>
      <w:r w:rsidR="00B66E3D">
        <w:rPr>
          <w:rFonts w:eastAsia="Calibri"/>
        </w:rPr>
        <w:t>7</w:t>
      </w:r>
      <w:r w:rsidR="00193868">
        <w:rPr>
          <w:rFonts w:eastAsia="Calibri"/>
        </w:rPr>
        <w:t>.</w:t>
      </w:r>
      <w:r w:rsidR="009B1BE6">
        <w:rPr>
          <w:rFonts w:eastAsia="Calibri"/>
        </w:rPr>
        <w:t xml:space="preserve"> attēlu).</w:t>
      </w:r>
      <w:r w:rsidR="00247F30">
        <w:rPr>
          <w:rFonts w:eastAsia="Calibri"/>
        </w:rPr>
        <w:t xml:space="preserve"> </w:t>
      </w:r>
      <w:r w:rsidR="001F7A21">
        <w:rPr>
          <w:rFonts w:eastAsia="Calibri"/>
        </w:rPr>
        <w:t>Alkohola p</w:t>
      </w:r>
      <w:r w:rsidR="00247F30">
        <w:rPr>
          <w:rFonts w:eastAsia="Calibri"/>
        </w:rPr>
        <w:t>sihožu skait</w:t>
      </w:r>
      <w:r w:rsidR="001F7A21">
        <w:rPr>
          <w:rFonts w:eastAsia="Calibri"/>
        </w:rPr>
        <w:t>a un citu psihisku un uzvedības traucējumu samazinājums visticamāk saistāms ar iepriekš īstenotajiem alkohola politikas pasākumiem, nelegālā alkohola ierobežošanas pasākumiem, kā arī šādu pacientu nonākšanu psihiatriskajā aprūpē nevis narkoloģiskajā aprūpē.</w:t>
      </w:r>
      <w:r w:rsidR="00E07EBA">
        <w:rPr>
          <w:rFonts w:eastAsia="Calibri"/>
        </w:rPr>
        <w:t xml:space="preserve"> </w:t>
      </w:r>
      <w:r w:rsidR="009B1BE6">
        <w:t>Saslimstība ar pirmreizēju alkohola psihozi un citiem psihiskiem un uzvedības traucējumiem alkohola lietošanas dēļ</w:t>
      </w:r>
      <w:r w:rsidR="009B1BE6" w:rsidRPr="00F65643">
        <w:rPr>
          <w:vertAlign w:val="superscript"/>
        </w:rPr>
        <w:t>71</w:t>
      </w:r>
      <w:r w:rsidR="009B1BE6">
        <w:rPr>
          <w:vertAlign w:val="superscript"/>
        </w:rPr>
        <w:t xml:space="preserve"> </w:t>
      </w:r>
      <w:r w:rsidR="009B1BE6">
        <w:t>no 25,1 gadījuma uz 100 000 iedzīvotāju 2016. gadā ir samazinājusies līdz 20,7 gadījumiem uz 100 000 iedzīvotājiem 2017. gadā.</w:t>
      </w:r>
      <w:r w:rsidR="009B1BE6">
        <w:rPr>
          <w:color w:val="auto"/>
        </w:rPr>
        <w:t xml:space="preserve"> </w:t>
      </w:r>
      <w:r w:rsidR="000B6140" w:rsidRPr="001F444E">
        <w:t>Latvijā visaugstākā saslimstība ar alkohola psihozi un citiem psihiskiem un uzvedības traucējumiem alkohola lietošanas dēļ</w:t>
      </w:r>
      <w:r w:rsidR="008868D4">
        <w:t xml:space="preserve"> 2017.gadā</w:t>
      </w:r>
      <w:r w:rsidR="000B6140" w:rsidRPr="001F444E">
        <w:t xml:space="preserve"> vīriešiem bija vecuma grupā no 30 līdz 39 gadiem </w:t>
      </w:r>
      <w:r w:rsidR="006D583A">
        <w:t>–</w:t>
      </w:r>
      <w:r w:rsidR="000B6140" w:rsidRPr="001F444E">
        <w:t xml:space="preserve"> </w:t>
      </w:r>
      <w:r w:rsidR="00D411F5">
        <w:t>69,</w:t>
      </w:r>
      <w:r w:rsidR="009B1BE6">
        <w:t>4</w:t>
      </w:r>
      <w:r w:rsidR="00B11B40">
        <w:t xml:space="preserve"> saslimšanas gadījumi</w:t>
      </w:r>
      <w:r w:rsidR="000B6140" w:rsidRPr="001F444E">
        <w:t xml:space="preserve"> uz 100 000 vīriešu, bet sievietēm vecumā no </w:t>
      </w:r>
      <w:r w:rsidR="00D411F5">
        <w:t>40</w:t>
      </w:r>
      <w:r w:rsidR="00D411F5" w:rsidRPr="001F444E">
        <w:t xml:space="preserve"> </w:t>
      </w:r>
      <w:r w:rsidR="000B6140" w:rsidRPr="001F444E">
        <w:t xml:space="preserve">līdz </w:t>
      </w:r>
      <w:r w:rsidR="00D411F5">
        <w:t>4</w:t>
      </w:r>
      <w:r w:rsidR="00D411F5" w:rsidRPr="001F444E">
        <w:t xml:space="preserve">9 </w:t>
      </w:r>
      <w:r w:rsidR="000B6140" w:rsidRPr="001F444E">
        <w:t xml:space="preserve">gadiem </w:t>
      </w:r>
      <w:r w:rsidR="006D583A">
        <w:t>–</w:t>
      </w:r>
      <w:r w:rsidR="009B1BE6">
        <w:t>20,7</w:t>
      </w:r>
      <w:r w:rsidR="00A8752F">
        <w:t xml:space="preserve"> </w:t>
      </w:r>
      <w:r w:rsidR="000B6140" w:rsidRPr="001F444E">
        <w:t xml:space="preserve">gadījumi uz 100 000 sieviešu. </w:t>
      </w:r>
      <w:r w:rsidR="00D411F5" w:rsidRPr="001F444E">
        <w:rPr>
          <w:color w:val="auto"/>
        </w:rPr>
        <w:t>201</w:t>
      </w:r>
      <w:r w:rsidR="009B1BE6">
        <w:rPr>
          <w:color w:val="auto"/>
        </w:rPr>
        <w:t>7</w:t>
      </w:r>
      <w:r w:rsidR="000B6140" w:rsidRPr="001F444E">
        <w:rPr>
          <w:color w:val="auto"/>
        </w:rPr>
        <w:t xml:space="preserve">. gadā augstākā saslimstība ar alkohola psihozi un citiem psihiskiem un uzvedības traucējumiem alkohola lietošanas dēļ bijusi </w:t>
      </w:r>
      <w:r w:rsidR="009B1BE6">
        <w:rPr>
          <w:color w:val="auto"/>
        </w:rPr>
        <w:t>Rīgas</w:t>
      </w:r>
      <w:r w:rsidR="00193868">
        <w:rPr>
          <w:color w:val="auto"/>
        </w:rPr>
        <w:t xml:space="preserve"> </w:t>
      </w:r>
      <w:r w:rsidR="000B6140" w:rsidRPr="001F444E">
        <w:rPr>
          <w:color w:val="auto"/>
        </w:rPr>
        <w:t xml:space="preserve">statistiskajā reģionā </w:t>
      </w:r>
      <w:r w:rsidR="006D583A">
        <w:rPr>
          <w:color w:val="auto"/>
        </w:rPr>
        <w:t>–</w:t>
      </w:r>
      <w:r w:rsidR="000B6140" w:rsidRPr="001F444E">
        <w:rPr>
          <w:color w:val="auto"/>
        </w:rPr>
        <w:t xml:space="preserve"> </w:t>
      </w:r>
      <w:r w:rsidR="009B1BE6">
        <w:rPr>
          <w:color w:val="auto"/>
        </w:rPr>
        <w:t>29,2</w:t>
      </w:r>
      <w:r w:rsidR="000B6140" w:rsidRPr="001F444E">
        <w:rPr>
          <w:color w:val="auto"/>
        </w:rPr>
        <w:t xml:space="preserve"> gadījumi uz 100 000 iedzīvotāju (vidēji Latvijā </w:t>
      </w:r>
      <w:r w:rsidR="006D583A">
        <w:rPr>
          <w:color w:val="auto"/>
        </w:rPr>
        <w:t>–</w:t>
      </w:r>
      <w:r w:rsidR="000B6140" w:rsidRPr="001F444E">
        <w:rPr>
          <w:color w:val="auto"/>
        </w:rPr>
        <w:t xml:space="preserve"> </w:t>
      </w:r>
      <w:r w:rsidR="009B1BE6">
        <w:rPr>
          <w:color w:val="auto"/>
        </w:rPr>
        <w:t>20,7</w:t>
      </w:r>
      <w:r w:rsidR="000B6140" w:rsidRPr="001F444E">
        <w:rPr>
          <w:color w:val="auto"/>
        </w:rPr>
        <w:t xml:space="preserve">), savukārt </w:t>
      </w:r>
      <w:r w:rsidR="009F5B7D">
        <w:rPr>
          <w:color w:val="auto"/>
        </w:rPr>
        <w:t>Zemgales</w:t>
      </w:r>
      <w:r w:rsidR="009F5B7D" w:rsidRPr="001F444E">
        <w:rPr>
          <w:color w:val="auto"/>
        </w:rPr>
        <w:t xml:space="preserve"> </w:t>
      </w:r>
      <w:r w:rsidR="000B6140" w:rsidRPr="001F444E">
        <w:rPr>
          <w:color w:val="auto"/>
        </w:rPr>
        <w:t xml:space="preserve">statistiskais reģions ierindojas otrajā vietā ar </w:t>
      </w:r>
      <w:r w:rsidR="009F5B7D">
        <w:rPr>
          <w:color w:val="auto"/>
        </w:rPr>
        <w:t>22,6</w:t>
      </w:r>
      <w:r w:rsidR="00B11B40">
        <w:rPr>
          <w:color w:val="auto"/>
        </w:rPr>
        <w:t xml:space="preserve"> saslimstības gadījumiem</w:t>
      </w:r>
      <w:r w:rsidR="000B6140" w:rsidRPr="001F444E">
        <w:rPr>
          <w:color w:val="auto"/>
        </w:rPr>
        <w:t xml:space="preserve"> uz 100 000 iedzīvotāju. Zemākā saslimstība ar minētājām diagnozēm bijusi Vidzemes statistiskajā reģionā </w:t>
      </w:r>
      <w:r w:rsidR="006D583A">
        <w:rPr>
          <w:color w:val="auto"/>
        </w:rPr>
        <w:t>–</w:t>
      </w:r>
      <w:r w:rsidR="000B6140" w:rsidRPr="001F444E">
        <w:rPr>
          <w:color w:val="auto"/>
        </w:rPr>
        <w:t xml:space="preserve"> </w:t>
      </w:r>
      <w:r w:rsidR="009B1BE6">
        <w:rPr>
          <w:color w:val="auto"/>
        </w:rPr>
        <w:t>5,3</w:t>
      </w:r>
      <w:r w:rsidR="000B6140" w:rsidRPr="001F444E">
        <w:rPr>
          <w:color w:val="auto"/>
        </w:rPr>
        <w:t xml:space="preserve"> g</w:t>
      </w:r>
      <w:r w:rsidR="009B1B32" w:rsidRPr="001F444E">
        <w:rPr>
          <w:color w:val="auto"/>
        </w:rPr>
        <w:t>adījumi uz 100 000 iedzīvotāju.</w:t>
      </w:r>
    </w:p>
    <w:p w14:paraId="23E2A00C" w14:textId="77777777" w:rsidR="006B498D" w:rsidRDefault="006B498D">
      <w:pPr>
        <w:rPr>
          <w:rFonts w:ascii="Times New Roman" w:hAnsi="Times New Roman" w:cs="Times New Roman"/>
          <w:sz w:val="24"/>
          <w:szCs w:val="24"/>
        </w:rPr>
      </w:pPr>
      <w:r>
        <w:br w:type="page"/>
      </w:r>
    </w:p>
    <w:p w14:paraId="66D4AD18" w14:textId="4822B99C" w:rsidR="00123EC0" w:rsidRPr="000231DD" w:rsidRDefault="00B66E3D" w:rsidP="006B498D">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sz w:val="24"/>
          <w:szCs w:val="24"/>
        </w:rPr>
        <w:lastRenderedPageBreak/>
        <w:t>7</w:t>
      </w:r>
      <w:r w:rsidR="00123EC0" w:rsidRPr="001F444E">
        <w:rPr>
          <w:rFonts w:ascii="Times New Roman" w:eastAsia="Calibri" w:hAnsi="Times New Roman" w:cs="Times New Roman"/>
          <w:b/>
          <w:sz w:val="24"/>
          <w:szCs w:val="24"/>
        </w:rPr>
        <w:t xml:space="preserve">. attēls. </w:t>
      </w:r>
      <w:r w:rsidR="009B1BE6">
        <w:rPr>
          <w:rFonts w:ascii="Times New Roman" w:eastAsia="Calibri" w:hAnsi="Times New Roman" w:cs="Times New Roman"/>
          <w:b/>
          <w:sz w:val="24"/>
          <w:szCs w:val="24"/>
        </w:rPr>
        <w:t>Pirmreizēji ārstēto pacientu skaits</w:t>
      </w:r>
      <w:r w:rsidR="009B1BE6" w:rsidRPr="008B529E">
        <w:rPr>
          <w:rFonts w:ascii="Times New Roman" w:eastAsia="Calibri" w:hAnsi="Times New Roman" w:cs="Times New Roman"/>
          <w:b/>
          <w:sz w:val="24"/>
          <w:szCs w:val="24"/>
        </w:rPr>
        <w:t xml:space="preserve"> </w:t>
      </w:r>
      <w:r w:rsidR="00123EC0" w:rsidRPr="008B529E">
        <w:rPr>
          <w:rFonts w:ascii="Times New Roman" w:eastAsia="Calibri" w:hAnsi="Times New Roman" w:cs="Times New Roman"/>
          <w:b/>
          <w:sz w:val="24"/>
          <w:szCs w:val="24"/>
        </w:rPr>
        <w:t>ar alkohola psihozi</w:t>
      </w:r>
      <w:r w:rsidR="00123EC0" w:rsidRPr="00811C92">
        <w:rPr>
          <w:rFonts w:ascii="Times New Roman" w:eastAsia="Calibri" w:hAnsi="Times New Roman" w:cs="Times New Roman"/>
          <w:b/>
          <w:color w:val="000000"/>
          <w:sz w:val="24"/>
          <w:szCs w:val="24"/>
        </w:rPr>
        <w:t xml:space="preserve"> un citiem psihiskiem un uzvedības traucējumiem</w:t>
      </w:r>
      <w:r w:rsidR="00123EC0" w:rsidRPr="00811C92">
        <w:rPr>
          <w:rFonts w:ascii="Times New Roman" w:eastAsia="Calibri" w:hAnsi="Times New Roman" w:cs="Times New Roman"/>
          <w:color w:val="000000"/>
          <w:sz w:val="24"/>
          <w:szCs w:val="24"/>
        </w:rPr>
        <w:t xml:space="preserve"> </w:t>
      </w:r>
      <w:r w:rsidR="00123EC0" w:rsidRPr="00811C92">
        <w:rPr>
          <w:rFonts w:ascii="Times New Roman" w:eastAsia="Calibri" w:hAnsi="Times New Roman" w:cs="Times New Roman"/>
          <w:b/>
          <w:color w:val="000000"/>
          <w:sz w:val="24"/>
          <w:szCs w:val="24"/>
        </w:rPr>
        <w:t>alkohola lietošanas dēļ</w:t>
      </w:r>
      <w:r w:rsidR="00743500" w:rsidRPr="00743500">
        <w:rPr>
          <w:rStyle w:val="FootnoteReference"/>
          <w:rFonts w:ascii="Times New Roman" w:eastAsia="Calibri" w:hAnsi="Times New Roman" w:cs="Times New Roman"/>
          <w:color w:val="000000"/>
          <w:sz w:val="24"/>
          <w:szCs w:val="24"/>
        </w:rPr>
        <w:footnoteReference w:id="78"/>
      </w:r>
      <w:r w:rsidR="006B6FD8" w:rsidRPr="00E102B7">
        <w:rPr>
          <w:rFonts w:ascii="Times New Roman" w:eastAsia="Calibri" w:hAnsi="Times New Roman" w:cs="Times New Roman"/>
          <w:sz w:val="24"/>
          <w:szCs w:val="24"/>
        </w:rPr>
        <w:t xml:space="preserve"> </w:t>
      </w:r>
      <w:r w:rsidR="00123EC0" w:rsidRPr="008B529E">
        <w:rPr>
          <w:rFonts w:ascii="Times New Roman" w:eastAsia="Calibri" w:hAnsi="Times New Roman" w:cs="Times New Roman"/>
          <w:b/>
          <w:sz w:val="24"/>
          <w:szCs w:val="24"/>
        </w:rPr>
        <w:t xml:space="preserve">uz 100 000 iedzīvotāju </w:t>
      </w:r>
      <w:r w:rsidR="00123EC0" w:rsidRPr="008B529E">
        <w:rPr>
          <w:rFonts w:ascii="Times New Roman" w:eastAsia="Calibri" w:hAnsi="Times New Roman" w:cs="Times New Roman"/>
          <w:b/>
          <w:color w:val="000000"/>
          <w:sz w:val="24"/>
          <w:szCs w:val="24"/>
        </w:rPr>
        <w:t>2006.</w:t>
      </w:r>
      <w:r w:rsidR="006C7D81">
        <w:rPr>
          <w:rFonts w:ascii="Times New Roman" w:eastAsia="Calibri" w:hAnsi="Times New Roman" w:cs="Times New Roman"/>
          <w:b/>
          <w:color w:val="000000"/>
          <w:sz w:val="24"/>
          <w:szCs w:val="24"/>
        </w:rPr>
        <w:t xml:space="preserve"> </w:t>
      </w:r>
      <w:r w:rsidR="006D583A">
        <w:rPr>
          <w:rFonts w:ascii="Times New Roman" w:eastAsia="Calibri" w:hAnsi="Times New Roman" w:cs="Times New Roman"/>
          <w:b/>
          <w:color w:val="000000"/>
          <w:sz w:val="24"/>
          <w:szCs w:val="24"/>
        </w:rPr>
        <w:t>–</w:t>
      </w:r>
      <w:r w:rsidR="006C7D81">
        <w:rPr>
          <w:rFonts w:ascii="Times New Roman" w:eastAsia="Calibri" w:hAnsi="Times New Roman" w:cs="Times New Roman"/>
          <w:b/>
          <w:color w:val="000000"/>
          <w:sz w:val="24"/>
          <w:szCs w:val="24"/>
        </w:rPr>
        <w:t xml:space="preserve"> </w:t>
      </w:r>
      <w:r w:rsidR="00E07EBA">
        <w:rPr>
          <w:rFonts w:ascii="Times New Roman" w:eastAsia="Calibri" w:hAnsi="Times New Roman" w:cs="Times New Roman"/>
          <w:b/>
          <w:color w:val="000000"/>
          <w:sz w:val="24"/>
          <w:szCs w:val="24"/>
        </w:rPr>
        <w:t>201</w:t>
      </w:r>
      <w:r w:rsidR="009B1BE6">
        <w:rPr>
          <w:rFonts w:ascii="Times New Roman" w:eastAsia="Calibri" w:hAnsi="Times New Roman" w:cs="Times New Roman"/>
          <w:b/>
          <w:color w:val="000000"/>
          <w:sz w:val="24"/>
          <w:szCs w:val="24"/>
        </w:rPr>
        <w:t>7</w:t>
      </w:r>
      <w:r w:rsidR="00123EC0" w:rsidRPr="008B529E">
        <w:rPr>
          <w:rFonts w:ascii="Times New Roman" w:eastAsia="Calibri" w:hAnsi="Times New Roman" w:cs="Times New Roman"/>
          <w:b/>
          <w:color w:val="000000"/>
          <w:sz w:val="24"/>
          <w:szCs w:val="24"/>
        </w:rPr>
        <w:t>.</w:t>
      </w:r>
      <w:r w:rsidR="006C7D81">
        <w:rPr>
          <w:rFonts w:ascii="Times New Roman" w:eastAsia="Calibri" w:hAnsi="Times New Roman" w:cs="Times New Roman"/>
          <w:b/>
          <w:color w:val="000000"/>
          <w:sz w:val="24"/>
          <w:szCs w:val="24"/>
        </w:rPr>
        <w:t xml:space="preserve"> </w:t>
      </w:r>
      <w:r w:rsidR="00123EC0" w:rsidRPr="008B529E">
        <w:rPr>
          <w:rFonts w:ascii="Times New Roman" w:eastAsia="Calibri" w:hAnsi="Times New Roman" w:cs="Times New Roman"/>
          <w:b/>
          <w:color w:val="000000"/>
          <w:sz w:val="24"/>
          <w:szCs w:val="24"/>
        </w:rPr>
        <w:t>gadā</w:t>
      </w:r>
      <w:r w:rsidR="006B498D">
        <w:rPr>
          <w:rFonts w:ascii="Times New Roman" w:eastAsia="Calibri" w:hAnsi="Times New Roman" w:cs="Times New Roman"/>
          <w:b/>
          <w:color w:val="000000"/>
          <w:sz w:val="24"/>
          <w:szCs w:val="24"/>
        </w:rPr>
        <w:t>.</w:t>
      </w:r>
    </w:p>
    <w:p w14:paraId="08016E2E" w14:textId="77777777" w:rsidR="00123EC0" w:rsidRPr="000231DD" w:rsidRDefault="00123EC0" w:rsidP="00123EC0">
      <w:pPr>
        <w:spacing w:after="0" w:line="240" w:lineRule="auto"/>
        <w:rPr>
          <w:rFonts w:ascii="Times New Roman" w:eastAsia="Calibri" w:hAnsi="Times New Roman" w:cs="Times New Roman"/>
          <w:b/>
          <w:sz w:val="24"/>
          <w:szCs w:val="24"/>
        </w:rPr>
      </w:pPr>
    </w:p>
    <w:p w14:paraId="39EC82E0" w14:textId="2395559A" w:rsidR="00E07EBA" w:rsidRDefault="009B1BE6" w:rsidP="00123EC0">
      <w:pPr>
        <w:spacing w:line="240" w:lineRule="auto"/>
        <w:rPr>
          <w:rFonts w:ascii="Times New Roman" w:hAnsi="Times New Roman" w:cs="Times New Roman"/>
          <w:noProof/>
          <w:sz w:val="20"/>
          <w:lang w:eastAsia="lv-LV"/>
        </w:rPr>
      </w:pPr>
      <w:r>
        <w:rPr>
          <w:rFonts w:ascii="Times New Roman" w:hAnsi="Times New Roman" w:cs="Times New Roman"/>
          <w:noProof/>
          <w:sz w:val="20"/>
          <w:lang w:eastAsia="lv-LV"/>
        </w:rPr>
        <w:drawing>
          <wp:inline distT="0" distB="0" distL="0" distR="0" wp14:anchorId="34A7D1B4" wp14:editId="4CD938FE">
            <wp:extent cx="5762035" cy="1647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2810" cy="1653586"/>
                    </a:xfrm>
                    <a:prstGeom prst="rect">
                      <a:avLst/>
                    </a:prstGeom>
                    <a:noFill/>
                    <a:ln>
                      <a:noFill/>
                    </a:ln>
                  </pic:spPr>
                </pic:pic>
              </a:graphicData>
            </a:graphic>
          </wp:inline>
        </w:drawing>
      </w:r>
    </w:p>
    <w:p w14:paraId="41658CA3" w14:textId="657CADF7" w:rsidR="00123EC0" w:rsidRPr="00C461EB" w:rsidRDefault="00123EC0" w:rsidP="008868D4">
      <w:pPr>
        <w:spacing w:line="240" w:lineRule="auto"/>
        <w:jc w:val="center"/>
        <w:rPr>
          <w:rFonts w:ascii="Times New Roman" w:eastAsia="Calibri" w:hAnsi="Times New Roman" w:cs="Times New Roman"/>
          <w:b/>
          <w:sz w:val="24"/>
          <w:szCs w:val="24"/>
        </w:rPr>
      </w:pPr>
      <w:r w:rsidRPr="008B529E">
        <w:rPr>
          <w:rFonts w:ascii="Times New Roman" w:eastAsia="Calibri" w:hAnsi="Times New Roman" w:cs="Times New Roman"/>
          <w:sz w:val="20"/>
          <w:szCs w:val="20"/>
        </w:rPr>
        <w:t>Avots: Ar noteiktām slimībām slimojošu pacientu reģistrs. SPKC, 201</w:t>
      </w:r>
      <w:r w:rsidR="009B1BE6">
        <w:rPr>
          <w:rFonts w:ascii="Times New Roman" w:eastAsia="Calibri" w:hAnsi="Times New Roman" w:cs="Times New Roman"/>
          <w:sz w:val="20"/>
          <w:szCs w:val="20"/>
        </w:rPr>
        <w:t>8</w:t>
      </w:r>
    </w:p>
    <w:p w14:paraId="456A0AC0" w14:textId="13EBE19D" w:rsidR="001F7A21" w:rsidRDefault="0002495B" w:rsidP="00BF222C">
      <w:pPr>
        <w:pStyle w:val="Default"/>
        <w:spacing w:after="240"/>
        <w:ind w:firstLine="720"/>
        <w:jc w:val="both"/>
        <w:rPr>
          <w:szCs w:val="23"/>
        </w:rPr>
      </w:pPr>
      <w:r w:rsidRPr="00D1745B">
        <w:t>Atbilstoši Reģistra datiem 201</w:t>
      </w:r>
      <w:r w:rsidR="00D4032B">
        <w:t>7</w:t>
      </w:r>
      <w:r w:rsidRPr="00D1745B">
        <w:t xml:space="preserve">. gadā reģistrēti </w:t>
      </w:r>
      <w:r w:rsidR="00D4032B">
        <w:t>903</w:t>
      </w:r>
      <w:r w:rsidR="00432854" w:rsidRPr="00D1745B">
        <w:t xml:space="preserve"> </w:t>
      </w:r>
      <w:r w:rsidRPr="008868D4">
        <w:rPr>
          <w:bCs/>
        </w:rPr>
        <w:t>gada laikā ārstēti</w:t>
      </w:r>
      <w:r w:rsidR="0017464F" w:rsidRPr="008868D4">
        <w:rPr>
          <w:bCs/>
        </w:rPr>
        <w:t>e</w:t>
      </w:r>
      <w:r w:rsidRPr="008868D4">
        <w:rPr>
          <w:bCs/>
        </w:rPr>
        <w:t xml:space="preserve"> </w:t>
      </w:r>
      <w:r w:rsidR="004D5313" w:rsidRPr="008868D4">
        <w:t>pacienti</w:t>
      </w:r>
      <w:r w:rsidRPr="008868D4">
        <w:t xml:space="preserve"> ar</w:t>
      </w:r>
      <w:r w:rsidRPr="00AE218F">
        <w:t xml:space="preserve"> alkohola psihozēm un citiem psihiskiem un uzvedības traucējumiem alkohola lietošanas dēļ</w:t>
      </w:r>
      <w:r w:rsidR="00417601">
        <w:rPr>
          <w:rStyle w:val="FootnoteReference"/>
        </w:rPr>
        <w:t>7</w:t>
      </w:r>
      <w:r w:rsidR="00743500">
        <w:rPr>
          <w:vertAlign w:val="superscript"/>
        </w:rPr>
        <w:t>7</w:t>
      </w:r>
      <w:r w:rsidR="00417601">
        <w:t xml:space="preserve"> </w:t>
      </w:r>
      <w:r w:rsidR="00B72058" w:rsidRPr="003430FC">
        <w:t>(</w:t>
      </w:r>
      <w:r w:rsidR="00D4032B">
        <w:t>46,5</w:t>
      </w:r>
      <w:r w:rsidR="00B72058" w:rsidRPr="003430FC">
        <w:t xml:space="preserve"> gadījumi uz 100 000 iedzīvotāju)</w:t>
      </w:r>
      <w:r w:rsidR="00D4032B">
        <w:t xml:space="preserve"> un salīdzinot ar </w:t>
      </w:r>
      <w:r w:rsidR="00A8752F">
        <w:t xml:space="preserve">2016. </w:t>
      </w:r>
      <w:r w:rsidR="00D4032B">
        <w:t>gadu, šis rādītājs ir nedaudz samazinājies</w:t>
      </w:r>
      <w:r w:rsidR="00193868">
        <w:t xml:space="preserve"> </w:t>
      </w:r>
      <w:r w:rsidR="00A8752F">
        <w:t>-</w:t>
      </w:r>
      <w:r w:rsidR="008E5280">
        <w:t xml:space="preserve"> </w:t>
      </w:r>
      <w:r w:rsidR="00D4032B">
        <w:t>reģistrēti 995 gada laikā ārstēti pacienti jeb 50,8 gadījumi uz 100 000 iedzīvotāju ar alkohola psihozēm).</w:t>
      </w:r>
      <w:r w:rsidRPr="00D1745B">
        <w:t xml:space="preserve"> </w:t>
      </w:r>
      <w:r w:rsidR="003F4EA5" w:rsidRPr="003F4EA5">
        <w:t xml:space="preserve">2017. gadā Latvijā visvairāk gada laikā ar psihozēm un citiem psihiskiem un uzvedības traucējumiem alkohola lietošanas dēļ ārstētie vīrieši bija vecuma grupā no 40 līdz 49 gadiem – 148,5 gadījumi uz 100 000 vīriešu attiecīgajā vecumā un arī sievietes vecuma grupā no 40 līdz 49 gadiem – 47,3 gadījumi uz 100 000 sieviešu. Latvijā visaugstākais gada laikā ārstēto pacientu skaits ar alkohola psihozi un citiem psihiskiem un uzvedības traucējumiem alkohola lietošanas dēļ </w:t>
      </w:r>
      <w:r w:rsidR="00A8752F">
        <w:t xml:space="preserve">2017.gadā </w:t>
      </w:r>
      <w:r w:rsidR="003F4EA5" w:rsidRPr="003F4EA5">
        <w:t>bija Zemgales statistiskajā reģionā vīriešu populācijā vecuma grupā no 30 līdz 39 gadiem – 218,6 gadījumi uz 100 000 vīriešu un sieviešu populācijā Rīgas statistiskajā reģionā 40 līdz 49 gadu vecuma grupā – 57,8 gadījumi uz 100 000 sieviešu. Zemākais gada laikā ārstētais pacientu skaits ar alkohola psihozēm un citiem psihiskiem un uzvedības traucējumiem alkohola lietošanas dēļ 2017. gadā bija Vidzemes statistiskajā reģionā – 16,3 gadījumi uz 100 000 iedzīvotāju</w:t>
      </w:r>
      <w:r w:rsidR="003F4EA5" w:rsidRPr="003F4EA5" w:rsidDel="003F4EA5">
        <w:t xml:space="preserve"> </w:t>
      </w:r>
      <w:r w:rsidR="00F84397">
        <w:rPr>
          <w:szCs w:val="23"/>
        </w:rPr>
        <w:t>(</w:t>
      </w:r>
      <w:r w:rsidR="001F444E" w:rsidRPr="001F444E">
        <w:rPr>
          <w:color w:val="auto"/>
          <w:szCs w:val="23"/>
        </w:rPr>
        <w:t xml:space="preserve">skat. </w:t>
      </w:r>
      <w:r w:rsidR="00B66E3D">
        <w:rPr>
          <w:color w:val="auto"/>
          <w:szCs w:val="23"/>
        </w:rPr>
        <w:t>8</w:t>
      </w:r>
      <w:r w:rsidR="00F84397" w:rsidRPr="001F444E">
        <w:rPr>
          <w:color w:val="auto"/>
          <w:szCs w:val="23"/>
        </w:rPr>
        <w:t>.</w:t>
      </w:r>
      <w:r w:rsidR="00616284">
        <w:rPr>
          <w:color w:val="auto"/>
          <w:szCs w:val="23"/>
        </w:rPr>
        <w:t xml:space="preserve"> </w:t>
      </w:r>
      <w:r w:rsidR="00F84397" w:rsidRPr="001F444E">
        <w:rPr>
          <w:color w:val="auto"/>
          <w:szCs w:val="23"/>
        </w:rPr>
        <w:t>attēlu</w:t>
      </w:r>
      <w:r w:rsidR="00F84397">
        <w:rPr>
          <w:szCs w:val="23"/>
        </w:rPr>
        <w:t>)</w:t>
      </w:r>
      <w:r w:rsidR="00BF222C">
        <w:rPr>
          <w:szCs w:val="23"/>
        </w:rPr>
        <w:t>.</w:t>
      </w:r>
    </w:p>
    <w:p w14:paraId="5B3B0453" w14:textId="77777777" w:rsidR="001F7A21" w:rsidRDefault="001F7A21">
      <w:pPr>
        <w:rPr>
          <w:rFonts w:ascii="Times New Roman" w:hAnsi="Times New Roman" w:cs="Times New Roman"/>
          <w:color w:val="000000"/>
          <w:sz w:val="24"/>
          <w:szCs w:val="23"/>
        </w:rPr>
      </w:pPr>
      <w:r>
        <w:rPr>
          <w:szCs w:val="23"/>
        </w:rPr>
        <w:br w:type="page"/>
      </w:r>
    </w:p>
    <w:p w14:paraId="56184070" w14:textId="2F7E4A2F" w:rsidR="001A1997" w:rsidRPr="000231DD" w:rsidRDefault="00B66E3D" w:rsidP="001F7A2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8</w:t>
      </w:r>
      <w:r w:rsidR="001A1997" w:rsidRPr="008B529E">
        <w:rPr>
          <w:rFonts w:ascii="Times New Roman" w:eastAsia="Calibri" w:hAnsi="Times New Roman" w:cs="Times New Roman"/>
          <w:b/>
          <w:sz w:val="24"/>
          <w:szCs w:val="24"/>
        </w:rPr>
        <w:t>.</w:t>
      </w:r>
      <w:r w:rsidR="00C267E2">
        <w:rPr>
          <w:rFonts w:ascii="Times New Roman" w:eastAsia="Calibri" w:hAnsi="Times New Roman" w:cs="Times New Roman"/>
          <w:b/>
          <w:sz w:val="24"/>
          <w:szCs w:val="24"/>
        </w:rPr>
        <w:t xml:space="preserve"> </w:t>
      </w:r>
      <w:r w:rsidR="001A1997" w:rsidRPr="008B529E">
        <w:rPr>
          <w:rFonts w:ascii="Times New Roman" w:eastAsia="Calibri" w:hAnsi="Times New Roman" w:cs="Times New Roman"/>
          <w:b/>
          <w:sz w:val="24"/>
          <w:szCs w:val="24"/>
        </w:rPr>
        <w:t>attēls. Gada laikā ārstēto pacientu skaits ar alkohola psihozēm un citiem psihiskiem un uzvedības traucējumiem alkohola lietošanas dēļ</w:t>
      </w:r>
      <w:r w:rsidR="00743500" w:rsidRPr="00743500">
        <w:rPr>
          <w:rFonts w:ascii="Times New Roman" w:hAnsi="Times New Roman" w:cs="Times New Roman"/>
          <w:vertAlign w:val="superscript"/>
        </w:rPr>
        <w:t>77</w:t>
      </w:r>
      <w:r w:rsidR="001A1997" w:rsidRPr="00EE539F">
        <w:rPr>
          <w:rFonts w:ascii="Times New Roman" w:eastAsia="Calibri" w:hAnsi="Times New Roman" w:cs="Times New Roman"/>
          <w:sz w:val="24"/>
          <w:szCs w:val="24"/>
        </w:rPr>
        <w:t xml:space="preserve"> </w:t>
      </w:r>
      <w:r w:rsidR="001A1997" w:rsidRPr="008B529E">
        <w:rPr>
          <w:rFonts w:ascii="Times New Roman" w:eastAsia="Calibri" w:hAnsi="Times New Roman" w:cs="Times New Roman"/>
          <w:b/>
          <w:sz w:val="24"/>
          <w:szCs w:val="24"/>
        </w:rPr>
        <w:t>uz 100 000 iedzīvotāju dzimumu grupās reģionos 201</w:t>
      </w:r>
      <w:r w:rsidR="003F4EA5">
        <w:rPr>
          <w:rFonts w:ascii="Times New Roman" w:eastAsia="Calibri" w:hAnsi="Times New Roman" w:cs="Times New Roman"/>
          <w:b/>
          <w:sz w:val="24"/>
          <w:szCs w:val="24"/>
        </w:rPr>
        <w:t>7</w:t>
      </w:r>
      <w:r w:rsidR="001A1997" w:rsidRPr="008B529E">
        <w:rPr>
          <w:rFonts w:ascii="Times New Roman" w:eastAsia="Calibri" w:hAnsi="Times New Roman" w:cs="Times New Roman"/>
          <w:b/>
          <w:sz w:val="24"/>
          <w:szCs w:val="24"/>
        </w:rPr>
        <w:t>.</w:t>
      </w:r>
      <w:r w:rsidR="006C7D81">
        <w:rPr>
          <w:rFonts w:ascii="Times New Roman" w:eastAsia="Calibri" w:hAnsi="Times New Roman" w:cs="Times New Roman"/>
          <w:b/>
          <w:sz w:val="24"/>
          <w:szCs w:val="24"/>
        </w:rPr>
        <w:t xml:space="preserve"> </w:t>
      </w:r>
      <w:r w:rsidR="001A1997" w:rsidRPr="008B529E">
        <w:rPr>
          <w:rFonts w:ascii="Times New Roman" w:eastAsia="Calibri" w:hAnsi="Times New Roman" w:cs="Times New Roman"/>
          <w:b/>
          <w:sz w:val="24"/>
          <w:szCs w:val="24"/>
        </w:rPr>
        <w:t>gadā</w:t>
      </w:r>
      <w:r w:rsidR="006B498D">
        <w:rPr>
          <w:rFonts w:ascii="Times New Roman" w:eastAsia="Calibri" w:hAnsi="Times New Roman" w:cs="Times New Roman"/>
          <w:b/>
          <w:sz w:val="24"/>
          <w:szCs w:val="24"/>
        </w:rPr>
        <w:t>.</w:t>
      </w:r>
    </w:p>
    <w:p w14:paraId="7B6CFD7F" w14:textId="4ABCBADE" w:rsidR="001A1997" w:rsidRPr="000231DD" w:rsidRDefault="003F4EA5" w:rsidP="001A1997">
      <w:pPr>
        <w:spacing w:after="0" w:line="240" w:lineRule="auto"/>
        <w:rPr>
          <w:rFonts w:ascii="Times New Roman" w:eastAsia="Calibri" w:hAnsi="Times New Roman" w:cs="Times New Roman"/>
          <w:b/>
          <w:sz w:val="24"/>
          <w:szCs w:val="24"/>
        </w:rPr>
      </w:pPr>
      <w:r>
        <w:rPr>
          <w:rFonts w:ascii="Times New Roman" w:eastAsia="Calibri" w:hAnsi="Times New Roman" w:cs="Times New Roman"/>
          <w:b/>
          <w:noProof/>
          <w:sz w:val="24"/>
          <w:szCs w:val="24"/>
          <w:lang w:eastAsia="lv-LV"/>
        </w:rPr>
        <w:drawing>
          <wp:inline distT="0" distB="0" distL="0" distR="0" wp14:anchorId="3E71B55A" wp14:editId="2518FD5E">
            <wp:extent cx="5701030" cy="2321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1030" cy="2321560"/>
                    </a:xfrm>
                    <a:prstGeom prst="rect">
                      <a:avLst/>
                    </a:prstGeom>
                    <a:noFill/>
                    <a:ln>
                      <a:noFill/>
                    </a:ln>
                  </pic:spPr>
                </pic:pic>
              </a:graphicData>
            </a:graphic>
          </wp:inline>
        </w:drawing>
      </w:r>
    </w:p>
    <w:p w14:paraId="1F45F829" w14:textId="53282E94" w:rsidR="00FE4D91" w:rsidRPr="00714E8A" w:rsidRDefault="001A1997" w:rsidP="008868D4">
      <w:pPr>
        <w:spacing w:line="240" w:lineRule="auto"/>
        <w:jc w:val="center"/>
        <w:rPr>
          <w:rFonts w:ascii="Times New Roman" w:eastAsia="Calibri" w:hAnsi="Times New Roman" w:cs="Times New Roman"/>
          <w:sz w:val="20"/>
          <w:szCs w:val="20"/>
        </w:rPr>
      </w:pPr>
      <w:r w:rsidRPr="008B529E">
        <w:rPr>
          <w:rFonts w:ascii="Times New Roman" w:eastAsia="Calibri" w:hAnsi="Times New Roman" w:cs="Times New Roman"/>
          <w:sz w:val="20"/>
          <w:szCs w:val="20"/>
        </w:rPr>
        <w:t>Avots:</w:t>
      </w:r>
      <w:r w:rsidRPr="008B529E">
        <w:rPr>
          <w:rFonts w:ascii="Times New Roman" w:eastAsia="Calibri" w:hAnsi="Times New Roman" w:cs="Times New Roman"/>
          <w:b/>
          <w:sz w:val="20"/>
          <w:szCs w:val="20"/>
        </w:rPr>
        <w:t xml:space="preserve"> </w:t>
      </w:r>
      <w:r w:rsidRPr="008B529E">
        <w:rPr>
          <w:rFonts w:ascii="Times New Roman" w:eastAsia="Calibri" w:hAnsi="Times New Roman" w:cs="Times New Roman"/>
          <w:sz w:val="20"/>
          <w:szCs w:val="20"/>
        </w:rPr>
        <w:t>Ar noteiktām slimībām slimojošu pacientu reģistrs. SPKC, 201</w:t>
      </w:r>
      <w:r w:rsidR="003F4EA5">
        <w:rPr>
          <w:rFonts w:ascii="Times New Roman" w:eastAsia="Calibri" w:hAnsi="Times New Roman" w:cs="Times New Roman"/>
          <w:sz w:val="20"/>
          <w:szCs w:val="20"/>
        </w:rPr>
        <w:t>8</w:t>
      </w:r>
    </w:p>
    <w:p w14:paraId="5A4DFCA8" w14:textId="00DA65AD" w:rsidR="004B003B" w:rsidRPr="00AE218F" w:rsidRDefault="003F4EA5" w:rsidP="00AE218F">
      <w:pPr>
        <w:spacing w:after="0" w:line="240" w:lineRule="auto"/>
        <w:ind w:right="42" w:firstLine="720"/>
        <w:jc w:val="both"/>
        <w:rPr>
          <w:rFonts w:ascii="Times New Roman" w:hAnsi="Times New Roman" w:cs="Times New Roman"/>
          <w:sz w:val="24"/>
          <w:szCs w:val="24"/>
          <w:lang w:eastAsia="lv-LV"/>
        </w:rPr>
      </w:pPr>
      <w:r>
        <w:rPr>
          <w:rFonts w:ascii="Times New Roman" w:eastAsia="Calibri" w:hAnsi="Times New Roman" w:cs="Times New Roman"/>
          <w:sz w:val="24"/>
        </w:rPr>
        <w:t>No 2006.</w:t>
      </w:r>
      <w:r w:rsidR="00193868">
        <w:rPr>
          <w:rFonts w:ascii="Times New Roman" w:eastAsia="Calibri" w:hAnsi="Times New Roman" w:cs="Times New Roman"/>
          <w:sz w:val="24"/>
        </w:rPr>
        <w:t xml:space="preserve"> </w:t>
      </w:r>
      <w:r>
        <w:rPr>
          <w:rFonts w:ascii="Times New Roman" w:eastAsia="Calibri" w:hAnsi="Times New Roman" w:cs="Times New Roman"/>
          <w:sz w:val="24"/>
        </w:rPr>
        <w:t>gada l</w:t>
      </w:r>
      <w:r w:rsidR="008F37F9" w:rsidRPr="00E825BD">
        <w:rPr>
          <w:rFonts w:ascii="Times New Roman" w:eastAsia="Calibri" w:hAnsi="Times New Roman" w:cs="Times New Roman"/>
          <w:sz w:val="24"/>
        </w:rPr>
        <w:t>īdz 201</w:t>
      </w:r>
      <w:r w:rsidR="00FB3156">
        <w:rPr>
          <w:rFonts w:ascii="Times New Roman" w:eastAsia="Calibri" w:hAnsi="Times New Roman" w:cs="Times New Roman"/>
          <w:sz w:val="24"/>
        </w:rPr>
        <w:t>4</w:t>
      </w:r>
      <w:r w:rsidR="008F37F9" w:rsidRPr="00E825BD">
        <w:rPr>
          <w:rFonts w:ascii="Times New Roman" w:eastAsia="Calibri" w:hAnsi="Times New Roman" w:cs="Times New Roman"/>
          <w:sz w:val="24"/>
        </w:rPr>
        <w:t xml:space="preserve">. gadam </w:t>
      </w:r>
      <w:r w:rsidR="0039161C">
        <w:rPr>
          <w:rFonts w:ascii="Times New Roman" w:eastAsia="Calibri" w:hAnsi="Times New Roman" w:cs="Times New Roman"/>
          <w:sz w:val="24"/>
        </w:rPr>
        <w:t>bija</w:t>
      </w:r>
      <w:r w:rsidR="0039161C" w:rsidRPr="00E825BD">
        <w:rPr>
          <w:rFonts w:ascii="Times New Roman" w:eastAsia="Calibri" w:hAnsi="Times New Roman" w:cs="Times New Roman"/>
          <w:sz w:val="24"/>
        </w:rPr>
        <w:t xml:space="preserve"> </w:t>
      </w:r>
      <w:r w:rsidR="008F37F9" w:rsidRPr="00E825BD">
        <w:rPr>
          <w:rFonts w:ascii="Times New Roman" w:eastAsia="Calibri" w:hAnsi="Times New Roman" w:cs="Times New Roman"/>
          <w:sz w:val="24"/>
        </w:rPr>
        <w:t xml:space="preserve">stabila tendence samazināties </w:t>
      </w:r>
      <w:r w:rsidR="008F37F9" w:rsidRPr="008868D4">
        <w:rPr>
          <w:rFonts w:ascii="Times New Roman" w:eastAsia="Calibri" w:hAnsi="Times New Roman" w:cs="Times New Roman"/>
          <w:sz w:val="24"/>
        </w:rPr>
        <w:t xml:space="preserve">bērnu saslimstībai ar </w:t>
      </w:r>
      <w:r w:rsidR="008F37F9" w:rsidRPr="008868D4">
        <w:rPr>
          <w:rFonts w:ascii="Times New Roman" w:eastAsia="Times New Roman" w:hAnsi="Times New Roman" w:cs="Times New Roman"/>
          <w:bCs/>
          <w:color w:val="000000"/>
          <w:sz w:val="24"/>
          <w:szCs w:val="24"/>
        </w:rPr>
        <w:t>psihiskiem un uzvedības traucējumiem, kas radušies alkohola liet</w:t>
      </w:r>
      <w:r w:rsidR="008F37F9" w:rsidRPr="00E825BD">
        <w:rPr>
          <w:rFonts w:ascii="Times New Roman" w:eastAsia="Times New Roman" w:hAnsi="Times New Roman" w:cs="Times New Roman"/>
          <w:bCs/>
          <w:color w:val="000000"/>
          <w:sz w:val="24"/>
          <w:szCs w:val="24"/>
        </w:rPr>
        <w:t>ošanas dēļ</w:t>
      </w:r>
      <w:r w:rsidR="0039161C">
        <w:rPr>
          <w:rFonts w:ascii="Times New Roman" w:eastAsia="Times New Roman" w:hAnsi="Times New Roman" w:cs="Times New Roman"/>
          <w:bCs/>
          <w:color w:val="000000"/>
          <w:sz w:val="24"/>
          <w:szCs w:val="24"/>
        </w:rPr>
        <w:t>,</w:t>
      </w:r>
      <w:r w:rsidR="00A34A7D">
        <w:rPr>
          <w:rStyle w:val="FootnoteReference"/>
          <w:rFonts w:ascii="Times New Roman" w:eastAsia="Times New Roman" w:hAnsi="Times New Roman" w:cs="Times New Roman"/>
          <w:bCs/>
          <w:color w:val="000000"/>
          <w:sz w:val="24"/>
          <w:szCs w:val="24"/>
        </w:rPr>
        <w:footnoteReference w:id="79"/>
      </w:r>
      <w:r w:rsidR="00342B7D">
        <w:rPr>
          <w:rFonts w:ascii="Times New Roman" w:eastAsia="Times New Roman" w:hAnsi="Times New Roman" w:cs="Times New Roman"/>
          <w:bCs/>
          <w:color w:val="000000"/>
          <w:sz w:val="24"/>
          <w:szCs w:val="24"/>
        </w:rPr>
        <w:t xml:space="preserve"> </w:t>
      </w:r>
      <w:r w:rsidR="0039161C">
        <w:rPr>
          <w:rFonts w:ascii="Times New Roman" w:hAnsi="Times New Roman" w:cs="Times New Roman"/>
          <w:sz w:val="24"/>
          <w:szCs w:val="24"/>
        </w:rPr>
        <w:t>bet no 2015. gada vērojama saslimstības palielināšanās</w:t>
      </w:r>
      <w:r w:rsidR="008F37F9" w:rsidRPr="00E825BD">
        <w:rPr>
          <w:rFonts w:ascii="Times New Roman" w:eastAsia="Times New Roman" w:hAnsi="Times New Roman" w:cs="Times New Roman"/>
          <w:bCs/>
          <w:color w:val="000000"/>
          <w:sz w:val="24"/>
          <w:szCs w:val="24"/>
        </w:rPr>
        <w:t xml:space="preserve">. </w:t>
      </w:r>
      <w:r w:rsidR="00E116A3" w:rsidRPr="008C7EBA">
        <w:rPr>
          <w:rFonts w:ascii="Times New Roman" w:hAnsi="Times New Roman" w:cs="Times New Roman"/>
          <w:sz w:val="24"/>
          <w:szCs w:val="24"/>
          <w:lang w:eastAsia="lv-LV"/>
        </w:rPr>
        <w:t xml:space="preserve">Latvijā 2016. gadā kopumā </w:t>
      </w:r>
      <w:r>
        <w:rPr>
          <w:rFonts w:ascii="Times New Roman" w:hAnsi="Times New Roman" w:cs="Times New Roman"/>
          <w:sz w:val="24"/>
          <w:szCs w:val="24"/>
          <w:lang w:eastAsia="lv-LV"/>
        </w:rPr>
        <w:t>gandrīz divas reizes palielinājās saslimstība ar alkohola akūtu intoksikāciju</w:t>
      </w:r>
      <w:r w:rsidR="00A8752F">
        <w:rPr>
          <w:rFonts w:ascii="Times New Roman" w:hAnsi="Times New Roman" w:cs="Times New Roman"/>
          <w:sz w:val="24"/>
          <w:szCs w:val="24"/>
          <w:lang w:eastAsia="lv-LV"/>
        </w:rPr>
        <w:t xml:space="preserve"> bērniem</w:t>
      </w:r>
      <w:r>
        <w:rPr>
          <w:rFonts w:ascii="Times New Roman" w:hAnsi="Times New Roman" w:cs="Times New Roman"/>
          <w:sz w:val="24"/>
          <w:szCs w:val="24"/>
          <w:lang w:eastAsia="lv-LV"/>
        </w:rPr>
        <w:t>, kaitējoši pārmērīgu lietošanu un Reģistrā kā pirmreizēji tika reģistrēti (saslimstība) – 190 bērni jeb 53,6 gadījumi uz 100 000 bērnu. 2017.</w:t>
      </w:r>
      <w:r w:rsidR="0019386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gadā tika pirmreizēji reģistrēts 181 bērns (117 zēni un 64 meitenes) jeb </w:t>
      </w:r>
      <w:r w:rsidR="00193868">
        <w:rPr>
          <w:rFonts w:ascii="Times New Roman" w:hAnsi="Times New Roman" w:cs="Times New Roman"/>
          <w:sz w:val="24"/>
          <w:szCs w:val="24"/>
          <w:lang w:eastAsia="lv-LV"/>
        </w:rPr>
        <w:t>b</w:t>
      </w:r>
      <w:r>
        <w:rPr>
          <w:rFonts w:ascii="Times New Roman" w:hAnsi="Times New Roman" w:cs="Times New Roman"/>
          <w:sz w:val="24"/>
          <w:szCs w:val="24"/>
          <w:lang w:eastAsia="lv-LV"/>
        </w:rPr>
        <w:t xml:space="preserve">ija 50,6 gadījumi uz 100 000 bērnu ar alkohola akūtu intoksikāciju, kaitējoši pārmērīgu lietošanu un citiem psihiskiem uzvedības traucējumiem. </w:t>
      </w:r>
    </w:p>
    <w:p w14:paraId="7CE2A8F9" w14:textId="3FDE7D1B" w:rsidR="00EB7BEE" w:rsidRPr="00AE218F" w:rsidRDefault="004305C8" w:rsidP="00AE70BE">
      <w:pPr>
        <w:spacing w:after="0" w:line="240" w:lineRule="auto"/>
        <w:ind w:right="42" w:firstLine="720"/>
        <w:jc w:val="both"/>
        <w:rPr>
          <w:rFonts w:ascii="Times New Roman" w:hAnsi="Times New Roman" w:cs="Times New Roman"/>
          <w:sz w:val="24"/>
          <w:szCs w:val="24"/>
          <w:lang w:eastAsia="lv-LV"/>
        </w:rPr>
      </w:pPr>
      <w:r w:rsidRPr="004305C8">
        <w:rPr>
          <w:rFonts w:ascii="Times New Roman" w:eastAsia="Times New Roman" w:hAnsi="Times New Roman" w:cs="Times New Roman"/>
          <w:bCs/>
          <w:color w:val="000000"/>
          <w:sz w:val="24"/>
          <w:szCs w:val="24"/>
        </w:rPr>
        <w:t>Pēc Reģistra datiem</w:t>
      </w:r>
      <w:r w:rsidR="003E309B">
        <w:rPr>
          <w:rFonts w:ascii="Times New Roman" w:eastAsia="Times New Roman" w:hAnsi="Times New Roman" w:cs="Times New Roman"/>
          <w:bCs/>
          <w:color w:val="000000"/>
          <w:sz w:val="24"/>
          <w:szCs w:val="24"/>
        </w:rPr>
        <w:t>,</w:t>
      </w:r>
      <w:r w:rsidRPr="004305C8">
        <w:rPr>
          <w:rFonts w:ascii="Times New Roman" w:eastAsia="Times New Roman" w:hAnsi="Times New Roman" w:cs="Times New Roman"/>
          <w:bCs/>
          <w:color w:val="000000"/>
          <w:sz w:val="24"/>
          <w:szCs w:val="24"/>
        </w:rPr>
        <w:t xml:space="preserve"> ar alkohola akūtu intoksikāciju un kaitējoši pārmērīgu lietošanu un citiem psihiskiem un uzvedības traucējumiem alkohola lietošanas dēļ 2017. gadā no pirmreizēji ārstētiem bērniem 65% bija zēni un 35% meitenes. Saslimstība ar alkohola akūtu intoksikāciju un kaitējoši pārmērīgu lietošanu 2017. gadā zēnu vidū bija 63,6 gadījumi uz 100 000 zēnu, bet meitenēm 36,8 gadījumi uz 100 000 meiteņu. Visvairāk pirmreizēji ārstēto bērnu ar alkohola akūtu intoksikāciju un kaitējoši pārmērīgu lietošanu un citiem psihiskiem un uzvedības traucējumiem alkohola lietošanas dēļ 2017. gadā bija vecumā no 15 līdz 17 gadiem – 126 </w:t>
      </w:r>
      <w:r w:rsidR="00A8752F">
        <w:rPr>
          <w:rFonts w:ascii="Times New Roman" w:eastAsia="Times New Roman" w:hAnsi="Times New Roman" w:cs="Times New Roman"/>
          <w:bCs/>
          <w:color w:val="000000"/>
          <w:sz w:val="24"/>
          <w:szCs w:val="24"/>
        </w:rPr>
        <w:t>(</w:t>
      </w:r>
      <w:r w:rsidRPr="004305C8">
        <w:rPr>
          <w:rFonts w:ascii="Times New Roman" w:eastAsia="Times New Roman" w:hAnsi="Times New Roman" w:cs="Times New Roman"/>
          <w:bCs/>
          <w:color w:val="000000"/>
          <w:sz w:val="24"/>
          <w:szCs w:val="24"/>
        </w:rPr>
        <w:t>82 zēni un 44 meitenes</w:t>
      </w:r>
      <w:r w:rsidR="00A8752F">
        <w:rPr>
          <w:rFonts w:ascii="Times New Roman" w:eastAsia="Times New Roman" w:hAnsi="Times New Roman" w:cs="Times New Roman"/>
          <w:bCs/>
          <w:color w:val="000000"/>
          <w:sz w:val="24"/>
          <w:szCs w:val="24"/>
        </w:rPr>
        <w:t>)</w:t>
      </w:r>
      <w:r w:rsidRPr="004305C8">
        <w:rPr>
          <w:rFonts w:ascii="Times New Roman" w:eastAsia="Times New Roman" w:hAnsi="Times New Roman" w:cs="Times New Roman"/>
          <w:bCs/>
          <w:color w:val="000000"/>
          <w:sz w:val="24"/>
          <w:szCs w:val="24"/>
        </w:rPr>
        <w:t xml:space="preserve">. 2017. gadā vecuma grupā no 10-14 gadiem pirmreizēji ārstēti 55 bērni ar alkohola akūtu intoksikāciju un kaitējoši pārmērīgu lietošanu </w:t>
      </w:r>
      <w:r w:rsidR="00A8752F">
        <w:rPr>
          <w:rFonts w:ascii="Times New Roman" w:eastAsia="Times New Roman" w:hAnsi="Times New Roman" w:cs="Times New Roman"/>
          <w:bCs/>
          <w:color w:val="000000"/>
          <w:sz w:val="24"/>
          <w:szCs w:val="24"/>
        </w:rPr>
        <w:t>(</w:t>
      </w:r>
      <w:r w:rsidRPr="004305C8">
        <w:rPr>
          <w:rFonts w:ascii="Times New Roman" w:eastAsia="Times New Roman" w:hAnsi="Times New Roman" w:cs="Times New Roman"/>
          <w:bCs/>
          <w:color w:val="000000"/>
          <w:sz w:val="24"/>
          <w:szCs w:val="24"/>
        </w:rPr>
        <w:t>35 zēni un 20 meitenes</w:t>
      </w:r>
      <w:r w:rsidR="00A8752F">
        <w:rPr>
          <w:rFonts w:ascii="Times New Roman" w:eastAsia="Times New Roman" w:hAnsi="Times New Roman" w:cs="Times New Roman"/>
          <w:bCs/>
          <w:color w:val="000000"/>
          <w:sz w:val="24"/>
          <w:szCs w:val="24"/>
        </w:rPr>
        <w:t>)</w:t>
      </w:r>
      <w:r w:rsidRPr="004305C8">
        <w:rPr>
          <w:rFonts w:ascii="Times New Roman" w:eastAsia="Times New Roman" w:hAnsi="Times New Roman" w:cs="Times New Roman"/>
          <w:bCs/>
          <w:color w:val="000000"/>
          <w:sz w:val="24"/>
          <w:szCs w:val="24"/>
        </w:rPr>
        <w:t>.</w:t>
      </w:r>
      <w:r w:rsidR="004B003B" w:rsidRPr="00FE39C6">
        <w:rPr>
          <w:rFonts w:ascii="Times New Roman" w:eastAsia="Times New Roman" w:hAnsi="Times New Roman" w:cs="Times New Roman"/>
          <w:bCs/>
          <w:color w:val="000000"/>
          <w:sz w:val="24"/>
          <w:szCs w:val="24"/>
        </w:rPr>
        <w:t xml:space="preserve"> </w:t>
      </w:r>
      <w:r w:rsidR="00BB0CD0" w:rsidRPr="00380A2C">
        <w:rPr>
          <w:rFonts w:ascii="Times New Roman" w:hAnsi="Times New Roman" w:cs="Times New Roman"/>
          <w:sz w:val="24"/>
          <w:szCs w:val="24"/>
          <w:lang w:eastAsia="lv-LV"/>
        </w:rPr>
        <w:t>2016.</w:t>
      </w:r>
      <w:r>
        <w:rPr>
          <w:rFonts w:ascii="Times New Roman" w:hAnsi="Times New Roman" w:cs="Times New Roman"/>
          <w:sz w:val="24"/>
          <w:szCs w:val="24"/>
          <w:lang w:eastAsia="lv-LV"/>
        </w:rPr>
        <w:t>gadā un 2017.</w:t>
      </w:r>
      <w:r w:rsidR="00BB0CD0" w:rsidRPr="00380A2C">
        <w:rPr>
          <w:rFonts w:ascii="Times New Roman" w:hAnsi="Times New Roman" w:cs="Times New Roman"/>
          <w:sz w:val="24"/>
          <w:szCs w:val="24"/>
          <w:lang w:eastAsia="lv-LV"/>
        </w:rPr>
        <w:t xml:space="preserve"> gadā augstā bērnu saslimstība ar akūtu alkohola intoksikāciju, kaitējoši pārmērīgu lietošanu, alkohola atkarību un citiem psihiskiem un uzvedības traucējumiem alkohola lietošanas dēļ ir saistīta ar Reģistra datu kvalitātes uzlabošanos.</w:t>
      </w:r>
    </w:p>
    <w:p w14:paraId="1E794089" w14:textId="065392DC" w:rsidR="004B003B" w:rsidRDefault="004B003B" w:rsidP="0077382C">
      <w:pPr>
        <w:spacing w:after="0" w:line="240" w:lineRule="auto"/>
        <w:ind w:right="42" w:firstLine="720"/>
        <w:jc w:val="both"/>
        <w:rPr>
          <w:rFonts w:ascii="Times New Roman" w:hAnsi="Times New Roman" w:cs="Times New Roman"/>
          <w:bCs/>
          <w:kern w:val="24"/>
          <w:sz w:val="24"/>
          <w:szCs w:val="24"/>
        </w:rPr>
      </w:pPr>
      <w:r>
        <w:rPr>
          <w:rFonts w:ascii="Times New Roman" w:hAnsi="Times New Roman" w:cs="Times New Roman"/>
          <w:bCs/>
          <w:kern w:val="24"/>
          <w:sz w:val="24"/>
          <w:szCs w:val="24"/>
        </w:rPr>
        <w:t>A</w:t>
      </w:r>
      <w:r w:rsidRPr="00FE39C6">
        <w:rPr>
          <w:rFonts w:ascii="Times New Roman" w:hAnsi="Times New Roman" w:cs="Times New Roman"/>
          <w:bCs/>
          <w:kern w:val="24"/>
          <w:sz w:val="24"/>
          <w:szCs w:val="24"/>
        </w:rPr>
        <w:t>r alkohola atkarību</w:t>
      </w:r>
      <w:r>
        <w:rPr>
          <w:rStyle w:val="FootnoteReference"/>
          <w:rFonts w:ascii="Times New Roman" w:hAnsi="Times New Roman" w:cs="Times New Roman"/>
          <w:bCs/>
          <w:kern w:val="24"/>
          <w:sz w:val="24"/>
          <w:szCs w:val="24"/>
        </w:rPr>
        <w:footnoteReference w:id="80"/>
      </w:r>
      <w:r>
        <w:rPr>
          <w:rFonts w:ascii="Times New Roman" w:eastAsia="Times New Roman" w:hAnsi="Times New Roman" w:cs="Times New Roman"/>
          <w:bCs/>
          <w:color w:val="000000"/>
          <w:sz w:val="24"/>
          <w:szCs w:val="24"/>
        </w:rPr>
        <w:t xml:space="preserve"> 201</w:t>
      </w:r>
      <w:r w:rsidR="003F4EA5">
        <w:rPr>
          <w:rFonts w:ascii="Times New Roman" w:eastAsia="Times New Roman" w:hAnsi="Times New Roman" w:cs="Times New Roman"/>
          <w:bCs/>
          <w:color w:val="000000"/>
          <w:sz w:val="24"/>
          <w:szCs w:val="24"/>
        </w:rPr>
        <w:t>7</w:t>
      </w:r>
      <w:r>
        <w:rPr>
          <w:rFonts w:ascii="Times New Roman" w:eastAsia="Times New Roman" w:hAnsi="Times New Roman" w:cs="Times New Roman"/>
          <w:bCs/>
          <w:color w:val="000000"/>
          <w:sz w:val="24"/>
          <w:szCs w:val="24"/>
        </w:rPr>
        <w:t>. gadā</w:t>
      </w:r>
      <w:r w:rsidRPr="00FE39C6">
        <w:rPr>
          <w:rFonts w:ascii="Times New Roman" w:eastAsia="Times New Roman" w:hAnsi="Times New Roman" w:cs="Times New Roman"/>
          <w:bCs/>
          <w:color w:val="000000"/>
          <w:sz w:val="24"/>
          <w:szCs w:val="24"/>
        </w:rPr>
        <w:t xml:space="preserve"> </w:t>
      </w:r>
      <w:r w:rsidRPr="00FE39C6">
        <w:rPr>
          <w:rFonts w:ascii="Times New Roman" w:hAnsi="Times New Roman" w:cs="Times New Roman"/>
          <w:bCs/>
          <w:kern w:val="24"/>
          <w:sz w:val="24"/>
          <w:szCs w:val="24"/>
        </w:rPr>
        <w:t>reģistrēt</w:t>
      </w:r>
      <w:r w:rsidR="00A8752F">
        <w:rPr>
          <w:rFonts w:ascii="Times New Roman" w:hAnsi="Times New Roman" w:cs="Times New Roman"/>
          <w:bCs/>
          <w:kern w:val="24"/>
          <w:sz w:val="24"/>
          <w:szCs w:val="24"/>
        </w:rPr>
        <w:t>i</w:t>
      </w:r>
      <w:r w:rsidRPr="00FE39C6">
        <w:rPr>
          <w:rFonts w:ascii="Times New Roman" w:hAnsi="Times New Roman" w:cs="Times New Roman"/>
          <w:bCs/>
          <w:kern w:val="24"/>
          <w:sz w:val="24"/>
          <w:szCs w:val="24"/>
        </w:rPr>
        <w:t xml:space="preserve"> </w:t>
      </w:r>
      <w:r w:rsidR="003F4EA5">
        <w:rPr>
          <w:rFonts w:ascii="Times New Roman" w:hAnsi="Times New Roman" w:cs="Times New Roman"/>
          <w:bCs/>
          <w:kern w:val="24"/>
          <w:sz w:val="24"/>
          <w:szCs w:val="24"/>
        </w:rPr>
        <w:t>divi</w:t>
      </w:r>
      <w:r w:rsidR="003F4EA5" w:rsidRPr="00FE39C6">
        <w:rPr>
          <w:rFonts w:ascii="Times New Roman" w:hAnsi="Times New Roman" w:cs="Times New Roman"/>
          <w:bCs/>
          <w:kern w:val="24"/>
          <w:sz w:val="24"/>
          <w:szCs w:val="24"/>
        </w:rPr>
        <w:t xml:space="preserve"> </w:t>
      </w:r>
      <w:r w:rsidRPr="00FE39C6">
        <w:rPr>
          <w:rFonts w:ascii="Times New Roman" w:hAnsi="Times New Roman" w:cs="Times New Roman"/>
          <w:bCs/>
          <w:kern w:val="24"/>
          <w:sz w:val="24"/>
          <w:szCs w:val="24"/>
        </w:rPr>
        <w:t>bērn</w:t>
      </w:r>
      <w:r w:rsidR="003F4EA5">
        <w:rPr>
          <w:rFonts w:ascii="Times New Roman" w:hAnsi="Times New Roman" w:cs="Times New Roman"/>
          <w:bCs/>
          <w:kern w:val="24"/>
          <w:sz w:val="24"/>
          <w:szCs w:val="24"/>
        </w:rPr>
        <w:t>i</w:t>
      </w:r>
      <w:r w:rsidRPr="00FE39C6">
        <w:rPr>
          <w:rFonts w:ascii="Times New Roman" w:hAnsi="Times New Roman" w:cs="Times New Roman"/>
          <w:bCs/>
          <w:kern w:val="24"/>
          <w:sz w:val="24"/>
          <w:szCs w:val="24"/>
        </w:rPr>
        <w:t xml:space="preserve"> </w:t>
      </w:r>
      <w:r>
        <w:rPr>
          <w:rFonts w:ascii="Times New Roman" w:hAnsi="Times New Roman" w:cs="Times New Roman"/>
          <w:bCs/>
          <w:kern w:val="24"/>
          <w:sz w:val="24"/>
          <w:szCs w:val="24"/>
        </w:rPr>
        <w:t>(0,</w:t>
      </w:r>
      <w:r w:rsidR="003F4EA5">
        <w:rPr>
          <w:rFonts w:ascii="Times New Roman" w:hAnsi="Times New Roman" w:cs="Times New Roman"/>
          <w:bCs/>
          <w:kern w:val="24"/>
          <w:sz w:val="24"/>
          <w:szCs w:val="24"/>
        </w:rPr>
        <w:t>6</w:t>
      </w:r>
      <w:r w:rsidRPr="00FE39C6">
        <w:rPr>
          <w:rFonts w:ascii="Times New Roman" w:hAnsi="Times New Roman" w:cs="Times New Roman"/>
          <w:bCs/>
          <w:kern w:val="24"/>
          <w:sz w:val="24"/>
          <w:szCs w:val="24"/>
        </w:rPr>
        <w:t xml:space="preserve"> gadījumi uz 100 000 bērnu</w:t>
      </w:r>
      <w:r>
        <w:rPr>
          <w:rFonts w:ascii="Times New Roman" w:hAnsi="Times New Roman" w:cs="Times New Roman"/>
          <w:bCs/>
          <w:kern w:val="24"/>
          <w:sz w:val="24"/>
          <w:szCs w:val="24"/>
        </w:rPr>
        <w:t>),</w:t>
      </w:r>
      <w:r w:rsidRPr="00FE39C6">
        <w:rPr>
          <w:rFonts w:ascii="Times New Roman" w:hAnsi="Times New Roman" w:cs="Times New Roman"/>
          <w:bCs/>
          <w:kern w:val="24"/>
          <w:sz w:val="24"/>
          <w:szCs w:val="24"/>
        </w:rPr>
        <w:t xml:space="preserve"> un </w:t>
      </w:r>
      <w:r w:rsidR="003F4EA5">
        <w:rPr>
          <w:rFonts w:ascii="Times New Roman" w:hAnsi="Times New Roman" w:cs="Times New Roman"/>
          <w:bCs/>
          <w:kern w:val="24"/>
          <w:sz w:val="24"/>
          <w:szCs w:val="24"/>
        </w:rPr>
        <w:t>saslimstība ar alkohola atkarību bērnu vidū vērtējama kā zema.</w:t>
      </w:r>
      <w:r w:rsidR="009C06DB">
        <w:rPr>
          <w:rFonts w:ascii="Times New Roman" w:hAnsi="Times New Roman" w:cs="Times New Roman"/>
          <w:bCs/>
          <w:kern w:val="24"/>
          <w:sz w:val="24"/>
          <w:szCs w:val="24"/>
        </w:rPr>
        <w:t xml:space="preserve"> </w:t>
      </w:r>
      <w:r w:rsidR="009C06DB" w:rsidRPr="008C7EBA">
        <w:rPr>
          <w:rFonts w:ascii="Times New Roman" w:hAnsi="Times New Roman" w:cs="Times New Roman"/>
          <w:sz w:val="24"/>
          <w:szCs w:val="24"/>
          <w:lang w:eastAsia="lv-LV"/>
        </w:rPr>
        <w:t>2016. gadā reģistrēti 2 zēni 15 līdz 17 gadu vecuma grupā jeb 0,6 gadījumi uz 100 000 bērnu, kuri gada laikā ārstēti ar alkohola atkarību</w:t>
      </w:r>
      <w:r w:rsidR="009C06DB">
        <w:rPr>
          <w:rFonts w:ascii="Times New Roman" w:hAnsi="Times New Roman" w:cs="Times New Roman"/>
          <w:sz w:val="24"/>
          <w:szCs w:val="24"/>
          <w:lang w:eastAsia="lv-LV"/>
        </w:rPr>
        <w:t>.</w:t>
      </w:r>
      <w:r w:rsidR="009C06DB" w:rsidRPr="00AE218F">
        <w:rPr>
          <w:rFonts w:ascii="Times New Roman" w:hAnsi="Times New Roman" w:cs="Times New Roman"/>
          <w:sz w:val="24"/>
          <w:szCs w:val="24"/>
          <w:vertAlign w:val="superscript"/>
          <w:lang w:eastAsia="lv-LV"/>
        </w:rPr>
        <w:t>86</w:t>
      </w:r>
      <w:r w:rsidR="009C06DB" w:rsidRPr="008C7EBA">
        <w:rPr>
          <w:rFonts w:ascii="Times New Roman" w:hAnsi="Times New Roman" w:cs="Times New Roman"/>
          <w:sz w:val="24"/>
          <w:szCs w:val="24"/>
          <w:lang w:eastAsia="lv-LV"/>
        </w:rPr>
        <w:t xml:space="preserve"> </w:t>
      </w:r>
      <w:r>
        <w:rPr>
          <w:rFonts w:ascii="Times New Roman" w:hAnsi="Times New Roman" w:cs="Times New Roman"/>
          <w:bCs/>
          <w:kern w:val="24"/>
          <w:sz w:val="24"/>
          <w:szCs w:val="24"/>
        </w:rPr>
        <w:t>Vienlaikus jāuzsver, ka kopumā s</w:t>
      </w:r>
      <w:r w:rsidRPr="00FE39C6">
        <w:rPr>
          <w:rFonts w:ascii="Times New Roman" w:hAnsi="Times New Roman" w:cs="Times New Roman"/>
          <w:bCs/>
          <w:kern w:val="24"/>
          <w:sz w:val="24"/>
          <w:szCs w:val="24"/>
        </w:rPr>
        <w:t>aslimstība ar alkohola atkarību b</w:t>
      </w:r>
      <w:r>
        <w:rPr>
          <w:rFonts w:ascii="Times New Roman" w:hAnsi="Times New Roman" w:cs="Times New Roman"/>
          <w:bCs/>
          <w:kern w:val="24"/>
          <w:sz w:val="24"/>
          <w:szCs w:val="24"/>
        </w:rPr>
        <w:t>ērniem tiek diagnosticēta reti.</w:t>
      </w:r>
    </w:p>
    <w:p w14:paraId="35D46775" w14:textId="43A03308" w:rsidR="004305C8" w:rsidRPr="0077382C" w:rsidRDefault="004305C8" w:rsidP="0077382C">
      <w:pPr>
        <w:spacing w:after="0" w:line="240" w:lineRule="auto"/>
        <w:ind w:right="42" w:firstLine="720"/>
        <w:jc w:val="both"/>
        <w:rPr>
          <w:rFonts w:ascii="Times New Roman" w:hAnsi="Times New Roman" w:cs="Times New Roman"/>
          <w:bCs/>
          <w:kern w:val="24"/>
          <w:sz w:val="24"/>
          <w:szCs w:val="24"/>
        </w:rPr>
      </w:pPr>
      <w:r w:rsidRPr="004305C8">
        <w:rPr>
          <w:rFonts w:ascii="Times New Roman" w:hAnsi="Times New Roman" w:cs="Times New Roman"/>
          <w:bCs/>
          <w:kern w:val="24"/>
          <w:sz w:val="24"/>
          <w:szCs w:val="24"/>
        </w:rPr>
        <w:lastRenderedPageBreak/>
        <w:t>Latvijā 2017. gadā kopumā reģistrēti 329 bērni jeb 92 gadījumi uz 100 000 bērnu, kuri gada laikā ārstēti ar psihiskiem un uzvedības traucējumiem, kas bērniem radušies alkohola lietošanas dēļ</w:t>
      </w:r>
      <w:r>
        <w:rPr>
          <w:rFonts w:ascii="Times New Roman" w:hAnsi="Times New Roman" w:cs="Times New Roman"/>
          <w:bCs/>
          <w:kern w:val="24"/>
          <w:sz w:val="24"/>
          <w:szCs w:val="24"/>
        </w:rPr>
        <w:t>.</w:t>
      </w:r>
      <w:r>
        <w:rPr>
          <w:rStyle w:val="FootnoteReference"/>
          <w:rFonts w:ascii="Times New Roman" w:hAnsi="Times New Roman" w:cs="Times New Roman"/>
          <w:bCs/>
          <w:kern w:val="24"/>
          <w:sz w:val="24"/>
          <w:szCs w:val="24"/>
        </w:rPr>
        <w:footnoteReference w:id="81"/>
      </w:r>
    </w:p>
    <w:p w14:paraId="22C269E5" w14:textId="17653E5A" w:rsidR="00E63246" w:rsidRDefault="00477CC7" w:rsidP="00C42157">
      <w:pPr>
        <w:spacing w:after="0" w:line="240" w:lineRule="auto"/>
        <w:ind w:right="40"/>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ab/>
      </w:r>
      <w:r w:rsidRPr="00FE39C6">
        <w:rPr>
          <w:rFonts w:ascii="Times New Roman" w:hAnsi="Times New Roman" w:cs="Times New Roman"/>
          <w:sz w:val="24"/>
          <w:szCs w:val="24"/>
        </w:rPr>
        <w:t xml:space="preserve">Bērni sakarā ar psihiskiem un uzvedības traucējumiem </w:t>
      </w:r>
      <w:proofErr w:type="spellStart"/>
      <w:r w:rsidRPr="00FE39C6">
        <w:rPr>
          <w:rFonts w:ascii="Times New Roman" w:hAnsi="Times New Roman" w:cs="Times New Roman"/>
          <w:sz w:val="24"/>
          <w:szCs w:val="24"/>
        </w:rPr>
        <w:t>psihoaktīvo</w:t>
      </w:r>
      <w:proofErr w:type="spellEnd"/>
      <w:r w:rsidRPr="00FE39C6">
        <w:rPr>
          <w:rFonts w:ascii="Times New Roman" w:hAnsi="Times New Roman" w:cs="Times New Roman"/>
          <w:sz w:val="24"/>
          <w:szCs w:val="24"/>
        </w:rPr>
        <w:t xml:space="preserve"> vielu lietošanas dēļ</w:t>
      </w:r>
      <w:r w:rsidR="00A34A7D" w:rsidRPr="008868D4">
        <w:rPr>
          <w:rStyle w:val="FootnoteReference"/>
          <w:rFonts w:ascii="Times New Roman" w:hAnsi="Times New Roman" w:cs="Times New Roman"/>
          <w:sz w:val="24"/>
          <w:szCs w:val="24"/>
        </w:rPr>
        <w:footnoteReference w:id="82"/>
      </w:r>
      <w:r w:rsidR="00A34A7D" w:rsidRPr="008868D4">
        <w:rPr>
          <w:rFonts w:ascii="Times New Roman" w:hAnsi="Times New Roman" w:cs="Times New Roman"/>
          <w:sz w:val="24"/>
          <w:szCs w:val="24"/>
        </w:rPr>
        <w:t xml:space="preserve"> </w:t>
      </w:r>
      <w:r w:rsidRPr="008868D4">
        <w:rPr>
          <w:rFonts w:ascii="Times New Roman" w:hAnsi="Times New Roman" w:cs="Times New Roman"/>
          <w:sz w:val="24"/>
          <w:szCs w:val="24"/>
        </w:rPr>
        <w:t>ambulatori vēršas</w:t>
      </w:r>
      <w:r w:rsidRPr="00FE39C6">
        <w:rPr>
          <w:rFonts w:ascii="Times New Roman" w:hAnsi="Times New Roman" w:cs="Times New Roman"/>
          <w:sz w:val="24"/>
          <w:szCs w:val="24"/>
        </w:rPr>
        <w:t xml:space="preserve"> ne tikai pie narkologiem, bet arī pie ģimenes ārstiem, pediatriem un citiem speciālistiem. </w:t>
      </w:r>
      <w:r w:rsidR="004305C8" w:rsidRPr="004305C8">
        <w:rPr>
          <w:rFonts w:ascii="Times New Roman" w:hAnsi="Times New Roman" w:cs="Times New Roman"/>
          <w:sz w:val="24"/>
          <w:szCs w:val="24"/>
        </w:rPr>
        <w:t xml:space="preserve">2017. gadā ar alkohola izraisītām problēmām 249 bērni ambulatori ir apmeklējuši narkologu, no kuriem 124 bērni narkologa konsultāciju saņēmuši vienu reizi, bet 125 bērni atkārtoti. Kopējais bērnu apmeklējumu skaits pie narkologiem 2017. gadā ir iepriekšējā gada līmenī </w:t>
      </w:r>
      <w:r w:rsidR="00FC4D28">
        <w:rPr>
          <w:rFonts w:ascii="Times New Roman" w:hAnsi="Times New Roman" w:cs="Times New Roman"/>
          <w:sz w:val="24"/>
          <w:szCs w:val="24"/>
        </w:rPr>
        <w:t xml:space="preserve">(skat. </w:t>
      </w:r>
      <w:r w:rsidR="00193868">
        <w:rPr>
          <w:rFonts w:ascii="Times New Roman" w:hAnsi="Times New Roman" w:cs="Times New Roman"/>
          <w:sz w:val="24"/>
          <w:szCs w:val="24"/>
        </w:rPr>
        <w:t>3</w:t>
      </w:r>
      <w:r w:rsidR="004305C8">
        <w:rPr>
          <w:rFonts w:ascii="Times New Roman" w:hAnsi="Times New Roman" w:cs="Times New Roman"/>
          <w:sz w:val="24"/>
          <w:szCs w:val="24"/>
        </w:rPr>
        <w:t>.</w:t>
      </w:r>
      <w:r w:rsidR="00FC4D28">
        <w:rPr>
          <w:rFonts w:ascii="Times New Roman" w:hAnsi="Times New Roman" w:cs="Times New Roman"/>
          <w:sz w:val="24"/>
          <w:szCs w:val="24"/>
        </w:rPr>
        <w:t xml:space="preserve"> tabulu)</w:t>
      </w:r>
      <w:r w:rsidRPr="00FE39C6">
        <w:rPr>
          <w:rFonts w:ascii="Times New Roman" w:hAnsi="Times New Roman" w:cs="Times New Roman"/>
          <w:sz w:val="24"/>
          <w:szCs w:val="24"/>
        </w:rPr>
        <w:t xml:space="preserve">. </w:t>
      </w:r>
    </w:p>
    <w:p w14:paraId="2215B31A" w14:textId="557B3D17" w:rsidR="00E63246" w:rsidRDefault="00E63246" w:rsidP="00C42157">
      <w:pPr>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ab/>
      </w:r>
      <w:r w:rsidRPr="003654EA">
        <w:rPr>
          <w:rFonts w:ascii="Times New Roman" w:hAnsi="Times New Roman" w:cs="Times New Roman"/>
          <w:sz w:val="24"/>
          <w:szCs w:val="24"/>
        </w:rPr>
        <w:t>Nepilngadīgām personām šobrīd Latvijā ir nepietiekama ambulatorās un stacionārās ārstēšanas pakalpojumu pieejamība. Iepriekš minētā statistika apliecina, ka nepieciešams veidot papildu ārstēšanas pakalpojumus nepilngadīgām personām. Attīstot ambulatoro pakalpojumu klāstu pusaudžiem ar alkohola lietošanas problēmām</w:t>
      </w:r>
      <w:r w:rsidR="00D55FD7" w:rsidRPr="003654EA">
        <w:rPr>
          <w:rFonts w:ascii="Times New Roman" w:hAnsi="Times New Roman" w:cs="Times New Roman"/>
          <w:sz w:val="24"/>
          <w:szCs w:val="24"/>
        </w:rPr>
        <w:t xml:space="preserve">, </w:t>
      </w:r>
      <w:r w:rsidR="00F74CF0" w:rsidRPr="003654EA">
        <w:rPr>
          <w:rFonts w:ascii="Times New Roman" w:hAnsi="Times New Roman" w:cs="Times New Roman"/>
          <w:sz w:val="24"/>
          <w:szCs w:val="24"/>
        </w:rPr>
        <w:t xml:space="preserve">tiktu nodrošināta plašāka pieejamība ārstēšanas uzsākšanai jau pusaudžu vecumā, tādējādi izvairoties no smagākas atkarības attīstības vēlākos dzīves gados. Vienlaikus šobrīd Latvijā nav specializētas bērnu narkoloģijas nodaļas, kurā tiktu </w:t>
      </w:r>
      <w:proofErr w:type="spellStart"/>
      <w:r w:rsidR="00F74CF0" w:rsidRPr="003654EA">
        <w:rPr>
          <w:rFonts w:ascii="Times New Roman" w:hAnsi="Times New Roman" w:cs="Times New Roman"/>
          <w:sz w:val="24"/>
          <w:szCs w:val="24"/>
        </w:rPr>
        <w:t>kupēti</w:t>
      </w:r>
      <w:proofErr w:type="spellEnd"/>
      <w:r w:rsidR="00F74CF0" w:rsidRPr="003654EA">
        <w:rPr>
          <w:rFonts w:ascii="Times New Roman" w:hAnsi="Times New Roman" w:cs="Times New Roman"/>
          <w:sz w:val="24"/>
          <w:szCs w:val="24"/>
        </w:rPr>
        <w:t xml:space="preserve"> akūti stāvokļi, piesaistīts profesionāls medicīnas personāls, kas apmācīts darbam ar bērniem</w:t>
      </w:r>
      <w:r w:rsidR="00C90CF4" w:rsidRPr="003654EA">
        <w:rPr>
          <w:rFonts w:ascii="Times New Roman" w:hAnsi="Times New Roman" w:cs="Times New Roman"/>
          <w:sz w:val="24"/>
          <w:szCs w:val="24"/>
        </w:rPr>
        <w:t xml:space="preserve"> un spētu sniegt tiem narkoloģisko palīdzību.</w:t>
      </w:r>
      <w:r w:rsidR="00F74CF0" w:rsidRPr="003654EA">
        <w:rPr>
          <w:rFonts w:ascii="Times New Roman" w:hAnsi="Times New Roman" w:cs="Times New Roman"/>
          <w:sz w:val="24"/>
          <w:szCs w:val="24"/>
        </w:rPr>
        <w:t xml:space="preserve"> Atkarībās nonākušie bērni un pusaudži nonāk pieaugušo narkoloģijas profila stacionāros, kuros bieži personāls nav apmācīts darbam ar pusaudžiem.</w:t>
      </w:r>
      <w:r w:rsidR="00F74CF0">
        <w:rPr>
          <w:rFonts w:ascii="Times New Roman" w:hAnsi="Times New Roman" w:cs="Times New Roman"/>
          <w:sz w:val="24"/>
          <w:szCs w:val="24"/>
        </w:rPr>
        <w:t xml:space="preserve"> </w:t>
      </w:r>
    </w:p>
    <w:p w14:paraId="0464B044" w14:textId="77777777" w:rsidR="00F74CF0" w:rsidRPr="00A34A7D" w:rsidRDefault="00F74CF0" w:rsidP="00C42157">
      <w:pPr>
        <w:spacing w:after="0" w:line="240" w:lineRule="auto"/>
        <w:ind w:right="40"/>
        <w:jc w:val="both"/>
        <w:rPr>
          <w:rFonts w:ascii="Times New Roman" w:hAnsi="Times New Roman" w:cs="Times New Roman"/>
          <w:sz w:val="24"/>
          <w:szCs w:val="24"/>
        </w:rPr>
      </w:pPr>
    </w:p>
    <w:p w14:paraId="18189DA5" w14:textId="446C37B3" w:rsidR="00863A22" w:rsidRDefault="00193868" w:rsidP="00AF4406">
      <w:pPr>
        <w:pStyle w:val="ListParagraph"/>
        <w:spacing w:after="240"/>
        <w:ind w:left="0"/>
        <w:jc w:val="center"/>
        <w:rPr>
          <w:b/>
          <w:lang w:val="lv-LV"/>
        </w:rPr>
      </w:pPr>
      <w:r>
        <w:rPr>
          <w:b/>
          <w:lang w:val="lv-LV"/>
        </w:rPr>
        <w:t>3</w:t>
      </w:r>
      <w:r w:rsidR="00863A22">
        <w:rPr>
          <w:b/>
          <w:lang w:val="lv-LV"/>
        </w:rPr>
        <w:t xml:space="preserve">. </w:t>
      </w:r>
      <w:r w:rsidR="00477CC7" w:rsidRPr="00863A22">
        <w:rPr>
          <w:b/>
          <w:lang w:val="lv-LV"/>
        </w:rPr>
        <w:t>tabula.</w:t>
      </w:r>
      <w:r w:rsidR="00477CC7" w:rsidRPr="004261C0">
        <w:rPr>
          <w:b/>
          <w:lang w:val="lv-LV"/>
        </w:rPr>
        <w:t xml:space="preserve"> </w:t>
      </w:r>
      <w:r w:rsidR="00477CC7" w:rsidRPr="004261C0">
        <w:rPr>
          <w:b/>
          <w:bCs/>
          <w:lang w:val="lv-LV" w:eastAsia="lv-LV"/>
        </w:rPr>
        <w:t>Ambulatoro pakalpojumu s</w:t>
      </w:r>
      <w:r w:rsidR="00477CC7" w:rsidRPr="004261C0">
        <w:rPr>
          <w:b/>
          <w:bCs/>
          <w:color w:val="000000"/>
          <w:lang w:val="lv-LV" w:eastAsia="lv-LV"/>
        </w:rPr>
        <w:t xml:space="preserve">aņēmušo unikālo pacientu </w:t>
      </w:r>
      <w:r w:rsidR="006D583A">
        <w:rPr>
          <w:b/>
          <w:bCs/>
          <w:color w:val="000000"/>
          <w:lang w:val="lv-LV" w:eastAsia="lv-LV"/>
        </w:rPr>
        <w:t>–</w:t>
      </w:r>
      <w:r w:rsidR="00477CC7" w:rsidRPr="004261C0">
        <w:rPr>
          <w:b/>
          <w:bCs/>
          <w:color w:val="000000"/>
          <w:lang w:val="lv-LV" w:eastAsia="lv-LV"/>
        </w:rPr>
        <w:t xml:space="preserve"> bērnu skaits (absolūtos skaitļos) pie narkologiem </w:t>
      </w:r>
      <w:r w:rsidR="00477CC7" w:rsidRPr="004261C0">
        <w:rPr>
          <w:b/>
          <w:lang w:val="lv-LV"/>
        </w:rPr>
        <w:t xml:space="preserve">ar psihiskiem un uzvedības traucējumi </w:t>
      </w:r>
      <w:proofErr w:type="spellStart"/>
      <w:r w:rsidR="00477CC7" w:rsidRPr="004261C0">
        <w:rPr>
          <w:b/>
          <w:lang w:val="lv-LV"/>
        </w:rPr>
        <w:t>psihoaktīvo</w:t>
      </w:r>
      <w:proofErr w:type="spellEnd"/>
      <w:r w:rsidR="00477CC7" w:rsidRPr="004261C0">
        <w:rPr>
          <w:b/>
          <w:lang w:val="lv-LV"/>
        </w:rPr>
        <w:t xml:space="preserve"> vielu lietošanas </w:t>
      </w:r>
      <w:r w:rsidR="00045D12">
        <w:rPr>
          <w:b/>
          <w:lang w:val="lv-LV"/>
        </w:rPr>
        <w:t>dēļ</w:t>
      </w:r>
      <w:r w:rsidR="00045D12">
        <w:rPr>
          <w:vertAlign w:val="superscript"/>
          <w:lang w:val="lv-LV"/>
        </w:rPr>
        <w:t>93</w:t>
      </w:r>
      <w:r w:rsidR="00045D12" w:rsidRPr="004261C0">
        <w:rPr>
          <w:b/>
          <w:lang w:val="lv-LV"/>
        </w:rPr>
        <w:t xml:space="preserve"> </w:t>
      </w:r>
      <w:r w:rsidR="00477CC7" w:rsidRPr="004261C0">
        <w:rPr>
          <w:b/>
          <w:lang w:val="lv-LV"/>
        </w:rPr>
        <w:t>2010.</w:t>
      </w:r>
      <w:r w:rsidR="00DB397A" w:rsidRPr="004261C0">
        <w:rPr>
          <w:b/>
          <w:lang w:val="lv-LV"/>
        </w:rPr>
        <w:t xml:space="preserve"> </w:t>
      </w:r>
      <w:r w:rsidR="006D583A">
        <w:rPr>
          <w:b/>
          <w:lang w:val="lv-LV"/>
        </w:rPr>
        <w:t>–</w:t>
      </w:r>
      <w:r w:rsidR="00DB397A" w:rsidRPr="004261C0">
        <w:rPr>
          <w:b/>
          <w:lang w:val="lv-LV"/>
        </w:rPr>
        <w:t xml:space="preserve"> </w:t>
      </w:r>
      <w:r w:rsidR="00477CC7" w:rsidRPr="004261C0">
        <w:rPr>
          <w:b/>
          <w:lang w:val="lv-LV"/>
        </w:rPr>
        <w:t>201</w:t>
      </w:r>
      <w:r w:rsidR="004305C8">
        <w:rPr>
          <w:b/>
          <w:lang w:val="lv-LV"/>
        </w:rPr>
        <w:t>7</w:t>
      </w:r>
      <w:r w:rsidR="00477CC7" w:rsidRPr="004261C0">
        <w:rPr>
          <w:b/>
          <w:lang w:val="lv-LV"/>
        </w:rPr>
        <w:t>.</w:t>
      </w:r>
      <w:r w:rsidR="00DB397A" w:rsidRPr="004261C0">
        <w:rPr>
          <w:b/>
          <w:lang w:val="lv-LV"/>
        </w:rPr>
        <w:t xml:space="preserve"> </w:t>
      </w:r>
      <w:r w:rsidR="00477CC7" w:rsidRPr="004261C0">
        <w:rPr>
          <w:b/>
          <w:lang w:val="lv-LV"/>
        </w:rPr>
        <w:t>gadā</w:t>
      </w:r>
      <w:r w:rsidR="006B498D">
        <w:rPr>
          <w:b/>
          <w:lang w:val="lv-LV"/>
        </w:rPr>
        <w:t>.</w:t>
      </w:r>
    </w:p>
    <w:p w14:paraId="1C97D9AB" w14:textId="3B8FA925" w:rsidR="004305C8" w:rsidRPr="00AF4406" w:rsidRDefault="004305C8" w:rsidP="00AF4406">
      <w:pPr>
        <w:pStyle w:val="ListParagraph"/>
        <w:spacing w:after="240"/>
        <w:ind w:left="0"/>
        <w:jc w:val="center"/>
        <w:rPr>
          <w:sz w:val="20"/>
          <w:szCs w:val="20"/>
          <w:lang w:val="lv-LV"/>
        </w:rPr>
      </w:pPr>
      <w:r>
        <w:rPr>
          <w:noProof/>
          <w:sz w:val="20"/>
          <w:szCs w:val="20"/>
          <w:lang w:val="lv-LV" w:eastAsia="lv-LV"/>
        </w:rPr>
        <w:drawing>
          <wp:inline distT="0" distB="0" distL="0" distR="0" wp14:anchorId="7B47F673" wp14:editId="5277088B">
            <wp:extent cx="5693410" cy="1216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3410" cy="1216660"/>
                    </a:xfrm>
                    <a:prstGeom prst="rect">
                      <a:avLst/>
                    </a:prstGeom>
                    <a:noFill/>
                    <a:ln>
                      <a:noFill/>
                    </a:ln>
                  </pic:spPr>
                </pic:pic>
              </a:graphicData>
            </a:graphic>
          </wp:inline>
        </w:drawing>
      </w:r>
    </w:p>
    <w:p w14:paraId="2CA1C024" w14:textId="5A22FE2C" w:rsidR="00433D0F" w:rsidRPr="00AE218F" w:rsidRDefault="00863A22" w:rsidP="00C25D9E">
      <w:pPr>
        <w:spacing w:before="240"/>
        <w:jc w:val="center"/>
        <w:rPr>
          <w:rFonts w:ascii="Times New Roman" w:hAnsi="Times New Roman" w:cs="Times New Roman"/>
          <w:sz w:val="20"/>
          <w:szCs w:val="20"/>
        </w:rPr>
      </w:pPr>
      <w:r w:rsidRPr="00AE218F">
        <w:rPr>
          <w:rFonts w:ascii="Times New Roman" w:hAnsi="Times New Roman" w:cs="Times New Roman"/>
          <w:sz w:val="20"/>
          <w:szCs w:val="20"/>
        </w:rPr>
        <w:t>Avots: NVD datu masīvs „Par pacientiem ar psihiskiem un uzvedības traucējumiem”, 201</w:t>
      </w:r>
      <w:r w:rsidR="004305C8">
        <w:rPr>
          <w:rFonts w:ascii="Times New Roman" w:hAnsi="Times New Roman" w:cs="Times New Roman"/>
          <w:sz w:val="20"/>
          <w:szCs w:val="20"/>
        </w:rPr>
        <w:t>8</w:t>
      </w:r>
    </w:p>
    <w:p w14:paraId="5454DED9" w14:textId="0846583C" w:rsidR="002952D9" w:rsidRPr="00FE39C6" w:rsidRDefault="003E309B" w:rsidP="00862683">
      <w:pPr>
        <w:spacing w:after="0" w:line="240" w:lineRule="auto"/>
        <w:ind w:right="42"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N</w:t>
      </w:r>
      <w:r w:rsidR="002952D9" w:rsidRPr="00FE39C6">
        <w:rPr>
          <w:rFonts w:ascii="Times New Roman" w:hAnsi="Times New Roman" w:cs="Times New Roman"/>
          <w:sz w:val="24"/>
          <w:szCs w:val="24"/>
          <w:lang w:eastAsia="lv-LV"/>
        </w:rPr>
        <w:t>o valsts budžeta kompensējamo diagnožu sarakstā</w:t>
      </w:r>
      <w:r w:rsidR="00593127">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ir</w:t>
      </w:r>
      <w:r w:rsidR="00593127">
        <w:rPr>
          <w:rFonts w:ascii="Times New Roman" w:hAnsi="Times New Roman" w:cs="Times New Roman"/>
          <w:sz w:val="24"/>
          <w:szCs w:val="24"/>
          <w:lang w:eastAsia="lv-LV"/>
        </w:rPr>
        <w:t xml:space="preserve"> iekļauti medikamenti, kas</w:t>
      </w:r>
      <w:r w:rsidR="002952D9" w:rsidRPr="00FE39C6">
        <w:rPr>
          <w:rFonts w:ascii="Times New Roman" w:hAnsi="Times New Roman" w:cs="Times New Roman"/>
          <w:sz w:val="24"/>
          <w:szCs w:val="24"/>
          <w:lang w:eastAsia="lv-LV"/>
        </w:rPr>
        <w:t xml:space="preserve"> tiek izmantoti bērnu, kuriem ir atkarības problēmas, ārstēšanā.</w:t>
      </w:r>
      <w:r w:rsidR="005226DF">
        <w:rPr>
          <w:rStyle w:val="FootnoteReference"/>
          <w:rFonts w:ascii="Times New Roman" w:hAnsi="Times New Roman" w:cs="Times New Roman"/>
          <w:sz w:val="24"/>
          <w:szCs w:val="24"/>
          <w:lang w:eastAsia="lv-LV"/>
        </w:rPr>
        <w:footnoteReference w:id="83"/>
      </w:r>
      <w:r w:rsidR="008456C0">
        <w:rPr>
          <w:rFonts w:ascii="Times New Roman" w:hAnsi="Times New Roman" w:cs="Times New Roman"/>
          <w:sz w:val="24"/>
          <w:szCs w:val="24"/>
          <w:lang w:eastAsia="lv-LV"/>
        </w:rPr>
        <w:t xml:space="preserve"> </w:t>
      </w:r>
    </w:p>
    <w:p w14:paraId="56F60665" w14:textId="014E6E0F" w:rsidR="00B05E78" w:rsidRDefault="008B6239" w:rsidP="00F85D5D">
      <w:pPr>
        <w:shd w:val="clear" w:color="auto" w:fill="FFFFFF"/>
        <w:spacing w:after="0" w:line="240" w:lineRule="auto"/>
        <w:ind w:firstLine="720"/>
        <w:jc w:val="both"/>
        <w:rPr>
          <w:rFonts w:ascii="Times New Roman" w:hAnsi="Times New Roman" w:cs="Times New Roman"/>
          <w:sz w:val="24"/>
          <w:szCs w:val="24"/>
          <w:lang w:eastAsia="lv-LV"/>
        </w:rPr>
      </w:pPr>
      <w:r w:rsidRPr="00FE39C6">
        <w:rPr>
          <w:rFonts w:ascii="Times New Roman" w:eastAsia="Calibri" w:hAnsi="Times New Roman" w:cs="Times New Roman"/>
          <w:sz w:val="24"/>
          <w:szCs w:val="24"/>
          <w:lang w:eastAsia="lv-LV"/>
        </w:rPr>
        <w:t>201</w:t>
      </w:r>
      <w:r w:rsidR="004305C8">
        <w:rPr>
          <w:rFonts w:ascii="Times New Roman" w:eastAsia="Calibri" w:hAnsi="Times New Roman" w:cs="Times New Roman"/>
          <w:sz w:val="24"/>
          <w:szCs w:val="24"/>
          <w:lang w:eastAsia="lv-LV"/>
        </w:rPr>
        <w:t>7</w:t>
      </w:r>
      <w:r w:rsidRPr="00FE39C6">
        <w:rPr>
          <w:rFonts w:ascii="Times New Roman" w:eastAsia="Calibri" w:hAnsi="Times New Roman" w:cs="Times New Roman"/>
          <w:sz w:val="24"/>
          <w:szCs w:val="24"/>
          <w:lang w:eastAsia="lv-LV"/>
        </w:rPr>
        <w:t xml:space="preserve">. gadā </w:t>
      </w:r>
      <w:r w:rsidRPr="00C25D9E">
        <w:rPr>
          <w:rFonts w:ascii="Times New Roman" w:eastAsia="Calibri" w:hAnsi="Times New Roman" w:cs="Times New Roman"/>
          <w:sz w:val="24"/>
          <w:szCs w:val="24"/>
          <w:lang w:eastAsia="lv-LV"/>
        </w:rPr>
        <w:t>visos stacionāros</w:t>
      </w:r>
      <w:r w:rsidR="00593127" w:rsidRPr="00C25D9E">
        <w:rPr>
          <w:rFonts w:ascii="Times New Roman" w:eastAsia="Calibri" w:hAnsi="Times New Roman" w:cs="Times New Roman"/>
          <w:sz w:val="24"/>
          <w:szCs w:val="24"/>
          <w:lang w:eastAsia="lv-LV"/>
        </w:rPr>
        <w:t>,</w:t>
      </w:r>
      <w:r w:rsidR="00593127">
        <w:rPr>
          <w:rFonts w:ascii="Times New Roman" w:eastAsia="Calibri" w:hAnsi="Times New Roman" w:cs="Times New Roman"/>
          <w:sz w:val="24"/>
          <w:szCs w:val="24"/>
          <w:lang w:eastAsia="lv-LV"/>
        </w:rPr>
        <w:t xml:space="preserve"> </w:t>
      </w:r>
      <w:r w:rsidR="0065031D">
        <w:rPr>
          <w:rFonts w:ascii="Times New Roman" w:eastAsia="Calibri" w:hAnsi="Times New Roman" w:cs="Times New Roman"/>
          <w:sz w:val="24"/>
          <w:szCs w:val="24"/>
          <w:lang w:eastAsia="lv-LV"/>
        </w:rPr>
        <w:t>kuri</w:t>
      </w:r>
      <w:r w:rsidR="0065031D" w:rsidRPr="00FE39C6">
        <w:rPr>
          <w:rFonts w:ascii="Times New Roman" w:eastAsia="Calibri" w:hAnsi="Times New Roman" w:cs="Times New Roman"/>
          <w:sz w:val="24"/>
          <w:szCs w:val="24"/>
          <w:lang w:eastAsia="lv-LV"/>
        </w:rPr>
        <w:t xml:space="preserve"> </w:t>
      </w:r>
      <w:r w:rsidRPr="00FE39C6">
        <w:rPr>
          <w:rFonts w:ascii="Times New Roman" w:eastAsia="Calibri" w:hAnsi="Times New Roman" w:cs="Times New Roman"/>
          <w:sz w:val="24"/>
          <w:szCs w:val="24"/>
          <w:lang w:eastAsia="lv-LV"/>
        </w:rPr>
        <w:t xml:space="preserve">ir līgumattiecībās ar NVD, ārstēti </w:t>
      </w:r>
      <w:r w:rsidR="0065031D">
        <w:rPr>
          <w:rFonts w:ascii="Times New Roman" w:eastAsia="Calibri" w:hAnsi="Times New Roman" w:cs="Times New Roman"/>
          <w:sz w:val="24"/>
          <w:szCs w:val="24"/>
          <w:lang w:eastAsia="lv-LV"/>
        </w:rPr>
        <w:t>16</w:t>
      </w:r>
      <w:r w:rsidR="004305C8">
        <w:rPr>
          <w:rFonts w:ascii="Times New Roman" w:eastAsia="Calibri" w:hAnsi="Times New Roman" w:cs="Times New Roman"/>
          <w:sz w:val="24"/>
          <w:szCs w:val="24"/>
          <w:lang w:eastAsia="lv-LV"/>
        </w:rPr>
        <w:t>0</w:t>
      </w:r>
      <w:r w:rsidR="0065031D" w:rsidRPr="00FE39C6">
        <w:rPr>
          <w:rFonts w:ascii="Times New Roman" w:eastAsia="Calibri" w:hAnsi="Times New Roman" w:cs="Times New Roman"/>
          <w:sz w:val="24"/>
          <w:szCs w:val="24"/>
          <w:lang w:eastAsia="lv-LV"/>
        </w:rPr>
        <w:t xml:space="preserve"> </w:t>
      </w:r>
      <w:r w:rsidRPr="00FE39C6">
        <w:rPr>
          <w:rFonts w:ascii="Times New Roman" w:eastAsia="Calibri" w:hAnsi="Times New Roman" w:cs="Times New Roman"/>
          <w:sz w:val="24"/>
          <w:szCs w:val="24"/>
          <w:lang w:eastAsia="lv-LV"/>
        </w:rPr>
        <w:t xml:space="preserve">bērni ar psihiskiem un uzvedības traucējumiem </w:t>
      </w:r>
      <w:proofErr w:type="spellStart"/>
      <w:r w:rsidRPr="00FE39C6">
        <w:rPr>
          <w:rFonts w:ascii="Times New Roman" w:eastAsia="Calibri" w:hAnsi="Times New Roman" w:cs="Times New Roman"/>
          <w:sz w:val="24"/>
          <w:szCs w:val="24"/>
          <w:lang w:eastAsia="lv-LV"/>
        </w:rPr>
        <w:t>psihoaktīvo</w:t>
      </w:r>
      <w:proofErr w:type="spellEnd"/>
      <w:r w:rsidRPr="00FE39C6">
        <w:rPr>
          <w:rFonts w:ascii="Times New Roman" w:eastAsia="Calibri" w:hAnsi="Times New Roman" w:cs="Times New Roman"/>
          <w:sz w:val="24"/>
          <w:szCs w:val="24"/>
          <w:lang w:eastAsia="lv-LV"/>
        </w:rPr>
        <w:t xml:space="preserve"> vielu lietošanas dēļ</w:t>
      </w:r>
      <w:r w:rsidR="001D00BA" w:rsidRPr="00FE39C6">
        <w:rPr>
          <w:rFonts w:ascii="Times New Roman" w:eastAsia="Calibri" w:hAnsi="Times New Roman" w:cs="Times New Roman"/>
          <w:sz w:val="24"/>
          <w:szCs w:val="24"/>
          <w:lang w:eastAsia="lv-LV"/>
        </w:rPr>
        <w:t>,</w:t>
      </w:r>
      <w:r w:rsidR="00E011D7">
        <w:rPr>
          <w:rStyle w:val="FootnoteReference"/>
          <w:rFonts w:ascii="Times New Roman" w:eastAsia="Calibri" w:hAnsi="Times New Roman" w:cs="Times New Roman"/>
          <w:sz w:val="24"/>
          <w:szCs w:val="24"/>
          <w:lang w:eastAsia="lv-LV"/>
        </w:rPr>
        <w:footnoteReference w:id="84"/>
      </w:r>
      <w:r w:rsidRPr="00FE39C6">
        <w:rPr>
          <w:rFonts w:ascii="Times New Roman" w:eastAsia="Calibri" w:hAnsi="Times New Roman" w:cs="Times New Roman"/>
          <w:sz w:val="24"/>
          <w:szCs w:val="24"/>
          <w:lang w:eastAsia="lv-LV"/>
        </w:rPr>
        <w:t xml:space="preserve"> no tiem </w:t>
      </w:r>
      <w:r w:rsidR="004305C8">
        <w:rPr>
          <w:rFonts w:ascii="Times New Roman" w:eastAsia="Calibri" w:hAnsi="Times New Roman" w:cs="Times New Roman"/>
          <w:sz w:val="24"/>
          <w:szCs w:val="24"/>
          <w:lang w:eastAsia="lv-LV"/>
        </w:rPr>
        <w:t>66,3</w:t>
      </w:r>
      <w:r w:rsidRPr="00FE39C6">
        <w:rPr>
          <w:rFonts w:ascii="Times New Roman" w:eastAsia="Calibri" w:hAnsi="Times New Roman" w:cs="Times New Roman"/>
          <w:sz w:val="24"/>
          <w:szCs w:val="24"/>
          <w:lang w:eastAsia="lv-LV"/>
        </w:rPr>
        <w:t xml:space="preserve">% jeb </w:t>
      </w:r>
      <w:r w:rsidR="004305C8">
        <w:rPr>
          <w:rFonts w:ascii="Times New Roman" w:eastAsia="Calibri" w:hAnsi="Times New Roman" w:cs="Times New Roman"/>
          <w:sz w:val="24"/>
          <w:szCs w:val="24"/>
          <w:lang w:eastAsia="lv-LV"/>
        </w:rPr>
        <w:t>106</w:t>
      </w:r>
      <w:r w:rsidR="004305C8" w:rsidRPr="00FE39C6">
        <w:rPr>
          <w:rFonts w:ascii="Times New Roman" w:eastAsia="Calibri" w:hAnsi="Times New Roman" w:cs="Times New Roman"/>
          <w:sz w:val="24"/>
          <w:szCs w:val="24"/>
          <w:lang w:eastAsia="lv-LV"/>
        </w:rPr>
        <w:t xml:space="preserve"> </w:t>
      </w:r>
      <w:r w:rsidRPr="00FE39C6">
        <w:rPr>
          <w:rFonts w:ascii="Times New Roman" w:eastAsia="Calibri" w:hAnsi="Times New Roman" w:cs="Times New Roman"/>
          <w:sz w:val="24"/>
          <w:szCs w:val="24"/>
          <w:lang w:eastAsia="lv-LV"/>
        </w:rPr>
        <w:t xml:space="preserve">bērni </w:t>
      </w:r>
      <w:r>
        <w:rPr>
          <w:rFonts w:ascii="Times New Roman" w:eastAsia="Calibri" w:hAnsi="Times New Roman" w:cs="Times New Roman"/>
          <w:sz w:val="24"/>
          <w:szCs w:val="24"/>
          <w:lang w:eastAsia="lv-LV"/>
        </w:rPr>
        <w:t>alkohola lietošanas dēļ</w:t>
      </w:r>
      <w:r w:rsidR="001D00BA" w:rsidRPr="00FE39C6">
        <w:rPr>
          <w:rFonts w:ascii="Times New Roman" w:eastAsia="Calibri" w:hAnsi="Times New Roman" w:cs="Times New Roman"/>
          <w:sz w:val="24"/>
          <w:szCs w:val="24"/>
          <w:lang w:eastAsia="lv-LV"/>
        </w:rPr>
        <w:t>.</w:t>
      </w:r>
      <w:r w:rsidR="00E011D7">
        <w:rPr>
          <w:rStyle w:val="FootnoteReference"/>
          <w:rFonts w:ascii="Times New Roman" w:eastAsia="Calibri" w:hAnsi="Times New Roman" w:cs="Times New Roman"/>
          <w:sz w:val="24"/>
          <w:szCs w:val="24"/>
          <w:lang w:eastAsia="lv-LV"/>
        </w:rPr>
        <w:footnoteReference w:id="85"/>
      </w:r>
      <w:r w:rsidRPr="00FE39C6">
        <w:rPr>
          <w:rFonts w:ascii="Times New Roman" w:eastAsia="Calibri" w:hAnsi="Times New Roman" w:cs="Times New Roman"/>
          <w:sz w:val="24"/>
          <w:szCs w:val="24"/>
          <w:lang w:eastAsia="lv-LV"/>
        </w:rPr>
        <w:t xml:space="preserve"> Savukārt </w:t>
      </w:r>
      <w:r w:rsidR="004305C8">
        <w:rPr>
          <w:rFonts w:ascii="Times New Roman" w:eastAsia="Calibri" w:hAnsi="Times New Roman" w:cs="Times New Roman"/>
          <w:sz w:val="24"/>
          <w:szCs w:val="24"/>
          <w:lang w:eastAsia="lv-LV"/>
        </w:rPr>
        <w:t>54</w:t>
      </w:r>
      <w:r w:rsidR="004305C8" w:rsidRPr="00FE39C6">
        <w:rPr>
          <w:rFonts w:ascii="Times New Roman" w:eastAsia="Calibri" w:hAnsi="Times New Roman" w:cs="Times New Roman"/>
          <w:sz w:val="24"/>
          <w:szCs w:val="24"/>
          <w:lang w:eastAsia="lv-LV"/>
        </w:rPr>
        <w:t xml:space="preserve"> </w:t>
      </w:r>
      <w:r w:rsidRPr="00FE39C6">
        <w:rPr>
          <w:rFonts w:ascii="Times New Roman" w:eastAsia="Calibri" w:hAnsi="Times New Roman" w:cs="Times New Roman"/>
          <w:sz w:val="24"/>
          <w:szCs w:val="24"/>
          <w:lang w:eastAsia="lv-LV"/>
        </w:rPr>
        <w:t xml:space="preserve">bērni jeb </w:t>
      </w:r>
      <w:r w:rsidR="004305C8">
        <w:rPr>
          <w:rFonts w:ascii="Times New Roman" w:eastAsia="Calibri" w:hAnsi="Times New Roman" w:cs="Times New Roman"/>
          <w:sz w:val="24"/>
          <w:szCs w:val="24"/>
          <w:lang w:eastAsia="lv-LV"/>
        </w:rPr>
        <w:t>33,8</w:t>
      </w:r>
      <w:r w:rsidRPr="00FE39C6">
        <w:rPr>
          <w:rFonts w:ascii="Times New Roman" w:eastAsia="Calibri" w:hAnsi="Times New Roman" w:cs="Times New Roman"/>
          <w:sz w:val="24"/>
          <w:szCs w:val="24"/>
          <w:lang w:eastAsia="lv-LV"/>
        </w:rPr>
        <w:t xml:space="preserve">% stacionāros ārstējušies </w:t>
      </w:r>
      <w:r w:rsidR="0065031D">
        <w:rPr>
          <w:rFonts w:ascii="Times New Roman" w:eastAsia="Calibri" w:hAnsi="Times New Roman" w:cs="Times New Roman"/>
          <w:sz w:val="24"/>
          <w:szCs w:val="24"/>
          <w:lang w:eastAsia="lv-LV"/>
        </w:rPr>
        <w:t>sakarā ar</w:t>
      </w:r>
      <w:r w:rsidR="00A5440A">
        <w:rPr>
          <w:rFonts w:ascii="Times New Roman" w:eastAsia="Calibri" w:hAnsi="Times New Roman" w:cs="Times New Roman"/>
          <w:sz w:val="24"/>
          <w:szCs w:val="24"/>
          <w:lang w:eastAsia="lv-LV"/>
        </w:rPr>
        <w:t xml:space="preserve"> </w:t>
      </w:r>
      <w:r w:rsidRPr="00FE39C6">
        <w:rPr>
          <w:rFonts w:ascii="Times New Roman" w:eastAsia="Calibri" w:hAnsi="Times New Roman" w:cs="Times New Roman"/>
          <w:sz w:val="24"/>
          <w:szCs w:val="24"/>
          <w:lang w:eastAsia="lv-LV"/>
        </w:rPr>
        <w:t>narkotisko un psihotropo vielu l</w:t>
      </w:r>
      <w:r>
        <w:rPr>
          <w:rFonts w:ascii="Times New Roman" w:eastAsia="Calibri" w:hAnsi="Times New Roman" w:cs="Times New Roman"/>
          <w:sz w:val="24"/>
          <w:szCs w:val="24"/>
          <w:lang w:eastAsia="lv-LV"/>
        </w:rPr>
        <w:t>ietošanas</w:t>
      </w:r>
      <w:r w:rsidR="0065031D">
        <w:rPr>
          <w:rFonts w:ascii="Times New Roman" w:eastAsia="Calibri" w:hAnsi="Times New Roman" w:cs="Times New Roman"/>
          <w:sz w:val="24"/>
          <w:szCs w:val="24"/>
          <w:lang w:eastAsia="lv-LV"/>
        </w:rPr>
        <w:t xml:space="preserve"> izraisītām</w:t>
      </w:r>
      <w:r>
        <w:rPr>
          <w:rFonts w:ascii="Times New Roman" w:eastAsia="Calibri" w:hAnsi="Times New Roman" w:cs="Times New Roman"/>
          <w:sz w:val="24"/>
          <w:szCs w:val="24"/>
          <w:lang w:eastAsia="lv-LV"/>
        </w:rPr>
        <w:t xml:space="preserve"> veselības problēmām. </w:t>
      </w:r>
      <w:r w:rsidRPr="00FE39C6">
        <w:rPr>
          <w:rFonts w:ascii="Times New Roman" w:eastAsia="Calibri" w:hAnsi="Times New Roman" w:cs="Times New Roman"/>
          <w:sz w:val="24"/>
          <w:szCs w:val="24"/>
          <w:lang w:eastAsia="lv-LV"/>
        </w:rPr>
        <w:t>201</w:t>
      </w:r>
      <w:r w:rsidR="0065031D">
        <w:rPr>
          <w:rFonts w:ascii="Times New Roman" w:eastAsia="Calibri" w:hAnsi="Times New Roman" w:cs="Times New Roman"/>
          <w:sz w:val="24"/>
          <w:szCs w:val="24"/>
          <w:lang w:eastAsia="lv-LV"/>
        </w:rPr>
        <w:t>6</w:t>
      </w:r>
      <w:r w:rsidRPr="00FE39C6">
        <w:rPr>
          <w:rFonts w:ascii="Times New Roman" w:eastAsia="Calibri" w:hAnsi="Times New Roman" w:cs="Times New Roman"/>
          <w:sz w:val="24"/>
          <w:szCs w:val="24"/>
          <w:lang w:eastAsia="lv-LV"/>
        </w:rPr>
        <w:t xml:space="preserve">. gadā stacionāros </w:t>
      </w:r>
      <w:r w:rsidR="004305C8">
        <w:rPr>
          <w:rFonts w:ascii="Times New Roman" w:eastAsia="Calibri" w:hAnsi="Times New Roman" w:cs="Times New Roman"/>
          <w:sz w:val="24"/>
          <w:szCs w:val="24"/>
          <w:lang w:eastAsia="lv-LV"/>
        </w:rPr>
        <w:t>98</w:t>
      </w:r>
      <w:r w:rsidR="004305C8" w:rsidRPr="00FE39C6">
        <w:rPr>
          <w:rFonts w:ascii="Times New Roman" w:eastAsia="Calibri" w:hAnsi="Times New Roman" w:cs="Times New Roman"/>
          <w:sz w:val="24"/>
          <w:szCs w:val="24"/>
          <w:lang w:eastAsia="lv-LV"/>
        </w:rPr>
        <w:t xml:space="preserve"> </w:t>
      </w:r>
      <w:r w:rsidRPr="00FE39C6">
        <w:rPr>
          <w:rFonts w:ascii="Times New Roman" w:eastAsia="Calibri" w:hAnsi="Times New Roman" w:cs="Times New Roman"/>
          <w:sz w:val="24"/>
          <w:szCs w:val="24"/>
          <w:lang w:eastAsia="lv-LV"/>
        </w:rPr>
        <w:t>bērni ārstēti ar alkohola akūtu intoksikāciju un kaitēj</w:t>
      </w:r>
      <w:r>
        <w:rPr>
          <w:rFonts w:ascii="Times New Roman" w:eastAsia="Calibri" w:hAnsi="Times New Roman" w:cs="Times New Roman"/>
          <w:sz w:val="24"/>
          <w:szCs w:val="24"/>
          <w:lang w:eastAsia="lv-LV"/>
        </w:rPr>
        <w:t>oši pārmērīgu lietošanu</w:t>
      </w:r>
      <w:r w:rsidR="001D00BA">
        <w:rPr>
          <w:rFonts w:ascii="Times New Roman" w:eastAsia="Calibri" w:hAnsi="Times New Roman" w:cs="Times New Roman"/>
          <w:sz w:val="24"/>
          <w:szCs w:val="24"/>
          <w:lang w:eastAsia="lv-LV"/>
        </w:rPr>
        <w:t>,</w:t>
      </w:r>
      <w:r w:rsidR="00E011D7">
        <w:rPr>
          <w:rStyle w:val="FootnoteReference"/>
          <w:rFonts w:ascii="Times New Roman" w:eastAsia="Calibri" w:hAnsi="Times New Roman" w:cs="Times New Roman"/>
          <w:sz w:val="24"/>
          <w:szCs w:val="24"/>
          <w:lang w:eastAsia="lv-LV"/>
        </w:rPr>
        <w:footnoteReference w:id="86"/>
      </w:r>
      <w:r w:rsidRPr="00FE39C6">
        <w:rPr>
          <w:rFonts w:ascii="Times New Roman" w:eastAsia="Calibri" w:hAnsi="Times New Roman" w:cs="Times New Roman"/>
          <w:sz w:val="24"/>
          <w:szCs w:val="24"/>
          <w:lang w:eastAsia="lv-LV"/>
        </w:rPr>
        <w:t xml:space="preserve"> </w:t>
      </w:r>
      <w:r w:rsidRPr="00FE39C6">
        <w:rPr>
          <w:rFonts w:ascii="Times New Roman" w:eastAsia="Calibri" w:hAnsi="Times New Roman" w:cs="Times New Roman"/>
          <w:sz w:val="24"/>
          <w:szCs w:val="24"/>
          <w:lang w:eastAsia="lv-LV"/>
        </w:rPr>
        <w:lastRenderedPageBreak/>
        <w:t>ar alkohola atkarību</w:t>
      </w:r>
      <w:r w:rsidR="00E011D7">
        <w:rPr>
          <w:rStyle w:val="FootnoteReference"/>
          <w:rFonts w:ascii="Times New Roman" w:eastAsia="Calibri" w:hAnsi="Times New Roman" w:cs="Times New Roman"/>
          <w:sz w:val="24"/>
          <w:szCs w:val="24"/>
          <w:lang w:eastAsia="lv-LV"/>
        </w:rPr>
        <w:footnoteReference w:id="87"/>
      </w:r>
      <w:r w:rsidRPr="00FE39C6">
        <w:rPr>
          <w:rFonts w:ascii="Times New Roman" w:eastAsia="Calibri" w:hAnsi="Times New Roman" w:cs="Times New Roman"/>
          <w:sz w:val="24"/>
          <w:szCs w:val="24"/>
          <w:lang w:eastAsia="lv-LV"/>
        </w:rPr>
        <w:t xml:space="preserve"> ārstēti </w:t>
      </w:r>
      <w:r w:rsidR="004305C8">
        <w:rPr>
          <w:rFonts w:ascii="Times New Roman" w:eastAsia="Calibri" w:hAnsi="Times New Roman" w:cs="Times New Roman"/>
          <w:sz w:val="24"/>
          <w:szCs w:val="24"/>
          <w:lang w:eastAsia="lv-LV"/>
        </w:rPr>
        <w:t>4</w:t>
      </w:r>
      <w:r w:rsidR="004305C8" w:rsidRPr="00FE39C6">
        <w:rPr>
          <w:rFonts w:ascii="Times New Roman" w:eastAsia="Calibri" w:hAnsi="Times New Roman" w:cs="Times New Roman"/>
          <w:sz w:val="24"/>
          <w:szCs w:val="24"/>
          <w:lang w:eastAsia="lv-LV"/>
        </w:rPr>
        <w:t xml:space="preserve"> </w:t>
      </w:r>
      <w:r w:rsidRPr="00FE39C6">
        <w:rPr>
          <w:rFonts w:ascii="Times New Roman" w:eastAsia="Calibri" w:hAnsi="Times New Roman" w:cs="Times New Roman"/>
          <w:sz w:val="24"/>
          <w:szCs w:val="24"/>
          <w:lang w:eastAsia="lv-LV"/>
        </w:rPr>
        <w:t xml:space="preserve">bērni, </w:t>
      </w:r>
      <w:r>
        <w:rPr>
          <w:rFonts w:ascii="Times New Roman" w:eastAsia="Calibri" w:hAnsi="Times New Roman" w:cs="Times New Roman"/>
          <w:sz w:val="24"/>
          <w:szCs w:val="24"/>
          <w:lang w:eastAsia="lv-LV"/>
        </w:rPr>
        <w:t>savukārt</w:t>
      </w:r>
      <w:r w:rsidRPr="00FE39C6">
        <w:rPr>
          <w:rFonts w:ascii="Times New Roman" w:eastAsia="Calibri" w:hAnsi="Times New Roman" w:cs="Times New Roman"/>
          <w:sz w:val="24"/>
          <w:szCs w:val="24"/>
          <w:lang w:eastAsia="lv-LV"/>
        </w:rPr>
        <w:t xml:space="preserve"> ar </w:t>
      </w:r>
      <w:r w:rsidRPr="00FE39C6">
        <w:rPr>
          <w:rFonts w:ascii="Times New Roman" w:hAnsi="Times New Roman" w:cs="Times New Roman"/>
          <w:sz w:val="24"/>
          <w:szCs w:val="24"/>
          <w:lang w:eastAsia="lv-LV"/>
        </w:rPr>
        <w:t>citiem psihiskiem un uzvedības traucējumiem alkohola lieto</w:t>
      </w:r>
      <w:r w:rsidR="001D00BA">
        <w:rPr>
          <w:rFonts w:ascii="Times New Roman" w:hAnsi="Times New Roman" w:cs="Times New Roman"/>
          <w:sz w:val="24"/>
          <w:szCs w:val="24"/>
          <w:lang w:eastAsia="lv-LV"/>
        </w:rPr>
        <w:t xml:space="preserve">šanas dēļ ārstēti </w:t>
      </w:r>
      <w:r w:rsidR="004305C8">
        <w:rPr>
          <w:rFonts w:ascii="Times New Roman" w:hAnsi="Times New Roman" w:cs="Times New Roman"/>
          <w:sz w:val="24"/>
          <w:szCs w:val="24"/>
          <w:lang w:eastAsia="lv-LV"/>
        </w:rPr>
        <w:t xml:space="preserve">3 </w:t>
      </w:r>
      <w:r w:rsidR="001D00BA">
        <w:rPr>
          <w:rFonts w:ascii="Times New Roman" w:hAnsi="Times New Roman" w:cs="Times New Roman"/>
          <w:sz w:val="24"/>
          <w:szCs w:val="24"/>
          <w:lang w:eastAsia="lv-LV"/>
        </w:rPr>
        <w:t>bērni.</w:t>
      </w:r>
    </w:p>
    <w:p w14:paraId="31749B78" w14:textId="77777777" w:rsidR="001F7A21" w:rsidRDefault="00A31275" w:rsidP="001F7A21">
      <w:pPr>
        <w:shd w:val="clear" w:color="auto" w:fill="FFFFFF"/>
        <w:spacing w:after="0" w:line="240" w:lineRule="auto"/>
        <w:ind w:firstLine="720"/>
        <w:jc w:val="both"/>
        <w:rPr>
          <w:rFonts w:ascii="Times New Roman" w:hAnsi="Times New Roman" w:cs="Times New Roman"/>
          <w:sz w:val="24"/>
          <w:szCs w:val="24"/>
          <w:lang w:eastAsia="lv-LV"/>
        </w:rPr>
      </w:pPr>
      <w:r w:rsidRPr="005F48A4">
        <w:rPr>
          <w:rFonts w:ascii="Times New Roman" w:hAnsi="Times New Roman" w:cs="Times New Roman"/>
          <w:sz w:val="24"/>
          <w:szCs w:val="24"/>
          <w:lang w:eastAsia="lv-LV"/>
        </w:rPr>
        <w:t>Kā viens no galvenajiem principiem veiksmīgas ārstēšanās un atveseļošanās procesa nodrošināšanai tiek uzskatīta ārstēšanās pēctecība. Tas nozīmē, ka pēc akūtās palīdzības saņemšanas pacients tālākai terapijai būtu jānovirza uz Motivācijas programmu, pēc tam uz Minesotas programmu un rehabilitāciju</w:t>
      </w:r>
      <w:r w:rsidR="001F7A21">
        <w:rPr>
          <w:rFonts w:ascii="Times New Roman" w:hAnsi="Times New Roman" w:cs="Times New Roman"/>
          <w:sz w:val="24"/>
          <w:szCs w:val="24"/>
          <w:lang w:eastAsia="lv-LV"/>
        </w:rPr>
        <w:t>.</w:t>
      </w:r>
    </w:p>
    <w:p w14:paraId="451453C6" w14:textId="5CA49853" w:rsidR="00012A74" w:rsidRPr="005F48A4" w:rsidRDefault="00012A74" w:rsidP="001F7A21">
      <w:pPr>
        <w:shd w:val="clear" w:color="auto" w:fill="FFFFFF"/>
        <w:spacing w:after="0" w:line="240" w:lineRule="auto"/>
        <w:ind w:firstLine="720"/>
        <w:jc w:val="both"/>
        <w:rPr>
          <w:rFonts w:ascii="Times New Roman" w:hAnsi="Times New Roman" w:cs="Times New Roman"/>
          <w:sz w:val="24"/>
          <w:szCs w:val="24"/>
          <w:lang w:eastAsia="lv-LV"/>
        </w:rPr>
      </w:pPr>
      <w:r w:rsidRPr="005F48A4">
        <w:rPr>
          <w:rFonts w:ascii="Times New Roman" w:hAnsi="Times New Roman" w:cs="Times New Roman"/>
          <w:sz w:val="24"/>
          <w:szCs w:val="24"/>
          <w:lang w:eastAsia="lv-LV"/>
        </w:rPr>
        <w:t>Stacionāra</w:t>
      </w:r>
      <w:r w:rsidR="00A17EEA" w:rsidRPr="005F48A4">
        <w:rPr>
          <w:rFonts w:ascii="Times New Roman" w:hAnsi="Times New Roman" w:cs="Times New Roman"/>
          <w:sz w:val="24"/>
          <w:szCs w:val="24"/>
          <w:lang w:eastAsia="lv-LV"/>
        </w:rPr>
        <w:t>s aprūpes</w:t>
      </w:r>
      <w:r w:rsidRPr="005F48A4">
        <w:rPr>
          <w:rFonts w:ascii="Times New Roman" w:hAnsi="Times New Roman" w:cs="Times New Roman"/>
          <w:sz w:val="24"/>
          <w:szCs w:val="24"/>
          <w:lang w:eastAsia="lv-LV"/>
        </w:rPr>
        <w:t xml:space="preserve"> apstākļos tiek sniegta palīdzība vidēji smagu un smagu abstinences sindromu gadījumā; </w:t>
      </w:r>
      <w:proofErr w:type="spellStart"/>
      <w:r w:rsidRPr="005F48A4">
        <w:rPr>
          <w:rFonts w:ascii="Times New Roman" w:hAnsi="Times New Roman" w:cs="Times New Roman"/>
          <w:sz w:val="24"/>
          <w:szCs w:val="24"/>
          <w:lang w:eastAsia="lv-LV"/>
        </w:rPr>
        <w:t>psihotisku</w:t>
      </w:r>
      <w:proofErr w:type="spellEnd"/>
      <w:r w:rsidRPr="005F48A4">
        <w:rPr>
          <w:rFonts w:ascii="Times New Roman" w:hAnsi="Times New Roman" w:cs="Times New Roman"/>
          <w:sz w:val="24"/>
          <w:szCs w:val="24"/>
          <w:lang w:eastAsia="lv-LV"/>
        </w:rPr>
        <w:t>, psihisku, kognitīvu, personības un uzvedības traucējumu gadījumos</w:t>
      </w:r>
      <w:r w:rsidR="00A8752F" w:rsidRPr="006C655A">
        <w:rPr>
          <w:rFonts w:ascii="Times New Roman" w:hAnsi="Times New Roman" w:cs="Times New Roman"/>
          <w:sz w:val="24"/>
          <w:szCs w:val="24"/>
          <w:lang w:eastAsia="lv-LV"/>
        </w:rPr>
        <w:t>. Tāpat stacionārā notiek</w:t>
      </w:r>
      <w:r w:rsidRPr="006C655A">
        <w:rPr>
          <w:rFonts w:ascii="Times New Roman" w:hAnsi="Times New Roman" w:cs="Times New Roman"/>
          <w:sz w:val="24"/>
          <w:szCs w:val="24"/>
          <w:lang w:eastAsia="lv-LV"/>
        </w:rPr>
        <w:t xml:space="preserve"> slimnieku sagatavošana tālākai ārstēšanai, pastiprinot motivāciju</w:t>
      </w:r>
      <w:r w:rsidR="004D222D">
        <w:rPr>
          <w:rFonts w:ascii="Times New Roman" w:hAnsi="Times New Roman" w:cs="Times New Roman"/>
          <w:sz w:val="24"/>
          <w:szCs w:val="24"/>
          <w:lang w:eastAsia="lv-LV"/>
        </w:rPr>
        <w:t>,</w:t>
      </w:r>
      <w:r w:rsidRPr="006C655A">
        <w:rPr>
          <w:rFonts w:ascii="Times New Roman" w:hAnsi="Times New Roman" w:cs="Times New Roman"/>
          <w:sz w:val="24"/>
          <w:szCs w:val="24"/>
          <w:lang w:eastAsia="lv-LV"/>
        </w:rPr>
        <w:t xml:space="preserve"> lai apzinātu atkarības problēmu.</w:t>
      </w:r>
      <w:r w:rsidRPr="005F48A4">
        <w:rPr>
          <w:rFonts w:ascii="Times New Roman" w:hAnsi="Times New Roman" w:cs="Times New Roman"/>
          <w:sz w:val="24"/>
          <w:szCs w:val="24"/>
          <w:lang w:eastAsia="lv-LV"/>
        </w:rPr>
        <w:t xml:space="preserve"> Motivācijas programma ir kā posms starp </w:t>
      </w:r>
      <w:proofErr w:type="spellStart"/>
      <w:r w:rsidRPr="005F48A4">
        <w:rPr>
          <w:rFonts w:ascii="Times New Roman" w:hAnsi="Times New Roman" w:cs="Times New Roman"/>
          <w:sz w:val="24"/>
          <w:szCs w:val="24"/>
          <w:lang w:eastAsia="lv-LV"/>
        </w:rPr>
        <w:t>detoksikāciju</w:t>
      </w:r>
      <w:proofErr w:type="spellEnd"/>
      <w:r w:rsidRPr="005F48A4">
        <w:rPr>
          <w:rFonts w:ascii="Times New Roman" w:hAnsi="Times New Roman" w:cs="Times New Roman"/>
          <w:sz w:val="24"/>
          <w:szCs w:val="24"/>
          <w:lang w:eastAsia="lv-LV"/>
        </w:rPr>
        <w:t xml:space="preserve"> un turpmāko izvēlēto terapijas virzienu. Motivācijas programmas funkcijas ir mazināt slimības noliegumu un palīdzēt pieņemt lēmumu terapijas uzsākšanai, veidot motivāciju</w:t>
      </w:r>
      <w:r w:rsidR="004D222D">
        <w:rPr>
          <w:rFonts w:ascii="Times New Roman" w:hAnsi="Times New Roman" w:cs="Times New Roman"/>
          <w:sz w:val="24"/>
          <w:szCs w:val="24"/>
          <w:lang w:eastAsia="lv-LV"/>
        </w:rPr>
        <w:t>.</w:t>
      </w:r>
      <w:r w:rsidR="00A8752F">
        <w:rPr>
          <w:rFonts w:ascii="Times New Roman" w:hAnsi="Times New Roman" w:cs="Times New Roman"/>
          <w:sz w:val="24"/>
          <w:szCs w:val="24"/>
          <w:lang w:eastAsia="lv-LV"/>
        </w:rPr>
        <w:t xml:space="preserve"> Tāpat programmas ietvaros paredzēts</w:t>
      </w:r>
      <w:r w:rsidRPr="005F48A4">
        <w:rPr>
          <w:rFonts w:ascii="Times New Roman" w:hAnsi="Times New Roman" w:cs="Times New Roman"/>
          <w:sz w:val="24"/>
          <w:szCs w:val="24"/>
          <w:lang w:eastAsia="lv-LV"/>
        </w:rPr>
        <w:t xml:space="preserve"> veidot veselīgas pārmaiņas gan personības kvalitātē, gan dzīvē kopumā, informēt atkarības pacientus par viņu saslimšanas bioloģiskiem, psiholoģiskiem un sociāliem cēloņiem, slimības norisi un perspektīvām</w:t>
      </w:r>
      <w:r w:rsidR="003C7CA4">
        <w:rPr>
          <w:rFonts w:ascii="Times New Roman" w:hAnsi="Times New Roman" w:cs="Times New Roman"/>
          <w:sz w:val="24"/>
          <w:szCs w:val="24"/>
          <w:lang w:eastAsia="lv-LV"/>
        </w:rPr>
        <w:t>.</w:t>
      </w:r>
    </w:p>
    <w:p w14:paraId="3DA464D9" w14:textId="0655536D" w:rsidR="00A31275" w:rsidRPr="003654EA" w:rsidRDefault="00012A74" w:rsidP="00012A74">
      <w:pPr>
        <w:shd w:val="clear" w:color="auto" w:fill="FFFFFF"/>
        <w:spacing w:after="0" w:line="240" w:lineRule="auto"/>
        <w:ind w:firstLine="720"/>
        <w:jc w:val="both"/>
        <w:rPr>
          <w:rFonts w:ascii="Times New Roman" w:hAnsi="Times New Roman" w:cs="Times New Roman"/>
          <w:color w:val="414142"/>
          <w:sz w:val="24"/>
          <w:szCs w:val="24"/>
          <w:shd w:val="clear" w:color="auto" w:fill="FFFFFF"/>
        </w:rPr>
      </w:pPr>
      <w:r w:rsidRPr="005F48A4">
        <w:rPr>
          <w:rFonts w:ascii="Times New Roman" w:hAnsi="Times New Roman" w:cs="Times New Roman"/>
          <w:sz w:val="24"/>
          <w:szCs w:val="24"/>
          <w:lang w:eastAsia="lv-LV"/>
        </w:rPr>
        <w:t>Motivācijas nodaļā pacientus pamatā konsultē un palīdzību sniedz ārsti</w:t>
      </w:r>
      <w:r w:rsidR="001F7A21">
        <w:rPr>
          <w:rFonts w:ascii="Times New Roman" w:hAnsi="Times New Roman" w:cs="Times New Roman"/>
          <w:sz w:val="24"/>
          <w:szCs w:val="24"/>
          <w:lang w:eastAsia="lv-LV"/>
        </w:rPr>
        <w:t xml:space="preserve"> </w:t>
      </w:r>
      <w:r w:rsidRPr="005F48A4">
        <w:rPr>
          <w:rFonts w:ascii="Times New Roman" w:hAnsi="Times New Roman" w:cs="Times New Roman"/>
          <w:sz w:val="24"/>
          <w:szCs w:val="24"/>
          <w:lang w:eastAsia="lv-LV"/>
        </w:rPr>
        <w:t>-</w:t>
      </w:r>
      <w:r w:rsidR="001F7A21">
        <w:rPr>
          <w:rFonts w:ascii="Times New Roman" w:hAnsi="Times New Roman" w:cs="Times New Roman"/>
          <w:sz w:val="24"/>
          <w:szCs w:val="24"/>
          <w:lang w:eastAsia="lv-LV"/>
        </w:rPr>
        <w:t xml:space="preserve"> </w:t>
      </w:r>
      <w:r w:rsidRPr="005F48A4">
        <w:rPr>
          <w:rFonts w:ascii="Times New Roman" w:hAnsi="Times New Roman" w:cs="Times New Roman"/>
          <w:sz w:val="24"/>
          <w:szCs w:val="24"/>
          <w:lang w:eastAsia="lv-LV"/>
        </w:rPr>
        <w:t>narkologi</w:t>
      </w:r>
      <w:r w:rsidR="00351A02">
        <w:rPr>
          <w:rFonts w:ascii="Times New Roman" w:hAnsi="Times New Roman" w:cs="Times New Roman"/>
          <w:sz w:val="24"/>
          <w:szCs w:val="24"/>
          <w:lang w:eastAsia="lv-LV"/>
        </w:rPr>
        <w:t>,</w:t>
      </w:r>
      <w:r w:rsidR="003C7CA4">
        <w:rPr>
          <w:rFonts w:ascii="Times New Roman" w:hAnsi="Times New Roman" w:cs="Times New Roman"/>
          <w:sz w:val="24"/>
          <w:szCs w:val="24"/>
          <w:lang w:eastAsia="lv-LV"/>
        </w:rPr>
        <w:t xml:space="preserve"> </w:t>
      </w:r>
      <w:r w:rsidRPr="005F48A4">
        <w:rPr>
          <w:rFonts w:ascii="Times New Roman" w:hAnsi="Times New Roman" w:cs="Times New Roman"/>
          <w:sz w:val="24"/>
          <w:szCs w:val="24"/>
          <w:lang w:eastAsia="lv-LV"/>
        </w:rPr>
        <w:t xml:space="preserve">psihoterapeiti, bet ārstiem palīdz visa </w:t>
      </w:r>
      <w:proofErr w:type="spellStart"/>
      <w:r w:rsidRPr="005F48A4">
        <w:rPr>
          <w:rFonts w:ascii="Times New Roman" w:hAnsi="Times New Roman" w:cs="Times New Roman"/>
          <w:sz w:val="24"/>
          <w:szCs w:val="24"/>
          <w:lang w:eastAsia="lv-LV"/>
        </w:rPr>
        <w:t>multidisciplinārā</w:t>
      </w:r>
      <w:proofErr w:type="spellEnd"/>
      <w:r w:rsidRPr="005F48A4">
        <w:rPr>
          <w:rFonts w:ascii="Times New Roman" w:hAnsi="Times New Roman" w:cs="Times New Roman"/>
          <w:sz w:val="24"/>
          <w:szCs w:val="24"/>
          <w:lang w:eastAsia="lv-LV"/>
        </w:rPr>
        <w:t xml:space="preserve"> komanda – psihologs</w:t>
      </w:r>
      <w:r w:rsidR="001F7A21">
        <w:rPr>
          <w:rFonts w:ascii="Times New Roman" w:hAnsi="Times New Roman" w:cs="Times New Roman"/>
          <w:sz w:val="24"/>
          <w:szCs w:val="24"/>
          <w:lang w:eastAsia="lv-LV"/>
        </w:rPr>
        <w:t xml:space="preserve"> </w:t>
      </w:r>
      <w:r w:rsidRPr="005F48A4">
        <w:rPr>
          <w:rFonts w:ascii="Times New Roman" w:hAnsi="Times New Roman" w:cs="Times New Roman"/>
          <w:sz w:val="24"/>
          <w:szCs w:val="24"/>
          <w:lang w:eastAsia="lv-LV"/>
        </w:rPr>
        <w:t>-</w:t>
      </w:r>
      <w:r w:rsidR="001F7A21">
        <w:rPr>
          <w:rFonts w:ascii="Times New Roman" w:hAnsi="Times New Roman" w:cs="Times New Roman"/>
          <w:sz w:val="24"/>
          <w:szCs w:val="24"/>
          <w:lang w:eastAsia="lv-LV"/>
        </w:rPr>
        <w:t xml:space="preserve"> </w:t>
      </w:r>
      <w:r w:rsidRPr="005F48A4">
        <w:rPr>
          <w:rFonts w:ascii="Times New Roman" w:hAnsi="Times New Roman" w:cs="Times New Roman"/>
          <w:sz w:val="24"/>
          <w:szCs w:val="24"/>
          <w:lang w:eastAsia="lv-LV"/>
        </w:rPr>
        <w:t xml:space="preserve">konsultants, sociālais darbinieks, </w:t>
      </w:r>
      <w:r w:rsidR="009D5299" w:rsidRPr="003654EA">
        <w:rPr>
          <w:rFonts w:ascii="Times New Roman" w:hAnsi="Times New Roman" w:cs="Times New Roman"/>
          <w:sz w:val="24"/>
          <w:szCs w:val="24"/>
          <w:lang w:eastAsia="lv-LV"/>
        </w:rPr>
        <w:t>medicīnas māsas.</w:t>
      </w:r>
      <w:r w:rsidR="003654EA">
        <w:rPr>
          <w:rFonts w:ascii="Times New Roman" w:hAnsi="Times New Roman" w:cs="Times New Roman"/>
          <w:sz w:val="24"/>
          <w:szCs w:val="24"/>
          <w:lang w:eastAsia="lv-LV"/>
        </w:rPr>
        <w:t xml:space="preserve"> </w:t>
      </w:r>
      <w:r w:rsidRPr="005F48A4">
        <w:rPr>
          <w:rFonts w:ascii="Times New Roman" w:hAnsi="Times New Roman" w:cs="Times New Roman"/>
          <w:sz w:val="24"/>
          <w:szCs w:val="24"/>
          <w:lang w:eastAsia="lv-LV"/>
        </w:rPr>
        <w:t xml:space="preserve">Šeit notiek pacientu tikšanās arī ar </w:t>
      </w:r>
      <w:r w:rsidR="007D0392" w:rsidRPr="006C655A">
        <w:rPr>
          <w:rFonts w:ascii="Times New Roman" w:hAnsi="Times New Roman" w:cs="Times New Roman"/>
          <w:sz w:val="24"/>
          <w:szCs w:val="24"/>
          <w:lang w:eastAsia="lv-LV"/>
        </w:rPr>
        <w:t>A</w:t>
      </w:r>
      <w:r w:rsidRPr="006C655A">
        <w:rPr>
          <w:rFonts w:ascii="Times New Roman" w:hAnsi="Times New Roman" w:cs="Times New Roman"/>
          <w:sz w:val="24"/>
          <w:szCs w:val="24"/>
          <w:lang w:eastAsia="lv-LV"/>
        </w:rPr>
        <w:t xml:space="preserve">nonīmo </w:t>
      </w:r>
      <w:r w:rsidR="007D0392" w:rsidRPr="006C655A">
        <w:rPr>
          <w:rFonts w:ascii="Times New Roman" w:hAnsi="Times New Roman" w:cs="Times New Roman"/>
          <w:sz w:val="24"/>
          <w:szCs w:val="24"/>
          <w:lang w:eastAsia="lv-LV"/>
        </w:rPr>
        <w:t>A</w:t>
      </w:r>
      <w:r w:rsidRPr="006C655A">
        <w:rPr>
          <w:rFonts w:ascii="Times New Roman" w:hAnsi="Times New Roman" w:cs="Times New Roman"/>
          <w:sz w:val="24"/>
          <w:szCs w:val="24"/>
          <w:lang w:eastAsia="lv-LV"/>
        </w:rPr>
        <w:t xml:space="preserve">lkoholiķu, </w:t>
      </w:r>
      <w:r w:rsidR="007D0392" w:rsidRPr="006C655A">
        <w:rPr>
          <w:rFonts w:ascii="Times New Roman" w:hAnsi="Times New Roman" w:cs="Times New Roman"/>
          <w:sz w:val="24"/>
          <w:szCs w:val="24"/>
          <w:lang w:eastAsia="lv-LV"/>
        </w:rPr>
        <w:t>A</w:t>
      </w:r>
      <w:r w:rsidRPr="006C655A">
        <w:rPr>
          <w:rFonts w:ascii="Times New Roman" w:hAnsi="Times New Roman" w:cs="Times New Roman"/>
          <w:sz w:val="24"/>
          <w:szCs w:val="24"/>
          <w:lang w:eastAsia="lv-LV"/>
        </w:rPr>
        <w:t xml:space="preserve">nonīmo </w:t>
      </w:r>
      <w:r w:rsidR="007D0392" w:rsidRPr="006C655A">
        <w:rPr>
          <w:rFonts w:ascii="Times New Roman" w:hAnsi="Times New Roman" w:cs="Times New Roman"/>
          <w:sz w:val="24"/>
          <w:szCs w:val="24"/>
          <w:lang w:eastAsia="lv-LV"/>
        </w:rPr>
        <w:t>N</w:t>
      </w:r>
      <w:r w:rsidRPr="006C655A">
        <w:rPr>
          <w:rFonts w:ascii="Times New Roman" w:hAnsi="Times New Roman" w:cs="Times New Roman"/>
          <w:sz w:val="24"/>
          <w:szCs w:val="24"/>
          <w:lang w:eastAsia="lv-LV"/>
        </w:rPr>
        <w:t xml:space="preserve">arkomānu, </w:t>
      </w:r>
      <w:r w:rsidR="007D0392" w:rsidRPr="006C655A">
        <w:rPr>
          <w:rFonts w:ascii="Times New Roman" w:hAnsi="Times New Roman" w:cs="Times New Roman"/>
          <w:sz w:val="24"/>
          <w:szCs w:val="24"/>
          <w:lang w:eastAsia="lv-LV"/>
        </w:rPr>
        <w:t>A</w:t>
      </w:r>
      <w:r w:rsidRPr="006C655A">
        <w:rPr>
          <w:rFonts w:ascii="Times New Roman" w:hAnsi="Times New Roman" w:cs="Times New Roman"/>
          <w:sz w:val="24"/>
          <w:szCs w:val="24"/>
          <w:lang w:eastAsia="lv-LV"/>
        </w:rPr>
        <w:t xml:space="preserve">nonīmo </w:t>
      </w:r>
      <w:r w:rsidR="007D0392" w:rsidRPr="006C655A">
        <w:rPr>
          <w:rFonts w:ascii="Times New Roman" w:hAnsi="Times New Roman" w:cs="Times New Roman"/>
          <w:sz w:val="24"/>
          <w:szCs w:val="24"/>
          <w:lang w:eastAsia="lv-LV"/>
        </w:rPr>
        <w:t>Spēlmaņu</w:t>
      </w:r>
      <w:r w:rsidRPr="006C655A">
        <w:rPr>
          <w:rFonts w:ascii="Times New Roman" w:hAnsi="Times New Roman" w:cs="Times New Roman"/>
          <w:sz w:val="24"/>
          <w:szCs w:val="24"/>
          <w:lang w:eastAsia="lv-LV"/>
        </w:rPr>
        <w:t xml:space="preserve"> un ģimenes (</w:t>
      </w:r>
      <w:proofErr w:type="spellStart"/>
      <w:r w:rsidRPr="006C655A">
        <w:rPr>
          <w:rFonts w:ascii="Times New Roman" w:hAnsi="Times New Roman" w:cs="Times New Roman"/>
          <w:sz w:val="24"/>
          <w:szCs w:val="24"/>
          <w:lang w:eastAsia="lv-LV"/>
        </w:rPr>
        <w:t>līdzatkarīgo</w:t>
      </w:r>
      <w:proofErr w:type="spellEnd"/>
      <w:r w:rsidRPr="006C655A">
        <w:rPr>
          <w:rFonts w:ascii="Times New Roman" w:hAnsi="Times New Roman" w:cs="Times New Roman"/>
          <w:sz w:val="24"/>
          <w:szCs w:val="24"/>
          <w:lang w:eastAsia="lv-LV"/>
        </w:rPr>
        <w:t>) atbalsta grupām.</w:t>
      </w:r>
      <w:r w:rsidRPr="005F48A4">
        <w:rPr>
          <w:rFonts w:ascii="Times New Roman" w:hAnsi="Times New Roman" w:cs="Times New Roman"/>
          <w:sz w:val="24"/>
          <w:szCs w:val="24"/>
          <w:lang w:eastAsia="lv-LV"/>
        </w:rPr>
        <w:t xml:space="preserve"> Psihoterapijas programma </w:t>
      </w:r>
      <w:r w:rsidR="001F7A21">
        <w:rPr>
          <w:rFonts w:ascii="Times New Roman" w:hAnsi="Times New Roman" w:cs="Times New Roman"/>
          <w:sz w:val="24"/>
          <w:szCs w:val="24"/>
          <w:lang w:eastAsia="lv-LV"/>
        </w:rPr>
        <w:t xml:space="preserve">tiek veidota </w:t>
      </w:r>
      <w:r w:rsidRPr="005F48A4">
        <w:rPr>
          <w:rFonts w:ascii="Times New Roman" w:hAnsi="Times New Roman" w:cs="Times New Roman"/>
          <w:sz w:val="24"/>
          <w:szCs w:val="24"/>
          <w:lang w:eastAsia="lv-LV"/>
        </w:rPr>
        <w:t>pēc Minesotas modeļa, kuras laikā tiek mazināts atkarības slimību noliegums un veicināta</w:t>
      </w:r>
      <w:r w:rsidR="001F7A21">
        <w:rPr>
          <w:rFonts w:ascii="Times New Roman" w:hAnsi="Times New Roman" w:cs="Times New Roman"/>
          <w:sz w:val="24"/>
          <w:szCs w:val="24"/>
          <w:lang w:eastAsia="lv-LV"/>
        </w:rPr>
        <w:t xml:space="preserve"> narkoloģiskā pacienta</w:t>
      </w:r>
      <w:r w:rsidRPr="005F48A4">
        <w:rPr>
          <w:rFonts w:ascii="Times New Roman" w:hAnsi="Times New Roman" w:cs="Times New Roman"/>
          <w:sz w:val="24"/>
          <w:szCs w:val="24"/>
          <w:lang w:eastAsia="lv-LV"/>
        </w:rPr>
        <w:t xml:space="preserve"> reintegrācija sabiedrībā.</w:t>
      </w:r>
      <w:r w:rsidR="00A17EEA" w:rsidRPr="005F48A4">
        <w:rPr>
          <w:rFonts w:ascii="Times New Roman" w:hAnsi="Times New Roman" w:cs="Times New Roman"/>
          <w:sz w:val="24"/>
          <w:szCs w:val="24"/>
          <w:lang w:eastAsia="lv-LV"/>
        </w:rPr>
        <w:t xml:space="preserve"> </w:t>
      </w:r>
      <w:r w:rsidR="00A31275" w:rsidRPr="005F48A4">
        <w:rPr>
          <w:rFonts w:ascii="Times New Roman" w:hAnsi="Times New Roman" w:cs="Times New Roman"/>
          <w:sz w:val="24"/>
          <w:szCs w:val="24"/>
          <w:lang w:eastAsia="lv-LV"/>
        </w:rPr>
        <w:t>Lai nodrošinātu pēctecīgu narkoloģisko pacientu ārstēšanu un samazinātu slimību recidīvus un atkārtotu hospitalizāciju skaitu</w:t>
      </w:r>
      <w:r w:rsidR="00351A02">
        <w:rPr>
          <w:rFonts w:ascii="Times New Roman" w:hAnsi="Times New Roman" w:cs="Times New Roman"/>
          <w:sz w:val="24"/>
          <w:szCs w:val="24"/>
          <w:lang w:eastAsia="lv-LV"/>
        </w:rPr>
        <w:t>,</w:t>
      </w:r>
      <w:r w:rsidR="00A31275" w:rsidRPr="005F48A4">
        <w:rPr>
          <w:rFonts w:ascii="Times New Roman" w:hAnsi="Times New Roman" w:cs="Times New Roman"/>
          <w:sz w:val="24"/>
          <w:szCs w:val="24"/>
          <w:lang w:eastAsia="lv-LV"/>
        </w:rPr>
        <w:t xml:space="preserve"> jāatbrīvo narkoloģiskos pacientus no pacientu</w:t>
      </w:r>
      <w:r w:rsidR="003C7CA4">
        <w:rPr>
          <w:rFonts w:ascii="Times New Roman" w:hAnsi="Times New Roman" w:cs="Times New Roman"/>
          <w:sz w:val="24"/>
          <w:szCs w:val="24"/>
          <w:lang w:eastAsia="lv-LV"/>
        </w:rPr>
        <w:t xml:space="preserve"> </w:t>
      </w:r>
      <w:proofErr w:type="spellStart"/>
      <w:r w:rsidR="008F199C">
        <w:rPr>
          <w:rFonts w:ascii="Times New Roman" w:hAnsi="Times New Roman" w:cs="Times New Roman"/>
          <w:sz w:val="24"/>
          <w:szCs w:val="24"/>
          <w:lang w:eastAsia="lv-LV"/>
        </w:rPr>
        <w:t>līdzmaksājumiem</w:t>
      </w:r>
      <w:proofErr w:type="spellEnd"/>
      <w:r w:rsidR="00A31275" w:rsidRPr="005F48A4">
        <w:rPr>
          <w:rFonts w:ascii="Times New Roman" w:hAnsi="Times New Roman" w:cs="Times New Roman"/>
          <w:sz w:val="24"/>
          <w:szCs w:val="24"/>
          <w:lang w:eastAsia="lv-LV"/>
        </w:rPr>
        <w:t xml:space="preserve">, pielīdzinot psihiatriskā profila pacientiem. </w:t>
      </w:r>
      <w:r w:rsidRPr="005F48A4">
        <w:rPr>
          <w:rFonts w:ascii="Times New Roman" w:hAnsi="Times New Roman" w:cs="Times New Roman"/>
          <w:sz w:val="24"/>
          <w:szCs w:val="24"/>
          <w:lang w:eastAsia="lv-LV"/>
        </w:rPr>
        <w:t xml:space="preserve">Pēctecīgas ārstēšanas mērķis ir uzlabot pacientu ārstēšanu no alkohola atkarības arī pēc akūtu stāvokļu </w:t>
      </w:r>
      <w:proofErr w:type="spellStart"/>
      <w:r w:rsidRPr="005F48A4">
        <w:rPr>
          <w:rFonts w:ascii="Times New Roman" w:hAnsi="Times New Roman" w:cs="Times New Roman"/>
          <w:sz w:val="24"/>
          <w:szCs w:val="24"/>
          <w:lang w:eastAsia="lv-LV"/>
        </w:rPr>
        <w:t>kupēšanas</w:t>
      </w:r>
      <w:proofErr w:type="spellEnd"/>
      <w:r w:rsidRPr="005F48A4">
        <w:rPr>
          <w:rFonts w:ascii="Times New Roman" w:hAnsi="Times New Roman" w:cs="Times New Roman"/>
          <w:sz w:val="24"/>
          <w:szCs w:val="24"/>
          <w:lang w:eastAsia="lv-LV"/>
        </w:rPr>
        <w:t>.</w:t>
      </w:r>
      <w:r w:rsidR="002F7967">
        <w:rPr>
          <w:rFonts w:ascii="Times New Roman" w:hAnsi="Times New Roman" w:cs="Times New Roman"/>
          <w:sz w:val="24"/>
          <w:szCs w:val="24"/>
          <w:lang w:eastAsia="lv-LV"/>
        </w:rPr>
        <w:t xml:space="preserve"> </w:t>
      </w:r>
      <w:r w:rsidR="00343378" w:rsidRPr="003654EA">
        <w:rPr>
          <w:rFonts w:ascii="Times New Roman" w:hAnsi="Times New Roman" w:cs="Times New Roman"/>
          <w:sz w:val="24"/>
          <w:szCs w:val="24"/>
          <w:lang w:eastAsia="lv-LV"/>
        </w:rPr>
        <w:t>Šobrīd Latvijā netiek nodrošināt</w:t>
      </w:r>
      <w:r w:rsidR="003654EA">
        <w:rPr>
          <w:rFonts w:ascii="Times New Roman" w:hAnsi="Times New Roman" w:cs="Times New Roman"/>
          <w:sz w:val="24"/>
          <w:szCs w:val="24"/>
          <w:lang w:eastAsia="lv-LV"/>
        </w:rPr>
        <w:t>i</w:t>
      </w:r>
      <w:r w:rsidR="00343378" w:rsidRPr="003654EA">
        <w:rPr>
          <w:rFonts w:ascii="Times New Roman" w:hAnsi="Times New Roman" w:cs="Times New Roman"/>
          <w:sz w:val="24"/>
          <w:szCs w:val="24"/>
          <w:lang w:eastAsia="lv-LV"/>
        </w:rPr>
        <w:t xml:space="preserve"> pēctecīgas ārstēšanas pakalpojumi pietiekamā apjomā. Bieži vien pacienti pēc akūtu stāvokļu </w:t>
      </w:r>
      <w:proofErr w:type="spellStart"/>
      <w:r w:rsidR="00343378" w:rsidRPr="003654EA">
        <w:rPr>
          <w:rFonts w:ascii="Times New Roman" w:hAnsi="Times New Roman" w:cs="Times New Roman"/>
          <w:sz w:val="24"/>
          <w:szCs w:val="24"/>
          <w:lang w:eastAsia="lv-LV"/>
        </w:rPr>
        <w:t>kupēšanas</w:t>
      </w:r>
      <w:proofErr w:type="spellEnd"/>
      <w:r w:rsidR="00343378" w:rsidRPr="003654EA">
        <w:rPr>
          <w:rFonts w:ascii="Times New Roman" w:hAnsi="Times New Roman" w:cs="Times New Roman"/>
          <w:sz w:val="24"/>
          <w:szCs w:val="24"/>
          <w:lang w:eastAsia="lv-LV"/>
        </w:rPr>
        <w:t xml:space="preserve"> nenonāk tālākās ārstēšanas programmās, līdz ar to </w:t>
      </w:r>
      <w:r w:rsidR="00E63246" w:rsidRPr="003654EA">
        <w:rPr>
          <w:rFonts w:ascii="Times New Roman" w:hAnsi="Times New Roman" w:cs="Times New Roman"/>
          <w:sz w:val="24"/>
          <w:szCs w:val="24"/>
          <w:lang w:eastAsia="lv-LV"/>
        </w:rPr>
        <w:t>pacients ātri nonāk slimības sākotnējā fāzē.</w:t>
      </w:r>
      <w:r w:rsidR="005E26F2" w:rsidRPr="003654EA">
        <w:rPr>
          <w:rFonts w:ascii="Arial" w:hAnsi="Arial" w:cs="Arial"/>
          <w:color w:val="414142"/>
          <w:sz w:val="20"/>
          <w:szCs w:val="20"/>
          <w:shd w:val="clear" w:color="auto" w:fill="FFFFFF"/>
        </w:rPr>
        <w:t xml:space="preserve"> </w:t>
      </w:r>
      <w:r w:rsidR="005E26F2" w:rsidRPr="003654EA">
        <w:rPr>
          <w:rFonts w:ascii="Times New Roman" w:hAnsi="Times New Roman" w:cs="Times New Roman"/>
          <w:sz w:val="24"/>
          <w:szCs w:val="24"/>
          <w:lang w:eastAsia="lv-LV"/>
        </w:rPr>
        <w:t xml:space="preserve">Narkoloģijas pacientiem ir jāveic pacientu </w:t>
      </w:r>
      <w:proofErr w:type="spellStart"/>
      <w:r w:rsidR="005E26F2" w:rsidRPr="003654EA">
        <w:rPr>
          <w:rFonts w:ascii="Times New Roman" w:hAnsi="Times New Roman" w:cs="Times New Roman"/>
          <w:sz w:val="24"/>
          <w:szCs w:val="24"/>
          <w:lang w:eastAsia="lv-LV"/>
        </w:rPr>
        <w:t>līdzmaksājumi</w:t>
      </w:r>
      <w:proofErr w:type="spellEnd"/>
      <w:r w:rsidR="005E26F2" w:rsidRPr="003654EA">
        <w:rPr>
          <w:rFonts w:ascii="Times New Roman" w:hAnsi="Times New Roman" w:cs="Times New Roman"/>
          <w:sz w:val="24"/>
          <w:szCs w:val="24"/>
          <w:lang w:eastAsia="lv-LV"/>
        </w:rPr>
        <w:t xml:space="preserve">, kas samazina ārstēšanas pieejamību, kā arī pacienta motivāciju iesaistīties ārstniecībā. </w:t>
      </w:r>
      <w:r w:rsidR="004D222D" w:rsidRPr="003654EA">
        <w:rPr>
          <w:rFonts w:ascii="Times New Roman" w:hAnsi="Times New Roman" w:cs="Times New Roman"/>
          <w:sz w:val="24"/>
          <w:szCs w:val="24"/>
          <w:lang w:eastAsia="lv-LV"/>
        </w:rPr>
        <w:t>V</w:t>
      </w:r>
      <w:r w:rsidR="004D222D" w:rsidRPr="003654EA">
        <w:rPr>
          <w:rFonts w:ascii="Times New Roman" w:hAnsi="Times New Roman" w:cs="Times New Roman"/>
          <w:color w:val="414142"/>
          <w:sz w:val="24"/>
          <w:szCs w:val="24"/>
          <w:shd w:val="clear" w:color="auto" w:fill="FFFFFF"/>
        </w:rPr>
        <w:t>ienlaikus jānorāda, ka dažreiz pacientiem ir nepieciešami papildus medikamenti, kuru izmaksas ir jāsedz pašam pacientam (izņemot nepilngadīgos). Šajā kontekstā būtu jāatzīmē, ka liela</w:t>
      </w:r>
      <w:r w:rsidR="003654EA">
        <w:rPr>
          <w:rFonts w:ascii="Times New Roman" w:hAnsi="Times New Roman" w:cs="Times New Roman"/>
          <w:color w:val="414142"/>
          <w:sz w:val="24"/>
          <w:szCs w:val="24"/>
          <w:shd w:val="clear" w:color="auto" w:fill="FFFFFF"/>
        </w:rPr>
        <w:t>i</w:t>
      </w:r>
      <w:r w:rsidR="004D222D" w:rsidRPr="003654EA">
        <w:rPr>
          <w:rFonts w:ascii="Times New Roman" w:hAnsi="Times New Roman" w:cs="Times New Roman"/>
          <w:color w:val="414142"/>
          <w:sz w:val="24"/>
          <w:szCs w:val="24"/>
          <w:shd w:val="clear" w:color="auto" w:fill="FFFFFF"/>
        </w:rPr>
        <w:t xml:space="preserve"> daļa</w:t>
      </w:r>
      <w:r w:rsidR="003654EA">
        <w:rPr>
          <w:rFonts w:ascii="Times New Roman" w:hAnsi="Times New Roman" w:cs="Times New Roman"/>
          <w:color w:val="414142"/>
          <w:sz w:val="24"/>
          <w:szCs w:val="24"/>
          <w:shd w:val="clear" w:color="auto" w:fill="FFFFFF"/>
        </w:rPr>
        <w:t>i</w:t>
      </w:r>
      <w:r w:rsidR="004D222D" w:rsidRPr="003654EA">
        <w:rPr>
          <w:rFonts w:ascii="Times New Roman" w:hAnsi="Times New Roman" w:cs="Times New Roman"/>
          <w:color w:val="414142"/>
          <w:sz w:val="24"/>
          <w:szCs w:val="24"/>
          <w:shd w:val="clear" w:color="auto" w:fill="FFFFFF"/>
        </w:rPr>
        <w:t xml:space="preserve"> </w:t>
      </w:r>
      <w:r w:rsidR="003654EA">
        <w:rPr>
          <w:rFonts w:ascii="Times New Roman" w:hAnsi="Times New Roman" w:cs="Times New Roman"/>
          <w:color w:val="414142"/>
          <w:sz w:val="24"/>
          <w:szCs w:val="24"/>
          <w:shd w:val="clear" w:color="auto" w:fill="FFFFFF"/>
        </w:rPr>
        <w:t>pacientu</w:t>
      </w:r>
      <w:r w:rsidR="004D222D" w:rsidRPr="003654EA">
        <w:rPr>
          <w:rFonts w:ascii="Times New Roman" w:hAnsi="Times New Roman" w:cs="Times New Roman"/>
          <w:color w:val="414142"/>
          <w:sz w:val="24"/>
          <w:szCs w:val="24"/>
          <w:shd w:val="clear" w:color="auto" w:fill="FFFFFF"/>
        </w:rPr>
        <w:t xml:space="preserve"> </w:t>
      </w:r>
      <w:r w:rsidR="003654EA">
        <w:rPr>
          <w:rFonts w:ascii="Times New Roman" w:hAnsi="Times New Roman" w:cs="Times New Roman"/>
          <w:color w:val="414142"/>
          <w:sz w:val="24"/>
          <w:szCs w:val="24"/>
          <w:shd w:val="clear" w:color="auto" w:fill="FFFFFF"/>
        </w:rPr>
        <w:t>ir ierobežoti finanšu līdzekļi</w:t>
      </w:r>
      <w:r w:rsidR="004D222D" w:rsidRPr="003654EA">
        <w:rPr>
          <w:rFonts w:ascii="Times New Roman" w:hAnsi="Times New Roman" w:cs="Times New Roman"/>
          <w:color w:val="414142"/>
          <w:sz w:val="24"/>
          <w:szCs w:val="24"/>
          <w:shd w:val="clear" w:color="auto" w:fill="FFFFFF"/>
        </w:rPr>
        <w:t xml:space="preserve">, tādēļ pacientu </w:t>
      </w:r>
      <w:proofErr w:type="spellStart"/>
      <w:r w:rsidR="004D222D" w:rsidRPr="003654EA">
        <w:rPr>
          <w:rFonts w:ascii="Times New Roman" w:hAnsi="Times New Roman" w:cs="Times New Roman"/>
          <w:color w:val="414142"/>
          <w:sz w:val="24"/>
          <w:szCs w:val="24"/>
          <w:shd w:val="clear" w:color="auto" w:fill="FFFFFF"/>
        </w:rPr>
        <w:t>līdzmaksājumi</w:t>
      </w:r>
      <w:proofErr w:type="spellEnd"/>
      <w:r w:rsidR="004D222D" w:rsidRPr="003654EA">
        <w:rPr>
          <w:rFonts w:ascii="Times New Roman" w:hAnsi="Times New Roman" w:cs="Times New Roman"/>
          <w:color w:val="414142"/>
          <w:sz w:val="24"/>
          <w:szCs w:val="24"/>
          <w:shd w:val="clear" w:color="auto" w:fill="FFFFFF"/>
        </w:rPr>
        <w:t xml:space="preserve"> mazina programmu pieejamību</w:t>
      </w:r>
      <w:r w:rsidR="005E26F2" w:rsidRPr="003654EA">
        <w:rPr>
          <w:rFonts w:ascii="Times New Roman" w:hAnsi="Times New Roman" w:cs="Times New Roman"/>
          <w:color w:val="414142"/>
          <w:sz w:val="24"/>
          <w:szCs w:val="24"/>
          <w:shd w:val="clear" w:color="auto" w:fill="FFFFFF"/>
        </w:rPr>
        <w:t xml:space="preserve">, kā arī ārstēšanas </w:t>
      </w:r>
      <w:proofErr w:type="spellStart"/>
      <w:r w:rsidR="005E26F2" w:rsidRPr="003654EA">
        <w:rPr>
          <w:rFonts w:ascii="Times New Roman" w:hAnsi="Times New Roman" w:cs="Times New Roman"/>
          <w:color w:val="414142"/>
          <w:sz w:val="24"/>
          <w:szCs w:val="24"/>
          <w:shd w:val="clear" w:color="auto" w:fill="FFFFFF"/>
        </w:rPr>
        <w:t>efektīvitāti</w:t>
      </w:r>
      <w:proofErr w:type="spellEnd"/>
      <w:r w:rsidR="005E26F2" w:rsidRPr="003654EA">
        <w:rPr>
          <w:rFonts w:ascii="Times New Roman" w:hAnsi="Times New Roman" w:cs="Times New Roman"/>
          <w:color w:val="414142"/>
          <w:sz w:val="24"/>
          <w:szCs w:val="24"/>
          <w:shd w:val="clear" w:color="auto" w:fill="FFFFFF"/>
        </w:rPr>
        <w:t xml:space="preserve"> un rezultātu. </w:t>
      </w:r>
    </w:p>
    <w:p w14:paraId="3760292F" w14:textId="3B591C1B" w:rsidR="002A4933" w:rsidRDefault="00825B30" w:rsidP="00C42157">
      <w:pPr>
        <w:spacing w:after="0" w:line="240" w:lineRule="auto"/>
        <w:ind w:firstLine="720"/>
        <w:jc w:val="both"/>
        <w:textAlignment w:val="baseline"/>
        <w:rPr>
          <w:rFonts w:ascii="Times New Roman" w:hAnsi="Times New Roman" w:cs="Times New Roman"/>
          <w:sz w:val="24"/>
          <w:szCs w:val="24"/>
          <w:lang w:eastAsia="lv-LV"/>
        </w:rPr>
      </w:pPr>
      <w:r w:rsidRPr="003654EA">
        <w:rPr>
          <w:rFonts w:ascii="Times New Roman" w:hAnsi="Times New Roman" w:cs="Times New Roman"/>
          <w:sz w:val="24"/>
          <w:szCs w:val="24"/>
          <w:lang w:eastAsia="lv-LV"/>
        </w:rPr>
        <w:t>Dienas stacionāra pakalpojumi ir svarīga sastāvdaļa alkohola atkarības ārstēšanā, lai pacientus sagatavotu tālākai ārstēšanai.</w:t>
      </w:r>
      <w:r w:rsidR="004D222D" w:rsidRPr="003654EA">
        <w:rPr>
          <w:rFonts w:ascii="Times New Roman" w:hAnsi="Times New Roman" w:cs="Times New Roman"/>
          <w:sz w:val="24"/>
          <w:szCs w:val="24"/>
          <w:lang w:eastAsia="lv-LV"/>
        </w:rPr>
        <w:t xml:space="preserve"> Dienas stacionāra pakalpojumi alkohola atkarības ārstēšanā no valsts budžeta šobrīd netiek apmaksāti.</w:t>
      </w:r>
      <w:r w:rsidRPr="003654EA">
        <w:rPr>
          <w:rFonts w:ascii="Times New Roman" w:hAnsi="Times New Roman" w:cs="Times New Roman"/>
          <w:sz w:val="24"/>
          <w:szCs w:val="24"/>
          <w:lang w:eastAsia="lv-LV"/>
        </w:rPr>
        <w:t xml:space="preserve"> Tas ir kā starpposms starp </w:t>
      </w:r>
      <w:proofErr w:type="spellStart"/>
      <w:r w:rsidRPr="003654EA">
        <w:rPr>
          <w:rFonts w:ascii="Times New Roman" w:hAnsi="Times New Roman" w:cs="Times New Roman"/>
          <w:sz w:val="24"/>
          <w:szCs w:val="24"/>
          <w:lang w:eastAsia="lv-LV"/>
        </w:rPr>
        <w:t>detoksikāciju</w:t>
      </w:r>
      <w:proofErr w:type="spellEnd"/>
      <w:r w:rsidRPr="003654EA">
        <w:rPr>
          <w:rFonts w:ascii="Times New Roman" w:hAnsi="Times New Roman" w:cs="Times New Roman"/>
          <w:sz w:val="24"/>
          <w:szCs w:val="24"/>
          <w:lang w:eastAsia="lv-LV"/>
        </w:rPr>
        <w:t xml:space="preserve"> un turpmāk izvēlēto ārstēšanas metodi. </w:t>
      </w:r>
      <w:r w:rsidR="00C23F0C" w:rsidRPr="003654EA">
        <w:rPr>
          <w:rFonts w:ascii="Times New Roman" w:hAnsi="Times New Roman" w:cs="Times New Roman"/>
          <w:sz w:val="24"/>
          <w:szCs w:val="24"/>
          <w:lang w:eastAsia="lv-LV"/>
        </w:rPr>
        <w:t>Līdz ar to š</w:t>
      </w:r>
      <w:r w:rsidR="00E808AE" w:rsidRPr="003654EA">
        <w:rPr>
          <w:rFonts w:ascii="Times New Roman" w:hAnsi="Times New Roman" w:cs="Times New Roman"/>
          <w:sz w:val="24"/>
          <w:szCs w:val="24"/>
          <w:lang w:eastAsia="lv-LV"/>
        </w:rPr>
        <w:t xml:space="preserve">ī </w:t>
      </w:r>
      <w:r w:rsidR="006C655A" w:rsidRPr="003654EA">
        <w:rPr>
          <w:rFonts w:ascii="Times New Roman" w:hAnsi="Times New Roman" w:cs="Times New Roman"/>
          <w:sz w:val="24"/>
          <w:szCs w:val="24"/>
          <w:lang w:eastAsia="lv-LV"/>
        </w:rPr>
        <w:t>Plān</w:t>
      </w:r>
      <w:r w:rsidR="00E808AE" w:rsidRPr="003654EA">
        <w:rPr>
          <w:rFonts w:ascii="Times New Roman" w:hAnsi="Times New Roman" w:cs="Times New Roman"/>
          <w:sz w:val="24"/>
          <w:szCs w:val="24"/>
          <w:lang w:eastAsia="lv-LV"/>
        </w:rPr>
        <w:t>a ietvaros</w:t>
      </w:r>
      <w:r w:rsidR="006C655A" w:rsidRPr="003654EA">
        <w:rPr>
          <w:rFonts w:ascii="Times New Roman" w:hAnsi="Times New Roman" w:cs="Times New Roman"/>
          <w:sz w:val="24"/>
          <w:szCs w:val="24"/>
          <w:lang w:eastAsia="lv-LV"/>
        </w:rPr>
        <w:t xml:space="preserve"> paredzēts veidot Motivācijas programmu ambulatori – dienas stacionārā</w:t>
      </w:r>
      <w:r w:rsidR="00C23F0C" w:rsidRPr="003654EA">
        <w:rPr>
          <w:rFonts w:ascii="Times New Roman" w:hAnsi="Times New Roman" w:cs="Times New Roman"/>
          <w:sz w:val="24"/>
          <w:szCs w:val="24"/>
          <w:lang w:eastAsia="lv-LV"/>
        </w:rPr>
        <w:t xml:space="preserve"> RPNC.</w:t>
      </w:r>
    </w:p>
    <w:p w14:paraId="2E891F55" w14:textId="77777777" w:rsidR="00793DA0" w:rsidRDefault="00793DA0" w:rsidP="00C42157">
      <w:pPr>
        <w:spacing w:after="0" w:line="240" w:lineRule="auto"/>
        <w:jc w:val="both"/>
        <w:textAlignment w:val="baseline"/>
        <w:rPr>
          <w:rFonts w:ascii="Times New Roman" w:eastAsia="Calibri" w:hAnsi="Times New Roman" w:cs="Times New Roman"/>
          <w:b/>
          <w:sz w:val="24"/>
          <w:szCs w:val="24"/>
        </w:rPr>
      </w:pPr>
    </w:p>
    <w:p w14:paraId="5510DCB8" w14:textId="0DB3A561" w:rsidR="005E26F2" w:rsidRPr="003654EA" w:rsidRDefault="004A1A0F" w:rsidP="00F74CF0">
      <w:pPr>
        <w:spacing w:after="0" w:line="240" w:lineRule="auto"/>
        <w:ind w:firstLine="720"/>
        <w:jc w:val="both"/>
        <w:textAlignment w:val="baseline"/>
        <w:rPr>
          <w:rFonts w:ascii="Times New Roman" w:eastAsia="Calibri" w:hAnsi="Times New Roman" w:cs="Times New Roman"/>
          <w:sz w:val="24"/>
          <w:szCs w:val="24"/>
        </w:rPr>
      </w:pPr>
      <w:r w:rsidRPr="005F48A4">
        <w:rPr>
          <w:rFonts w:ascii="Times New Roman" w:eastAsia="Calibri" w:hAnsi="Times New Roman" w:cs="Times New Roman"/>
          <w:b/>
          <w:sz w:val="24"/>
          <w:szCs w:val="24"/>
        </w:rPr>
        <w:t>Medicīniskā rehabilitācija</w:t>
      </w:r>
      <w:r w:rsidRPr="005F48A4">
        <w:rPr>
          <w:rFonts w:ascii="Times New Roman" w:eastAsia="Calibri" w:hAnsi="Times New Roman" w:cs="Times New Roman"/>
          <w:sz w:val="24"/>
          <w:szCs w:val="24"/>
        </w:rPr>
        <w:t xml:space="preserve"> tiek veikta saskaņā ar 2012. gada 24. janvāra Ministru</w:t>
      </w:r>
      <w:r w:rsidRPr="00801A8E">
        <w:rPr>
          <w:rFonts w:ascii="Times New Roman" w:eastAsia="Calibri" w:hAnsi="Times New Roman" w:cs="Times New Roman"/>
          <w:sz w:val="24"/>
          <w:szCs w:val="24"/>
        </w:rPr>
        <w:t xml:space="preserve"> kabineta noteikumiem Nr.</w:t>
      </w:r>
      <w:r w:rsidR="00404E2B">
        <w:rPr>
          <w:rFonts w:ascii="Times New Roman" w:eastAsia="Calibri" w:hAnsi="Times New Roman" w:cs="Times New Roman"/>
          <w:sz w:val="24"/>
          <w:szCs w:val="24"/>
        </w:rPr>
        <w:t xml:space="preserve"> </w:t>
      </w:r>
      <w:r w:rsidR="00F05F15">
        <w:rPr>
          <w:rFonts w:ascii="Times New Roman" w:eastAsia="Calibri" w:hAnsi="Times New Roman" w:cs="Times New Roman"/>
          <w:sz w:val="24"/>
          <w:szCs w:val="24"/>
        </w:rPr>
        <w:t>70</w:t>
      </w:r>
      <w:r w:rsidR="004305C8">
        <w:rPr>
          <w:rFonts w:ascii="Times New Roman" w:eastAsia="Calibri" w:hAnsi="Times New Roman" w:cs="Times New Roman"/>
          <w:sz w:val="24"/>
          <w:szCs w:val="24"/>
        </w:rPr>
        <w:t xml:space="preserve"> </w:t>
      </w:r>
      <w:r w:rsidRPr="00801A8E">
        <w:rPr>
          <w:rFonts w:ascii="Times New Roman" w:eastAsia="Calibri" w:hAnsi="Times New Roman" w:cs="Times New Roman"/>
          <w:sz w:val="24"/>
          <w:szCs w:val="24"/>
        </w:rPr>
        <w:t xml:space="preserve">„Alkohola, narkotisko, psihotropo, toksisko vielu, azartspēļu vai datorspēļu atkarības slimnieku ārstēšanas kārtība” Minesotas un </w:t>
      </w:r>
      <w:r w:rsidR="008E5280">
        <w:rPr>
          <w:rFonts w:ascii="Times New Roman" w:eastAsia="Calibri" w:hAnsi="Times New Roman" w:cs="Times New Roman"/>
          <w:sz w:val="24"/>
          <w:szCs w:val="24"/>
        </w:rPr>
        <w:t>M</w:t>
      </w:r>
      <w:r w:rsidRPr="00801A8E">
        <w:rPr>
          <w:rFonts w:ascii="Times New Roman" w:eastAsia="Calibri" w:hAnsi="Times New Roman" w:cs="Times New Roman"/>
          <w:sz w:val="24"/>
          <w:szCs w:val="24"/>
        </w:rPr>
        <w:t>otivācijas programmās.</w:t>
      </w:r>
      <w:r w:rsidR="00C70FF7">
        <w:rPr>
          <w:rFonts w:ascii="Times New Roman" w:eastAsia="Calibri" w:hAnsi="Times New Roman" w:cs="Times New Roman"/>
          <w:sz w:val="24"/>
          <w:szCs w:val="24"/>
        </w:rPr>
        <w:t xml:space="preserve"> </w:t>
      </w:r>
      <w:r w:rsidR="003078C1" w:rsidRPr="003654EA">
        <w:rPr>
          <w:rFonts w:ascii="Times New Roman" w:eastAsia="Calibri" w:hAnsi="Times New Roman" w:cs="Times New Roman"/>
          <w:bCs/>
          <w:sz w:val="24"/>
          <w:szCs w:val="24"/>
        </w:rPr>
        <w:t>Minesotas programma</w:t>
      </w:r>
      <w:r w:rsidR="003654EA" w:rsidRPr="003654EA">
        <w:rPr>
          <w:rFonts w:ascii="Times New Roman" w:eastAsia="Calibri" w:hAnsi="Times New Roman" w:cs="Times New Roman"/>
          <w:b/>
          <w:bCs/>
          <w:sz w:val="24"/>
          <w:szCs w:val="24"/>
        </w:rPr>
        <w:t xml:space="preserve"> </w:t>
      </w:r>
      <w:r w:rsidR="003078C1" w:rsidRPr="003654EA">
        <w:rPr>
          <w:rFonts w:ascii="Times New Roman" w:eastAsia="Calibri" w:hAnsi="Times New Roman" w:cs="Times New Roman"/>
          <w:sz w:val="24"/>
          <w:szCs w:val="24"/>
        </w:rPr>
        <w:t xml:space="preserve">ir stacionārās psihoterapijas veids. Tā ir ārstēšanas programma slimniekiem ar alkohola, narkotiku vai azartspēļu atkarību. Lai tajā iestātos, nepieciešams </w:t>
      </w:r>
      <w:r w:rsidR="003078C1" w:rsidRPr="003654EA">
        <w:rPr>
          <w:rFonts w:ascii="Times New Roman" w:eastAsia="Calibri" w:hAnsi="Times New Roman" w:cs="Times New Roman"/>
          <w:sz w:val="24"/>
          <w:szCs w:val="24"/>
        </w:rPr>
        <w:lastRenderedPageBreak/>
        <w:t>narkologa nosūtījums. Minesotas programma ilgst</w:t>
      </w:r>
      <w:r w:rsidR="003654EA" w:rsidRPr="003654EA">
        <w:rPr>
          <w:rFonts w:ascii="Times New Roman" w:eastAsia="Calibri" w:hAnsi="Times New Roman" w:cs="Times New Roman"/>
          <w:sz w:val="24"/>
          <w:szCs w:val="24"/>
        </w:rPr>
        <w:t xml:space="preserve"> </w:t>
      </w:r>
      <w:r w:rsidR="003078C1" w:rsidRPr="003654EA">
        <w:rPr>
          <w:rFonts w:ascii="Times New Roman" w:eastAsia="Calibri" w:hAnsi="Times New Roman" w:cs="Times New Roman"/>
          <w:bCs/>
          <w:sz w:val="24"/>
          <w:szCs w:val="24"/>
        </w:rPr>
        <w:t>28 dienas</w:t>
      </w:r>
      <w:r w:rsidR="003078C1" w:rsidRPr="003654EA">
        <w:rPr>
          <w:rFonts w:ascii="Times New Roman" w:eastAsia="Calibri" w:hAnsi="Times New Roman" w:cs="Times New Roman"/>
          <w:sz w:val="24"/>
          <w:szCs w:val="24"/>
        </w:rPr>
        <w:t>. Tas ir komandas darbs, kurā piedalās ārsti – narkologi, psihoterapeiti un psihologi. Programma sniedz zināšanas par atkarības slimību, tās norisi, pazīmēm un atveseļošanās procesu, tā palīdz atklāt likumsakarības starp slimības norisi un pacienta uzvedību, emocionālo reakciju veidiem un rīcību. Ārstniecības process tiek organizēts kā grupu nodarbības un individuāls darbs. Grupas terapijas norise attīsta pacientu spēju sadarboties, saprast savas grūtības savstarpējo attiecību veidošanā un kā to ietekmē apreibinošo vielu lietošana un aizraušanās ar azartspēlēm.</w:t>
      </w:r>
      <w:r w:rsidR="00F74CF0" w:rsidRPr="003654EA">
        <w:rPr>
          <w:rFonts w:ascii="Times New Roman" w:eastAsia="Calibri" w:hAnsi="Times New Roman" w:cs="Times New Roman"/>
          <w:sz w:val="24"/>
          <w:szCs w:val="24"/>
        </w:rPr>
        <w:t xml:space="preserve"> </w:t>
      </w:r>
    </w:p>
    <w:p w14:paraId="6D74F3B4" w14:textId="3FDC3AD4" w:rsidR="00F74CF0" w:rsidRDefault="00F74CF0" w:rsidP="00F74CF0">
      <w:pPr>
        <w:spacing w:after="0" w:line="240" w:lineRule="auto"/>
        <w:ind w:firstLine="720"/>
        <w:jc w:val="both"/>
        <w:textAlignment w:val="baseline"/>
        <w:rPr>
          <w:rFonts w:ascii="Times New Roman" w:eastAsia="Calibri" w:hAnsi="Times New Roman" w:cs="Times New Roman"/>
          <w:sz w:val="24"/>
          <w:szCs w:val="24"/>
        </w:rPr>
      </w:pPr>
      <w:r w:rsidRPr="003654EA">
        <w:rPr>
          <w:rFonts w:ascii="Times New Roman" w:eastAsia="Calibri" w:hAnsi="Times New Roman" w:cs="Times New Roman"/>
          <w:sz w:val="24"/>
          <w:szCs w:val="24"/>
        </w:rPr>
        <w:t xml:space="preserve">Tāpat </w:t>
      </w:r>
      <w:r w:rsidR="00EF1106" w:rsidRPr="003654EA">
        <w:rPr>
          <w:rFonts w:ascii="Times New Roman" w:eastAsia="Calibri" w:hAnsi="Times New Roman" w:cs="Times New Roman"/>
          <w:sz w:val="24"/>
          <w:szCs w:val="24"/>
        </w:rPr>
        <w:t xml:space="preserve">līdzīga palīdzības iespēja Minesotas programmai, kas ir stacionārs pakalpojums (28 dienas), RPNC ir izveidota viena ambulatora 12 soļu </w:t>
      </w:r>
      <w:proofErr w:type="spellStart"/>
      <w:r w:rsidR="00EF1106" w:rsidRPr="003654EA">
        <w:rPr>
          <w:rFonts w:ascii="Times New Roman" w:eastAsia="Calibri" w:hAnsi="Times New Roman" w:cs="Times New Roman"/>
          <w:sz w:val="24"/>
          <w:szCs w:val="24"/>
        </w:rPr>
        <w:t>psihoterpijas</w:t>
      </w:r>
      <w:proofErr w:type="spellEnd"/>
      <w:r w:rsidR="00EF1106" w:rsidRPr="003654EA">
        <w:rPr>
          <w:rFonts w:ascii="Times New Roman" w:eastAsia="Calibri" w:hAnsi="Times New Roman" w:cs="Times New Roman"/>
          <w:sz w:val="24"/>
          <w:szCs w:val="24"/>
        </w:rPr>
        <w:t xml:space="preserve"> programma. Šādas ambulatoras programmas ļauj panākt labāku pacientu </w:t>
      </w:r>
      <w:proofErr w:type="spellStart"/>
      <w:r w:rsidR="00EF1106" w:rsidRPr="003654EA">
        <w:rPr>
          <w:rFonts w:ascii="Times New Roman" w:eastAsia="Calibri" w:hAnsi="Times New Roman" w:cs="Times New Roman"/>
          <w:sz w:val="24"/>
          <w:szCs w:val="24"/>
        </w:rPr>
        <w:t>līdzestību</w:t>
      </w:r>
      <w:proofErr w:type="spellEnd"/>
      <w:r w:rsidR="00EF1106" w:rsidRPr="003654EA">
        <w:rPr>
          <w:rFonts w:ascii="Times New Roman" w:eastAsia="Calibri" w:hAnsi="Times New Roman" w:cs="Times New Roman"/>
          <w:sz w:val="24"/>
          <w:szCs w:val="24"/>
        </w:rPr>
        <w:t xml:space="preserve"> alkohola atkarības ārstēšanā, pamatojoties uz ambulatoro</w:t>
      </w:r>
      <w:r w:rsidR="009A6BFC">
        <w:rPr>
          <w:rFonts w:ascii="Times New Roman" w:eastAsia="Calibri" w:hAnsi="Times New Roman" w:cs="Times New Roman"/>
          <w:sz w:val="24"/>
          <w:szCs w:val="24"/>
        </w:rPr>
        <w:t>,</w:t>
      </w:r>
      <w:r w:rsidR="00EF1106" w:rsidRPr="003654EA">
        <w:rPr>
          <w:rFonts w:ascii="Times New Roman" w:eastAsia="Calibri" w:hAnsi="Times New Roman" w:cs="Times New Roman"/>
          <w:sz w:val="24"/>
          <w:szCs w:val="24"/>
        </w:rPr>
        <w:t xml:space="preserve"> nevis stacionāro palīdzības profilu, t.i.</w:t>
      </w:r>
      <w:r w:rsidR="009A6BFC">
        <w:rPr>
          <w:rFonts w:ascii="Times New Roman" w:eastAsia="Calibri" w:hAnsi="Times New Roman" w:cs="Times New Roman"/>
          <w:sz w:val="24"/>
          <w:szCs w:val="24"/>
        </w:rPr>
        <w:t>,</w:t>
      </w:r>
      <w:r w:rsidR="00EF1106" w:rsidRPr="003654EA">
        <w:rPr>
          <w:rFonts w:ascii="Times New Roman" w:eastAsia="Calibri" w:hAnsi="Times New Roman" w:cs="Times New Roman"/>
          <w:sz w:val="24"/>
          <w:szCs w:val="24"/>
        </w:rPr>
        <w:t xml:space="preserve"> pacienti var turpināt veikt savus ikdienas darbus, vienlaicīgi si</w:t>
      </w:r>
      <w:r w:rsidR="009A6BFC">
        <w:rPr>
          <w:rFonts w:ascii="Times New Roman" w:eastAsia="Calibri" w:hAnsi="Times New Roman" w:cs="Times New Roman"/>
          <w:sz w:val="24"/>
          <w:szCs w:val="24"/>
        </w:rPr>
        <w:t>s</w:t>
      </w:r>
      <w:r w:rsidR="00EF1106" w:rsidRPr="003654EA">
        <w:rPr>
          <w:rFonts w:ascii="Times New Roman" w:eastAsia="Calibri" w:hAnsi="Times New Roman" w:cs="Times New Roman"/>
          <w:sz w:val="24"/>
          <w:szCs w:val="24"/>
        </w:rPr>
        <w:t>t</w:t>
      </w:r>
      <w:r w:rsidR="009A6BFC">
        <w:rPr>
          <w:rFonts w:ascii="Times New Roman" w:eastAsia="Calibri" w:hAnsi="Times New Roman" w:cs="Times New Roman"/>
          <w:sz w:val="24"/>
          <w:szCs w:val="24"/>
        </w:rPr>
        <w:t>e</w:t>
      </w:r>
      <w:r w:rsidR="00EF1106" w:rsidRPr="003654EA">
        <w:rPr>
          <w:rFonts w:ascii="Times New Roman" w:eastAsia="Calibri" w:hAnsi="Times New Roman" w:cs="Times New Roman"/>
          <w:sz w:val="24"/>
          <w:szCs w:val="24"/>
        </w:rPr>
        <w:t xml:space="preserve">mātiski saņemot narkoloģisko palīdzību. </w:t>
      </w:r>
      <w:proofErr w:type="spellStart"/>
      <w:r w:rsidR="00EF1106" w:rsidRPr="003654EA">
        <w:rPr>
          <w:rFonts w:ascii="Times New Roman" w:eastAsia="Calibri" w:hAnsi="Times New Roman" w:cs="Times New Roman"/>
          <w:sz w:val="24"/>
          <w:szCs w:val="24"/>
        </w:rPr>
        <w:t>Šadas</w:t>
      </w:r>
      <w:proofErr w:type="spellEnd"/>
      <w:r w:rsidR="00EF1106" w:rsidRPr="003654EA">
        <w:rPr>
          <w:rFonts w:ascii="Times New Roman" w:eastAsia="Calibri" w:hAnsi="Times New Roman" w:cs="Times New Roman"/>
          <w:sz w:val="24"/>
          <w:szCs w:val="24"/>
        </w:rPr>
        <w:t xml:space="preserve"> programmas būtu nepieciešams izveidot lielākajos narkoloģijas centros Latvijā, tādējādi palielinot pakalpojuma pieejamību.</w:t>
      </w:r>
      <w:r w:rsidR="00EF1106">
        <w:rPr>
          <w:rFonts w:ascii="Times New Roman" w:eastAsia="Calibri" w:hAnsi="Times New Roman" w:cs="Times New Roman"/>
          <w:sz w:val="24"/>
          <w:szCs w:val="24"/>
        </w:rPr>
        <w:t xml:space="preserve"> </w:t>
      </w:r>
    </w:p>
    <w:p w14:paraId="7F18B767" w14:textId="6B5C5EED" w:rsidR="008E418D" w:rsidRPr="00801A8E" w:rsidRDefault="004A1A0F" w:rsidP="008E418D">
      <w:pPr>
        <w:spacing w:after="0" w:line="240" w:lineRule="auto"/>
        <w:ind w:firstLine="720"/>
        <w:jc w:val="both"/>
        <w:textAlignment w:val="baseline"/>
        <w:rPr>
          <w:rFonts w:ascii="Times New Roman" w:eastAsiaTheme="minorEastAsia" w:hAnsi="Times New Roman" w:cs="Times New Roman"/>
          <w:color w:val="000000" w:themeColor="text1"/>
          <w:kern w:val="24"/>
          <w:sz w:val="24"/>
          <w:szCs w:val="24"/>
          <w:lang w:eastAsia="lv-LV"/>
        </w:rPr>
      </w:pPr>
      <w:r w:rsidRPr="00801A8E">
        <w:rPr>
          <w:rFonts w:ascii="Times New Roman" w:eastAsia="Calibri" w:hAnsi="Times New Roman" w:cs="Times New Roman"/>
          <w:sz w:val="24"/>
        </w:rPr>
        <w:t xml:space="preserve">Atbilstoši apstiprinātajām </w:t>
      </w:r>
      <w:r w:rsidRPr="00801A8E">
        <w:rPr>
          <w:rFonts w:ascii="Times New Roman" w:eastAsia="Times New Roman" w:hAnsi="Times New Roman" w:cs="Times New Roman"/>
          <w:sz w:val="24"/>
          <w:szCs w:val="24"/>
          <w:lang w:eastAsia="lv-LV"/>
        </w:rPr>
        <w:t xml:space="preserve">no narkotiskām un psihotropām vielām atkarīgo pacientu medicīniski </w:t>
      </w:r>
      <w:proofErr w:type="spellStart"/>
      <w:r w:rsidRPr="00801A8E">
        <w:rPr>
          <w:rFonts w:ascii="Times New Roman" w:eastAsia="Times New Roman" w:hAnsi="Times New Roman" w:cs="Times New Roman"/>
          <w:sz w:val="24"/>
          <w:szCs w:val="24"/>
          <w:lang w:eastAsia="lv-LV"/>
        </w:rPr>
        <w:t>psihosociālās</w:t>
      </w:r>
      <w:proofErr w:type="spellEnd"/>
      <w:r w:rsidRPr="00801A8E">
        <w:rPr>
          <w:rFonts w:ascii="Times New Roman" w:eastAsia="Times New Roman" w:hAnsi="Times New Roman" w:cs="Times New Roman"/>
          <w:sz w:val="24"/>
          <w:szCs w:val="24"/>
          <w:lang w:eastAsia="lv-LV"/>
        </w:rPr>
        <w:t xml:space="preserve"> narkoloģiskās rehabilitācijas medicīniskajām tehnoloģijām</w:t>
      </w:r>
      <w:r w:rsidR="008477D7">
        <w:rPr>
          <w:rFonts w:ascii="Times New Roman" w:eastAsia="Times New Roman" w:hAnsi="Times New Roman" w:cs="Times New Roman"/>
          <w:sz w:val="24"/>
          <w:szCs w:val="24"/>
          <w:lang w:eastAsia="lv-LV"/>
        </w:rPr>
        <w:t>,</w:t>
      </w:r>
      <w:r w:rsidRPr="00801A8E">
        <w:rPr>
          <w:rFonts w:ascii="Times New Roman" w:eastAsia="Times New Roman" w:hAnsi="Times New Roman" w:cs="Times New Roman"/>
          <w:sz w:val="24"/>
          <w:szCs w:val="24"/>
          <w:lang w:eastAsia="lv-LV"/>
        </w:rPr>
        <w:t xml:space="preserve">  Latvijā tiek nodrošināta pēctecīga narkoloģisko pacientu ārstēšana rehabilitācijas programmās.</w:t>
      </w:r>
      <w:r w:rsidR="00C42EDC">
        <w:rPr>
          <w:rFonts w:ascii="Times New Roman" w:eastAsia="Times New Roman" w:hAnsi="Times New Roman" w:cs="Times New Roman"/>
          <w:sz w:val="24"/>
          <w:szCs w:val="24"/>
          <w:lang w:eastAsia="lv-LV"/>
        </w:rPr>
        <w:t xml:space="preserve"> </w:t>
      </w:r>
      <w:r w:rsidR="008E418D" w:rsidRPr="008E418D">
        <w:rPr>
          <w:rFonts w:ascii="Times New Roman" w:eastAsiaTheme="minorEastAsia" w:hAnsi="Times New Roman" w:cs="Times New Roman"/>
          <w:color w:val="000000" w:themeColor="text1"/>
          <w:kern w:val="24"/>
          <w:sz w:val="24"/>
          <w:szCs w:val="24"/>
          <w:lang w:eastAsia="lv-LV"/>
        </w:rPr>
        <w:t xml:space="preserve"> </w:t>
      </w:r>
      <w:r w:rsidR="008E418D" w:rsidRPr="00801A8E">
        <w:rPr>
          <w:rFonts w:ascii="Times New Roman" w:eastAsiaTheme="minorEastAsia" w:hAnsi="Times New Roman" w:cs="Times New Roman"/>
          <w:color w:val="000000" w:themeColor="text1"/>
          <w:kern w:val="24"/>
          <w:sz w:val="24"/>
          <w:szCs w:val="24"/>
          <w:lang w:eastAsia="lv-LV"/>
        </w:rPr>
        <w:t xml:space="preserve">Medicīniskās rehabilitācijas </w:t>
      </w:r>
      <w:r w:rsidR="008E5280">
        <w:rPr>
          <w:rFonts w:ascii="Times New Roman" w:eastAsiaTheme="minorEastAsia" w:hAnsi="Times New Roman" w:cs="Times New Roman"/>
          <w:color w:val="000000" w:themeColor="text1"/>
          <w:kern w:val="24"/>
          <w:sz w:val="24"/>
          <w:szCs w:val="24"/>
          <w:lang w:eastAsia="lv-LV"/>
        </w:rPr>
        <w:t>M</w:t>
      </w:r>
      <w:r w:rsidR="008E418D" w:rsidRPr="00801A8E">
        <w:rPr>
          <w:rFonts w:ascii="Times New Roman" w:eastAsiaTheme="minorEastAsia" w:hAnsi="Times New Roman" w:cs="Times New Roman"/>
          <w:color w:val="000000" w:themeColor="text1"/>
          <w:kern w:val="24"/>
          <w:sz w:val="24"/>
          <w:szCs w:val="24"/>
          <w:lang w:eastAsia="lv-LV"/>
        </w:rPr>
        <w:t xml:space="preserve">otivācijas programmās atkarības izraisošo vielu lietojošos pacientus motivē mazināt slimības noliegumu un palīdz pieņemt lēmumu terapijas uzsākšanai, motivē veidot veselīgas pārmaiņas </w:t>
      </w:r>
      <w:r w:rsidR="001D00BA">
        <w:rPr>
          <w:rFonts w:ascii="Times New Roman" w:eastAsiaTheme="minorEastAsia" w:hAnsi="Times New Roman" w:cs="Times New Roman"/>
          <w:color w:val="000000" w:themeColor="text1"/>
          <w:kern w:val="24"/>
          <w:sz w:val="24"/>
          <w:szCs w:val="24"/>
          <w:lang w:eastAsia="lv-LV"/>
        </w:rPr>
        <w:t>dzīvē</w:t>
      </w:r>
      <w:r w:rsidR="008E418D" w:rsidRPr="00801A8E">
        <w:rPr>
          <w:rFonts w:ascii="Times New Roman" w:eastAsiaTheme="minorEastAsia" w:hAnsi="Times New Roman" w:cs="Times New Roman"/>
          <w:color w:val="000000" w:themeColor="text1"/>
          <w:kern w:val="24"/>
          <w:sz w:val="24"/>
          <w:szCs w:val="24"/>
          <w:lang w:eastAsia="lv-LV"/>
        </w:rPr>
        <w:t xml:space="preserve">. Motivācijas programmā pacientus konsultē narkologi un psihoterapeiti, </w:t>
      </w:r>
      <w:r w:rsidR="008E418D" w:rsidRPr="003654EA">
        <w:rPr>
          <w:rFonts w:ascii="Times New Roman" w:eastAsiaTheme="minorEastAsia" w:hAnsi="Times New Roman" w:cs="Times New Roman"/>
          <w:color w:val="000000" w:themeColor="text1"/>
          <w:kern w:val="24"/>
          <w:sz w:val="24"/>
          <w:szCs w:val="24"/>
          <w:lang w:eastAsia="lv-LV"/>
        </w:rPr>
        <w:t xml:space="preserve">ārstēšanas procesā iesaistīta </w:t>
      </w:r>
      <w:proofErr w:type="spellStart"/>
      <w:r w:rsidR="008E418D" w:rsidRPr="003654EA">
        <w:rPr>
          <w:rFonts w:ascii="Times New Roman" w:eastAsiaTheme="minorEastAsia" w:hAnsi="Times New Roman" w:cs="Times New Roman"/>
          <w:color w:val="000000" w:themeColor="text1"/>
          <w:kern w:val="24"/>
          <w:sz w:val="24"/>
          <w:szCs w:val="24"/>
          <w:lang w:eastAsia="lv-LV"/>
        </w:rPr>
        <w:t>multidisciplinārā</w:t>
      </w:r>
      <w:proofErr w:type="spellEnd"/>
      <w:r w:rsidR="008E418D" w:rsidRPr="003654EA">
        <w:rPr>
          <w:rFonts w:ascii="Times New Roman" w:eastAsiaTheme="minorEastAsia" w:hAnsi="Times New Roman" w:cs="Times New Roman"/>
          <w:color w:val="000000" w:themeColor="text1"/>
          <w:kern w:val="24"/>
          <w:sz w:val="24"/>
          <w:szCs w:val="24"/>
          <w:lang w:eastAsia="lv-LV"/>
        </w:rPr>
        <w:t xml:space="preserve"> komanda </w:t>
      </w:r>
      <w:r w:rsidR="006D583A" w:rsidRPr="003654EA">
        <w:rPr>
          <w:rFonts w:ascii="Times New Roman" w:eastAsiaTheme="minorEastAsia" w:hAnsi="Times New Roman" w:cs="Times New Roman"/>
          <w:color w:val="000000" w:themeColor="text1"/>
          <w:kern w:val="24"/>
          <w:sz w:val="24"/>
          <w:szCs w:val="24"/>
          <w:lang w:eastAsia="lv-LV"/>
        </w:rPr>
        <w:t>–</w:t>
      </w:r>
      <w:r w:rsidR="008E418D" w:rsidRPr="003654EA">
        <w:rPr>
          <w:rFonts w:ascii="Times New Roman" w:eastAsiaTheme="minorEastAsia" w:hAnsi="Times New Roman" w:cs="Times New Roman"/>
          <w:color w:val="000000" w:themeColor="text1"/>
          <w:kern w:val="24"/>
          <w:sz w:val="24"/>
          <w:szCs w:val="24"/>
          <w:lang w:eastAsia="lv-LV"/>
        </w:rPr>
        <w:t xml:space="preserve"> psihologs, sociālais darbinieks un </w:t>
      </w:r>
      <w:r w:rsidR="009D5299" w:rsidRPr="003654EA">
        <w:rPr>
          <w:rFonts w:ascii="Times New Roman" w:eastAsiaTheme="minorEastAsia" w:hAnsi="Times New Roman" w:cs="Times New Roman"/>
          <w:color w:val="000000" w:themeColor="text1"/>
          <w:kern w:val="24"/>
          <w:sz w:val="24"/>
          <w:szCs w:val="24"/>
          <w:lang w:eastAsia="lv-LV"/>
        </w:rPr>
        <w:t>medicīnas māsa.</w:t>
      </w:r>
    </w:p>
    <w:p w14:paraId="7240E79F" w14:textId="7EC9A084" w:rsidR="00C42EDC" w:rsidRPr="008C7EBA" w:rsidRDefault="004A1A0F" w:rsidP="00837CB7">
      <w:pPr>
        <w:spacing w:after="0" w:line="240" w:lineRule="auto"/>
        <w:ind w:firstLine="720"/>
        <w:jc w:val="both"/>
        <w:rPr>
          <w:rFonts w:ascii="Times New Roman" w:hAnsi="Times New Roman" w:cs="Times New Roman"/>
          <w:sz w:val="24"/>
          <w:szCs w:val="24"/>
        </w:rPr>
      </w:pPr>
      <w:r w:rsidRPr="00801A8E">
        <w:rPr>
          <w:rFonts w:ascii="Times New Roman" w:hAnsi="Times New Roman" w:cs="Times New Roman"/>
          <w:sz w:val="24"/>
          <w:szCs w:val="24"/>
        </w:rPr>
        <w:t>Atbilstoši NVD datiem</w:t>
      </w:r>
      <w:r w:rsidR="009A6BFC">
        <w:rPr>
          <w:rFonts w:ascii="Times New Roman" w:hAnsi="Times New Roman" w:cs="Times New Roman"/>
          <w:sz w:val="24"/>
          <w:szCs w:val="24"/>
        </w:rPr>
        <w:t>,</w:t>
      </w:r>
      <w:r w:rsidRPr="00801A8E">
        <w:rPr>
          <w:rFonts w:ascii="Times New Roman" w:hAnsi="Times New Roman" w:cs="Times New Roman"/>
          <w:sz w:val="24"/>
          <w:szCs w:val="24"/>
        </w:rPr>
        <w:t xml:space="preserve"> 201</w:t>
      </w:r>
      <w:r w:rsidR="00867DE4">
        <w:rPr>
          <w:rFonts w:ascii="Times New Roman" w:hAnsi="Times New Roman" w:cs="Times New Roman"/>
          <w:sz w:val="24"/>
          <w:szCs w:val="24"/>
        </w:rPr>
        <w:t>7</w:t>
      </w:r>
      <w:r w:rsidRPr="00801A8E">
        <w:rPr>
          <w:rFonts w:ascii="Times New Roman" w:hAnsi="Times New Roman" w:cs="Times New Roman"/>
          <w:sz w:val="24"/>
          <w:szCs w:val="24"/>
        </w:rPr>
        <w:t xml:space="preserve">. gadā </w:t>
      </w:r>
      <w:r w:rsidRPr="008B4D9E">
        <w:rPr>
          <w:rFonts w:ascii="Times New Roman" w:hAnsi="Times New Roman" w:cs="Times New Roman"/>
          <w:sz w:val="24"/>
          <w:szCs w:val="24"/>
        </w:rPr>
        <w:t>medicīnisko rehabilitāciju</w:t>
      </w:r>
      <w:r w:rsidRPr="00801A8E">
        <w:rPr>
          <w:rFonts w:ascii="Times New Roman" w:hAnsi="Times New Roman" w:cs="Times New Roman"/>
          <w:sz w:val="24"/>
          <w:szCs w:val="24"/>
        </w:rPr>
        <w:t xml:space="preserve"> </w:t>
      </w:r>
      <w:r w:rsidRPr="00193868">
        <w:rPr>
          <w:rFonts w:ascii="Times New Roman" w:hAnsi="Times New Roman" w:cs="Times New Roman"/>
          <w:sz w:val="24"/>
          <w:szCs w:val="24"/>
        </w:rPr>
        <w:t>Motivācijas programmā</w:t>
      </w:r>
      <w:r w:rsidRPr="00801A8E">
        <w:rPr>
          <w:rFonts w:ascii="Times New Roman" w:hAnsi="Times New Roman" w:cs="Times New Roman"/>
          <w:sz w:val="24"/>
          <w:szCs w:val="24"/>
        </w:rPr>
        <w:t xml:space="preserve"> </w:t>
      </w:r>
      <w:r w:rsidR="00867DE4">
        <w:rPr>
          <w:rFonts w:ascii="Times New Roman" w:hAnsi="Times New Roman" w:cs="Times New Roman"/>
          <w:sz w:val="24"/>
          <w:szCs w:val="24"/>
        </w:rPr>
        <w:t xml:space="preserve">pirmreizēji </w:t>
      </w:r>
      <w:r w:rsidRPr="00801A8E">
        <w:rPr>
          <w:rFonts w:ascii="Times New Roman" w:hAnsi="Times New Roman" w:cs="Times New Roman"/>
          <w:sz w:val="24"/>
          <w:szCs w:val="24"/>
        </w:rPr>
        <w:t xml:space="preserve">saņēmuši </w:t>
      </w:r>
      <w:r w:rsidR="00867DE4">
        <w:rPr>
          <w:rFonts w:ascii="Times New Roman" w:hAnsi="Times New Roman" w:cs="Times New Roman"/>
          <w:sz w:val="24"/>
          <w:szCs w:val="24"/>
        </w:rPr>
        <w:t>2</w:t>
      </w:r>
      <w:r w:rsidR="00867DE4" w:rsidRPr="00801A8E">
        <w:rPr>
          <w:rFonts w:ascii="Times New Roman" w:hAnsi="Times New Roman" w:cs="Times New Roman"/>
          <w:sz w:val="24"/>
          <w:szCs w:val="24"/>
        </w:rPr>
        <w:t xml:space="preserve"> </w:t>
      </w:r>
      <w:r w:rsidRPr="00801A8E">
        <w:rPr>
          <w:rFonts w:ascii="Times New Roman" w:hAnsi="Times New Roman" w:cs="Times New Roman"/>
          <w:sz w:val="24"/>
          <w:szCs w:val="24"/>
        </w:rPr>
        <w:t>unikālie pacienti ar psihiskiem un uzvedības traucējumiem, kas radušies alkohola lietošanas dēļ</w:t>
      </w:r>
      <w:r w:rsidR="00867DE4">
        <w:rPr>
          <w:rFonts w:ascii="Times New Roman" w:hAnsi="Times New Roman" w:cs="Times New Roman"/>
          <w:sz w:val="24"/>
          <w:szCs w:val="24"/>
        </w:rPr>
        <w:t>.</w:t>
      </w:r>
      <w:r w:rsidR="00193868">
        <w:rPr>
          <w:rFonts w:ascii="Times New Roman" w:hAnsi="Times New Roman" w:cs="Times New Roman"/>
          <w:sz w:val="24"/>
          <w:szCs w:val="24"/>
        </w:rPr>
        <w:t xml:space="preserve"> </w:t>
      </w:r>
      <w:r w:rsidR="00867DE4" w:rsidRPr="00867DE4">
        <w:rPr>
          <w:rFonts w:ascii="Times New Roman" w:hAnsi="Times New Roman" w:cs="Times New Roman"/>
          <w:sz w:val="24"/>
          <w:szCs w:val="24"/>
        </w:rPr>
        <w:t xml:space="preserve">2017. gadā Motivācijas programmā medicīnisko rehabilitāciju alkohola lietošanas dēļ saņēmuši </w:t>
      </w:r>
      <w:r w:rsidR="00193868">
        <w:rPr>
          <w:rFonts w:ascii="Times New Roman" w:hAnsi="Times New Roman" w:cs="Times New Roman"/>
          <w:sz w:val="24"/>
          <w:szCs w:val="24"/>
        </w:rPr>
        <w:t>9</w:t>
      </w:r>
      <w:r w:rsidR="00867DE4" w:rsidRPr="00867DE4">
        <w:rPr>
          <w:rFonts w:ascii="Times New Roman" w:hAnsi="Times New Roman" w:cs="Times New Roman"/>
          <w:sz w:val="24"/>
          <w:szCs w:val="24"/>
        </w:rPr>
        <w:t xml:space="preserve"> pacienti (</w:t>
      </w:r>
      <w:r w:rsidR="00867DE4">
        <w:rPr>
          <w:rFonts w:ascii="Times New Roman" w:hAnsi="Times New Roman" w:cs="Times New Roman"/>
          <w:sz w:val="24"/>
          <w:szCs w:val="24"/>
        </w:rPr>
        <w:t xml:space="preserve">5 </w:t>
      </w:r>
      <w:r w:rsidR="00867DE4" w:rsidRPr="00867DE4">
        <w:rPr>
          <w:rFonts w:ascii="Times New Roman" w:hAnsi="Times New Roman" w:cs="Times New Roman"/>
          <w:sz w:val="24"/>
          <w:szCs w:val="24"/>
        </w:rPr>
        <w:t xml:space="preserve">vīrieši un </w:t>
      </w:r>
      <w:r w:rsidR="00867DE4">
        <w:rPr>
          <w:rFonts w:ascii="Times New Roman" w:hAnsi="Times New Roman" w:cs="Times New Roman"/>
          <w:sz w:val="24"/>
          <w:szCs w:val="24"/>
        </w:rPr>
        <w:t>4</w:t>
      </w:r>
      <w:r w:rsidR="00867DE4" w:rsidRPr="00867DE4">
        <w:rPr>
          <w:rFonts w:ascii="Times New Roman" w:hAnsi="Times New Roman" w:cs="Times New Roman"/>
          <w:sz w:val="24"/>
          <w:szCs w:val="24"/>
        </w:rPr>
        <w:t xml:space="preserve"> sievietes). No visiem pacientiem</w:t>
      </w:r>
      <w:r w:rsidR="00867DE4">
        <w:rPr>
          <w:rFonts w:ascii="Times New Roman" w:hAnsi="Times New Roman" w:cs="Times New Roman"/>
          <w:sz w:val="24"/>
          <w:szCs w:val="24"/>
        </w:rPr>
        <w:t xml:space="preserve">, </w:t>
      </w:r>
      <w:r w:rsidR="00867DE4" w:rsidRPr="00867DE4">
        <w:rPr>
          <w:rFonts w:ascii="Times New Roman" w:hAnsi="Times New Roman" w:cs="Times New Roman"/>
          <w:sz w:val="24"/>
          <w:szCs w:val="24"/>
        </w:rPr>
        <w:t xml:space="preserve">kuri saņēmuši medicīnisko rehabilitāciju Motivācijas programmā alkohola lietošanas dēļ izraisītiem veselības traucējumiem, </w:t>
      </w:r>
      <w:r w:rsidR="00867DE4">
        <w:rPr>
          <w:rFonts w:ascii="Times New Roman" w:hAnsi="Times New Roman" w:cs="Times New Roman"/>
          <w:sz w:val="24"/>
          <w:szCs w:val="24"/>
        </w:rPr>
        <w:t xml:space="preserve">5 </w:t>
      </w:r>
      <w:r w:rsidR="00867DE4" w:rsidRPr="00867DE4">
        <w:rPr>
          <w:rFonts w:ascii="Times New Roman" w:hAnsi="Times New Roman" w:cs="Times New Roman"/>
          <w:sz w:val="24"/>
          <w:szCs w:val="24"/>
        </w:rPr>
        <w:t>pacienti (</w:t>
      </w:r>
      <w:r w:rsidR="00867DE4">
        <w:rPr>
          <w:rFonts w:ascii="Times New Roman" w:hAnsi="Times New Roman" w:cs="Times New Roman"/>
          <w:sz w:val="24"/>
          <w:szCs w:val="24"/>
        </w:rPr>
        <w:t>3</w:t>
      </w:r>
      <w:r w:rsidR="00867DE4" w:rsidRPr="00867DE4">
        <w:rPr>
          <w:rFonts w:ascii="Times New Roman" w:hAnsi="Times New Roman" w:cs="Times New Roman"/>
          <w:sz w:val="24"/>
          <w:szCs w:val="24"/>
        </w:rPr>
        <w:t xml:space="preserve"> zēni un </w:t>
      </w:r>
      <w:r w:rsidR="00867DE4">
        <w:rPr>
          <w:rFonts w:ascii="Times New Roman" w:hAnsi="Times New Roman" w:cs="Times New Roman"/>
          <w:sz w:val="24"/>
          <w:szCs w:val="24"/>
        </w:rPr>
        <w:t>2</w:t>
      </w:r>
      <w:r w:rsidR="00867DE4" w:rsidRPr="00867DE4">
        <w:rPr>
          <w:rFonts w:ascii="Times New Roman" w:hAnsi="Times New Roman" w:cs="Times New Roman"/>
          <w:sz w:val="24"/>
          <w:szCs w:val="24"/>
        </w:rPr>
        <w:t xml:space="preserve"> meitenes) bija nepilngadīgi.</w:t>
      </w:r>
    </w:p>
    <w:p w14:paraId="3F02ACAF" w14:textId="00EED7AA" w:rsidR="00CB5B91" w:rsidRPr="00AF4406" w:rsidRDefault="00867DE4" w:rsidP="00AF440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Savukārt </w:t>
      </w:r>
      <w:r w:rsidR="00C42EDC" w:rsidRPr="008C7EBA">
        <w:rPr>
          <w:rFonts w:ascii="Times New Roman" w:hAnsi="Times New Roman" w:cs="Times New Roman"/>
          <w:sz w:val="24"/>
          <w:szCs w:val="24"/>
        </w:rPr>
        <w:t>201</w:t>
      </w:r>
      <w:r>
        <w:rPr>
          <w:rFonts w:ascii="Times New Roman" w:hAnsi="Times New Roman" w:cs="Times New Roman"/>
          <w:sz w:val="24"/>
          <w:szCs w:val="24"/>
        </w:rPr>
        <w:t>7</w:t>
      </w:r>
      <w:r w:rsidR="00C42EDC" w:rsidRPr="008C7EBA">
        <w:rPr>
          <w:rFonts w:ascii="Times New Roman" w:hAnsi="Times New Roman" w:cs="Times New Roman"/>
          <w:sz w:val="24"/>
          <w:szCs w:val="24"/>
        </w:rPr>
        <w:t>. gadā Minesotas programmā</w:t>
      </w:r>
      <w:r w:rsidR="00C42EDC" w:rsidRPr="008C7EBA">
        <w:rPr>
          <w:rFonts w:ascii="Times New Roman" w:hAnsi="Times New Roman" w:cs="Times New Roman"/>
          <w:b/>
          <w:sz w:val="24"/>
          <w:szCs w:val="24"/>
        </w:rPr>
        <w:t xml:space="preserve"> </w:t>
      </w:r>
      <w:r w:rsidR="00C42EDC" w:rsidRPr="008C7EBA">
        <w:rPr>
          <w:rFonts w:ascii="Times New Roman" w:hAnsi="Times New Roman" w:cs="Times New Roman"/>
          <w:sz w:val="24"/>
          <w:szCs w:val="24"/>
        </w:rPr>
        <w:t xml:space="preserve">ārstējās </w:t>
      </w:r>
      <w:r>
        <w:rPr>
          <w:rFonts w:ascii="Times New Roman" w:hAnsi="Times New Roman" w:cs="Times New Roman"/>
          <w:sz w:val="24"/>
          <w:szCs w:val="24"/>
        </w:rPr>
        <w:t>458</w:t>
      </w:r>
      <w:r w:rsidRPr="008C7EBA">
        <w:rPr>
          <w:rFonts w:ascii="Times New Roman" w:hAnsi="Times New Roman" w:cs="Times New Roman"/>
          <w:sz w:val="24"/>
          <w:szCs w:val="24"/>
        </w:rPr>
        <w:t xml:space="preserve"> </w:t>
      </w:r>
      <w:r w:rsidR="00C42EDC" w:rsidRPr="008C7EBA">
        <w:rPr>
          <w:rFonts w:ascii="Times New Roman" w:hAnsi="Times New Roman" w:cs="Times New Roman"/>
          <w:sz w:val="24"/>
          <w:szCs w:val="24"/>
        </w:rPr>
        <w:t>pacienti ar alkohola lietošanas dēļ</w:t>
      </w:r>
      <w:r w:rsidR="007C01C8">
        <w:rPr>
          <w:rStyle w:val="FootnoteReference"/>
          <w:rFonts w:ascii="Times New Roman" w:hAnsi="Times New Roman" w:cs="Times New Roman"/>
          <w:sz w:val="24"/>
          <w:szCs w:val="24"/>
        </w:rPr>
        <w:footnoteReference w:id="88"/>
      </w:r>
      <w:r w:rsidR="00C42EDC" w:rsidRPr="008C7EBA">
        <w:rPr>
          <w:rFonts w:ascii="Times New Roman" w:hAnsi="Times New Roman" w:cs="Times New Roman"/>
          <w:sz w:val="24"/>
          <w:szCs w:val="24"/>
        </w:rPr>
        <w:t xml:space="preserve"> izraisītiem veselības traucējumiem </w:t>
      </w:r>
      <w:r w:rsidR="007C01C8">
        <w:rPr>
          <w:rFonts w:ascii="Times New Roman" w:hAnsi="Times New Roman" w:cs="Times New Roman"/>
          <w:sz w:val="24"/>
          <w:szCs w:val="24"/>
        </w:rPr>
        <w:t>(</w:t>
      </w:r>
      <w:r>
        <w:rPr>
          <w:rFonts w:ascii="Times New Roman" w:hAnsi="Times New Roman" w:cs="Times New Roman"/>
          <w:sz w:val="24"/>
          <w:szCs w:val="24"/>
        </w:rPr>
        <w:t xml:space="preserve">317 </w:t>
      </w:r>
      <w:r w:rsidR="007C01C8">
        <w:rPr>
          <w:rFonts w:ascii="Times New Roman" w:hAnsi="Times New Roman" w:cs="Times New Roman"/>
          <w:sz w:val="24"/>
          <w:szCs w:val="24"/>
        </w:rPr>
        <w:t xml:space="preserve">vīrieši un </w:t>
      </w:r>
      <w:r>
        <w:rPr>
          <w:rFonts w:ascii="Times New Roman" w:hAnsi="Times New Roman" w:cs="Times New Roman"/>
          <w:sz w:val="24"/>
          <w:szCs w:val="24"/>
        </w:rPr>
        <w:t xml:space="preserve">141 </w:t>
      </w:r>
      <w:r w:rsidR="007C01C8">
        <w:rPr>
          <w:rFonts w:ascii="Times New Roman" w:hAnsi="Times New Roman" w:cs="Times New Roman"/>
          <w:sz w:val="24"/>
          <w:szCs w:val="24"/>
        </w:rPr>
        <w:t>sievietes).</w:t>
      </w:r>
      <w:r w:rsidR="004A1A0F" w:rsidRPr="00801A8E">
        <w:rPr>
          <w:rFonts w:ascii="Times New Roman" w:hAnsi="Times New Roman" w:cs="Times New Roman"/>
          <w:sz w:val="24"/>
          <w:szCs w:val="24"/>
        </w:rPr>
        <w:t xml:space="preserve"> </w:t>
      </w:r>
    </w:p>
    <w:p w14:paraId="64A77B08" w14:textId="77777777" w:rsidR="002A4933" w:rsidRDefault="002A4933" w:rsidP="00AE218F">
      <w:pPr>
        <w:spacing w:after="0" w:line="240" w:lineRule="auto"/>
        <w:ind w:firstLine="720"/>
        <w:jc w:val="both"/>
        <w:rPr>
          <w:rFonts w:ascii="Times New Roman" w:eastAsia="Calibri" w:hAnsi="Times New Roman" w:cs="Times New Roman"/>
          <w:b/>
          <w:sz w:val="24"/>
          <w:szCs w:val="24"/>
        </w:rPr>
      </w:pPr>
    </w:p>
    <w:p w14:paraId="0827CA5C" w14:textId="14ECD0B9" w:rsidR="00CB5B91" w:rsidRDefault="00CB5B91" w:rsidP="00AE218F">
      <w:pPr>
        <w:spacing w:after="0" w:line="240" w:lineRule="auto"/>
        <w:ind w:firstLine="720"/>
        <w:jc w:val="both"/>
        <w:rPr>
          <w:rFonts w:ascii="Times New Roman" w:eastAsia="Times New Roman" w:hAnsi="Times New Roman" w:cs="Times New Roman"/>
          <w:sz w:val="24"/>
          <w:szCs w:val="24"/>
          <w:lang w:eastAsia="lv-LV"/>
        </w:rPr>
      </w:pPr>
      <w:r w:rsidRPr="008C7EBA">
        <w:rPr>
          <w:rFonts w:ascii="Times New Roman" w:eastAsia="Calibri" w:hAnsi="Times New Roman" w:cs="Times New Roman"/>
          <w:b/>
          <w:sz w:val="24"/>
          <w:szCs w:val="24"/>
        </w:rPr>
        <w:t xml:space="preserve">Sociālo rehabilitāciju </w:t>
      </w:r>
      <w:r w:rsidRPr="008C7EBA">
        <w:rPr>
          <w:rFonts w:ascii="Times New Roman" w:eastAsia="Calibri" w:hAnsi="Times New Roman" w:cs="Times New Roman"/>
          <w:sz w:val="24"/>
          <w:szCs w:val="24"/>
        </w:rPr>
        <w:t xml:space="preserve">bērniem un pieaugušajiem </w:t>
      </w:r>
      <w:r w:rsidRPr="008C7EBA">
        <w:rPr>
          <w:rFonts w:ascii="Times New Roman" w:eastAsia="Calibri" w:hAnsi="Times New Roman" w:cs="Times New Roman"/>
          <w:sz w:val="24"/>
          <w:szCs w:val="24"/>
          <w:lang w:eastAsia="lv-LV"/>
        </w:rPr>
        <w:t xml:space="preserve">ar psihiskiem un uzvedības traucējumiem </w:t>
      </w:r>
      <w:proofErr w:type="spellStart"/>
      <w:r w:rsidRPr="008C7EBA">
        <w:rPr>
          <w:rFonts w:ascii="Times New Roman" w:eastAsia="Calibri" w:hAnsi="Times New Roman" w:cs="Times New Roman"/>
          <w:sz w:val="24"/>
          <w:szCs w:val="24"/>
          <w:lang w:eastAsia="lv-LV"/>
        </w:rPr>
        <w:t>psihoaktīvo</w:t>
      </w:r>
      <w:proofErr w:type="spellEnd"/>
      <w:r w:rsidRPr="008C7EBA">
        <w:rPr>
          <w:rFonts w:ascii="Times New Roman" w:eastAsia="Calibri" w:hAnsi="Times New Roman" w:cs="Times New Roman"/>
          <w:sz w:val="24"/>
          <w:szCs w:val="24"/>
          <w:lang w:eastAsia="lv-LV"/>
        </w:rPr>
        <w:t xml:space="preserve"> vielu lietošanas dēļ</w:t>
      </w:r>
      <w:r w:rsidRPr="008C7EBA">
        <w:rPr>
          <w:rFonts w:ascii="Times New Roman" w:eastAsia="Calibri" w:hAnsi="Times New Roman" w:cs="Times New Roman"/>
          <w:sz w:val="24"/>
          <w:szCs w:val="24"/>
        </w:rPr>
        <w:t xml:space="preserve"> nodrošina Labklājības ministrija, pamatojoties uz Sociālo pakalpojumu un sociālās palīdzības likumā noteiktajām normām. </w:t>
      </w:r>
      <w:r w:rsidR="00867DE4" w:rsidRPr="00867DE4">
        <w:rPr>
          <w:rFonts w:ascii="Times New Roman" w:eastAsia="Calibri" w:hAnsi="Times New Roman" w:cs="Times New Roman"/>
          <w:sz w:val="24"/>
          <w:szCs w:val="24"/>
        </w:rPr>
        <w:t xml:space="preserve">2017. gadā valsts finansētus sociālās rehabilitācijas pakalpojumus bērniem ar psihiskiem un uzvedības traucējumiem </w:t>
      </w:r>
      <w:proofErr w:type="spellStart"/>
      <w:r w:rsidR="00867DE4" w:rsidRPr="00867DE4">
        <w:rPr>
          <w:rFonts w:ascii="Times New Roman" w:eastAsia="Calibri" w:hAnsi="Times New Roman" w:cs="Times New Roman"/>
          <w:sz w:val="24"/>
          <w:szCs w:val="24"/>
        </w:rPr>
        <w:t>psihoaktīvo</w:t>
      </w:r>
      <w:proofErr w:type="spellEnd"/>
      <w:r w:rsidR="00867DE4" w:rsidRPr="00867DE4">
        <w:rPr>
          <w:rFonts w:ascii="Times New Roman" w:eastAsia="Calibri" w:hAnsi="Times New Roman" w:cs="Times New Roman"/>
          <w:sz w:val="24"/>
          <w:szCs w:val="24"/>
        </w:rPr>
        <w:t xml:space="preserve"> vielu lietošanas dēļ sniedza VSIA „Straupes narkoloģiskās slimnīcas” pusaudžu kolektīvā „</w:t>
      </w:r>
      <w:proofErr w:type="spellStart"/>
      <w:r w:rsidR="00867DE4" w:rsidRPr="00867DE4">
        <w:rPr>
          <w:rFonts w:ascii="Times New Roman" w:eastAsia="Calibri" w:hAnsi="Times New Roman" w:cs="Times New Roman"/>
          <w:sz w:val="24"/>
          <w:szCs w:val="24"/>
        </w:rPr>
        <w:t>Saulrīti</w:t>
      </w:r>
      <w:proofErr w:type="spellEnd"/>
      <w:r w:rsidR="00867DE4" w:rsidRPr="00867DE4">
        <w:rPr>
          <w:rFonts w:ascii="Times New Roman" w:eastAsia="Calibri" w:hAnsi="Times New Roman" w:cs="Times New Roman"/>
          <w:sz w:val="24"/>
          <w:szCs w:val="24"/>
        </w:rPr>
        <w:t xml:space="preserve">” un nodibinājumā „Solis </w:t>
      </w:r>
      <w:proofErr w:type="spellStart"/>
      <w:r w:rsidR="00867DE4" w:rsidRPr="00867DE4">
        <w:rPr>
          <w:rFonts w:ascii="Times New Roman" w:eastAsia="Calibri" w:hAnsi="Times New Roman" w:cs="Times New Roman"/>
          <w:sz w:val="24"/>
          <w:szCs w:val="24"/>
        </w:rPr>
        <w:t>Piebalgā</w:t>
      </w:r>
      <w:proofErr w:type="spellEnd"/>
      <w:r w:rsidR="00867DE4" w:rsidRPr="00867DE4">
        <w:rPr>
          <w:rFonts w:ascii="Times New Roman" w:eastAsia="Calibri" w:hAnsi="Times New Roman" w:cs="Times New Roman"/>
          <w:sz w:val="24"/>
          <w:szCs w:val="24"/>
        </w:rPr>
        <w:t>" Jaunpiebalgā. Sakarā ar VSIA “Straupes narkoloģiskās slimnīcas” slēgšanu, no 2018. gada bērnu sociālās rehabilitācija tika pārtraukta pusaudžu kolektīvā “</w:t>
      </w:r>
      <w:proofErr w:type="spellStart"/>
      <w:r w:rsidR="00867DE4" w:rsidRPr="00867DE4">
        <w:rPr>
          <w:rFonts w:ascii="Times New Roman" w:eastAsia="Calibri" w:hAnsi="Times New Roman" w:cs="Times New Roman"/>
          <w:sz w:val="24"/>
          <w:szCs w:val="24"/>
        </w:rPr>
        <w:t>Saulrīti</w:t>
      </w:r>
      <w:proofErr w:type="spellEnd"/>
      <w:r w:rsidR="00867DE4" w:rsidRPr="00867DE4">
        <w:rPr>
          <w:rFonts w:ascii="Times New Roman" w:eastAsia="Calibri" w:hAnsi="Times New Roman" w:cs="Times New Roman"/>
          <w:sz w:val="24"/>
          <w:szCs w:val="24"/>
        </w:rPr>
        <w:t>”. 2018. gada sākumā speciālistu trūkuma un nepiemērotu telpu dē</w:t>
      </w:r>
      <w:r w:rsidR="00C25D9E">
        <w:rPr>
          <w:rFonts w:ascii="Times New Roman" w:eastAsia="Calibri" w:hAnsi="Times New Roman" w:cs="Times New Roman"/>
          <w:sz w:val="24"/>
          <w:szCs w:val="24"/>
        </w:rPr>
        <w:t>ļ</w:t>
      </w:r>
      <w:r w:rsidR="00867DE4" w:rsidRPr="00867DE4">
        <w:rPr>
          <w:rFonts w:ascii="Times New Roman" w:eastAsia="Calibri" w:hAnsi="Times New Roman" w:cs="Times New Roman"/>
          <w:sz w:val="24"/>
          <w:szCs w:val="24"/>
        </w:rPr>
        <w:t xml:space="preserve"> tika pārtraukta atkarīgo bērnu sociālā rehabilitācija arī nodibinājumā “Solis </w:t>
      </w:r>
      <w:proofErr w:type="spellStart"/>
      <w:r w:rsidR="00867DE4" w:rsidRPr="00867DE4">
        <w:rPr>
          <w:rFonts w:ascii="Times New Roman" w:eastAsia="Calibri" w:hAnsi="Times New Roman" w:cs="Times New Roman"/>
          <w:sz w:val="24"/>
          <w:szCs w:val="24"/>
        </w:rPr>
        <w:t>Piebalgā</w:t>
      </w:r>
      <w:proofErr w:type="spellEnd"/>
      <w:r w:rsidR="00867DE4" w:rsidRPr="00867DE4">
        <w:rPr>
          <w:rFonts w:ascii="Times New Roman" w:eastAsia="Calibri" w:hAnsi="Times New Roman" w:cs="Times New Roman"/>
          <w:sz w:val="24"/>
          <w:szCs w:val="24"/>
        </w:rPr>
        <w:t>”.</w:t>
      </w:r>
      <w:r w:rsidR="00646DC8">
        <w:rPr>
          <w:rFonts w:ascii="Times New Roman" w:eastAsia="Calibri" w:hAnsi="Times New Roman" w:cs="Times New Roman"/>
          <w:sz w:val="24"/>
          <w:szCs w:val="24"/>
        </w:rPr>
        <w:t xml:space="preserve"> </w:t>
      </w:r>
      <w:r w:rsidR="00646DC8" w:rsidRPr="005C3B93">
        <w:rPr>
          <w:rFonts w:ascii="Times New Roman" w:eastAsia="Calibri" w:hAnsi="Times New Roman" w:cs="Times New Roman"/>
          <w:sz w:val="24"/>
          <w:szCs w:val="24"/>
        </w:rPr>
        <w:t xml:space="preserve">2019.gada sākumā </w:t>
      </w:r>
      <w:r w:rsidR="00A22880" w:rsidRPr="005C3B93">
        <w:rPr>
          <w:rFonts w:ascii="Times New Roman" w:eastAsia="Calibri" w:hAnsi="Times New Roman" w:cs="Times New Roman"/>
          <w:sz w:val="24"/>
          <w:szCs w:val="24"/>
        </w:rPr>
        <w:t xml:space="preserve">Jelgavā slimnīcā </w:t>
      </w:r>
      <w:proofErr w:type="spellStart"/>
      <w:r w:rsidR="00A22880" w:rsidRPr="005C3B93">
        <w:rPr>
          <w:rFonts w:ascii="Times New Roman" w:eastAsia="Calibri" w:hAnsi="Times New Roman" w:cs="Times New Roman"/>
          <w:sz w:val="24"/>
          <w:szCs w:val="24"/>
        </w:rPr>
        <w:t>Ģintermuiža</w:t>
      </w:r>
      <w:proofErr w:type="spellEnd"/>
      <w:r w:rsidR="00646DC8" w:rsidRPr="005C3B93">
        <w:rPr>
          <w:rFonts w:ascii="Times New Roman" w:eastAsia="Calibri" w:hAnsi="Times New Roman" w:cs="Times New Roman"/>
          <w:sz w:val="24"/>
          <w:szCs w:val="24"/>
        </w:rPr>
        <w:t xml:space="preserve"> </w:t>
      </w:r>
      <w:r w:rsidR="00A22880" w:rsidRPr="005C3B93">
        <w:rPr>
          <w:rFonts w:ascii="Times New Roman" w:eastAsia="Calibri" w:hAnsi="Times New Roman" w:cs="Times New Roman"/>
          <w:sz w:val="24"/>
          <w:szCs w:val="24"/>
        </w:rPr>
        <w:t xml:space="preserve">tika </w:t>
      </w:r>
      <w:r w:rsidR="00646DC8" w:rsidRPr="005C3B93">
        <w:rPr>
          <w:rFonts w:ascii="Times New Roman" w:eastAsia="Calibri" w:hAnsi="Times New Roman" w:cs="Times New Roman"/>
          <w:sz w:val="24"/>
          <w:szCs w:val="24"/>
        </w:rPr>
        <w:t>atvērta Bērnu sociālās rehabilitācijas nodaļa</w:t>
      </w:r>
      <w:r w:rsidR="00A22880" w:rsidRPr="005C3B93">
        <w:rPr>
          <w:rFonts w:ascii="Times New Roman" w:eastAsia="Calibri" w:hAnsi="Times New Roman" w:cs="Times New Roman"/>
          <w:sz w:val="24"/>
          <w:szCs w:val="24"/>
        </w:rPr>
        <w:t xml:space="preserve">. </w:t>
      </w:r>
      <w:r w:rsidR="00F7303C" w:rsidRPr="005C3B93">
        <w:rPr>
          <w:rFonts w:ascii="Times New Roman" w:eastAsia="Calibri" w:hAnsi="Times New Roman" w:cs="Times New Roman"/>
          <w:sz w:val="24"/>
          <w:szCs w:val="24"/>
        </w:rPr>
        <w:t>Šajā nodaļā</w:t>
      </w:r>
      <w:r w:rsidR="00A22880" w:rsidRPr="005C3B93">
        <w:rPr>
          <w:rFonts w:ascii="Times New Roman" w:eastAsia="Calibri" w:hAnsi="Times New Roman" w:cs="Times New Roman"/>
          <w:sz w:val="24"/>
          <w:szCs w:val="24"/>
        </w:rPr>
        <w:t xml:space="preserve"> šobrīd</w:t>
      </w:r>
      <w:r w:rsidR="00F7303C" w:rsidRPr="005C3B93">
        <w:rPr>
          <w:rFonts w:ascii="Times New Roman" w:eastAsia="Calibri" w:hAnsi="Times New Roman" w:cs="Times New Roman"/>
          <w:sz w:val="24"/>
          <w:szCs w:val="24"/>
        </w:rPr>
        <w:t xml:space="preserve"> tiek</w:t>
      </w:r>
      <w:r w:rsidR="00646DC8" w:rsidRPr="005C3B93">
        <w:rPr>
          <w:rFonts w:ascii="Times New Roman" w:eastAsia="Calibri" w:hAnsi="Times New Roman" w:cs="Times New Roman"/>
          <w:sz w:val="24"/>
          <w:szCs w:val="24"/>
        </w:rPr>
        <w:t xml:space="preserve"> īstenota sociālā rehabilitācijas programma no </w:t>
      </w:r>
      <w:proofErr w:type="spellStart"/>
      <w:r w:rsidR="00646DC8" w:rsidRPr="005C3B93">
        <w:rPr>
          <w:rFonts w:ascii="Times New Roman" w:eastAsia="Calibri" w:hAnsi="Times New Roman" w:cs="Times New Roman"/>
          <w:sz w:val="24"/>
          <w:szCs w:val="24"/>
        </w:rPr>
        <w:t>psihoaktīvām</w:t>
      </w:r>
      <w:proofErr w:type="spellEnd"/>
      <w:r w:rsidR="00646DC8" w:rsidRPr="005C3B93">
        <w:rPr>
          <w:rFonts w:ascii="Times New Roman" w:eastAsia="Calibri" w:hAnsi="Times New Roman" w:cs="Times New Roman"/>
          <w:sz w:val="24"/>
          <w:szCs w:val="24"/>
        </w:rPr>
        <w:t xml:space="preserve"> vielām atkarīgiem bērniem.</w:t>
      </w:r>
      <w:r w:rsidR="00646DC8">
        <w:rPr>
          <w:rFonts w:ascii="Times New Roman" w:eastAsia="Calibri" w:hAnsi="Times New Roman" w:cs="Times New Roman"/>
          <w:sz w:val="24"/>
          <w:szCs w:val="24"/>
        </w:rPr>
        <w:t xml:space="preserve"> </w:t>
      </w:r>
    </w:p>
    <w:p w14:paraId="60C6A184" w14:textId="06D59218" w:rsidR="006A365A" w:rsidRDefault="00030A5F" w:rsidP="002C0AF6">
      <w:pPr>
        <w:spacing w:after="0" w:line="240" w:lineRule="auto"/>
        <w:ind w:firstLine="720"/>
        <w:jc w:val="both"/>
        <w:rPr>
          <w:rFonts w:ascii="Times New Roman" w:eastAsia="Calibri" w:hAnsi="Times New Roman" w:cs="Times New Roman"/>
          <w:sz w:val="24"/>
          <w:szCs w:val="24"/>
        </w:rPr>
      </w:pPr>
      <w:r w:rsidRPr="008C7EBA">
        <w:rPr>
          <w:rFonts w:ascii="Times New Roman" w:eastAsia="Calibri" w:hAnsi="Times New Roman" w:cs="Times New Roman"/>
          <w:sz w:val="24"/>
          <w:szCs w:val="24"/>
        </w:rPr>
        <w:lastRenderedPageBreak/>
        <w:t>Atbilstoši Labklājības ministrijas sniegtajiem datiem 201</w:t>
      </w:r>
      <w:r w:rsidR="00867DE4">
        <w:rPr>
          <w:rFonts w:ascii="Times New Roman" w:eastAsia="Calibri" w:hAnsi="Times New Roman" w:cs="Times New Roman"/>
          <w:sz w:val="24"/>
          <w:szCs w:val="24"/>
        </w:rPr>
        <w:t>7</w:t>
      </w:r>
      <w:r w:rsidRPr="008C7EBA">
        <w:rPr>
          <w:rFonts w:ascii="Times New Roman" w:eastAsia="Calibri" w:hAnsi="Times New Roman" w:cs="Times New Roman"/>
          <w:sz w:val="24"/>
          <w:szCs w:val="24"/>
        </w:rPr>
        <w:t xml:space="preserve">. gadā no valsts budžeta no </w:t>
      </w:r>
      <w:proofErr w:type="spellStart"/>
      <w:r w:rsidRPr="008C7EBA">
        <w:rPr>
          <w:rFonts w:ascii="Times New Roman" w:eastAsia="Calibri" w:hAnsi="Times New Roman" w:cs="Times New Roman"/>
          <w:sz w:val="24"/>
          <w:szCs w:val="24"/>
        </w:rPr>
        <w:t>psihoaktīvām</w:t>
      </w:r>
      <w:proofErr w:type="spellEnd"/>
      <w:r w:rsidRPr="008C7EBA">
        <w:rPr>
          <w:rFonts w:ascii="Times New Roman" w:eastAsia="Calibri" w:hAnsi="Times New Roman" w:cs="Times New Roman"/>
          <w:sz w:val="24"/>
          <w:szCs w:val="24"/>
        </w:rPr>
        <w:t xml:space="preserve"> vielām atkarīgām</w:t>
      </w:r>
      <w:r w:rsidR="00B76BF0">
        <w:rPr>
          <w:rStyle w:val="FootnoteReference"/>
          <w:rFonts w:ascii="Times New Roman" w:eastAsia="Calibri" w:hAnsi="Times New Roman" w:cs="Times New Roman"/>
          <w:sz w:val="24"/>
          <w:szCs w:val="24"/>
        </w:rPr>
        <w:footnoteReference w:id="89"/>
      </w:r>
      <w:r w:rsidRPr="008C7EBA">
        <w:rPr>
          <w:rFonts w:ascii="Times New Roman" w:eastAsia="Calibri" w:hAnsi="Times New Roman" w:cs="Times New Roman"/>
          <w:sz w:val="24"/>
          <w:szCs w:val="24"/>
        </w:rPr>
        <w:t xml:space="preserve"> pilngadīgām personām sociālajai rehabilitācijai tika izlietoti </w:t>
      </w:r>
      <w:r w:rsidR="00867DE4">
        <w:rPr>
          <w:rFonts w:ascii="Times New Roman" w:eastAsia="Calibri" w:hAnsi="Times New Roman" w:cs="Times New Roman"/>
          <w:sz w:val="24"/>
          <w:szCs w:val="24"/>
        </w:rPr>
        <w:t>74 427</w:t>
      </w:r>
      <w:r w:rsidR="003B0BA8">
        <w:rPr>
          <w:rFonts w:ascii="Times New Roman" w:eastAsia="Calibri" w:hAnsi="Times New Roman" w:cs="Times New Roman"/>
          <w:sz w:val="24"/>
          <w:szCs w:val="24"/>
        </w:rPr>
        <w:t xml:space="preserve"> eiro</w:t>
      </w:r>
      <w:r w:rsidR="00867DE4">
        <w:rPr>
          <w:rFonts w:ascii="Times New Roman" w:eastAsia="Calibri" w:hAnsi="Times New Roman" w:cs="Times New Roman"/>
          <w:sz w:val="24"/>
          <w:szCs w:val="24"/>
        </w:rPr>
        <w:t xml:space="preserve"> (</w:t>
      </w:r>
      <w:r w:rsidR="00867DE4" w:rsidRPr="00867DE4">
        <w:rPr>
          <w:rFonts w:ascii="Times New Roman" w:eastAsia="Calibri" w:hAnsi="Times New Roman" w:cs="Times New Roman"/>
          <w:sz w:val="24"/>
          <w:szCs w:val="24"/>
        </w:rPr>
        <w:t xml:space="preserve">2016. gadā attiecīgi 81 830 </w:t>
      </w:r>
      <w:proofErr w:type="spellStart"/>
      <w:r w:rsidR="00867DE4">
        <w:rPr>
          <w:rFonts w:ascii="Times New Roman" w:eastAsia="Calibri" w:hAnsi="Times New Roman" w:cs="Times New Roman"/>
          <w:sz w:val="24"/>
          <w:szCs w:val="24"/>
        </w:rPr>
        <w:t>euro</w:t>
      </w:r>
      <w:proofErr w:type="spellEnd"/>
      <w:r w:rsidR="00867DE4">
        <w:rPr>
          <w:rFonts w:ascii="Times New Roman" w:eastAsia="Calibri" w:hAnsi="Times New Roman" w:cs="Times New Roman"/>
          <w:sz w:val="24"/>
          <w:szCs w:val="24"/>
        </w:rPr>
        <w:t>)</w:t>
      </w:r>
      <w:r w:rsidRPr="008C7EBA">
        <w:rPr>
          <w:rFonts w:ascii="Times New Roman" w:eastAsia="Calibri" w:hAnsi="Times New Roman" w:cs="Times New Roman"/>
          <w:sz w:val="24"/>
          <w:szCs w:val="24"/>
        </w:rPr>
        <w:t>. 201</w:t>
      </w:r>
      <w:r w:rsidR="00351A02">
        <w:rPr>
          <w:rFonts w:ascii="Times New Roman" w:eastAsia="Calibri" w:hAnsi="Times New Roman" w:cs="Times New Roman"/>
          <w:sz w:val="24"/>
          <w:szCs w:val="24"/>
        </w:rPr>
        <w:t>7</w:t>
      </w:r>
      <w:r w:rsidRPr="008C7EBA">
        <w:rPr>
          <w:rFonts w:ascii="Times New Roman" w:eastAsia="Calibri" w:hAnsi="Times New Roman" w:cs="Times New Roman"/>
          <w:sz w:val="24"/>
          <w:szCs w:val="24"/>
        </w:rPr>
        <w:t xml:space="preserve">. gadā no </w:t>
      </w:r>
      <w:proofErr w:type="spellStart"/>
      <w:r w:rsidRPr="008C7EBA">
        <w:rPr>
          <w:rFonts w:ascii="Times New Roman" w:eastAsia="Calibri" w:hAnsi="Times New Roman" w:cs="Times New Roman"/>
          <w:sz w:val="24"/>
          <w:szCs w:val="24"/>
        </w:rPr>
        <w:t>psihoaktīvām</w:t>
      </w:r>
      <w:proofErr w:type="spellEnd"/>
      <w:r w:rsidRPr="008C7EBA">
        <w:rPr>
          <w:rFonts w:ascii="Times New Roman" w:eastAsia="Calibri" w:hAnsi="Times New Roman" w:cs="Times New Roman"/>
          <w:sz w:val="24"/>
          <w:szCs w:val="24"/>
        </w:rPr>
        <w:t xml:space="preserve"> vielām atkarīgo bērnu sociālai rehabilitācijai izlietoti </w:t>
      </w:r>
      <w:r w:rsidR="00867DE4">
        <w:rPr>
          <w:rFonts w:ascii="Times New Roman" w:eastAsia="Calibri" w:hAnsi="Times New Roman" w:cs="Times New Roman"/>
          <w:sz w:val="24"/>
          <w:szCs w:val="24"/>
        </w:rPr>
        <w:t>242 965</w:t>
      </w:r>
      <w:r w:rsidR="003B0BA8">
        <w:rPr>
          <w:rFonts w:ascii="Times New Roman" w:eastAsia="Calibri" w:hAnsi="Times New Roman" w:cs="Times New Roman"/>
          <w:sz w:val="24"/>
          <w:szCs w:val="24"/>
        </w:rPr>
        <w:t xml:space="preserve"> eiro</w:t>
      </w:r>
      <w:r w:rsidR="00867DE4">
        <w:rPr>
          <w:rFonts w:ascii="Times New Roman" w:eastAsia="Calibri" w:hAnsi="Times New Roman" w:cs="Times New Roman"/>
          <w:sz w:val="24"/>
          <w:szCs w:val="24"/>
        </w:rPr>
        <w:t xml:space="preserve"> (</w:t>
      </w:r>
      <w:r w:rsidR="00867DE4" w:rsidRPr="00867DE4">
        <w:rPr>
          <w:rFonts w:ascii="Times New Roman" w:eastAsia="Calibri" w:hAnsi="Times New Roman" w:cs="Times New Roman"/>
          <w:sz w:val="24"/>
          <w:szCs w:val="24"/>
        </w:rPr>
        <w:t xml:space="preserve">2016. gadā attiecīgi 271 078 </w:t>
      </w:r>
      <w:proofErr w:type="spellStart"/>
      <w:r w:rsidR="00867DE4">
        <w:rPr>
          <w:rFonts w:ascii="Times New Roman" w:eastAsia="Calibri" w:hAnsi="Times New Roman" w:cs="Times New Roman"/>
          <w:sz w:val="24"/>
          <w:szCs w:val="24"/>
        </w:rPr>
        <w:t>euro</w:t>
      </w:r>
      <w:proofErr w:type="spellEnd"/>
      <w:r w:rsidR="00867DE4" w:rsidRPr="00867DE4">
        <w:rPr>
          <w:rFonts w:ascii="Times New Roman" w:eastAsia="Calibri" w:hAnsi="Times New Roman" w:cs="Times New Roman"/>
          <w:sz w:val="24"/>
          <w:szCs w:val="24"/>
        </w:rPr>
        <w:t>)</w:t>
      </w:r>
      <w:r w:rsidR="002C0AF6">
        <w:rPr>
          <w:rFonts w:ascii="Times New Roman" w:eastAsia="Calibri" w:hAnsi="Times New Roman" w:cs="Times New Roman"/>
          <w:sz w:val="24"/>
          <w:szCs w:val="24"/>
        </w:rPr>
        <w:t xml:space="preserve">. </w:t>
      </w:r>
      <w:r w:rsidRPr="008C7EBA">
        <w:rPr>
          <w:rFonts w:ascii="Times New Roman" w:eastAsia="Calibri" w:hAnsi="Times New Roman" w:cs="Times New Roman"/>
          <w:sz w:val="24"/>
          <w:szCs w:val="24"/>
        </w:rPr>
        <w:t>201</w:t>
      </w:r>
      <w:r w:rsidR="00867DE4">
        <w:rPr>
          <w:rFonts w:ascii="Times New Roman" w:eastAsia="Calibri" w:hAnsi="Times New Roman" w:cs="Times New Roman"/>
          <w:sz w:val="24"/>
          <w:szCs w:val="24"/>
        </w:rPr>
        <w:t>7</w:t>
      </w:r>
      <w:r w:rsidRPr="008C7EBA">
        <w:rPr>
          <w:rFonts w:ascii="Times New Roman" w:eastAsia="Calibri" w:hAnsi="Times New Roman" w:cs="Times New Roman"/>
          <w:sz w:val="24"/>
          <w:szCs w:val="24"/>
        </w:rPr>
        <w:t xml:space="preserve">. gadā sociālās rehabilitācijas pakalpojumus saņēma 63 bērni un 23 pieaugušie, kuri slimo ar psihiskiem un uzvedības traucējumiem </w:t>
      </w:r>
      <w:proofErr w:type="spellStart"/>
      <w:r w:rsidRPr="008C7EBA">
        <w:rPr>
          <w:rFonts w:ascii="Times New Roman" w:eastAsia="Calibri" w:hAnsi="Times New Roman" w:cs="Times New Roman"/>
          <w:sz w:val="24"/>
          <w:szCs w:val="24"/>
        </w:rPr>
        <w:t>psihoaktīvu</w:t>
      </w:r>
      <w:proofErr w:type="spellEnd"/>
      <w:r w:rsidRPr="008C7EBA">
        <w:rPr>
          <w:rFonts w:ascii="Times New Roman" w:eastAsia="Calibri" w:hAnsi="Times New Roman" w:cs="Times New Roman"/>
          <w:sz w:val="24"/>
          <w:szCs w:val="24"/>
        </w:rPr>
        <w:t xml:space="preserve"> vielu lietošanas dēļ</w:t>
      </w:r>
      <w:r w:rsidR="00B76BF0">
        <w:rPr>
          <w:rFonts w:ascii="Times New Roman" w:eastAsia="Calibri" w:hAnsi="Times New Roman" w:cs="Times New Roman"/>
          <w:sz w:val="24"/>
          <w:szCs w:val="24"/>
        </w:rPr>
        <w:t>.</w:t>
      </w:r>
      <w:r w:rsidRPr="008C7EBA">
        <w:rPr>
          <w:rFonts w:ascii="Times New Roman" w:eastAsia="Calibri" w:hAnsi="Times New Roman" w:cs="Times New Roman"/>
          <w:sz w:val="24"/>
          <w:szCs w:val="24"/>
        </w:rPr>
        <w:t xml:space="preserve"> </w:t>
      </w:r>
    </w:p>
    <w:p w14:paraId="36796288" w14:textId="69C5CB21" w:rsidR="008355B6" w:rsidRDefault="008355B6" w:rsidP="002C0AF6">
      <w:pPr>
        <w:spacing w:after="0" w:line="240" w:lineRule="auto"/>
        <w:ind w:firstLine="720"/>
        <w:jc w:val="both"/>
        <w:rPr>
          <w:rFonts w:ascii="Times New Roman" w:eastAsia="Calibri" w:hAnsi="Times New Roman" w:cs="Times New Roman"/>
          <w:sz w:val="24"/>
          <w:szCs w:val="24"/>
        </w:rPr>
      </w:pPr>
    </w:p>
    <w:p w14:paraId="640E9504" w14:textId="1D3EB4B8" w:rsidR="008355B6" w:rsidRDefault="008355B6" w:rsidP="002C0AF6">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Alkohola lietošanas </w:t>
      </w:r>
      <w:proofErr w:type="spellStart"/>
      <w:r>
        <w:rPr>
          <w:rFonts w:ascii="Times New Roman" w:eastAsia="Calibri" w:hAnsi="Times New Roman" w:cs="Times New Roman"/>
          <w:b/>
          <w:sz w:val="24"/>
          <w:szCs w:val="24"/>
        </w:rPr>
        <w:t>skrīnings</w:t>
      </w:r>
      <w:proofErr w:type="spellEnd"/>
      <w:r>
        <w:rPr>
          <w:rFonts w:ascii="Times New Roman" w:eastAsia="Calibri" w:hAnsi="Times New Roman" w:cs="Times New Roman"/>
          <w:b/>
          <w:sz w:val="24"/>
          <w:szCs w:val="24"/>
        </w:rPr>
        <w:t xml:space="preserve"> </w:t>
      </w:r>
      <w:r w:rsidR="00193868">
        <w:rPr>
          <w:rFonts w:ascii="Times New Roman" w:eastAsia="Calibri" w:hAnsi="Times New Roman" w:cs="Times New Roman"/>
          <w:sz w:val="24"/>
          <w:szCs w:val="24"/>
        </w:rPr>
        <w:t xml:space="preserve">ir būtisks instruments pārmērīgas alkohola lietošanas atpazīšanā. </w:t>
      </w:r>
      <w:proofErr w:type="spellStart"/>
      <w:r w:rsidR="00193868">
        <w:rPr>
          <w:rFonts w:ascii="Times New Roman" w:eastAsia="Calibri" w:hAnsi="Times New Roman" w:cs="Times New Roman"/>
          <w:sz w:val="24"/>
          <w:szCs w:val="24"/>
        </w:rPr>
        <w:t>Skrīnings</w:t>
      </w:r>
      <w:proofErr w:type="spellEnd"/>
      <w:r w:rsidR="00193868">
        <w:rPr>
          <w:rFonts w:ascii="Times New Roman" w:eastAsia="Calibri" w:hAnsi="Times New Roman" w:cs="Times New Roman"/>
          <w:sz w:val="24"/>
          <w:szCs w:val="24"/>
        </w:rPr>
        <w:t xml:space="preserve"> </w:t>
      </w:r>
      <w:r w:rsidRPr="008355B6">
        <w:rPr>
          <w:rFonts w:ascii="Times New Roman" w:eastAsia="Calibri" w:hAnsi="Times New Roman" w:cs="Times New Roman"/>
          <w:sz w:val="24"/>
          <w:szCs w:val="24"/>
        </w:rPr>
        <w:t xml:space="preserve">ir strukturētu jautājumu kopa, kuru mērķis ir identificēt pacienta alkohola lietošanas radītu problēmu risku, kam seko īsa saruna starp aprūpes speciālistu un pacientu. </w:t>
      </w:r>
      <w:proofErr w:type="spellStart"/>
      <w:r w:rsidRPr="008355B6">
        <w:rPr>
          <w:rFonts w:ascii="Times New Roman" w:eastAsia="Calibri" w:hAnsi="Times New Roman" w:cs="Times New Roman"/>
          <w:sz w:val="24"/>
          <w:szCs w:val="24"/>
        </w:rPr>
        <w:t>Skrīninga</w:t>
      </w:r>
      <w:proofErr w:type="spellEnd"/>
      <w:r w:rsidRPr="008355B6">
        <w:rPr>
          <w:rFonts w:ascii="Times New Roman" w:eastAsia="Calibri" w:hAnsi="Times New Roman" w:cs="Times New Roman"/>
          <w:sz w:val="24"/>
          <w:szCs w:val="24"/>
        </w:rPr>
        <w:t xml:space="preserve"> laikā pacientam tiek uzdoti vairāki jautājumi, lai noskaidrotu</w:t>
      </w:r>
      <w:r w:rsidR="009A6BFC">
        <w:rPr>
          <w:rFonts w:ascii="Times New Roman" w:eastAsia="Calibri" w:hAnsi="Times New Roman" w:cs="Times New Roman"/>
          <w:sz w:val="24"/>
          <w:szCs w:val="24"/>
        </w:rPr>
        <w:t>,</w:t>
      </w:r>
      <w:r w:rsidRPr="008355B6">
        <w:rPr>
          <w:rFonts w:ascii="Times New Roman" w:eastAsia="Calibri" w:hAnsi="Times New Roman" w:cs="Times New Roman"/>
          <w:sz w:val="24"/>
          <w:szCs w:val="24"/>
        </w:rPr>
        <w:t xml:space="preserve"> vai pacients lieto alkoholu kaitīgā veidā - pārāk daudz, pārāk bieži, vai izjūt alkohola lietošanas rezultātā radītu kaitējumu. Medicīnas aprūpes speciālist</w:t>
      </w:r>
      <w:r w:rsidR="009A6BFC">
        <w:rPr>
          <w:rFonts w:ascii="Times New Roman" w:eastAsia="Calibri" w:hAnsi="Times New Roman" w:cs="Times New Roman"/>
          <w:sz w:val="24"/>
          <w:szCs w:val="24"/>
        </w:rPr>
        <w:t>i</w:t>
      </w:r>
      <w:r w:rsidRPr="008355B6">
        <w:rPr>
          <w:rFonts w:ascii="Times New Roman" w:eastAsia="Calibri" w:hAnsi="Times New Roman" w:cs="Times New Roman"/>
          <w:sz w:val="24"/>
          <w:szCs w:val="24"/>
        </w:rPr>
        <w:t xml:space="preserve"> veic atbilžu </w:t>
      </w:r>
      <w:proofErr w:type="spellStart"/>
      <w:r w:rsidRPr="008355B6">
        <w:rPr>
          <w:rFonts w:ascii="Times New Roman" w:eastAsia="Calibri" w:hAnsi="Times New Roman" w:cs="Times New Roman"/>
          <w:sz w:val="24"/>
          <w:szCs w:val="24"/>
        </w:rPr>
        <w:t>izvērtējumu</w:t>
      </w:r>
      <w:proofErr w:type="spellEnd"/>
      <w:r w:rsidRPr="008355B6">
        <w:rPr>
          <w:rFonts w:ascii="Times New Roman" w:eastAsia="Calibri" w:hAnsi="Times New Roman" w:cs="Times New Roman"/>
          <w:sz w:val="24"/>
          <w:szCs w:val="24"/>
        </w:rPr>
        <w:t xml:space="preserve"> un pārrunā rezultātus un to nozīmi ar pacientu. </w:t>
      </w:r>
      <w:proofErr w:type="spellStart"/>
      <w:r w:rsidRPr="008355B6">
        <w:rPr>
          <w:rFonts w:ascii="Times New Roman" w:eastAsia="Calibri" w:hAnsi="Times New Roman" w:cs="Times New Roman"/>
          <w:sz w:val="24"/>
          <w:szCs w:val="24"/>
        </w:rPr>
        <w:t>Skrīninga</w:t>
      </w:r>
      <w:proofErr w:type="spellEnd"/>
      <w:r w:rsidRPr="008355B6">
        <w:rPr>
          <w:rFonts w:ascii="Times New Roman" w:eastAsia="Calibri" w:hAnsi="Times New Roman" w:cs="Times New Roman"/>
          <w:sz w:val="24"/>
          <w:szCs w:val="24"/>
        </w:rPr>
        <w:t xml:space="preserve"> ilgums ir 2 - 4 minūtes. Vidēji 5% - 20% pacientiem</w:t>
      </w:r>
      <w:r w:rsidR="009A6BFC">
        <w:rPr>
          <w:rFonts w:ascii="Times New Roman" w:eastAsia="Calibri" w:hAnsi="Times New Roman" w:cs="Times New Roman"/>
          <w:sz w:val="24"/>
          <w:szCs w:val="24"/>
        </w:rPr>
        <w:t>,</w:t>
      </w:r>
      <w:r w:rsidRPr="008355B6">
        <w:rPr>
          <w:rFonts w:ascii="Times New Roman" w:eastAsia="Calibri" w:hAnsi="Times New Roman" w:cs="Times New Roman"/>
          <w:sz w:val="24"/>
          <w:szCs w:val="24"/>
        </w:rPr>
        <w:t xml:space="preserve"> balstoties uz </w:t>
      </w:r>
      <w:proofErr w:type="spellStart"/>
      <w:r w:rsidRPr="008355B6">
        <w:rPr>
          <w:rFonts w:ascii="Times New Roman" w:eastAsia="Calibri" w:hAnsi="Times New Roman" w:cs="Times New Roman"/>
          <w:sz w:val="24"/>
          <w:szCs w:val="24"/>
        </w:rPr>
        <w:t>skrīninga</w:t>
      </w:r>
      <w:proofErr w:type="spellEnd"/>
      <w:r w:rsidRPr="008355B6">
        <w:rPr>
          <w:rFonts w:ascii="Times New Roman" w:eastAsia="Calibri" w:hAnsi="Times New Roman" w:cs="Times New Roman"/>
          <w:sz w:val="24"/>
          <w:szCs w:val="24"/>
        </w:rPr>
        <w:t xml:space="preserve"> testa rezultātiem</w:t>
      </w:r>
      <w:r w:rsidR="009A6BFC">
        <w:rPr>
          <w:rFonts w:ascii="Times New Roman" w:eastAsia="Calibri" w:hAnsi="Times New Roman" w:cs="Times New Roman"/>
          <w:sz w:val="24"/>
          <w:szCs w:val="24"/>
        </w:rPr>
        <w:t>,</w:t>
      </w:r>
      <w:r w:rsidRPr="008355B6">
        <w:rPr>
          <w:rFonts w:ascii="Times New Roman" w:eastAsia="Calibri" w:hAnsi="Times New Roman" w:cs="Times New Roman"/>
          <w:sz w:val="24"/>
          <w:szCs w:val="24"/>
        </w:rPr>
        <w:t xml:space="preserve"> ir nepieciešama īsā intervence, no tiem lielākajai </w:t>
      </w:r>
      <w:r w:rsidR="00E808AE">
        <w:rPr>
          <w:rFonts w:ascii="Times New Roman" w:eastAsia="Calibri" w:hAnsi="Times New Roman" w:cs="Times New Roman"/>
          <w:sz w:val="24"/>
          <w:szCs w:val="24"/>
        </w:rPr>
        <w:t xml:space="preserve">daļai </w:t>
      </w:r>
      <w:r w:rsidRPr="008355B6">
        <w:rPr>
          <w:rFonts w:ascii="Times New Roman" w:eastAsia="Calibri" w:hAnsi="Times New Roman" w:cs="Times New Roman"/>
          <w:sz w:val="24"/>
          <w:szCs w:val="24"/>
        </w:rPr>
        <w:t>intervences garums nepārsniedz 5 minūtes. Īsā intervence ir pacientu konsultēšana, kas ilgst no 5 līdz 15 minūtēm, to mērķis ir uzlabot pacienta apziņu par saviem alkohola lietošanas paradumiem, tā sekām, kam seko pacienta motivēšana mazināt riskantus paradumus vai vērsties pēc profesionālas palīdzības, ja tāda ir nepieciešama.</w:t>
      </w:r>
    </w:p>
    <w:p w14:paraId="3E0D3798" w14:textId="0C42ED68" w:rsidR="008456C0" w:rsidRPr="003654EA" w:rsidRDefault="003078C1" w:rsidP="002C0AF6">
      <w:pPr>
        <w:spacing w:after="0" w:line="240" w:lineRule="auto"/>
        <w:ind w:firstLine="720"/>
        <w:jc w:val="both"/>
        <w:rPr>
          <w:rFonts w:ascii="Times New Roman" w:eastAsia="Calibri" w:hAnsi="Times New Roman" w:cs="Times New Roman"/>
          <w:sz w:val="24"/>
          <w:szCs w:val="24"/>
        </w:rPr>
      </w:pPr>
      <w:r w:rsidRPr="003654EA">
        <w:rPr>
          <w:rFonts w:ascii="Times New Roman" w:eastAsia="Calibri" w:hAnsi="Times New Roman" w:cs="Times New Roman"/>
          <w:sz w:val="24"/>
          <w:szCs w:val="24"/>
        </w:rPr>
        <w:t>SPKC 2015.gadā izstrādāja ieteikumus ģimenes ārstiem alkohola atkarības profilaksē, kur</w:t>
      </w:r>
      <w:r w:rsidR="003654EA">
        <w:rPr>
          <w:rFonts w:ascii="Times New Roman" w:eastAsia="Calibri" w:hAnsi="Times New Roman" w:cs="Times New Roman"/>
          <w:sz w:val="24"/>
          <w:szCs w:val="24"/>
        </w:rPr>
        <w:t>u</w:t>
      </w:r>
      <w:r w:rsidR="008456C0" w:rsidRPr="003654EA">
        <w:rPr>
          <w:rFonts w:ascii="Times New Roman" w:hAnsi="Times New Roman" w:cs="Times New Roman"/>
          <w:sz w:val="24"/>
          <w:szCs w:val="24"/>
        </w:rPr>
        <w:t xml:space="preserve"> mērķis ir samazināt alkohola lietošanas ietekmi uz sabiedrības veselību un palīdzēt ģimenes ārstiem un citiem primārās veselības aprūpes speciālistiem veikt profilakses darbu pacientiem, kuriem ir alkohola lietošanas problēmas. </w:t>
      </w:r>
      <w:r w:rsidR="008456C0" w:rsidRPr="003654EA">
        <w:rPr>
          <w:rFonts w:ascii="Times New Roman" w:eastAsia="Calibri" w:hAnsi="Times New Roman" w:cs="Times New Roman"/>
          <w:sz w:val="24"/>
          <w:szCs w:val="24"/>
        </w:rPr>
        <w:t>Lai īstenotu īso intervenču plašāku pieeju ģimenes ārstu un citu primārās veselības aprūpes speciālistu ikdienas darbā, nepieciešams veidot skaidrāku un ērtāku platformu</w:t>
      </w:r>
      <w:r w:rsidR="00343378" w:rsidRPr="003654EA">
        <w:rPr>
          <w:rFonts w:ascii="Times New Roman" w:eastAsia="Calibri" w:hAnsi="Times New Roman" w:cs="Times New Roman"/>
          <w:sz w:val="24"/>
          <w:szCs w:val="24"/>
        </w:rPr>
        <w:t xml:space="preserve"> (IT risinājums)</w:t>
      </w:r>
      <w:r w:rsidR="008456C0" w:rsidRPr="003654EA">
        <w:rPr>
          <w:rFonts w:ascii="Times New Roman" w:eastAsia="Calibri" w:hAnsi="Times New Roman" w:cs="Times New Roman"/>
          <w:sz w:val="24"/>
          <w:szCs w:val="24"/>
        </w:rPr>
        <w:t xml:space="preserve">, ar kuras palīdzību būtu iespējams sekmēt agrīnu alkohola lietošanas traucējumu atpazīšanu un sastādīt tālāku ārstēšanas taktiku. </w:t>
      </w:r>
    </w:p>
    <w:p w14:paraId="3F2F35DF" w14:textId="7E9A69E5" w:rsidR="002C0AF6" w:rsidRPr="003654EA" w:rsidRDefault="003078C1" w:rsidP="003654EA">
      <w:pPr>
        <w:spacing w:after="0" w:line="240" w:lineRule="auto"/>
        <w:ind w:firstLine="72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14:paraId="11327B97" w14:textId="77777777" w:rsidR="00C40053" w:rsidRPr="00C40053" w:rsidRDefault="00C40053" w:rsidP="00C40053">
      <w:pPr>
        <w:spacing w:after="120" w:line="240" w:lineRule="auto"/>
        <w:jc w:val="both"/>
        <w:rPr>
          <w:rFonts w:ascii="Times New Roman" w:eastAsia="Calibri" w:hAnsi="Times New Roman" w:cs="Times New Roman"/>
          <w:b/>
          <w:sz w:val="24"/>
          <w:szCs w:val="24"/>
        </w:rPr>
      </w:pPr>
      <w:r w:rsidRPr="00C40053">
        <w:rPr>
          <w:rFonts w:ascii="Times New Roman" w:eastAsia="Calibri" w:hAnsi="Times New Roman" w:cs="Times New Roman"/>
          <w:b/>
          <w:sz w:val="24"/>
          <w:szCs w:val="24"/>
        </w:rPr>
        <w:t>Identificētās problēmas:</w:t>
      </w:r>
    </w:p>
    <w:p w14:paraId="58BBFF95" w14:textId="77777777" w:rsidR="00C40053" w:rsidRPr="00425BCA" w:rsidRDefault="00425BCA" w:rsidP="00C40053">
      <w:pPr>
        <w:pStyle w:val="ListParagraph"/>
        <w:numPr>
          <w:ilvl w:val="0"/>
          <w:numId w:val="13"/>
        </w:numPr>
        <w:spacing w:after="120"/>
        <w:jc w:val="both"/>
        <w:rPr>
          <w:rFonts w:eastAsia="Calibri"/>
          <w:lang w:val="lv-LV"/>
        </w:rPr>
      </w:pPr>
      <w:r w:rsidRPr="00425BCA">
        <w:rPr>
          <w:color w:val="000000"/>
          <w:lang w:val="lv-LV" w:eastAsia="lv-LV"/>
        </w:rPr>
        <w:t>Ambulatorā</w:t>
      </w:r>
      <w:r w:rsidR="00323FFA">
        <w:rPr>
          <w:color w:val="000000"/>
          <w:lang w:val="lv-LV" w:eastAsia="lv-LV"/>
        </w:rPr>
        <w:t>s</w:t>
      </w:r>
      <w:r w:rsidRPr="00425BCA">
        <w:rPr>
          <w:color w:val="000000"/>
          <w:lang w:val="lv-LV" w:eastAsia="lv-LV"/>
        </w:rPr>
        <w:t xml:space="preserve"> narkoloģiskā</w:t>
      </w:r>
      <w:r w:rsidR="00323FFA">
        <w:rPr>
          <w:color w:val="000000"/>
          <w:lang w:val="lv-LV" w:eastAsia="lv-LV"/>
        </w:rPr>
        <w:t>s</w:t>
      </w:r>
      <w:r w:rsidRPr="00425BCA">
        <w:rPr>
          <w:color w:val="000000"/>
          <w:lang w:val="lv-LV" w:eastAsia="lv-LV"/>
        </w:rPr>
        <w:t xml:space="preserve"> palīdzība</w:t>
      </w:r>
      <w:r>
        <w:rPr>
          <w:color w:val="000000"/>
          <w:lang w:val="lv-LV" w:eastAsia="lv-LV"/>
        </w:rPr>
        <w:t xml:space="preserve">s pieejamības </w:t>
      </w:r>
      <w:r w:rsidRPr="00425BCA">
        <w:rPr>
          <w:color w:val="000000"/>
          <w:lang w:val="lv-LV" w:eastAsia="lv-LV"/>
        </w:rPr>
        <w:t>sadalījums valstī nav vienmērīgs.</w:t>
      </w:r>
      <w:r w:rsidRPr="00425BCA">
        <w:rPr>
          <w:i/>
          <w:color w:val="000000"/>
          <w:lang w:val="lv-LV" w:eastAsia="lv-LV"/>
        </w:rPr>
        <w:t xml:space="preserve"> </w:t>
      </w:r>
      <w:r w:rsidRPr="00425BCA">
        <w:rPr>
          <w:iCs/>
          <w:lang w:val="lv-LV"/>
        </w:rPr>
        <w:t>Lielākā daļa ārstu narkologu koncentrējas Rīgā un tās apkārtnē, bet</w:t>
      </w:r>
      <w:r w:rsidR="008C60DA">
        <w:rPr>
          <w:iCs/>
          <w:lang w:val="lv-LV"/>
        </w:rPr>
        <w:t xml:space="preserve"> citos</w:t>
      </w:r>
      <w:r w:rsidR="00593127">
        <w:rPr>
          <w:iCs/>
          <w:lang w:val="lv-LV"/>
        </w:rPr>
        <w:t xml:space="preserve"> reģionos ir nepietiekama</w:t>
      </w:r>
      <w:r w:rsidRPr="00425BCA">
        <w:rPr>
          <w:iCs/>
          <w:lang w:val="lv-LV"/>
        </w:rPr>
        <w:t xml:space="preserve"> narkologu pieejamība</w:t>
      </w:r>
      <w:r>
        <w:rPr>
          <w:iCs/>
          <w:lang w:val="lv-LV"/>
        </w:rPr>
        <w:t>.</w:t>
      </w:r>
    </w:p>
    <w:p w14:paraId="3F48EC04" w14:textId="77777777" w:rsidR="00F34BB8" w:rsidRPr="00593127" w:rsidRDefault="00F34BB8" w:rsidP="00C40053">
      <w:pPr>
        <w:pStyle w:val="ListParagraph"/>
        <w:numPr>
          <w:ilvl w:val="0"/>
          <w:numId w:val="13"/>
        </w:numPr>
        <w:spacing w:after="120"/>
        <w:jc w:val="both"/>
        <w:rPr>
          <w:rFonts w:eastAsia="Calibri"/>
          <w:lang w:val="lv-LV"/>
        </w:rPr>
      </w:pPr>
      <w:r w:rsidRPr="00F34BB8">
        <w:rPr>
          <w:szCs w:val="23"/>
          <w:lang w:val="lv-LV"/>
        </w:rPr>
        <w:t>P</w:t>
      </w:r>
      <w:r>
        <w:rPr>
          <w:szCs w:val="23"/>
          <w:lang w:val="lv-LV"/>
        </w:rPr>
        <w:t>alielinājies p</w:t>
      </w:r>
      <w:r w:rsidRPr="00F34BB8">
        <w:rPr>
          <w:szCs w:val="23"/>
          <w:lang w:val="lv-LV"/>
        </w:rPr>
        <w:t xml:space="preserve">irmreizēji saslimušo </w:t>
      </w:r>
      <w:r w:rsidR="00323FFA">
        <w:rPr>
          <w:szCs w:val="23"/>
          <w:lang w:val="lv-LV"/>
        </w:rPr>
        <w:t>skaits</w:t>
      </w:r>
      <w:r w:rsidRPr="00F34BB8">
        <w:rPr>
          <w:szCs w:val="23"/>
          <w:lang w:val="lv-LV"/>
        </w:rPr>
        <w:t xml:space="preserve"> ar alkohola psihozi un citiem psihiskiem un uzvedības traucējumiem alkohola lietošanas dēļ</w:t>
      </w:r>
      <w:r>
        <w:rPr>
          <w:szCs w:val="23"/>
          <w:lang w:val="lv-LV"/>
        </w:rPr>
        <w:t>.</w:t>
      </w:r>
    </w:p>
    <w:p w14:paraId="6B933D14" w14:textId="4F320E28" w:rsidR="00EC40D7" w:rsidRPr="00716438" w:rsidRDefault="00593127" w:rsidP="00593127">
      <w:pPr>
        <w:pStyle w:val="ListParagraph"/>
        <w:numPr>
          <w:ilvl w:val="0"/>
          <w:numId w:val="13"/>
        </w:numPr>
        <w:spacing w:after="120"/>
        <w:jc w:val="both"/>
        <w:rPr>
          <w:rFonts w:eastAsia="Calibri"/>
          <w:lang w:val="lv-LV"/>
        </w:rPr>
      </w:pPr>
      <w:r>
        <w:rPr>
          <w:szCs w:val="23"/>
          <w:lang w:val="lv-LV"/>
        </w:rPr>
        <w:t>Pilngadīgām personām nav</w:t>
      </w:r>
      <w:r w:rsidR="006829DF">
        <w:rPr>
          <w:szCs w:val="23"/>
          <w:lang w:val="lv-LV"/>
        </w:rPr>
        <w:t xml:space="preserve"> nodrošināta</w:t>
      </w:r>
      <w:r>
        <w:rPr>
          <w:szCs w:val="23"/>
          <w:lang w:val="lv-LV"/>
        </w:rPr>
        <w:t xml:space="preserve"> pietiekama ārstēšanas un rehabilitācijas pakalpojumu pieejamība, tai skaitā nav nodrošināta medikamentu kompensēšana</w:t>
      </w:r>
      <w:r w:rsidR="00281D5D" w:rsidRPr="00593127">
        <w:rPr>
          <w:lang w:val="lv-LV" w:eastAsia="lv-LV"/>
        </w:rPr>
        <w:t>.</w:t>
      </w:r>
    </w:p>
    <w:p w14:paraId="4E55FB42" w14:textId="56B1B889" w:rsidR="009A6BFC" w:rsidRPr="008355B6" w:rsidRDefault="009A6BFC" w:rsidP="00593127">
      <w:pPr>
        <w:pStyle w:val="ListParagraph"/>
        <w:numPr>
          <w:ilvl w:val="0"/>
          <w:numId w:val="13"/>
        </w:numPr>
        <w:spacing w:after="120"/>
        <w:jc w:val="both"/>
        <w:rPr>
          <w:rFonts w:eastAsia="Calibri"/>
          <w:lang w:val="lv-LV"/>
        </w:rPr>
      </w:pPr>
      <w:r>
        <w:rPr>
          <w:lang w:val="lv-LV" w:eastAsia="lv-LV"/>
        </w:rPr>
        <w:t xml:space="preserve"> Nav specializētas narkoloģiskās nodaļas bērniem</w:t>
      </w:r>
    </w:p>
    <w:p w14:paraId="7414C9C2" w14:textId="77777777" w:rsidR="008355B6" w:rsidRPr="008355B6" w:rsidRDefault="008355B6" w:rsidP="008355B6">
      <w:pPr>
        <w:spacing w:after="120"/>
        <w:ind w:left="360"/>
        <w:jc w:val="both"/>
        <w:rPr>
          <w:rFonts w:eastAsia="Calibri"/>
        </w:rPr>
      </w:pPr>
    </w:p>
    <w:p w14:paraId="0A9B0A20" w14:textId="77777777" w:rsidR="00593127" w:rsidRPr="006829DF" w:rsidRDefault="00593127" w:rsidP="006829DF">
      <w:pPr>
        <w:spacing w:after="120"/>
        <w:ind w:left="360"/>
        <w:jc w:val="both"/>
        <w:rPr>
          <w:rFonts w:eastAsia="Calibri"/>
        </w:rPr>
        <w:sectPr w:rsidR="00593127" w:rsidRPr="006829DF" w:rsidSect="002C0AF6">
          <w:footerReference w:type="default" r:id="rId21"/>
          <w:footerReference w:type="first" r:id="rId22"/>
          <w:pgSz w:w="12240" w:h="15840"/>
          <w:pgMar w:top="1440" w:right="1467" w:bottom="1135" w:left="1800" w:header="720" w:footer="488" w:gutter="0"/>
          <w:cols w:space="720"/>
          <w:titlePg/>
          <w:docGrid w:linePitch="360"/>
        </w:sectPr>
      </w:pPr>
    </w:p>
    <w:p w14:paraId="78E029CA" w14:textId="77777777" w:rsidR="00EC40D7" w:rsidRPr="00E113CA" w:rsidRDefault="00A85F05" w:rsidP="002B6A95">
      <w:pPr>
        <w:pStyle w:val="Heading1"/>
      </w:pPr>
      <w:bookmarkStart w:id="15" w:name="_Toc25651589"/>
      <w:r>
        <w:lastRenderedPageBreak/>
        <w:t xml:space="preserve">III </w:t>
      </w:r>
      <w:proofErr w:type="spellStart"/>
      <w:r w:rsidR="00EC40D7" w:rsidRPr="00E113CA">
        <w:t>Mērķi</w:t>
      </w:r>
      <w:proofErr w:type="spellEnd"/>
      <w:r w:rsidR="00EC40D7" w:rsidRPr="00E113CA">
        <w:t xml:space="preserve"> un </w:t>
      </w:r>
      <w:proofErr w:type="spellStart"/>
      <w:r w:rsidR="00EC40D7" w:rsidRPr="00E113CA">
        <w:t>veicamie</w:t>
      </w:r>
      <w:proofErr w:type="spellEnd"/>
      <w:r w:rsidR="00EC40D7" w:rsidRPr="00E113CA">
        <w:t xml:space="preserve"> </w:t>
      </w:r>
      <w:proofErr w:type="spellStart"/>
      <w:r w:rsidR="00EC40D7" w:rsidRPr="00E113CA">
        <w:t>uzdevumi</w:t>
      </w:r>
      <w:bookmarkEnd w:id="15"/>
      <w:proofErr w:type="spellEnd"/>
    </w:p>
    <w:tbl>
      <w:tblPr>
        <w:tblStyle w:val="TableGrid"/>
        <w:tblW w:w="13320" w:type="dxa"/>
        <w:tblLayout w:type="fixed"/>
        <w:tblLook w:val="04A0" w:firstRow="1" w:lastRow="0" w:firstColumn="1" w:lastColumn="0" w:noHBand="0" w:noVBand="1"/>
      </w:tblPr>
      <w:tblGrid>
        <w:gridCol w:w="846"/>
        <w:gridCol w:w="2551"/>
        <w:gridCol w:w="2552"/>
        <w:gridCol w:w="2551"/>
        <w:gridCol w:w="1418"/>
        <w:gridCol w:w="1701"/>
        <w:gridCol w:w="1701"/>
      </w:tblGrid>
      <w:tr w:rsidR="00B1627F" w:rsidRPr="00E113CA" w14:paraId="4B72485F" w14:textId="77777777" w:rsidTr="00D94C0F">
        <w:trPr>
          <w:trHeight w:val="440"/>
        </w:trPr>
        <w:tc>
          <w:tcPr>
            <w:tcW w:w="33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B0251D" w14:textId="77777777" w:rsidR="00B1627F" w:rsidRPr="00E113CA" w:rsidRDefault="00B1627F" w:rsidP="008A2439">
            <w:pPr>
              <w:rPr>
                <w:rFonts w:ascii="Times New Roman" w:hAnsi="Times New Roman" w:cs="Times New Roman"/>
                <w:b/>
                <w:sz w:val="24"/>
                <w:szCs w:val="24"/>
              </w:rPr>
            </w:pPr>
            <w:r w:rsidRPr="00E113CA">
              <w:rPr>
                <w:rFonts w:ascii="Times New Roman" w:hAnsi="Times New Roman" w:cs="Times New Roman"/>
                <w:b/>
                <w:sz w:val="24"/>
                <w:szCs w:val="24"/>
              </w:rPr>
              <w:t>Plāna mērķis</w:t>
            </w:r>
          </w:p>
        </w:tc>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8CB7C1" w14:textId="77777777" w:rsidR="00B1627F" w:rsidRPr="00E113CA" w:rsidRDefault="00F30142" w:rsidP="008A2439">
            <w:pPr>
              <w:rPr>
                <w:rFonts w:ascii="Times New Roman" w:hAnsi="Times New Roman" w:cs="Times New Roman"/>
                <w:b/>
                <w:sz w:val="24"/>
                <w:szCs w:val="24"/>
              </w:rPr>
            </w:pPr>
            <w:r>
              <w:rPr>
                <w:rFonts w:ascii="Times New Roman" w:hAnsi="Times New Roman" w:cs="Times New Roman"/>
                <w:b/>
                <w:sz w:val="24"/>
                <w:szCs w:val="24"/>
              </w:rPr>
              <w:t>Samazināt alkohola nodarīto</w:t>
            </w:r>
            <w:r w:rsidR="00B1627F" w:rsidRPr="00E113CA">
              <w:rPr>
                <w:rFonts w:ascii="Times New Roman" w:hAnsi="Times New Roman" w:cs="Times New Roman"/>
                <w:b/>
                <w:sz w:val="24"/>
                <w:szCs w:val="24"/>
              </w:rPr>
              <w:t xml:space="preserve"> kaitējumu sabiedrības veselībai, ierobežojot alkoholisko dzērienu lietošanas izplatību un radītās sekas, vienlaikus uzlabojot alkohola atkarības ārstēšanas un rehabilitācijas </w:t>
            </w:r>
            <w:r>
              <w:rPr>
                <w:rFonts w:ascii="Times New Roman" w:hAnsi="Times New Roman" w:cs="Times New Roman"/>
                <w:b/>
                <w:sz w:val="24"/>
                <w:szCs w:val="24"/>
              </w:rPr>
              <w:t>pakalpojumus</w:t>
            </w:r>
            <w:r w:rsidR="00B1627F" w:rsidRPr="00E113CA">
              <w:rPr>
                <w:rFonts w:ascii="Times New Roman" w:hAnsi="Times New Roman" w:cs="Times New Roman"/>
                <w:b/>
                <w:sz w:val="24"/>
                <w:szCs w:val="24"/>
              </w:rPr>
              <w:t>.</w:t>
            </w:r>
          </w:p>
        </w:tc>
      </w:tr>
      <w:tr w:rsidR="00B1627F" w:rsidRPr="00E113CA" w14:paraId="51C62470" w14:textId="77777777" w:rsidTr="00D94C0F">
        <w:trPr>
          <w:trHeight w:val="440"/>
        </w:trPr>
        <w:tc>
          <w:tcPr>
            <w:tcW w:w="33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4F3582" w14:textId="77777777" w:rsidR="00B1627F" w:rsidRPr="00E113CA" w:rsidRDefault="00B1627F" w:rsidP="008A2439">
            <w:pPr>
              <w:rPr>
                <w:rFonts w:ascii="Times New Roman" w:hAnsi="Times New Roman" w:cs="Times New Roman"/>
                <w:b/>
                <w:sz w:val="24"/>
                <w:szCs w:val="24"/>
              </w:rPr>
            </w:pPr>
            <w:r w:rsidRPr="00E113CA">
              <w:rPr>
                <w:rFonts w:ascii="Times New Roman" w:hAnsi="Times New Roman" w:cs="Times New Roman"/>
                <w:b/>
                <w:sz w:val="24"/>
                <w:szCs w:val="24"/>
              </w:rPr>
              <w:t>Politikas rezultāts/-i un rezultatīvais rādītājs/-i</w:t>
            </w:r>
          </w:p>
        </w:tc>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C4A3A1" w14:textId="60A1A350" w:rsidR="00B1627F" w:rsidRPr="00E113CA" w:rsidRDefault="00B1627F" w:rsidP="008A2439">
            <w:pPr>
              <w:rPr>
                <w:rFonts w:ascii="Times New Roman" w:eastAsia="Calibri" w:hAnsi="Times New Roman" w:cs="Times New Roman"/>
                <w:sz w:val="24"/>
              </w:rPr>
            </w:pPr>
            <w:r w:rsidRPr="00504C3A">
              <w:rPr>
                <w:rFonts w:ascii="Times New Roman" w:eastAsia="Calibri" w:hAnsi="Times New Roman" w:cs="Times New Roman"/>
                <w:b/>
                <w:sz w:val="24"/>
                <w:u w:val="single"/>
              </w:rPr>
              <w:t>Samazināts alkoholisko dzērienu patēriņš</w:t>
            </w:r>
            <w:r w:rsidRPr="00E113CA">
              <w:rPr>
                <w:rFonts w:ascii="Times New Roman" w:eastAsia="Calibri" w:hAnsi="Times New Roman" w:cs="Times New Roman"/>
                <w:sz w:val="24"/>
              </w:rPr>
              <w:t xml:space="preserve"> (</w:t>
            </w:r>
            <w:r w:rsidRPr="00A85E4D">
              <w:rPr>
                <w:rFonts w:ascii="Times New Roman" w:eastAsia="Calibri" w:hAnsi="Times New Roman" w:cs="Times New Roman"/>
                <w:i/>
                <w:sz w:val="24"/>
              </w:rPr>
              <w:t>20</w:t>
            </w:r>
            <w:r w:rsidR="00193868">
              <w:rPr>
                <w:rFonts w:ascii="Times New Roman" w:eastAsia="Calibri" w:hAnsi="Times New Roman" w:cs="Times New Roman"/>
                <w:i/>
                <w:sz w:val="24"/>
              </w:rPr>
              <w:t>2</w:t>
            </w:r>
            <w:r w:rsidR="00A81C95">
              <w:rPr>
                <w:rFonts w:ascii="Times New Roman" w:eastAsia="Calibri" w:hAnsi="Times New Roman" w:cs="Times New Roman"/>
                <w:i/>
                <w:sz w:val="24"/>
              </w:rPr>
              <w:t>2</w:t>
            </w:r>
            <w:r w:rsidRPr="00A85E4D">
              <w:rPr>
                <w:rFonts w:ascii="Times New Roman" w:eastAsia="Calibri" w:hAnsi="Times New Roman" w:cs="Times New Roman"/>
                <w:i/>
                <w:sz w:val="24"/>
              </w:rPr>
              <w:t>.</w:t>
            </w:r>
            <w:r>
              <w:rPr>
                <w:rFonts w:ascii="Times New Roman" w:eastAsia="Calibri" w:hAnsi="Times New Roman" w:cs="Times New Roman"/>
                <w:i/>
                <w:sz w:val="24"/>
              </w:rPr>
              <w:t xml:space="preserve"> </w:t>
            </w:r>
            <w:r w:rsidRPr="00A85E4D">
              <w:rPr>
                <w:rFonts w:ascii="Times New Roman" w:eastAsia="Calibri" w:hAnsi="Times New Roman" w:cs="Times New Roman"/>
                <w:i/>
                <w:sz w:val="24"/>
              </w:rPr>
              <w:t>gadā: absolūtā alkohola patēriņš uz vienu iedzīvotāju (</w:t>
            </w:r>
            <w:r w:rsidR="00510504">
              <w:rPr>
                <w:rFonts w:ascii="Times New Roman" w:eastAsia="Calibri" w:hAnsi="Times New Roman" w:cs="Times New Roman"/>
                <w:i/>
                <w:sz w:val="24"/>
              </w:rPr>
              <w:t xml:space="preserve">vecumā 15+ gadi) </w:t>
            </w:r>
            <w:r w:rsidR="00E0117A" w:rsidRPr="00253ED7">
              <w:rPr>
                <w:rFonts w:ascii="Times New Roman" w:eastAsia="Calibri" w:hAnsi="Times New Roman" w:cs="Times New Roman"/>
                <w:i/>
                <w:sz w:val="24"/>
              </w:rPr>
              <w:t>13</w:t>
            </w:r>
            <w:r w:rsidR="00130142" w:rsidRPr="00253ED7">
              <w:rPr>
                <w:rFonts w:ascii="Times New Roman" w:eastAsia="Calibri" w:hAnsi="Times New Roman" w:cs="Times New Roman"/>
                <w:i/>
                <w:sz w:val="24"/>
              </w:rPr>
              <w:t>,0</w:t>
            </w:r>
            <w:r w:rsidR="00E0117A" w:rsidRPr="00253ED7">
              <w:rPr>
                <w:rFonts w:ascii="Times New Roman" w:eastAsia="Calibri" w:hAnsi="Times New Roman" w:cs="Times New Roman"/>
                <w:i/>
                <w:sz w:val="24"/>
              </w:rPr>
              <w:t xml:space="preserve"> </w:t>
            </w:r>
            <w:r w:rsidR="00510504" w:rsidRPr="00253ED7">
              <w:rPr>
                <w:rFonts w:ascii="Times New Roman" w:eastAsia="Calibri" w:hAnsi="Times New Roman" w:cs="Times New Roman"/>
                <w:i/>
                <w:sz w:val="24"/>
              </w:rPr>
              <w:t>litri</w:t>
            </w:r>
            <w:r w:rsidR="00510504">
              <w:rPr>
                <w:rFonts w:ascii="Times New Roman" w:eastAsia="Calibri" w:hAnsi="Times New Roman" w:cs="Times New Roman"/>
                <w:i/>
                <w:sz w:val="24"/>
              </w:rPr>
              <w:t>; 20</w:t>
            </w:r>
            <w:r w:rsidR="00193868">
              <w:rPr>
                <w:rFonts w:ascii="Times New Roman" w:eastAsia="Calibri" w:hAnsi="Times New Roman" w:cs="Times New Roman"/>
                <w:i/>
                <w:sz w:val="24"/>
              </w:rPr>
              <w:t>2</w:t>
            </w:r>
            <w:r w:rsidR="00A81C95">
              <w:rPr>
                <w:rFonts w:ascii="Times New Roman" w:eastAsia="Calibri" w:hAnsi="Times New Roman" w:cs="Times New Roman"/>
                <w:i/>
                <w:sz w:val="24"/>
              </w:rPr>
              <w:t>2</w:t>
            </w:r>
            <w:r w:rsidRPr="00A85E4D">
              <w:rPr>
                <w:rFonts w:ascii="Times New Roman" w:eastAsia="Calibri" w:hAnsi="Times New Roman" w:cs="Times New Roman"/>
                <w:i/>
                <w:sz w:val="24"/>
              </w:rPr>
              <w:t>.</w:t>
            </w:r>
            <w:r>
              <w:rPr>
                <w:rFonts w:ascii="Times New Roman" w:eastAsia="Calibri" w:hAnsi="Times New Roman" w:cs="Times New Roman"/>
                <w:i/>
                <w:sz w:val="24"/>
              </w:rPr>
              <w:t xml:space="preserve"> </w:t>
            </w:r>
            <w:r w:rsidRPr="00A85E4D">
              <w:rPr>
                <w:rFonts w:ascii="Times New Roman" w:eastAsia="Calibri" w:hAnsi="Times New Roman" w:cs="Times New Roman"/>
                <w:i/>
                <w:sz w:val="24"/>
              </w:rPr>
              <w:t xml:space="preserve">gadā </w:t>
            </w:r>
            <w:r w:rsidRPr="00A85E4D">
              <w:rPr>
                <w:rFonts w:ascii="Times New Roman" w:eastAsia="Calibri" w:hAnsi="Times New Roman" w:cs="Times New Roman"/>
                <w:bCs/>
                <w:i/>
                <w:iCs/>
                <w:sz w:val="24"/>
                <w:szCs w:val="24"/>
              </w:rPr>
              <w:t>pēdējā gada laikā riskanti un pārmērīgo alkohola lietotāju īpatsvars (vecumā 15-64 gadi) 38%</w:t>
            </w:r>
            <w:r>
              <w:rPr>
                <w:rFonts w:ascii="Times New Roman" w:eastAsia="Calibri" w:hAnsi="Times New Roman" w:cs="Times New Roman"/>
                <w:bCs/>
                <w:iCs/>
                <w:sz w:val="24"/>
                <w:szCs w:val="24"/>
              </w:rPr>
              <w:t>).</w:t>
            </w:r>
          </w:p>
        </w:tc>
      </w:tr>
      <w:tr w:rsidR="00B1627F" w:rsidRPr="00E113CA" w14:paraId="268BEF5E" w14:textId="77777777" w:rsidTr="00D94C0F">
        <w:trPr>
          <w:trHeight w:val="440"/>
        </w:trPr>
        <w:tc>
          <w:tcPr>
            <w:tcW w:w="33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70CB6F" w14:textId="77777777" w:rsidR="00B1627F" w:rsidRPr="009F32A9" w:rsidRDefault="00B1627F" w:rsidP="00EC40D7">
            <w:pPr>
              <w:pStyle w:val="ListParagraph"/>
              <w:numPr>
                <w:ilvl w:val="0"/>
                <w:numId w:val="16"/>
              </w:numPr>
              <w:rPr>
                <w:b/>
                <w:sz w:val="28"/>
                <w:lang w:val="lv-LV"/>
              </w:rPr>
            </w:pPr>
            <w:r w:rsidRPr="009F32A9">
              <w:rPr>
                <w:b/>
                <w:sz w:val="28"/>
                <w:lang w:val="lv-LV"/>
              </w:rPr>
              <w:t>Rīcības virziens</w:t>
            </w:r>
          </w:p>
        </w:tc>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3926A2" w14:textId="342D2941" w:rsidR="00B1627F" w:rsidRPr="00E113CA" w:rsidRDefault="006F0F08" w:rsidP="002B6A95">
            <w:pPr>
              <w:pStyle w:val="Heading2"/>
              <w:outlineLvl w:val="1"/>
            </w:pPr>
            <w:bookmarkStart w:id="16" w:name="_Toc25651590"/>
            <w:r w:rsidRPr="005C3B93">
              <w:t>Alkoholisko dzērienu pieejamības samazināšana</w:t>
            </w:r>
            <w:bookmarkEnd w:id="16"/>
          </w:p>
        </w:tc>
      </w:tr>
      <w:tr w:rsidR="00B1627F" w:rsidRPr="00671704" w14:paraId="033E4DED" w14:textId="77777777" w:rsidTr="00863DDF">
        <w:trPr>
          <w:trHeight w:val="930"/>
        </w:trPr>
        <w:tc>
          <w:tcPr>
            <w:tcW w:w="846" w:type="dxa"/>
            <w:tcBorders>
              <w:top w:val="single" w:sz="4" w:space="0" w:color="auto"/>
              <w:left w:val="single" w:sz="4" w:space="0" w:color="auto"/>
              <w:bottom w:val="single" w:sz="4" w:space="0" w:color="auto"/>
              <w:right w:val="single" w:sz="4" w:space="0" w:color="auto"/>
            </w:tcBorders>
            <w:vAlign w:val="center"/>
            <w:hideMark/>
          </w:tcPr>
          <w:p w14:paraId="616AACCF" w14:textId="77777777" w:rsidR="00B1627F" w:rsidRPr="00671704" w:rsidRDefault="00B1627F" w:rsidP="008A2439">
            <w:pPr>
              <w:jc w:val="center"/>
              <w:rPr>
                <w:rFonts w:ascii="Times New Roman" w:hAnsi="Times New Roman" w:cs="Times New Roman"/>
                <w:b/>
                <w:sz w:val="24"/>
                <w:szCs w:val="24"/>
              </w:rPr>
            </w:pPr>
            <w:r w:rsidRPr="00671704">
              <w:rPr>
                <w:rFonts w:ascii="Times New Roman" w:hAnsi="Times New Roman" w:cs="Times New Roman"/>
                <w:b/>
                <w:sz w:val="24"/>
                <w:szCs w:val="24"/>
              </w:rPr>
              <w:t>Nr. p.k.</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4745BDD" w14:textId="77777777" w:rsidR="00B1627F" w:rsidRPr="00671704" w:rsidRDefault="00B1627F" w:rsidP="008A2439">
            <w:pPr>
              <w:jc w:val="center"/>
              <w:rPr>
                <w:rFonts w:ascii="Times New Roman" w:hAnsi="Times New Roman" w:cs="Times New Roman"/>
                <w:b/>
                <w:sz w:val="24"/>
                <w:szCs w:val="24"/>
              </w:rPr>
            </w:pPr>
            <w:r w:rsidRPr="00671704">
              <w:rPr>
                <w:rFonts w:ascii="Times New Roman" w:hAnsi="Times New Roman" w:cs="Times New Roman"/>
                <w:b/>
                <w:sz w:val="24"/>
                <w:szCs w:val="24"/>
              </w:rPr>
              <w:t>Pasākums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F4FEE3" w14:textId="77777777" w:rsidR="00B1627F" w:rsidRPr="00671704" w:rsidRDefault="00B1627F" w:rsidP="008A2439">
            <w:pPr>
              <w:jc w:val="center"/>
              <w:rPr>
                <w:rFonts w:ascii="Times New Roman" w:hAnsi="Times New Roman" w:cs="Times New Roman"/>
                <w:b/>
                <w:sz w:val="24"/>
                <w:szCs w:val="24"/>
              </w:rPr>
            </w:pPr>
            <w:r w:rsidRPr="00671704">
              <w:rPr>
                <w:rFonts w:ascii="Times New Roman" w:hAnsi="Times New Roman" w:cs="Times New Roman"/>
                <w:b/>
                <w:sz w:val="24"/>
                <w:szCs w:val="24"/>
              </w:rPr>
              <w:t>Darbības rezultāts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E2F685" w14:textId="77777777" w:rsidR="00B1627F" w:rsidRPr="00671704" w:rsidRDefault="00B1627F" w:rsidP="008A2439">
            <w:pPr>
              <w:jc w:val="center"/>
              <w:rPr>
                <w:rFonts w:ascii="Times New Roman" w:hAnsi="Times New Roman" w:cs="Times New Roman"/>
                <w:b/>
                <w:sz w:val="24"/>
                <w:szCs w:val="24"/>
              </w:rPr>
            </w:pPr>
            <w:r w:rsidRPr="00671704">
              <w:rPr>
                <w:rFonts w:ascii="Times New Roman" w:hAnsi="Times New Roman" w:cs="Times New Roman"/>
                <w:b/>
                <w:sz w:val="24"/>
                <w:szCs w:val="24"/>
              </w:rPr>
              <w:t>Rezultatīvais rādītājs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184508" w14:textId="77777777" w:rsidR="00B1627F" w:rsidRPr="00671704" w:rsidRDefault="00B1627F" w:rsidP="008A2439">
            <w:pPr>
              <w:jc w:val="center"/>
              <w:rPr>
                <w:rFonts w:ascii="Times New Roman" w:hAnsi="Times New Roman" w:cs="Times New Roman"/>
                <w:b/>
                <w:sz w:val="24"/>
                <w:szCs w:val="24"/>
              </w:rPr>
            </w:pPr>
            <w:r w:rsidRPr="00671704">
              <w:rPr>
                <w:rFonts w:ascii="Times New Roman" w:hAnsi="Times New Roman" w:cs="Times New Roman"/>
                <w:b/>
                <w:sz w:val="24"/>
                <w:szCs w:val="24"/>
              </w:rPr>
              <w:t>Atbildīgā institūcija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1CE8ED" w14:textId="77777777" w:rsidR="00B1627F" w:rsidRPr="00671704" w:rsidRDefault="00B1627F" w:rsidP="008A2439">
            <w:pPr>
              <w:jc w:val="center"/>
              <w:rPr>
                <w:rFonts w:ascii="Times New Roman" w:hAnsi="Times New Roman" w:cs="Times New Roman"/>
                <w:b/>
                <w:sz w:val="24"/>
                <w:szCs w:val="24"/>
              </w:rPr>
            </w:pPr>
            <w:r w:rsidRPr="00671704">
              <w:rPr>
                <w:rFonts w:ascii="Times New Roman" w:hAnsi="Times New Roman" w:cs="Times New Roman"/>
                <w:b/>
                <w:sz w:val="24"/>
                <w:szCs w:val="24"/>
              </w:rPr>
              <w:t>Līdzatbildīgās institūcijas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20753D" w14:textId="77777777" w:rsidR="00B1627F" w:rsidRPr="00671704" w:rsidRDefault="00B1627F" w:rsidP="008A2439">
            <w:pPr>
              <w:jc w:val="center"/>
              <w:rPr>
                <w:rFonts w:ascii="Times New Roman" w:hAnsi="Times New Roman" w:cs="Times New Roman"/>
                <w:b/>
                <w:sz w:val="24"/>
                <w:szCs w:val="24"/>
              </w:rPr>
            </w:pPr>
            <w:r w:rsidRPr="00671704">
              <w:rPr>
                <w:rFonts w:ascii="Times New Roman" w:hAnsi="Times New Roman" w:cs="Times New Roman"/>
                <w:b/>
                <w:sz w:val="24"/>
                <w:szCs w:val="24"/>
              </w:rPr>
              <w:t>Izpildes termiņš (ar precizitāti līdz pusgadam)</w:t>
            </w:r>
          </w:p>
        </w:tc>
      </w:tr>
      <w:tr w:rsidR="00B1627F" w:rsidRPr="00671704" w14:paraId="7E3F29CA" w14:textId="77777777" w:rsidTr="00863DDF">
        <w:trPr>
          <w:trHeight w:val="699"/>
        </w:trPr>
        <w:tc>
          <w:tcPr>
            <w:tcW w:w="846" w:type="dxa"/>
            <w:tcBorders>
              <w:top w:val="single" w:sz="4" w:space="0" w:color="auto"/>
              <w:left w:val="single" w:sz="4" w:space="0" w:color="auto"/>
              <w:bottom w:val="single" w:sz="4" w:space="0" w:color="auto"/>
              <w:right w:val="single" w:sz="4" w:space="0" w:color="auto"/>
            </w:tcBorders>
            <w:hideMark/>
          </w:tcPr>
          <w:p w14:paraId="08404061" w14:textId="77777777" w:rsidR="00B1627F" w:rsidRPr="00671704" w:rsidRDefault="00B1627F" w:rsidP="003B0D98">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t>1.1.</w:t>
            </w:r>
          </w:p>
        </w:tc>
        <w:tc>
          <w:tcPr>
            <w:tcW w:w="2551" w:type="dxa"/>
            <w:tcBorders>
              <w:top w:val="single" w:sz="4" w:space="0" w:color="auto"/>
              <w:left w:val="single" w:sz="4" w:space="0" w:color="auto"/>
              <w:bottom w:val="single" w:sz="4" w:space="0" w:color="auto"/>
              <w:right w:val="single" w:sz="4" w:space="0" w:color="auto"/>
            </w:tcBorders>
          </w:tcPr>
          <w:p w14:paraId="23F271CF" w14:textId="65D45259" w:rsidR="00B1627F" w:rsidRPr="00671704" w:rsidRDefault="00B1627F" w:rsidP="003B0D98">
            <w:pPr>
              <w:jc w:val="both"/>
              <w:rPr>
                <w:rFonts w:ascii="Times New Roman" w:hAnsi="Times New Roman" w:cs="Times New Roman"/>
                <w:sz w:val="24"/>
                <w:szCs w:val="24"/>
              </w:rPr>
            </w:pPr>
            <w:r w:rsidRPr="00671704">
              <w:rPr>
                <w:rFonts w:ascii="Times New Roman" w:hAnsi="Times New Roman" w:cs="Times New Roman"/>
                <w:sz w:val="24"/>
                <w:szCs w:val="24"/>
              </w:rPr>
              <w:t>Īstenot sabiedrības veselības veicināšanas un profilakses pasākumus atka</w:t>
            </w:r>
            <w:r w:rsidR="00510504" w:rsidRPr="00671704">
              <w:rPr>
                <w:rFonts w:ascii="Times New Roman" w:hAnsi="Times New Roman" w:cs="Times New Roman"/>
                <w:sz w:val="24"/>
                <w:szCs w:val="24"/>
              </w:rPr>
              <w:t>rību izraisošo vielu, tai skaitā</w:t>
            </w:r>
            <w:r w:rsidRPr="00671704">
              <w:rPr>
                <w:rFonts w:ascii="Times New Roman" w:hAnsi="Times New Roman" w:cs="Times New Roman"/>
                <w:sz w:val="24"/>
                <w:szCs w:val="24"/>
              </w:rPr>
              <w:t xml:space="preserve"> alkohola</w:t>
            </w:r>
            <w:r w:rsidR="005F1FBB" w:rsidRPr="00671704">
              <w:rPr>
                <w:rFonts w:ascii="Times New Roman" w:hAnsi="Times New Roman" w:cs="Times New Roman"/>
                <w:sz w:val="24"/>
                <w:szCs w:val="24"/>
              </w:rPr>
              <w:t>,</w:t>
            </w:r>
            <w:r w:rsidRPr="00671704">
              <w:rPr>
                <w:rFonts w:ascii="Times New Roman" w:hAnsi="Times New Roman" w:cs="Times New Roman"/>
                <w:sz w:val="24"/>
                <w:szCs w:val="24"/>
              </w:rPr>
              <w:t xml:space="preserve"> lietošanas izplatības mazināšanai</w:t>
            </w:r>
            <w:r w:rsidR="005F1FBB" w:rsidRPr="00671704">
              <w:rPr>
                <w:rFonts w:ascii="Times New Roman" w:hAnsi="Times New Roman" w:cs="Times New Roman"/>
                <w:sz w:val="24"/>
                <w:szCs w:val="24"/>
              </w:rPr>
              <w:t>, īpaši</w:t>
            </w:r>
            <w:r w:rsidRPr="00671704">
              <w:rPr>
                <w:rFonts w:ascii="Times New Roman" w:hAnsi="Times New Roman" w:cs="Times New Roman"/>
                <w:sz w:val="24"/>
                <w:szCs w:val="24"/>
              </w:rPr>
              <w:t xml:space="preserve"> </w:t>
            </w:r>
            <w:r w:rsidRPr="00671704">
              <w:rPr>
                <w:rFonts w:ascii="Times New Roman" w:hAnsi="Times New Roman" w:cs="Times New Roman"/>
                <w:bCs/>
                <w:spacing w:val="-2"/>
                <w:sz w:val="24"/>
                <w:szCs w:val="24"/>
              </w:rPr>
              <w:t>sociālās atstumtības un nabadzības riskam pakļauto iedzīvotāju grupās</w:t>
            </w:r>
            <w:r w:rsidR="00FA70F5" w:rsidRPr="00671704">
              <w:rPr>
                <w:rFonts w:ascii="Times New Roman" w:hAnsi="Times New Roman" w:cs="Times New Roman"/>
                <w:sz w:val="24"/>
                <w:szCs w:val="24"/>
              </w:rPr>
              <w:t>.</w:t>
            </w:r>
          </w:p>
          <w:p w14:paraId="2704C7FB" w14:textId="77777777" w:rsidR="00B1627F" w:rsidRPr="00671704" w:rsidRDefault="00B1627F" w:rsidP="003B0D98">
            <w:pPr>
              <w:jc w:val="both"/>
              <w:rPr>
                <w:rFonts w:ascii="Times New Roman" w:hAnsi="Times New Roman" w:cs="Times New Roman"/>
                <w:bCs/>
                <w:spacing w:val="-2"/>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14:paraId="36552268" w14:textId="3A9DC68E" w:rsidR="00716438" w:rsidRPr="00671704" w:rsidRDefault="00716438" w:rsidP="003B0D98">
            <w:pPr>
              <w:tabs>
                <w:tab w:val="left" w:pos="317"/>
              </w:tabs>
              <w:jc w:val="both"/>
              <w:rPr>
                <w:rFonts w:ascii="Times New Roman" w:hAnsi="Times New Roman" w:cs="Times New Roman"/>
                <w:sz w:val="24"/>
                <w:szCs w:val="24"/>
              </w:rPr>
            </w:pPr>
            <w:r w:rsidRPr="00671704">
              <w:rPr>
                <w:rFonts w:ascii="Times New Roman" w:hAnsi="Times New Roman" w:cs="Times New Roman"/>
                <w:sz w:val="24"/>
                <w:szCs w:val="24"/>
              </w:rPr>
              <w:t xml:space="preserve">Palielinājusies sabiedrības informētība par atkarību izraisošo vielu lietošanas  kaitīgumu. </w:t>
            </w:r>
          </w:p>
          <w:p w14:paraId="1A8D6AD0" w14:textId="77777777" w:rsidR="00B1627F" w:rsidRPr="00671704" w:rsidRDefault="00B1627F" w:rsidP="003B0D98">
            <w:pPr>
              <w:tabs>
                <w:tab w:val="left" w:pos="317"/>
              </w:tabs>
              <w:jc w:val="both"/>
              <w:rPr>
                <w:rFonts w:ascii="Times New Roman" w:hAnsi="Times New Roman" w:cs="Times New Roman"/>
                <w:sz w:val="24"/>
                <w:szCs w:val="24"/>
              </w:rPr>
            </w:pPr>
          </w:p>
          <w:p w14:paraId="3E477CC3" w14:textId="77777777" w:rsidR="00B1627F" w:rsidRPr="00671704" w:rsidRDefault="00B1627F" w:rsidP="003B0D98">
            <w:pPr>
              <w:tabs>
                <w:tab w:val="left" w:pos="317"/>
              </w:tabs>
              <w:jc w:val="both"/>
              <w:rPr>
                <w:rFonts w:ascii="Times New Roman" w:hAnsi="Times New Roman" w:cs="Times New Roman"/>
                <w:sz w:val="24"/>
                <w:szCs w:val="24"/>
              </w:rPr>
            </w:pPr>
          </w:p>
          <w:p w14:paraId="578A1E74" w14:textId="77777777" w:rsidR="00B1627F" w:rsidRPr="00671704" w:rsidRDefault="00B1627F" w:rsidP="003B0D98">
            <w:pPr>
              <w:tabs>
                <w:tab w:val="left" w:pos="317"/>
              </w:tabs>
              <w:jc w:val="both"/>
              <w:rPr>
                <w:rFonts w:ascii="Times New Roman" w:hAnsi="Times New Roman" w:cs="Times New Roman"/>
                <w:sz w:val="24"/>
                <w:szCs w:val="24"/>
              </w:rPr>
            </w:pPr>
          </w:p>
          <w:p w14:paraId="68BF2B45" w14:textId="77777777" w:rsidR="00B1627F" w:rsidRPr="00671704" w:rsidRDefault="00B1627F" w:rsidP="003B0D98">
            <w:pPr>
              <w:tabs>
                <w:tab w:val="left" w:pos="317"/>
              </w:tabs>
              <w:jc w:val="both"/>
              <w:rPr>
                <w:rFonts w:ascii="Times New Roman" w:hAnsi="Times New Roman" w:cs="Times New Roman"/>
                <w:sz w:val="24"/>
                <w:szCs w:val="24"/>
              </w:rPr>
            </w:pPr>
          </w:p>
          <w:p w14:paraId="08EBDBD3" w14:textId="77777777" w:rsidR="00B1627F" w:rsidRPr="00671704" w:rsidRDefault="00B1627F" w:rsidP="003B0D98">
            <w:pPr>
              <w:tabs>
                <w:tab w:val="left" w:pos="317"/>
              </w:tabs>
              <w:jc w:val="both"/>
              <w:rPr>
                <w:rFonts w:ascii="Times New Roman" w:hAnsi="Times New Roman" w:cs="Times New Roman"/>
                <w:sz w:val="24"/>
                <w:szCs w:val="24"/>
              </w:rPr>
            </w:pPr>
          </w:p>
          <w:p w14:paraId="5B5CD464" w14:textId="77777777" w:rsidR="00B1627F" w:rsidRPr="00671704" w:rsidRDefault="00B1627F" w:rsidP="003B0D98">
            <w:pPr>
              <w:tabs>
                <w:tab w:val="left" w:pos="317"/>
              </w:tabs>
              <w:jc w:val="both"/>
              <w:rPr>
                <w:rFonts w:ascii="Times New Roman" w:hAnsi="Times New Roman" w:cs="Times New Roman"/>
                <w:sz w:val="24"/>
                <w:szCs w:val="24"/>
              </w:rPr>
            </w:pPr>
          </w:p>
          <w:p w14:paraId="134CD6A6" w14:textId="77777777" w:rsidR="00B1627F" w:rsidRPr="00671704" w:rsidRDefault="00B1627F" w:rsidP="003B0D98">
            <w:pPr>
              <w:tabs>
                <w:tab w:val="left" w:pos="317"/>
              </w:tabs>
              <w:jc w:val="both"/>
              <w:rPr>
                <w:rFonts w:ascii="Times New Roman" w:hAnsi="Times New Roman" w:cs="Times New Roman"/>
                <w:sz w:val="24"/>
                <w:szCs w:val="24"/>
              </w:rPr>
            </w:pPr>
          </w:p>
          <w:p w14:paraId="05D35B60" w14:textId="77777777" w:rsidR="00B1627F" w:rsidRPr="00671704" w:rsidRDefault="00B1627F" w:rsidP="003B0D98">
            <w:pPr>
              <w:tabs>
                <w:tab w:val="left" w:pos="317"/>
              </w:tabs>
              <w:jc w:val="both"/>
              <w:rPr>
                <w:rFonts w:ascii="Times New Roman" w:hAnsi="Times New Roman" w:cs="Times New Roman"/>
                <w:sz w:val="24"/>
                <w:szCs w:val="24"/>
              </w:rPr>
            </w:pPr>
          </w:p>
          <w:p w14:paraId="186526C7" w14:textId="77777777" w:rsidR="00B1627F" w:rsidRPr="00671704" w:rsidRDefault="00B1627F" w:rsidP="003B0D98">
            <w:pPr>
              <w:tabs>
                <w:tab w:val="left" w:pos="317"/>
              </w:tabs>
              <w:jc w:val="both"/>
              <w:rPr>
                <w:rFonts w:ascii="Times New Roman" w:hAnsi="Times New Roman" w:cs="Times New Roman"/>
                <w:sz w:val="24"/>
                <w:szCs w:val="24"/>
              </w:rPr>
            </w:pPr>
          </w:p>
          <w:p w14:paraId="7B8D5CE8" w14:textId="77777777" w:rsidR="00B1627F" w:rsidRPr="00671704" w:rsidRDefault="00B1627F" w:rsidP="003B0D98">
            <w:pPr>
              <w:tabs>
                <w:tab w:val="left" w:pos="317"/>
              </w:tabs>
              <w:jc w:val="both"/>
              <w:rPr>
                <w:rFonts w:ascii="Times New Roman" w:hAnsi="Times New Roman" w:cs="Times New Roman"/>
                <w:sz w:val="24"/>
                <w:szCs w:val="24"/>
              </w:rPr>
            </w:pPr>
          </w:p>
          <w:p w14:paraId="79322E75" w14:textId="77777777" w:rsidR="00B1627F" w:rsidRPr="00671704" w:rsidRDefault="00B1627F" w:rsidP="003B0D98">
            <w:pPr>
              <w:tabs>
                <w:tab w:val="left" w:pos="317"/>
              </w:tabs>
              <w:jc w:val="both"/>
              <w:rPr>
                <w:rFonts w:ascii="Times New Roman" w:hAnsi="Times New Roman" w:cs="Times New Roman"/>
                <w:sz w:val="24"/>
                <w:szCs w:val="24"/>
              </w:rPr>
            </w:pPr>
          </w:p>
          <w:p w14:paraId="152D3A37" w14:textId="77777777" w:rsidR="00B1627F" w:rsidRPr="00671704" w:rsidRDefault="00B1627F" w:rsidP="003B0D98">
            <w:pPr>
              <w:tabs>
                <w:tab w:val="left" w:pos="317"/>
              </w:tabs>
              <w:jc w:val="both"/>
              <w:rPr>
                <w:rFonts w:ascii="Times New Roman" w:hAnsi="Times New Roman" w:cs="Times New Roman"/>
                <w:sz w:val="24"/>
                <w:szCs w:val="24"/>
              </w:rPr>
            </w:pPr>
          </w:p>
          <w:p w14:paraId="031EFF44" w14:textId="77777777" w:rsidR="00B1627F" w:rsidRPr="00671704" w:rsidRDefault="00B1627F" w:rsidP="003B0D98">
            <w:pPr>
              <w:tabs>
                <w:tab w:val="left" w:pos="317"/>
              </w:tabs>
              <w:jc w:val="both"/>
              <w:rPr>
                <w:rFonts w:ascii="Times New Roman" w:hAnsi="Times New Roman" w:cs="Times New Roman"/>
                <w:sz w:val="24"/>
                <w:szCs w:val="24"/>
              </w:rPr>
            </w:pPr>
          </w:p>
          <w:p w14:paraId="5733786B" w14:textId="77777777" w:rsidR="00B1627F" w:rsidRPr="00671704" w:rsidRDefault="00B1627F" w:rsidP="003B0D98">
            <w:pPr>
              <w:tabs>
                <w:tab w:val="left" w:pos="317"/>
              </w:tabs>
              <w:jc w:val="both"/>
              <w:rPr>
                <w:rFonts w:ascii="Times New Roman" w:hAnsi="Times New Roman" w:cs="Times New Roman"/>
                <w:sz w:val="24"/>
                <w:szCs w:val="24"/>
              </w:rPr>
            </w:pPr>
          </w:p>
          <w:p w14:paraId="6C9F7ADC" w14:textId="77777777" w:rsidR="00B1627F" w:rsidRPr="00671704" w:rsidRDefault="00B1627F" w:rsidP="003B0D98">
            <w:pPr>
              <w:tabs>
                <w:tab w:val="left" w:pos="317"/>
              </w:tabs>
              <w:jc w:val="both"/>
              <w:rPr>
                <w:rFonts w:ascii="Times New Roman" w:hAnsi="Times New Roman" w:cs="Times New Roman"/>
                <w:sz w:val="24"/>
                <w:szCs w:val="24"/>
              </w:rPr>
            </w:pPr>
          </w:p>
          <w:p w14:paraId="3D394089" w14:textId="77777777" w:rsidR="00B1627F" w:rsidRPr="00671704" w:rsidRDefault="00B1627F" w:rsidP="003B0D98">
            <w:pPr>
              <w:tabs>
                <w:tab w:val="left" w:pos="317"/>
              </w:tabs>
              <w:jc w:val="both"/>
              <w:rPr>
                <w:rFonts w:ascii="Times New Roman" w:hAnsi="Times New Roman" w:cs="Times New Roman"/>
                <w:sz w:val="24"/>
                <w:szCs w:val="24"/>
              </w:rPr>
            </w:pPr>
          </w:p>
          <w:p w14:paraId="586D8FED" w14:textId="77777777" w:rsidR="00B1627F" w:rsidRPr="00671704" w:rsidRDefault="00B1627F" w:rsidP="003B0D98">
            <w:pPr>
              <w:tabs>
                <w:tab w:val="left" w:pos="317"/>
              </w:tabs>
              <w:jc w:val="both"/>
              <w:rPr>
                <w:rFonts w:ascii="Times New Roman" w:hAnsi="Times New Roman" w:cs="Times New Roman"/>
                <w:sz w:val="24"/>
                <w:szCs w:val="24"/>
              </w:rPr>
            </w:pPr>
          </w:p>
          <w:p w14:paraId="7E374DDC" w14:textId="77777777" w:rsidR="00B1627F" w:rsidRPr="00671704" w:rsidRDefault="00B1627F" w:rsidP="003B0D98">
            <w:pPr>
              <w:tabs>
                <w:tab w:val="left" w:pos="317"/>
              </w:tabs>
              <w:jc w:val="both"/>
              <w:rPr>
                <w:rFonts w:ascii="Times New Roman" w:hAnsi="Times New Roman" w:cs="Times New Roman"/>
                <w:sz w:val="24"/>
                <w:szCs w:val="24"/>
              </w:rPr>
            </w:pPr>
          </w:p>
          <w:p w14:paraId="2AB2FE2A" w14:textId="77777777" w:rsidR="00B1627F" w:rsidRPr="00671704" w:rsidRDefault="00B1627F" w:rsidP="003B0D98">
            <w:pPr>
              <w:tabs>
                <w:tab w:val="left" w:pos="317"/>
              </w:tabs>
              <w:jc w:val="both"/>
              <w:rPr>
                <w:rFonts w:ascii="Times New Roman" w:hAnsi="Times New Roman" w:cs="Times New Roman"/>
                <w:sz w:val="24"/>
                <w:szCs w:val="24"/>
              </w:rPr>
            </w:pPr>
          </w:p>
          <w:p w14:paraId="2FCD53DF" w14:textId="77777777" w:rsidR="00B1627F" w:rsidRPr="00671704" w:rsidRDefault="00B1627F" w:rsidP="003B0D98">
            <w:pPr>
              <w:tabs>
                <w:tab w:val="left" w:pos="317"/>
              </w:tabs>
              <w:jc w:val="both"/>
              <w:rPr>
                <w:rFonts w:ascii="Times New Roman" w:hAnsi="Times New Roman" w:cs="Times New Roman"/>
                <w:sz w:val="24"/>
                <w:szCs w:val="24"/>
              </w:rPr>
            </w:pPr>
          </w:p>
          <w:p w14:paraId="731757D8" w14:textId="77777777" w:rsidR="00B1627F" w:rsidRPr="00671704" w:rsidRDefault="00B1627F" w:rsidP="003B0D98">
            <w:pPr>
              <w:tabs>
                <w:tab w:val="left" w:pos="317"/>
              </w:tabs>
              <w:jc w:val="both"/>
              <w:rPr>
                <w:rFonts w:ascii="Times New Roman" w:hAnsi="Times New Roman" w:cs="Times New Roman"/>
                <w:sz w:val="24"/>
                <w:szCs w:val="24"/>
              </w:rPr>
            </w:pPr>
          </w:p>
          <w:p w14:paraId="6191DE65" w14:textId="77777777" w:rsidR="00B1627F" w:rsidRPr="00671704" w:rsidRDefault="00B1627F" w:rsidP="003B0D98">
            <w:pPr>
              <w:tabs>
                <w:tab w:val="left" w:pos="317"/>
              </w:tabs>
              <w:jc w:val="both"/>
              <w:rPr>
                <w:rFonts w:ascii="Times New Roman" w:hAnsi="Times New Roman" w:cs="Times New Roman"/>
                <w:sz w:val="24"/>
                <w:szCs w:val="24"/>
              </w:rPr>
            </w:pPr>
          </w:p>
          <w:p w14:paraId="340DBC4F" w14:textId="77777777" w:rsidR="00B1627F" w:rsidRPr="00671704" w:rsidRDefault="00B1627F" w:rsidP="003B0D98">
            <w:pPr>
              <w:tabs>
                <w:tab w:val="left" w:pos="317"/>
              </w:tabs>
              <w:jc w:val="both"/>
              <w:rPr>
                <w:rFonts w:ascii="Times New Roman" w:hAnsi="Times New Roman" w:cs="Times New Roman"/>
                <w:sz w:val="24"/>
                <w:szCs w:val="24"/>
              </w:rPr>
            </w:pPr>
          </w:p>
          <w:p w14:paraId="0DFDE098" w14:textId="77777777" w:rsidR="00B1627F" w:rsidRPr="00671704" w:rsidRDefault="00B1627F" w:rsidP="003B0D98">
            <w:pPr>
              <w:tabs>
                <w:tab w:val="left" w:pos="317"/>
              </w:tabs>
              <w:jc w:val="both"/>
              <w:rPr>
                <w:rFonts w:ascii="Times New Roman" w:hAnsi="Times New Roman" w:cs="Times New Roman"/>
                <w:sz w:val="24"/>
                <w:szCs w:val="24"/>
              </w:rPr>
            </w:pPr>
          </w:p>
          <w:p w14:paraId="5F9DDC0B" w14:textId="77777777" w:rsidR="00B1627F" w:rsidRPr="00671704" w:rsidRDefault="00B1627F" w:rsidP="003B0D98">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460F6E02" w14:textId="0FC0F779" w:rsidR="00B1627F" w:rsidRPr="00671704" w:rsidRDefault="00775BCF" w:rsidP="003B0D98">
            <w:pPr>
              <w:tabs>
                <w:tab w:val="left" w:pos="317"/>
              </w:tabs>
              <w:jc w:val="both"/>
              <w:rPr>
                <w:rFonts w:ascii="Times New Roman" w:hAnsi="Times New Roman" w:cs="Times New Roman"/>
                <w:bCs/>
                <w:spacing w:val="-2"/>
                <w:sz w:val="24"/>
                <w:szCs w:val="24"/>
              </w:rPr>
            </w:pPr>
            <w:r w:rsidRPr="00671704">
              <w:rPr>
                <w:rFonts w:ascii="Times New Roman" w:hAnsi="Times New Roman" w:cs="Times New Roman"/>
                <w:sz w:val="24"/>
                <w:szCs w:val="24"/>
              </w:rPr>
              <w:lastRenderedPageBreak/>
              <w:t xml:space="preserve">Īstenota sabiedrības informēšanas kampaņa atkarību profilakses un  veselības veicināšanas jomā (tostarp informatīvu materiālu un izglītojošu īsfilmu izstrāde). </w:t>
            </w:r>
          </w:p>
          <w:p w14:paraId="58FC1EAA" w14:textId="77777777" w:rsidR="00B1627F" w:rsidRPr="00671704" w:rsidRDefault="00B1627F" w:rsidP="003B0D98">
            <w:pPr>
              <w:tabs>
                <w:tab w:val="left" w:pos="317"/>
              </w:tabs>
              <w:jc w:val="both"/>
              <w:rPr>
                <w:rFonts w:ascii="Times New Roman" w:hAnsi="Times New Roman" w:cs="Times New Roman"/>
                <w:bCs/>
                <w:spacing w:val="-2"/>
                <w:sz w:val="24"/>
                <w:szCs w:val="24"/>
              </w:rPr>
            </w:pPr>
          </w:p>
          <w:p w14:paraId="5B3134BA" w14:textId="77777777" w:rsidR="00B1627F" w:rsidRPr="00671704" w:rsidRDefault="00B1627F" w:rsidP="003B0D98">
            <w:pPr>
              <w:tabs>
                <w:tab w:val="left" w:pos="317"/>
              </w:tabs>
              <w:jc w:val="both"/>
              <w:rPr>
                <w:rFonts w:ascii="Times New Roman" w:hAnsi="Times New Roman" w:cs="Times New Roman"/>
                <w:bCs/>
                <w:spacing w:val="-2"/>
                <w:sz w:val="24"/>
                <w:szCs w:val="24"/>
              </w:rPr>
            </w:pPr>
          </w:p>
          <w:p w14:paraId="09C09CAA" w14:textId="77777777" w:rsidR="00B1627F" w:rsidRPr="00671704" w:rsidRDefault="00B1627F" w:rsidP="003B0D98">
            <w:pPr>
              <w:tabs>
                <w:tab w:val="left" w:pos="317"/>
              </w:tabs>
              <w:jc w:val="both"/>
              <w:rPr>
                <w:rFonts w:ascii="Times New Roman" w:hAnsi="Times New Roman" w:cs="Times New Roman"/>
                <w:bCs/>
                <w:spacing w:val="-2"/>
                <w:sz w:val="24"/>
                <w:szCs w:val="24"/>
              </w:rPr>
            </w:pPr>
          </w:p>
          <w:p w14:paraId="3D46D81C" w14:textId="77777777" w:rsidR="00B1627F" w:rsidRPr="00671704" w:rsidRDefault="00B1627F" w:rsidP="003B0D98">
            <w:pPr>
              <w:tabs>
                <w:tab w:val="left" w:pos="317"/>
              </w:tabs>
              <w:jc w:val="both"/>
              <w:rPr>
                <w:rFonts w:ascii="Times New Roman" w:hAnsi="Times New Roman" w:cs="Times New Roman"/>
                <w:bCs/>
                <w:spacing w:val="-2"/>
                <w:sz w:val="24"/>
                <w:szCs w:val="24"/>
              </w:rPr>
            </w:pPr>
          </w:p>
          <w:p w14:paraId="61DD8668" w14:textId="77777777" w:rsidR="00B1627F" w:rsidRPr="00671704" w:rsidRDefault="00B1627F" w:rsidP="003B0D98">
            <w:pPr>
              <w:tabs>
                <w:tab w:val="left" w:pos="317"/>
              </w:tabs>
              <w:jc w:val="both"/>
              <w:rPr>
                <w:rFonts w:ascii="Times New Roman" w:hAnsi="Times New Roman" w:cs="Times New Roman"/>
                <w:bCs/>
                <w:spacing w:val="-2"/>
                <w:sz w:val="24"/>
                <w:szCs w:val="24"/>
              </w:rPr>
            </w:pPr>
          </w:p>
          <w:p w14:paraId="0A7A34A0" w14:textId="77777777" w:rsidR="00B1627F" w:rsidRPr="00671704" w:rsidRDefault="00B1627F" w:rsidP="003B0D98">
            <w:pPr>
              <w:tabs>
                <w:tab w:val="left" w:pos="317"/>
              </w:tabs>
              <w:jc w:val="both"/>
              <w:rPr>
                <w:rFonts w:ascii="Times New Roman" w:hAnsi="Times New Roman" w:cs="Times New Roman"/>
                <w:bCs/>
                <w:spacing w:val="-2"/>
                <w:sz w:val="24"/>
                <w:szCs w:val="24"/>
              </w:rPr>
            </w:pPr>
          </w:p>
          <w:p w14:paraId="0D41A6BC" w14:textId="77777777" w:rsidR="00B1627F" w:rsidRPr="00671704" w:rsidRDefault="00B1627F" w:rsidP="003B0D98">
            <w:pPr>
              <w:tabs>
                <w:tab w:val="left" w:pos="317"/>
              </w:tabs>
              <w:jc w:val="both"/>
              <w:rPr>
                <w:rFonts w:ascii="Times New Roman" w:hAnsi="Times New Roman" w:cs="Times New Roman"/>
                <w:bCs/>
                <w:spacing w:val="-2"/>
                <w:sz w:val="24"/>
                <w:szCs w:val="24"/>
              </w:rPr>
            </w:pPr>
          </w:p>
          <w:p w14:paraId="2AA62E26" w14:textId="77777777" w:rsidR="00B1627F" w:rsidRPr="00671704" w:rsidRDefault="00B1627F" w:rsidP="003B0D98">
            <w:pPr>
              <w:tabs>
                <w:tab w:val="left" w:pos="317"/>
              </w:tabs>
              <w:jc w:val="both"/>
              <w:rPr>
                <w:rFonts w:ascii="Times New Roman" w:hAnsi="Times New Roman" w:cs="Times New Roman"/>
                <w:bCs/>
                <w:spacing w:val="-2"/>
                <w:sz w:val="24"/>
                <w:szCs w:val="24"/>
              </w:rPr>
            </w:pPr>
          </w:p>
          <w:p w14:paraId="444535F4" w14:textId="77777777" w:rsidR="00B1627F" w:rsidRPr="00671704" w:rsidRDefault="00B1627F" w:rsidP="003B0D98">
            <w:pPr>
              <w:tabs>
                <w:tab w:val="left" w:pos="317"/>
              </w:tabs>
              <w:jc w:val="both"/>
              <w:rPr>
                <w:rFonts w:ascii="Times New Roman" w:hAnsi="Times New Roman" w:cs="Times New Roman"/>
                <w:bCs/>
                <w:spacing w:val="-2"/>
                <w:sz w:val="24"/>
                <w:szCs w:val="24"/>
              </w:rPr>
            </w:pPr>
          </w:p>
          <w:p w14:paraId="2E33BCCA" w14:textId="77777777" w:rsidR="00B1627F" w:rsidRPr="00671704" w:rsidRDefault="00B1627F" w:rsidP="003B0D98">
            <w:pPr>
              <w:tabs>
                <w:tab w:val="left" w:pos="317"/>
              </w:tabs>
              <w:jc w:val="both"/>
              <w:rPr>
                <w:rFonts w:ascii="Times New Roman" w:hAnsi="Times New Roman" w:cs="Times New Roman"/>
                <w:bCs/>
                <w:spacing w:val="-2"/>
                <w:sz w:val="24"/>
                <w:szCs w:val="24"/>
              </w:rPr>
            </w:pPr>
          </w:p>
          <w:p w14:paraId="11DE617C" w14:textId="77777777" w:rsidR="00B1627F" w:rsidRPr="00671704" w:rsidRDefault="00B1627F" w:rsidP="003B0D98">
            <w:pPr>
              <w:tabs>
                <w:tab w:val="left" w:pos="317"/>
              </w:tabs>
              <w:jc w:val="both"/>
              <w:rPr>
                <w:rFonts w:ascii="Times New Roman" w:hAnsi="Times New Roman" w:cs="Times New Roman"/>
                <w:bCs/>
                <w:spacing w:val="-2"/>
                <w:sz w:val="24"/>
                <w:szCs w:val="24"/>
              </w:rPr>
            </w:pPr>
          </w:p>
          <w:p w14:paraId="1B4E8C32" w14:textId="77777777" w:rsidR="00B1627F" w:rsidRPr="00671704" w:rsidRDefault="00B1627F" w:rsidP="003B0D98">
            <w:pPr>
              <w:tabs>
                <w:tab w:val="left" w:pos="317"/>
              </w:tabs>
              <w:jc w:val="both"/>
              <w:rPr>
                <w:rFonts w:ascii="Times New Roman" w:hAnsi="Times New Roman" w:cs="Times New Roman"/>
                <w:bCs/>
                <w:spacing w:val="-2"/>
                <w:sz w:val="24"/>
                <w:szCs w:val="24"/>
              </w:rPr>
            </w:pPr>
          </w:p>
          <w:p w14:paraId="2F650BD8" w14:textId="77777777" w:rsidR="00B1627F" w:rsidRPr="00671704" w:rsidRDefault="00B1627F" w:rsidP="003B0D98">
            <w:pPr>
              <w:tabs>
                <w:tab w:val="left" w:pos="317"/>
              </w:tabs>
              <w:jc w:val="both"/>
              <w:rPr>
                <w:rFonts w:ascii="Times New Roman" w:hAnsi="Times New Roman" w:cs="Times New Roman"/>
                <w:bCs/>
                <w:spacing w:val="-2"/>
                <w:sz w:val="24"/>
                <w:szCs w:val="24"/>
              </w:rPr>
            </w:pPr>
          </w:p>
          <w:p w14:paraId="5284215A" w14:textId="77777777" w:rsidR="00B1627F" w:rsidRPr="00671704" w:rsidRDefault="00B1627F" w:rsidP="003B0D98">
            <w:pPr>
              <w:tabs>
                <w:tab w:val="left" w:pos="317"/>
              </w:tabs>
              <w:jc w:val="both"/>
              <w:rPr>
                <w:rFonts w:ascii="Times New Roman" w:hAnsi="Times New Roman" w:cs="Times New Roman"/>
                <w:bCs/>
                <w:spacing w:val="-2"/>
                <w:sz w:val="24"/>
                <w:szCs w:val="24"/>
              </w:rPr>
            </w:pPr>
          </w:p>
          <w:p w14:paraId="32006944" w14:textId="77777777" w:rsidR="00B1627F" w:rsidRPr="00671704" w:rsidRDefault="00B1627F" w:rsidP="003B0D98">
            <w:pPr>
              <w:tabs>
                <w:tab w:val="left" w:pos="317"/>
              </w:tabs>
              <w:jc w:val="both"/>
              <w:rPr>
                <w:rFonts w:ascii="Times New Roman" w:hAnsi="Times New Roman" w:cs="Times New Roman"/>
                <w:bCs/>
                <w:spacing w:val="-2"/>
                <w:sz w:val="24"/>
                <w:szCs w:val="24"/>
              </w:rPr>
            </w:pPr>
          </w:p>
          <w:p w14:paraId="54D31AF0" w14:textId="77777777" w:rsidR="00B1627F" w:rsidRPr="00671704" w:rsidRDefault="00B1627F" w:rsidP="003B0D98">
            <w:pPr>
              <w:tabs>
                <w:tab w:val="left" w:pos="317"/>
              </w:tabs>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1BD3CBC" w14:textId="77777777" w:rsidR="00B1627F" w:rsidRPr="00671704" w:rsidRDefault="00B1627F" w:rsidP="003B0D98">
            <w:pPr>
              <w:jc w:val="center"/>
              <w:rPr>
                <w:rFonts w:ascii="Times New Roman" w:hAnsi="Times New Roman" w:cs="Times New Roman"/>
                <w:sz w:val="24"/>
                <w:szCs w:val="24"/>
              </w:rPr>
            </w:pPr>
            <w:r w:rsidRPr="00671704">
              <w:rPr>
                <w:rFonts w:ascii="Times New Roman" w:hAnsi="Times New Roman" w:cs="Times New Roman"/>
                <w:sz w:val="24"/>
                <w:szCs w:val="24"/>
              </w:rPr>
              <w:lastRenderedPageBreak/>
              <w:t>VM</w:t>
            </w:r>
          </w:p>
          <w:p w14:paraId="13CFC015" w14:textId="77777777" w:rsidR="00B1627F" w:rsidRPr="00671704" w:rsidRDefault="00B1627F" w:rsidP="003B0D98">
            <w:pPr>
              <w:jc w:val="center"/>
              <w:rPr>
                <w:rFonts w:ascii="Times New Roman" w:hAnsi="Times New Roman" w:cs="Times New Roman"/>
                <w:sz w:val="24"/>
                <w:szCs w:val="24"/>
              </w:rPr>
            </w:pPr>
          </w:p>
          <w:p w14:paraId="2408998E" w14:textId="77777777" w:rsidR="00B1627F" w:rsidRPr="00671704" w:rsidRDefault="00B1627F" w:rsidP="003B0D98">
            <w:pPr>
              <w:jc w:val="center"/>
              <w:rPr>
                <w:rFonts w:ascii="Times New Roman" w:hAnsi="Times New Roman" w:cs="Times New Roman"/>
                <w:sz w:val="24"/>
                <w:szCs w:val="24"/>
              </w:rPr>
            </w:pPr>
          </w:p>
          <w:p w14:paraId="78F7B1B4" w14:textId="77777777" w:rsidR="00B1627F" w:rsidRPr="00671704" w:rsidRDefault="00B1627F" w:rsidP="003B0D98">
            <w:pPr>
              <w:jc w:val="center"/>
              <w:rPr>
                <w:rFonts w:ascii="Times New Roman" w:hAnsi="Times New Roman" w:cs="Times New Roman"/>
                <w:sz w:val="24"/>
                <w:szCs w:val="24"/>
              </w:rPr>
            </w:pPr>
          </w:p>
          <w:p w14:paraId="51692D6B" w14:textId="77777777" w:rsidR="00B1627F" w:rsidRPr="00671704" w:rsidRDefault="00B1627F" w:rsidP="003B0D98">
            <w:pPr>
              <w:jc w:val="center"/>
              <w:rPr>
                <w:rFonts w:ascii="Times New Roman" w:hAnsi="Times New Roman" w:cs="Times New Roman"/>
                <w:sz w:val="24"/>
                <w:szCs w:val="24"/>
              </w:rPr>
            </w:pPr>
          </w:p>
          <w:p w14:paraId="4B00326B" w14:textId="77777777" w:rsidR="00B1627F" w:rsidRPr="00671704" w:rsidRDefault="00B1627F" w:rsidP="003B0D98">
            <w:pPr>
              <w:jc w:val="center"/>
              <w:rPr>
                <w:rFonts w:ascii="Times New Roman" w:hAnsi="Times New Roman" w:cs="Times New Roman"/>
                <w:sz w:val="24"/>
                <w:szCs w:val="24"/>
              </w:rPr>
            </w:pPr>
          </w:p>
          <w:p w14:paraId="619B16D3" w14:textId="77777777" w:rsidR="00B1627F" w:rsidRPr="00671704" w:rsidRDefault="00B1627F" w:rsidP="003B0D98">
            <w:pPr>
              <w:jc w:val="center"/>
              <w:rPr>
                <w:rFonts w:ascii="Times New Roman" w:hAnsi="Times New Roman" w:cs="Times New Roman"/>
                <w:sz w:val="24"/>
                <w:szCs w:val="24"/>
              </w:rPr>
            </w:pPr>
          </w:p>
          <w:p w14:paraId="15C78255" w14:textId="77777777" w:rsidR="00B1627F" w:rsidRPr="00671704" w:rsidRDefault="00B1627F" w:rsidP="003B0D98">
            <w:pPr>
              <w:jc w:val="center"/>
              <w:rPr>
                <w:rFonts w:ascii="Times New Roman" w:hAnsi="Times New Roman" w:cs="Times New Roman"/>
                <w:sz w:val="24"/>
                <w:szCs w:val="24"/>
              </w:rPr>
            </w:pPr>
          </w:p>
          <w:p w14:paraId="21DFBD04" w14:textId="77777777" w:rsidR="00B1627F" w:rsidRPr="00671704" w:rsidRDefault="00B1627F" w:rsidP="003B0D98">
            <w:pPr>
              <w:jc w:val="center"/>
              <w:rPr>
                <w:rFonts w:ascii="Times New Roman" w:hAnsi="Times New Roman" w:cs="Times New Roman"/>
                <w:sz w:val="24"/>
                <w:szCs w:val="24"/>
              </w:rPr>
            </w:pPr>
          </w:p>
          <w:p w14:paraId="1F62F688" w14:textId="77777777" w:rsidR="00B1627F" w:rsidRPr="00671704" w:rsidRDefault="00B1627F" w:rsidP="003B0D98">
            <w:pPr>
              <w:jc w:val="center"/>
              <w:rPr>
                <w:rFonts w:ascii="Times New Roman" w:hAnsi="Times New Roman" w:cs="Times New Roman"/>
                <w:sz w:val="24"/>
                <w:szCs w:val="24"/>
              </w:rPr>
            </w:pPr>
          </w:p>
          <w:p w14:paraId="32987C19" w14:textId="77777777" w:rsidR="00B1627F" w:rsidRPr="00671704" w:rsidRDefault="00B1627F" w:rsidP="003B0D98">
            <w:pPr>
              <w:jc w:val="center"/>
              <w:rPr>
                <w:rFonts w:ascii="Times New Roman" w:hAnsi="Times New Roman" w:cs="Times New Roman"/>
                <w:sz w:val="24"/>
                <w:szCs w:val="24"/>
              </w:rPr>
            </w:pPr>
          </w:p>
          <w:p w14:paraId="1EDDA9DE" w14:textId="77777777" w:rsidR="00B1627F" w:rsidRPr="00671704" w:rsidRDefault="00B1627F" w:rsidP="003B0D98">
            <w:pPr>
              <w:jc w:val="center"/>
              <w:rPr>
                <w:rFonts w:ascii="Times New Roman" w:hAnsi="Times New Roman" w:cs="Times New Roman"/>
                <w:sz w:val="24"/>
                <w:szCs w:val="24"/>
              </w:rPr>
            </w:pPr>
          </w:p>
          <w:p w14:paraId="38CA7ADF" w14:textId="77777777" w:rsidR="00B1627F" w:rsidRPr="00671704" w:rsidRDefault="00B1627F" w:rsidP="003B0D98">
            <w:pPr>
              <w:jc w:val="center"/>
              <w:rPr>
                <w:rFonts w:ascii="Times New Roman" w:hAnsi="Times New Roman" w:cs="Times New Roman"/>
                <w:sz w:val="24"/>
                <w:szCs w:val="24"/>
              </w:rPr>
            </w:pPr>
          </w:p>
          <w:p w14:paraId="4AD892F4" w14:textId="77777777" w:rsidR="00B1627F" w:rsidRPr="00671704" w:rsidRDefault="00B1627F" w:rsidP="003B0D98">
            <w:pPr>
              <w:jc w:val="center"/>
              <w:rPr>
                <w:rFonts w:ascii="Times New Roman" w:hAnsi="Times New Roman" w:cs="Times New Roman"/>
                <w:sz w:val="24"/>
                <w:szCs w:val="24"/>
              </w:rPr>
            </w:pPr>
          </w:p>
          <w:p w14:paraId="718A8197" w14:textId="2DA347D7" w:rsidR="00B1627F" w:rsidRPr="00671704" w:rsidRDefault="00F8431C" w:rsidP="003B0D98">
            <w:pPr>
              <w:jc w:val="center"/>
              <w:rPr>
                <w:rFonts w:ascii="Times New Roman" w:hAnsi="Times New Roman" w:cs="Times New Roman"/>
                <w:sz w:val="24"/>
                <w:szCs w:val="24"/>
              </w:rPr>
            </w:pPr>
            <w:r w:rsidRPr="00671704">
              <w:rPr>
                <w:noProof/>
                <w:lang w:eastAsia="lv-LV"/>
              </w:rPr>
              <mc:AlternateContent>
                <mc:Choice Requires="wps">
                  <w:drawing>
                    <wp:anchor distT="4294967295" distB="4294967295" distL="114300" distR="114300" simplePos="0" relativeHeight="251658240" behindDoc="0" locked="0" layoutInCell="1" allowOverlap="1" wp14:anchorId="2089EF34" wp14:editId="7FF6F828">
                      <wp:simplePos x="0" y="0"/>
                      <wp:positionH relativeFrom="column">
                        <wp:posOffset>-50165</wp:posOffset>
                      </wp:positionH>
                      <wp:positionV relativeFrom="paragraph">
                        <wp:posOffset>58420</wp:posOffset>
                      </wp:positionV>
                      <wp:extent cx="3057525" cy="0"/>
                      <wp:effectExtent l="0" t="0" r="952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57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A72E6A" id="Straight Connector 4"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4.6pt" to="23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">
                      <o:lock v:ext="edit" shapetype="f"/>
                    </v:line>
                  </w:pict>
                </mc:Fallback>
              </mc:AlternateContent>
            </w:r>
          </w:p>
          <w:p w14:paraId="699A6DB9" w14:textId="72551B0C" w:rsidR="00B1627F" w:rsidRPr="00671704" w:rsidRDefault="00B1627F" w:rsidP="003B0D98">
            <w:pPr>
              <w:jc w:val="center"/>
              <w:rPr>
                <w:rFonts w:ascii="Times New Roman" w:hAnsi="Times New Roman" w:cs="Times New Roman"/>
                <w:sz w:val="24"/>
                <w:szCs w:val="24"/>
              </w:rPr>
            </w:pPr>
            <w:r w:rsidRPr="00671704">
              <w:rPr>
                <w:rFonts w:ascii="Times New Roman" w:hAnsi="Times New Roman" w:cs="Times New Roman"/>
                <w:sz w:val="24"/>
                <w:szCs w:val="24"/>
              </w:rPr>
              <w:t xml:space="preserve">SKPC </w:t>
            </w:r>
          </w:p>
          <w:p w14:paraId="64703363" w14:textId="77777777" w:rsidR="00B1627F" w:rsidRPr="00671704" w:rsidRDefault="00B1627F" w:rsidP="003B0D98">
            <w:pPr>
              <w:jc w:val="center"/>
              <w:rPr>
                <w:rFonts w:ascii="Times New Roman" w:hAnsi="Times New Roman" w:cs="Times New Roman"/>
                <w:sz w:val="24"/>
                <w:szCs w:val="24"/>
              </w:rPr>
            </w:pPr>
          </w:p>
          <w:p w14:paraId="3F704D5C" w14:textId="77777777" w:rsidR="00B1627F" w:rsidRPr="00671704" w:rsidRDefault="00B1627F" w:rsidP="003B0D98">
            <w:pPr>
              <w:jc w:val="center"/>
              <w:rPr>
                <w:rFonts w:ascii="Times New Roman" w:hAnsi="Times New Roman" w:cs="Times New Roman"/>
                <w:sz w:val="24"/>
                <w:szCs w:val="24"/>
              </w:rPr>
            </w:pPr>
          </w:p>
          <w:p w14:paraId="52548794" w14:textId="77777777" w:rsidR="00B1627F" w:rsidRPr="00671704" w:rsidRDefault="00B1627F" w:rsidP="003B0D98">
            <w:pPr>
              <w:jc w:val="center"/>
              <w:rPr>
                <w:rFonts w:ascii="Times New Roman" w:hAnsi="Times New Roman" w:cs="Times New Roman"/>
                <w:sz w:val="24"/>
                <w:szCs w:val="24"/>
              </w:rPr>
            </w:pPr>
          </w:p>
          <w:p w14:paraId="0FE22BB5" w14:textId="77777777" w:rsidR="00B1627F" w:rsidRPr="00671704" w:rsidRDefault="00B1627F" w:rsidP="003B0D98">
            <w:pPr>
              <w:jc w:val="center"/>
              <w:rPr>
                <w:rFonts w:ascii="Times New Roman" w:hAnsi="Times New Roman" w:cs="Times New Roman"/>
                <w:sz w:val="24"/>
                <w:szCs w:val="24"/>
              </w:rPr>
            </w:pPr>
          </w:p>
          <w:p w14:paraId="72B38AA7" w14:textId="77777777" w:rsidR="00B1627F" w:rsidRPr="00671704" w:rsidRDefault="00B1627F" w:rsidP="003B0D98">
            <w:pPr>
              <w:jc w:val="center"/>
              <w:rPr>
                <w:rFonts w:ascii="Times New Roman" w:hAnsi="Times New Roman" w:cs="Times New Roman"/>
                <w:sz w:val="24"/>
                <w:szCs w:val="24"/>
              </w:rPr>
            </w:pPr>
          </w:p>
          <w:p w14:paraId="6CDB28F1" w14:textId="77777777" w:rsidR="00B1627F" w:rsidRPr="00671704" w:rsidRDefault="00B1627F" w:rsidP="003B0D98">
            <w:pPr>
              <w:jc w:val="center"/>
              <w:rPr>
                <w:rFonts w:ascii="Times New Roman" w:hAnsi="Times New Roman" w:cs="Times New Roman"/>
                <w:sz w:val="24"/>
                <w:szCs w:val="24"/>
              </w:rPr>
            </w:pPr>
          </w:p>
          <w:p w14:paraId="2EBEA48E" w14:textId="77777777" w:rsidR="00B1627F" w:rsidRPr="00671704" w:rsidRDefault="00B1627F" w:rsidP="003B0D98">
            <w:pPr>
              <w:jc w:val="center"/>
              <w:rPr>
                <w:rFonts w:ascii="Times New Roman" w:hAnsi="Times New Roman" w:cs="Times New Roman"/>
                <w:sz w:val="24"/>
                <w:szCs w:val="24"/>
              </w:rPr>
            </w:pPr>
          </w:p>
          <w:p w14:paraId="62BBB0ED" w14:textId="77777777" w:rsidR="00B1627F" w:rsidRPr="00671704" w:rsidRDefault="00B1627F" w:rsidP="003B0D98">
            <w:pPr>
              <w:jc w:val="center"/>
              <w:rPr>
                <w:rFonts w:ascii="Times New Roman" w:hAnsi="Times New Roman" w:cs="Times New Roman"/>
                <w:sz w:val="24"/>
                <w:szCs w:val="24"/>
              </w:rPr>
            </w:pPr>
          </w:p>
          <w:p w14:paraId="557F7007" w14:textId="77777777" w:rsidR="00B1627F" w:rsidRPr="00671704" w:rsidRDefault="00B1627F" w:rsidP="003B0D98">
            <w:pPr>
              <w:jc w:val="center"/>
              <w:rPr>
                <w:rFonts w:ascii="Times New Roman" w:hAnsi="Times New Roman" w:cs="Times New Roman"/>
                <w:sz w:val="24"/>
                <w:szCs w:val="24"/>
              </w:rPr>
            </w:pPr>
          </w:p>
          <w:p w14:paraId="14F9A705" w14:textId="77777777" w:rsidR="00B1627F" w:rsidRPr="00671704" w:rsidRDefault="00B1627F" w:rsidP="003B0D98">
            <w:pPr>
              <w:jc w:val="center"/>
              <w:rPr>
                <w:rFonts w:ascii="Times New Roman" w:hAnsi="Times New Roman" w:cs="Times New Roman"/>
                <w:sz w:val="24"/>
                <w:szCs w:val="24"/>
              </w:rPr>
            </w:pPr>
          </w:p>
          <w:p w14:paraId="48892290" w14:textId="77777777" w:rsidR="00B1627F" w:rsidRPr="00671704" w:rsidRDefault="00B1627F" w:rsidP="003B0D98">
            <w:pPr>
              <w:jc w:val="center"/>
              <w:rPr>
                <w:rFonts w:ascii="Times New Roman" w:hAnsi="Times New Roman" w:cs="Times New Roman"/>
                <w:sz w:val="24"/>
                <w:szCs w:val="24"/>
              </w:rPr>
            </w:pPr>
          </w:p>
          <w:p w14:paraId="4FFFCD8C" w14:textId="77777777" w:rsidR="00B1627F" w:rsidRPr="00671704" w:rsidRDefault="00B1627F" w:rsidP="003B0D98">
            <w:pPr>
              <w:jc w:val="center"/>
              <w:rPr>
                <w:rFonts w:ascii="Times New Roman" w:hAnsi="Times New Roman" w:cs="Times New Roman"/>
                <w:sz w:val="24"/>
                <w:szCs w:val="24"/>
              </w:rPr>
            </w:pPr>
          </w:p>
          <w:p w14:paraId="237D4888" w14:textId="77777777" w:rsidR="00B1627F" w:rsidRPr="00671704" w:rsidRDefault="00B1627F" w:rsidP="003B0D98">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85446A0" w14:textId="75F3A49A" w:rsidR="00B1627F" w:rsidRPr="00671704" w:rsidRDefault="00B1627F" w:rsidP="003B0D98">
            <w:pPr>
              <w:jc w:val="center"/>
              <w:rPr>
                <w:rFonts w:ascii="Times New Roman" w:hAnsi="Times New Roman" w:cs="Times New Roman"/>
                <w:sz w:val="24"/>
                <w:szCs w:val="24"/>
              </w:rPr>
            </w:pPr>
            <w:r w:rsidRPr="00671704">
              <w:rPr>
                <w:rFonts w:ascii="Times New Roman" w:hAnsi="Times New Roman" w:cs="Times New Roman"/>
                <w:sz w:val="24"/>
                <w:szCs w:val="24"/>
              </w:rPr>
              <w:lastRenderedPageBreak/>
              <w:t>SPKC</w:t>
            </w:r>
          </w:p>
          <w:p w14:paraId="6A4BB17C" w14:textId="77777777" w:rsidR="00B1627F" w:rsidRPr="00671704" w:rsidRDefault="00B1627F" w:rsidP="003B0D98">
            <w:pPr>
              <w:jc w:val="center"/>
              <w:rPr>
                <w:rFonts w:ascii="Times New Roman" w:hAnsi="Times New Roman" w:cs="Times New Roman"/>
                <w:sz w:val="24"/>
                <w:szCs w:val="24"/>
              </w:rPr>
            </w:pPr>
          </w:p>
          <w:p w14:paraId="74E4DE0D" w14:textId="77777777" w:rsidR="00F8431C" w:rsidRPr="00671704" w:rsidRDefault="00F8431C" w:rsidP="003B0D98">
            <w:pPr>
              <w:jc w:val="center"/>
              <w:rPr>
                <w:rFonts w:ascii="Times New Roman" w:hAnsi="Times New Roman" w:cs="Times New Roman"/>
                <w:sz w:val="24"/>
                <w:szCs w:val="24"/>
              </w:rPr>
            </w:pPr>
          </w:p>
          <w:p w14:paraId="0B278A2B" w14:textId="77777777" w:rsidR="00F8431C" w:rsidRPr="00671704" w:rsidRDefault="00F8431C" w:rsidP="003B0D98">
            <w:pPr>
              <w:jc w:val="center"/>
              <w:rPr>
                <w:rFonts w:ascii="Times New Roman" w:hAnsi="Times New Roman" w:cs="Times New Roman"/>
                <w:sz w:val="24"/>
                <w:szCs w:val="24"/>
              </w:rPr>
            </w:pPr>
          </w:p>
          <w:p w14:paraId="06EC4766" w14:textId="77777777" w:rsidR="00F8431C" w:rsidRPr="00671704" w:rsidRDefault="00F8431C" w:rsidP="003B0D98">
            <w:pPr>
              <w:jc w:val="center"/>
              <w:rPr>
                <w:rFonts w:ascii="Times New Roman" w:hAnsi="Times New Roman" w:cs="Times New Roman"/>
                <w:sz w:val="24"/>
                <w:szCs w:val="24"/>
              </w:rPr>
            </w:pPr>
          </w:p>
          <w:p w14:paraId="317BDB3D" w14:textId="77777777" w:rsidR="00F8431C" w:rsidRPr="00671704" w:rsidRDefault="00F8431C" w:rsidP="003B0D98">
            <w:pPr>
              <w:jc w:val="center"/>
              <w:rPr>
                <w:rFonts w:ascii="Times New Roman" w:hAnsi="Times New Roman" w:cs="Times New Roman"/>
                <w:sz w:val="24"/>
                <w:szCs w:val="24"/>
              </w:rPr>
            </w:pPr>
          </w:p>
          <w:p w14:paraId="77967C10" w14:textId="77777777" w:rsidR="00F8431C" w:rsidRPr="00671704" w:rsidRDefault="00F8431C" w:rsidP="003B0D98">
            <w:pPr>
              <w:jc w:val="center"/>
              <w:rPr>
                <w:rFonts w:ascii="Times New Roman" w:hAnsi="Times New Roman" w:cs="Times New Roman"/>
                <w:sz w:val="24"/>
                <w:szCs w:val="24"/>
              </w:rPr>
            </w:pPr>
          </w:p>
          <w:p w14:paraId="632267E6" w14:textId="77777777" w:rsidR="00F8431C" w:rsidRPr="00671704" w:rsidRDefault="00F8431C" w:rsidP="003B0D98">
            <w:pPr>
              <w:jc w:val="center"/>
              <w:rPr>
                <w:rFonts w:ascii="Times New Roman" w:hAnsi="Times New Roman" w:cs="Times New Roman"/>
                <w:sz w:val="24"/>
                <w:szCs w:val="24"/>
              </w:rPr>
            </w:pPr>
          </w:p>
          <w:p w14:paraId="39F8C696" w14:textId="77777777" w:rsidR="00F8431C" w:rsidRPr="00671704" w:rsidRDefault="00F8431C" w:rsidP="003B0D98">
            <w:pPr>
              <w:jc w:val="center"/>
              <w:rPr>
                <w:rFonts w:ascii="Times New Roman" w:hAnsi="Times New Roman" w:cs="Times New Roman"/>
                <w:sz w:val="24"/>
                <w:szCs w:val="24"/>
              </w:rPr>
            </w:pPr>
          </w:p>
          <w:p w14:paraId="17E72EC7" w14:textId="77777777" w:rsidR="00F8431C" w:rsidRPr="00671704" w:rsidRDefault="00F8431C" w:rsidP="003B0D98">
            <w:pPr>
              <w:jc w:val="center"/>
              <w:rPr>
                <w:rFonts w:ascii="Times New Roman" w:hAnsi="Times New Roman" w:cs="Times New Roman"/>
                <w:sz w:val="24"/>
                <w:szCs w:val="24"/>
              </w:rPr>
            </w:pPr>
          </w:p>
          <w:p w14:paraId="1AFA4A4F" w14:textId="77777777" w:rsidR="00F8431C" w:rsidRPr="00671704" w:rsidRDefault="00F8431C" w:rsidP="003B0D98">
            <w:pPr>
              <w:jc w:val="center"/>
              <w:rPr>
                <w:rFonts w:ascii="Times New Roman" w:hAnsi="Times New Roman" w:cs="Times New Roman"/>
                <w:sz w:val="24"/>
                <w:szCs w:val="24"/>
              </w:rPr>
            </w:pPr>
          </w:p>
          <w:p w14:paraId="0F016D27" w14:textId="77777777" w:rsidR="00F8431C" w:rsidRPr="00671704" w:rsidRDefault="00F8431C" w:rsidP="003B0D98">
            <w:pPr>
              <w:jc w:val="center"/>
              <w:rPr>
                <w:rFonts w:ascii="Times New Roman" w:hAnsi="Times New Roman" w:cs="Times New Roman"/>
                <w:sz w:val="24"/>
                <w:szCs w:val="24"/>
              </w:rPr>
            </w:pPr>
          </w:p>
          <w:p w14:paraId="44C52A57" w14:textId="77777777" w:rsidR="00F8431C" w:rsidRPr="00671704" w:rsidRDefault="00F8431C" w:rsidP="003B0D98">
            <w:pPr>
              <w:jc w:val="center"/>
              <w:rPr>
                <w:rFonts w:ascii="Times New Roman" w:hAnsi="Times New Roman" w:cs="Times New Roman"/>
                <w:sz w:val="24"/>
                <w:szCs w:val="24"/>
              </w:rPr>
            </w:pPr>
          </w:p>
          <w:p w14:paraId="5AF615C8" w14:textId="77777777" w:rsidR="00F8431C" w:rsidRPr="00671704" w:rsidRDefault="00F8431C" w:rsidP="003B0D98">
            <w:pPr>
              <w:jc w:val="center"/>
              <w:rPr>
                <w:rFonts w:ascii="Times New Roman" w:hAnsi="Times New Roman" w:cs="Times New Roman"/>
                <w:sz w:val="24"/>
                <w:szCs w:val="24"/>
              </w:rPr>
            </w:pPr>
          </w:p>
          <w:p w14:paraId="2DAE931E" w14:textId="56A5B1CF" w:rsidR="00F8431C" w:rsidRPr="00671704" w:rsidRDefault="00F8431C" w:rsidP="003B0D98">
            <w:pPr>
              <w:jc w:val="center"/>
              <w:rPr>
                <w:rFonts w:ascii="Times New Roman" w:hAnsi="Times New Roman" w:cs="Times New Roman"/>
                <w:sz w:val="24"/>
                <w:szCs w:val="24"/>
              </w:rPr>
            </w:pPr>
          </w:p>
          <w:p w14:paraId="774AFA1A" w14:textId="47D385C7" w:rsidR="00F8431C" w:rsidRPr="00671704" w:rsidRDefault="00F8431C" w:rsidP="003B0D98">
            <w:pPr>
              <w:jc w:val="center"/>
              <w:rPr>
                <w:rFonts w:ascii="Times New Roman" w:hAnsi="Times New Roman" w:cs="Times New Roman"/>
                <w:sz w:val="24"/>
                <w:szCs w:val="24"/>
              </w:rPr>
            </w:pPr>
            <w:r w:rsidRPr="00671704">
              <w:rPr>
                <w:rFonts w:ascii="Times New Roman" w:hAnsi="Times New Roman" w:cs="Times New Roman"/>
                <w:sz w:val="24"/>
                <w:szCs w:val="24"/>
              </w:rPr>
              <w:t>Pašvaldības</w:t>
            </w:r>
          </w:p>
        </w:tc>
        <w:tc>
          <w:tcPr>
            <w:tcW w:w="1701" w:type="dxa"/>
            <w:tcBorders>
              <w:top w:val="single" w:sz="4" w:space="0" w:color="auto"/>
              <w:left w:val="single" w:sz="4" w:space="0" w:color="auto"/>
              <w:bottom w:val="single" w:sz="4" w:space="0" w:color="auto"/>
              <w:right w:val="single" w:sz="4" w:space="0" w:color="auto"/>
            </w:tcBorders>
            <w:hideMark/>
          </w:tcPr>
          <w:p w14:paraId="1269B674" w14:textId="0F9E63B3" w:rsidR="00B1627F" w:rsidRPr="00671704" w:rsidRDefault="00B1627F" w:rsidP="003B0D98">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 gada II pusgads.</w:t>
            </w:r>
          </w:p>
          <w:p w14:paraId="7C892F1E" w14:textId="77777777" w:rsidR="00B1627F" w:rsidRPr="00671704" w:rsidRDefault="00B1627F" w:rsidP="003B0D98">
            <w:pPr>
              <w:jc w:val="center"/>
              <w:rPr>
                <w:rFonts w:ascii="Times New Roman" w:hAnsi="Times New Roman" w:cs="Times New Roman"/>
                <w:sz w:val="24"/>
                <w:szCs w:val="24"/>
              </w:rPr>
            </w:pPr>
          </w:p>
          <w:p w14:paraId="35E18DD5" w14:textId="77777777" w:rsidR="00B1627F" w:rsidRPr="00671704" w:rsidRDefault="00B1627F" w:rsidP="003B0D98">
            <w:pPr>
              <w:jc w:val="center"/>
              <w:rPr>
                <w:rFonts w:ascii="Times New Roman" w:hAnsi="Times New Roman" w:cs="Times New Roman"/>
                <w:sz w:val="24"/>
                <w:szCs w:val="24"/>
              </w:rPr>
            </w:pPr>
            <w:r w:rsidRPr="00671704">
              <w:rPr>
                <w:rFonts w:ascii="Times New Roman" w:hAnsi="Times New Roman" w:cs="Times New Roman"/>
                <w:sz w:val="24"/>
                <w:szCs w:val="24"/>
              </w:rPr>
              <w:t>Pasākumi tiks nodrošināti ESF 9.2.4.1. pasākuma “Kompleksi veselības veicināšanas un slimību profilakses pasākumi” ietvaros.</w:t>
            </w:r>
          </w:p>
          <w:p w14:paraId="290AE8A4" w14:textId="77777777" w:rsidR="00B1627F" w:rsidRPr="00671704" w:rsidRDefault="00B1627F" w:rsidP="003B0D98">
            <w:pPr>
              <w:jc w:val="center"/>
              <w:rPr>
                <w:rFonts w:ascii="Times New Roman" w:hAnsi="Times New Roman" w:cs="Times New Roman"/>
                <w:sz w:val="24"/>
                <w:szCs w:val="24"/>
              </w:rPr>
            </w:pPr>
          </w:p>
          <w:p w14:paraId="228BA143" w14:textId="67427EFB" w:rsidR="00B1627F" w:rsidRPr="00671704" w:rsidRDefault="00B1627F" w:rsidP="003B0D98">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 gada II pusgads.</w:t>
            </w:r>
          </w:p>
          <w:p w14:paraId="61B65E54" w14:textId="77777777" w:rsidR="00B1627F" w:rsidRPr="00671704" w:rsidRDefault="00B1627F" w:rsidP="003B0D98">
            <w:pPr>
              <w:jc w:val="center"/>
              <w:rPr>
                <w:rFonts w:ascii="Times New Roman" w:hAnsi="Times New Roman" w:cs="Times New Roman"/>
                <w:sz w:val="24"/>
                <w:szCs w:val="24"/>
              </w:rPr>
            </w:pPr>
          </w:p>
          <w:p w14:paraId="3CA41825" w14:textId="38D2495A" w:rsidR="00B1627F" w:rsidRPr="00671704" w:rsidRDefault="00B1627F" w:rsidP="00B6047B">
            <w:pPr>
              <w:jc w:val="center"/>
              <w:rPr>
                <w:rFonts w:ascii="Times New Roman" w:hAnsi="Times New Roman" w:cs="Times New Roman"/>
                <w:sz w:val="24"/>
                <w:szCs w:val="24"/>
              </w:rPr>
            </w:pPr>
            <w:r w:rsidRPr="00671704">
              <w:rPr>
                <w:rFonts w:ascii="Times New Roman" w:hAnsi="Times New Roman" w:cs="Times New Roman"/>
                <w:sz w:val="24"/>
                <w:szCs w:val="24"/>
              </w:rPr>
              <w:t xml:space="preserve">Pasākumi tiks nodrošināti </w:t>
            </w:r>
            <w:r w:rsidRPr="00671704">
              <w:rPr>
                <w:rFonts w:ascii="Times New Roman" w:hAnsi="Times New Roman" w:cs="Times New Roman"/>
                <w:sz w:val="24"/>
                <w:szCs w:val="24"/>
              </w:rPr>
              <w:lastRenderedPageBreak/>
              <w:t>ESF 9.2.4.2. pasākuma “Pasākumi vietējās sabiedrības veselības veicināšanai un slimību profilaksei” ietvaros.</w:t>
            </w:r>
          </w:p>
        </w:tc>
      </w:tr>
      <w:tr w:rsidR="00906BA8" w:rsidRPr="00671704" w14:paraId="3BDC7126" w14:textId="77777777" w:rsidTr="00863DDF">
        <w:trPr>
          <w:trHeight w:val="70"/>
        </w:trPr>
        <w:tc>
          <w:tcPr>
            <w:tcW w:w="846" w:type="dxa"/>
            <w:tcBorders>
              <w:top w:val="single" w:sz="4" w:space="0" w:color="auto"/>
              <w:left w:val="single" w:sz="4" w:space="0" w:color="auto"/>
              <w:bottom w:val="single" w:sz="4" w:space="0" w:color="auto"/>
              <w:right w:val="single" w:sz="4" w:space="0" w:color="auto"/>
            </w:tcBorders>
          </w:tcPr>
          <w:p w14:paraId="58332F3B" w14:textId="77777777" w:rsidR="00906BA8" w:rsidRPr="00671704" w:rsidRDefault="00906BA8" w:rsidP="003B0D98">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lastRenderedPageBreak/>
              <w:t>1.2.</w:t>
            </w:r>
          </w:p>
        </w:tc>
        <w:tc>
          <w:tcPr>
            <w:tcW w:w="2551" w:type="dxa"/>
            <w:tcBorders>
              <w:top w:val="single" w:sz="4" w:space="0" w:color="auto"/>
              <w:left w:val="single" w:sz="4" w:space="0" w:color="auto"/>
              <w:bottom w:val="single" w:sz="4" w:space="0" w:color="auto"/>
              <w:right w:val="single" w:sz="4" w:space="0" w:color="auto"/>
            </w:tcBorders>
          </w:tcPr>
          <w:p w14:paraId="3EA7C639" w14:textId="77777777" w:rsidR="00906BA8" w:rsidRPr="00671704" w:rsidRDefault="00906BA8" w:rsidP="003B0D98">
            <w:pPr>
              <w:jc w:val="both"/>
              <w:rPr>
                <w:rFonts w:ascii="Times New Roman" w:hAnsi="Times New Roman" w:cs="Times New Roman"/>
                <w:sz w:val="24"/>
                <w:szCs w:val="24"/>
              </w:rPr>
            </w:pPr>
            <w:r w:rsidRPr="00671704">
              <w:rPr>
                <w:rFonts w:ascii="Times New Roman" w:hAnsi="Times New Roman" w:cs="Times New Roman"/>
                <w:sz w:val="24"/>
                <w:szCs w:val="24"/>
              </w:rPr>
              <w:t>Īstenot alkohola lietošanas profilakses pasākumus grūtniecēm un topošajiem vecākiem</w:t>
            </w:r>
            <w:r w:rsidR="003D4439" w:rsidRPr="00671704">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456C3FBD" w14:textId="77777777" w:rsidR="00906BA8" w:rsidRPr="00671704" w:rsidRDefault="0015609F" w:rsidP="003B0D98">
            <w:pPr>
              <w:tabs>
                <w:tab w:val="left" w:pos="317"/>
              </w:tabs>
              <w:jc w:val="both"/>
              <w:rPr>
                <w:rFonts w:ascii="Times New Roman" w:hAnsi="Times New Roman" w:cs="Times New Roman"/>
                <w:sz w:val="24"/>
                <w:szCs w:val="24"/>
              </w:rPr>
            </w:pPr>
            <w:r w:rsidRPr="00671704">
              <w:rPr>
                <w:rFonts w:ascii="Times New Roman" w:hAnsi="Times New Roman" w:cs="Times New Roman"/>
                <w:sz w:val="24"/>
                <w:szCs w:val="24"/>
              </w:rPr>
              <w:t>Uzlabota</w:t>
            </w:r>
            <w:r w:rsidR="00906BA8" w:rsidRPr="00671704">
              <w:rPr>
                <w:rFonts w:ascii="Times New Roman" w:hAnsi="Times New Roman" w:cs="Times New Roman"/>
                <w:sz w:val="24"/>
                <w:szCs w:val="24"/>
              </w:rPr>
              <w:t xml:space="preserve"> </w:t>
            </w:r>
            <w:proofErr w:type="spellStart"/>
            <w:r w:rsidR="00906BA8" w:rsidRPr="00671704">
              <w:rPr>
                <w:rFonts w:ascii="Times New Roman" w:hAnsi="Times New Roman" w:cs="Times New Roman"/>
                <w:sz w:val="24"/>
                <w:szCs w:val="24"/>
              </w:rPr>
              <w:t>mērķgrupas</w:t>
            </w:r>
            <w:proofErr w:type="spellEnd"/>
            <w:r w:rsidR="00906BA8" w:rsidRPr="00671704">
              <w:rPr>
                <w:rFonts w:ascii="Times New Roman" w:hAnsi="Times New Roman" w:cs="Times New Roman"/>
                <w:sz w:val="24"/>
                <w:szCs w:val="24"/>
              </w:rPr>
              <w:t xml:space="preserve"> izpratne par alkohola ietekmi uz grūtnieču veselību un augļa attīstību.</w:t>
            </w:r>
          </w:p>
        </w:tc>
        <w:tc>
          <w:tcPr>
            <w:tcW w:w="2551" w:type="dxa"/>
            <w:tcBorders>
              <w:top w:val="single" w:sz="4" w:space="0" w:color="auto"/>
              <w:left w:val="single" w:sz="4" w:space="0" w:color="auto"/>
              <w:bottom w:val="single" w:sz="4" w:space="0" w:color="auto"/>
              <w:right w:val="single" w:sz="4" w:space="0" w:color="auto"/>
            </w:tcBorders>
          </w:tcPr>
          <w:p w14:paraId="64D616FD" w14:textId="77777777" w:rsidR="00906BA8" w:rsidRPr="00671704" w:rsidRDefault="00906BA8" w:rsidP="003B0D98">
            <w:pPr>
              <w:jc w:val="both"/>
              <w:rPr>
                <w:rFonts w:ascii="Times New Roman" w:hAnsi="Times New Roman" w:cs="Times New Roman"/>
                <w:sz w:val="24"/>
                <w:szCs w:val="24"/>
              </w:rPr>
            </w:pPr>
            <w:r w:rsidRPr="00671704">
              <w:rPr>
                <w:rFonts w:ascii="Times New Roman" w:hAnsi="Times New Roman" w:cs="Times New Roman"/>
                <w:sz w:val="24"/>
                <w:szCs w:val="24"/>
              </w:rPr>
              <w:t>-</w:t>
            </w:r>
            <w:r w:rsidR="002A3D46" w:rsidRPr="00671704">
              <w:rPr>
                <w:rFonts w:ascii="Times New Roman" w:hAnsi="Times New Roman" w:cs="Times New Roman"/>
                <w:sz w:val="24"/>
                <w:szCs w:val="24"/>
              </w:rPr>
              <w:t xml:space="preserve"> Regulāri a</w:t>
            </w:r>
            <w:r w:rsidRPr="00671704">
              <w:rPr>
                <w:rFonts w:ascii="Times New Roman" w:hAnsi="Times New Roman" w:cs="Times New Roman"/>
                <w:sz w:val="24"/>
                <w:szCs w:val="24"/>
              </w:rPr>
              <w:t xml:space="preserve">ktualizēta un papildināta informācija portālā </w:t>
            </w:r>
            <w:hyperlink r:id="rId23" w:history="1">
              <w:r w:rsidRPr="00671704">
                <w:rPr>
                  <w:rStyle w:val="Hyperlink"/>
                  <w:rFonts w:ascii="Times New Roman" w:hAnsi="Times New Roman" w:cs="Times New Roman"/>
                  <w:sz w:val="24"/>
                  <w:szCs w:val="24"/>
                </w:rPr>
                <w:t>www.grutnieciba.lv</w:t>
              </w:r>
            </w:hyperlink>
            <w:r w:rsidRPr="00671704">
              <w:rPr>
                <w:rStyle w:val="Hyperlink"/>
                <w:rFonts w:ascii="Times New Roman" w:hAnsi="Times New Roman" w:cs="Times New Roman"/>
                <w:sz w:val="24"/>
                <w:szCs w:val="24"/>
                <w:u w:val="none"/>
              </w:rPr>
              <w:t xml:space="preserve"> </w:t>
            </w:r>
            <w:r w:rsidRPr="00671704">
              <w:rPr>
                <w:rFonts w:ascii="Times New Roman" w:hAnsi="Times New Roman" w:cs="Times New Roman"/>
                <w:sz w:val="24"/>
                <w:szCs w:val="24"/>
              </w:rPr>
              <w:t xml:space="preserve">par alkohola lietošanas kaitīgumu; </w:t>
            </w:r>
          </w:p>
          <w:p w14:paraId="043CE63E" w14:textId="46A5EFEB" w:rsidR="00906BA8" w:rsidRPr="00671704" w:rsidRDefault="00906BA8" w:rsidP="003B0D98">
            <w:pPr>
              <w:tabs>
                <w:tab w:val="left" w:pos="317"/>
              </w:tabs>
              <w:jc w:val="both"/>
              <w:rPr>
                <w:rFonts w:ascii="Times New Roman" w:hAnsi="Times New Roman" w:cs="Times New Roman"/>
                <w:sz w:val="24"/>
                <w:szCs w:val="24"/>
              </w:rPr>
            </w:pPr>
            <w:r w:rsidRPr="00671704">
              <w:rPr>
                <w:rFonts w:ascii="Times New Roman" w:hAnsi="Times New Roman" w:cs="Times New Roman"/>
                <w:sz w:val="24"/>
                <w:szCs w:val="24"/>
              </w:rPr>
              <w:t xml:space="preserve">- </w:t>
            </w:r>
            <w:r w:rsidR="003654EA" w:rsidRPr="00671704">
              <w:rPr>
                <w:rFonts w:ascii="Times New Roman" w:hAnsi="Times New Roman" w:cs="Times New Roman"/>
                <w:sz w:val="24"/>
                <w:szCs w:val="24"/>
              </w:rPr>
              <w:t>Organizētas speciālistu diskusijas ar grūtniecēm un topošajiem vecākiem par alkohola lietošanas ietekmi uz augļa attīstību, to ieraksti publicēti </w:t>
            </w:r>
            <w:hyperlink r:id="rId24" w:tgtFrame="_blank" w:history="1">
              <w:r w:rsidR="003654EA" w:rsidRPr="00671704">
                <w:rPr>
                  <w:rStyle w:val="Hyperlink"/>
                  <w:rFonts w:ascii="Times New Roman" w:hAnsi="Times New Roman" w:cs="Times New Roman"/>
                  <w:sz w:val="24"/>
                  <w:szCs w:val="24"/>
                </w:rPr>
                <w:t>www.grutnieciba.lv</w:t>
              </w:r>
            </w:hyperlink>
          </w:p>
        </w:tc>
        <w:tc>
          <w:tcPr>
            <w:tcW w:w="1418" w:type="dxa"/>
            <w:tcBorders>
              <w:top w:val="single" w:sz="4" w:space="0" w:color="auto"/>
              <w:left w:val="single" w:sz="4" w:space="0" w:color="auto"/>
              <w:bottom w:val="single" w:sz="4" w:space="0" w:color="auto"/>
              <w:right w:val="single" w:sz="4" w:space="0" w:color="auto"/>
            </w:tcBorders>
          </w:tcPr>
          <w:p w14:paraId="2F599571" w14:textId="77777777" w:rsidR="00906BA8" w:rsidRPr="00671704" w:rsidRDefault="00906BA8" w:rsidP="003B0D98">
            <w:pPr>
              <w:jc w:val="center"/>
              <w:rPr>
                <w:rFonts w:ascii="Times New Roman" w:hAnsi="Times New Roman" w:cs="Times New Roman"/>
                <w:sz w:val="24"/>
                <w:szCs w:val="24"/>
              </w:rPr>
            </w:pPr>
            <w:r w:rsidRPr="00671704">
              <w:rPr>
                <w:rFonts w:ascii="Times New Roman" w:hAnsi="Times New Roman" w:cs="Times New Roman"/>
                <w:sz w:val="24"/>
                <w:szCs w:val="24"/>
              </w:rPr>
              <w:t>SPKC</w:t>
            </w:r>
          </w:p>
        </w:tc>
        <w:tc>
          <w:tcPr>
            <w:tcW w:w="1701" w:type="dxa"/>
            <w:tcBorders>
              <w:top w:val="single" w:sz="4" w:space="0" w:color="auto"/>
              <w:left w:val="single" w:sz="4" w:space="0" w:color="auto"/>
              <w:bottom w:val="single" w:sz="4" w:space="0" w:color="auto"/>
              <w:right w:val="single" w:sz="4" w:space="0" w:color="auto"/>
            </w:tcBorders>
          </w:tcPr>
          <w:p w14:paraId="1AC6DD61" w14:textId="6F85AF0B" w:rsidR="00906BA8" w:rsidRPr="00671704" w:rsidRDefault="003654EA" w:rsidP="003B0D98">
            <w:pPr>
              <w:jc w:val="center"/>
              <w:rPr>
                <w:rFonts w:ascii="Times New Roman" w:hAnsi="Times New Roman" w:cs="Times New Roman"/>
                <w:sz w:val="24"/>
                <w:szCs w:val="24"/>
              </w:rPr>
            </w:pPr>
            <w:r w:rsidRPr="00671704">
              <w:rPr>
                <w:rFonts w:ascii="Times New Roman" w:hAnsi="Times New Roman" w:cs="Times New Roman"/>
                <w:sz w:val="24"/>
                <w:szCs w:val="24"/>
              </w:rPr>
              <w:t>Latvijas Ginekologu un dzemdību speciālistu asociācija</w:t>
            </w:r>
          </w:p>
        </w:tc>
        <w:tc>
          <w:tcPr>
            <w:tcW w:w="1701" w:type="dxa"/>
            <w:tcBorders>
              <w:top w:val="single" w:sz="4" w:space="0" w:color="auto"/>
              <w:left w:val="single" w:sz="4" w:space="0" w:color="auto"/>
              <w:bottom w:val="single" w:sz="4" w:space="0" w:color="auto"/>
              <w:right w:val="single" w:sz="4" w:space="0" w:color="auto"/>
            </w:tcBorders>
          </w:tcPr>
          <w:p w14:paraId="5A279719" w14:textId="27A69113" w:rsidR="00906BA8" w:rsidRPr="00671704" w:rsidRDefault="00906BA8" w:rsidP="003B0D98">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 gada II pusgads.</w:t>
            </w:r>
          </w:p>
        </w:tc>
      </w:tr>
      <w:tr w:rsidR="00E0373E" w:rsidRPr="00671704" w14:paraId="69EFF859" w14:textId="77777777" w:rsidTr="00863DDF">
        <w:trPr>
          <w:trHeight w:val="70"/>
        </w:trPr>
        <w:tc>
          <w:tcPr>
            <w:tcW w:w="846" w:type="dxa"/>
            <w:tcBorders>
              <w:top w:val="single" w:sz="4" w:space="0" w:color="auto"/>
              <w:left w:val="single" w:sz="4" w:space="0" w:color="auto"/>
              <w:bottom w:val="single" w:sz="4" w:space="0" w:color="auto"/>
              <w:right w:val="single" w:sz="4" w:space="0" w:color="auto"/>
            </w:tcBorders>
          </w:tcPr>
          <w:p w14:paraId="12ED9B32" w14:textId="77777777" w:rsidR="00E0373E" w:rsidRPr="00671704" w:rsidRDefault="00E0373E" w:rsidP="003B0D98">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t>1.3.</w:t>
            </w:r>
          </w:p>
        </w:tc>
        <w:tc>
          <w:tcPr>
            <w:tcW w:w="2551" w:type="dxa"/>
            <w:tcBorders>
              <w:top w:val="single" w:sz="4" w:space="0" w:color="auto"/>
              <w:left w:val="single" w:sz="4" w:space="0" w:color="auto"/>
              <w:bottom w:val="single" w:sz="4" w:space="0" w:color="auto"/>
              <w:right w:val="single" w:sz="4" w:space="0" w:color="auto"/>
            </w:tcBorders>
          </w:tcPr>
          <w:p w14:paraId="40677F37" w14:textId="77777777" w:rsidR="00C835BC" w:rsidRPr="00671704" w:rsidRDefault="00E0373E" w:rsidP="003B0D98">
            <w:pPr>
              <w:jc w:val="both"/>
              <w:rPr>
                <w:rFonts w:ascii="Times New Roman" w:hAnsi="Times New Roman" w:cs="Times New Roman"/>
                <w:sz w:val="24"/>
                <w:szCs w:val="24"/>
              </w:rPr>
            </w:pPr>
            <w:r w:rsidRPr="00671704">
              <w:rPr>
                <w:rFonts w:ascii="Times New Roman" w:hAnsi="Times New Roman" w:cs="Times New Roman"/>
                <w:sz w:val="24"/>
                <w:szCs w:val="24"/>
              </w:rPr>
              <w:t xml:space="preserve">Iekļaut alkoholisko dzērienu marķējumā </w:t>
            </w:r>
            <w:r w:rsidR="00385F4E" w:rsidRPr="00671704">
              <w:rPr>
                <w:rFonts w:ascii="Times New Roman" w:hAnsi="Times New Roman" w:cs="Times New Roman"/>
                <w:sz w:val="24"/>
                <w:szCs w:val="24"/>
              </w:rPr>
              <w:t>informāciju, kura mudina iedzīvotājus</w:t>
            </w:r>
            <w:r w:rsidR="00385F4E" w:rsidRPr="00671704">
              <w:t xml:space="preserve"> </w:t>
            </w:r>
            <w:r w:rsidR="00385F4E" w:rsidRPr="00671704">
              <w:rPr>
                <w:rFonts w:ascii="Times New Roman" w:hAnsi="Times New Roman" w:cs="Times New Roman"/>
                <w:sz w:val="24"/>
                <w:szCs w:val="24"/>
              </w:rPr>
              <w:t>nelietot alkoholu</w:t>
            </w:r>
            <w:r w:rsidR="00C835BC" w:rsidRPr="00671704">
              <w:rPr>
                <w:rFonts w:ascii="Times New Roman" w:hAnsi="Times New Roman" w:cs="Times New Roman"/>
                <w:sz w:val="24"/>
                <w:szCs w:val="24"/>
              </w:rPr>
              <w:t>:</w:t>
            </w:r>
          </w:p>
          <w:p w14:paraId="5D8847B5" w14:textId="77777777" w:rsidR="00C835BC" w:rsidRPr="00671704" w:rsidRDefault="00385F4E" w:rsidP="003B0D98">
            <w:pPr>
              <w:pStyle w:val="ListParagraph"/>
              <w:numPr>
                <w:ilvl w:val="0"/>
                <w:numId w:val="19"/>
              </w:numPr>
              <w:jc w:val="both"/>
              <w:rPr>
                <w:lang w:val="lv-LV"/>
              </w:rPr>
            </w:pPr>
            <w:r w:rsidRPr="00671704">
              <w:rPr>
                <w:lang w:val="lv-LV"/>
              </w:rPr>
              <w:t>grūtniecības laikā</w:t>
            </w:r>
            <w:r w:rsidR="00C835BC" w:rsidRPr="00671704">
              <w:rPr>
                <w:lang w:val="lv-LV"/>
              </w:rPr>
              <w:t>;</w:t>
            </w:r>
            <w:r w:rsidR="00987971" w:rsidRPr="00671704">
              <w:rPr>
                <w:lang w:val="lv-LV"/>
              </w:rPr>
              <w:t xml:space="preserve"> </w:t>
            </w:r>
          </w:p>
          <w:p w14:paraId="5033C5B7" w14:textId="77777777" w:rsidR="00C835BC" w:rsidRPr="00671704" w:rsidRDefault="00987971" w:rsidP="003B0D98">
            <w:pPr>
              <w:pStyle w:val="ListParagraph"/>
              <w:numPr>
                <w:ilvl w:val="0"/>
                <w:numId w:val="19"/>
              </w:numPr>
              <w:jc w:val="both"/>
              <w:rPr>
                <w:lang w:val="lv-LV"/>
              </w:rPr>
            </w:pPr>
            <w:r w:rsidRPr="00671704">
              <w:rPr>
                <w:lang w:val="lv-LV"/>
              </w:rPr>
              <w:t>nepilngadīgajiem</w:t>
            </w:r>
            <w:r w:rsidR="00C835BC" w:rsidRPr="00671704">
              <w:rPr>
                <w:lang w:val="lv-LV"/>
              </w:rPr>
              <w:t>;</w:t>
            </w:r>
          </w:p>
          <w:p w14:paraId="6D34EAF3" w14:textId="77777777" w:rsidR="00E0373E" w:rsidRPr="00671704" w:rsidRDefault="00C835BC" w:rsidP="003B0D98">
            <w:pPr>
              <w:pStyle w:val="ListParagraph"/>
              <w:numPr>
                <w:ilvl w:val="0"/>
                <w:numId w:val="19"/>
              </w:numPr>
              <w:jc w:val="both"/>
            </w:pPr>
            <w:r w:rsidRPr="00671704">
              <w:rPr>
                <w:lang w:val="lv-LV"/>
              </w:rPr>
              <w:t>vadot transportlīdzek</w:t>
            </w:r>
            <w:r w:rsidR="003F3B18" w:rsidRPr="00671704">
              <w:rPr>
                <w:lang w:val="lv-LV"/>
              </w:rPr>
              <w:t>l</w:t>
            </w:r>
            <w:r w:rsidRPr="00671704">
              <w:rPr>
                <w:lang w:val="lv-LV"/>
              </w:rPr>
              <w:t>i</w:t>
            </w:r>
            <w:r w:rsidR="003D4439" w:rsidRPr="00671704">
              <w:t>.</w:t>
            </w:r>
          </w:p>
        </w:tc>
        <w:tc>
          <w:tcPr>
            <w:tcW w:w="2552" w:type="dxa"/>
            <w:tcBorders>
              <w:top w:val="single" w:sz="4" w:space="0" w:color="auto"/>
              <w:left w:val="single" w:sz="4" w:space="0" w:color="auto"/>
              <w:bottom w:val="single" w:sz="4" w:space="0" w:color="auto"/>
              <w:right w:val="single" w:sz="4" w:space="0" w:color="auto"/>
            </w:tcBorders>
          </w:tcPr>
          <w:p w14:paraId="22265494" w14:textId="77777777" w:rsidR="00E0373E" w:rsidRPr="00671704" w:rsidRDefault="00E0373E" w:rsidP="003B0D98">
            <w:pPr>
              <w:tabs>
                <w:tab w:val="left" w:pos="317"/>
              </w:tabs>
              <w:jc w:val="both"/>
              <w:rPr>
                <w:rFonts w:ascii="Times New Roman" w:hAnsi="Times New Roman" w:cs="Times New Roman"/>
                <w:sz w:val="24"/>
                <w:szCs w:val="24"/>
              </w:rPr>
            </w:pPr>
            <w:r w:rsidRPr="00671704">
              <w:rPr>
                <w:rFonts w:ascii="Times New Roman" w:hAnsi="Times New Roman" w:cs="Times New Roman"/>
                <w:sz w:val="24"/>
                <w:szCs w:val="24"/>
              </w:rPr>
              <w:t>Patērētāji</w:t>
            </w:r>
            <w:r w:rsidR="00093EA9" w:rsidRPr="00671704">
              <w:rPr>
                <w:rFonts w:ascii="Times New Roman" w:hAnsi="Times New Roman" w:cs="Times New Roman"/>
                <w:sz w:val="24"/>
                <w:szCs w:val="24"/>
              </w:rPr>
              <w:t>, jo īpaši riska grupas,</w:t>
            </w:r>
            <w:r w:rsidRPr="00671704">
              <w:rPr>
                <w:rFonts w:ascii="Times New Roman" w:hAnsi="Times New Roman" w:cs="Times New Roman"/>
                <w:sz w:val="24"/>
                <w:szCs w:val="24"/>
              </w:rPr>
              <w:t xml:space="preserve"> ir informēti </w:t>
            </w:r>
            <w:r w:rsidR="003F3B18" w:rsidRPr="00671704">
              <w:rPr>
                <w:rFonts w:ascii="Times New Roman" w:hAnsi="Times New Roman" w:cs="Times New Roman"/>
                <w:sz w:val="24"/>
                <w:szCs w:val="24"/>
              </w:rPr>
              <w:t>un mudināti nelietot alkoholiskos dzērienus</w:t>
            </w:r>
            <w:r w:rsidR="00093EA9" w:rsidRPr="00671704">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1A5A5BA" w14:textId="77777777" w:rsidR="00E0373E" w:rsidRPr="00671704" w:rsidRDefault="00E0373E" w:rsidP="003B0D98">
            <w:pPr>
              <w:tabs>
                <w:tab w:val="left" w:pos="317"/>
              </w:tabs>
              <w:jc w:val="both"/>
              <w:rPr>
                <w:rFonts w:ascii="Times New Roman" w:hAnsi="Times New Roman" w:cs="Times New Roman"/>
                <w:bCs/>
                <w:sz w:val="24"/>
                <w:szCs w:val="24"/>
              </w:rPr>
            </w:pPr>
            <w:r w:rsidRPr="00671704">
              <w:rPr>
                <w:rFonts w:ascii="Times New Roman" w:hAnsi="Times New Roman" w:cs="Times New Roman"/>
                <w:bCs/>
                <w:sz w:val="24"/>
                <w:szCs w:val="24"/>
              </w:rPr>
              <w:t>Veikt</w:t>
            </w:r>
            <w:r w:rsidR="00CC32ED" w:rsidRPr="00671704">
              <w:rPr>
                <w:rFonts w:ascii="Times New Roman" w:hAnsi="Times New Roman" w:cs="Times New Roman"/>
                <w:bCs/>
                <w:sz w:val="24"/>
                <w:szCs w:val="24"/>
              </w:rPr>
              <w:t xml:space="preserve">s </w:t>
            </w:r>
            <w:proofErr w:type="spellStart"/>
            <w:r w:rsidR="00CC32ED" w:rsidRPr="00671704">
              <w:rPr>
                <w:rFonts w:ascii="Times New Roman" w:hAnsi="Times New Roman" w:cs="Times New Roman"/>
                <w:bCs/>
                <w:sz w:val="24"/>
                <w:szCs w:val="24"/>
              </w:rPr>
              <w:t>izvērtējums</w:t>
            </w:r>
            <w:proofErr w:type="spellEnd"/>
            <w:r w:rsidR="00CC32ED" w:rsidRPr="00671704">
              <w:rPr>
                <w:rFonts w:ascii="Times New Roman" w:hAnsi="Times New Roman" w:cs="Times New Roman"/>
                <w:bCs/>
                <w:sz w:val="24"/>
                <w:szCs w:val="24"/>
              </w:rPr>
              <w:t xml:space="preserve">, kuros normatīvajos aktos nepieciešami grozījumi. </w:t>
            </w:r>
          </w:p>
          <w:p w14:paraId="7BB5805B" w14:textId="77777777" w:rsidR="00C23F0C" w:rsidRPr="00671704" w:rsidRDefault="00C23F0C" w:rsidP="003B0D98">
            <w:pPr>
              <w:tabs>
                <w:tab w:val="left" w:pos="317"/>
              </w:tabs>
              <w:jc w:val="both"/>
              <w:rPr>
                <w:rFonts w:ascii="Times New Roman" w:hAnsi="Times New Roman" w:cs="Times New Roman"/>
                <w:bCs/>
                <w:sz w:val="24"/>
                <w:szCs w:val="24"/>
              </w:rPr>
            </w:pPr>
          </w:p>
          <w:p w14:paraId="3387859D" w14:textId="15DA888F" w:rsidR="00CC32ED" w:rsidRPr="00671704" w:rsidRDefault="00CC32ED" w:rsidP="003B0D98">
            <w:pPr>
              <w:tabs>
                <w:tab w:val="left" w:pos="317"/>
              </w:tabs>
              <w:jc w:val="both"/>
              <w:rPr>
                <w:rFonts w:ascii="Times New Roman" w:hAnsi="Times New Roman" w:cs="Times New Roman"/>
                <w:bCs/>
                <w:sz w:val="24"/>
                <w:szCs w:val="24"/>
              </w:rPr>
            </w:pPr>
            <w:r w:rsidRPr="00671704">
              <w:rPr>
                <w:rFonts w:ascii="Times New Roman" w:hAnsi="Times New Roman" w:cs="Times New Roman"/>
                <w:bCs/>
                <w:sz w:val="24"/>
                <w:szCs w:val="24"/>
              </w:rPr>
              <w:t>Veikti grozījumi normatīvajos aktos.</w:t>
            </w:r>
          </w:p>
        </w:tc>
        <w:tc>
          <w:tcPr>
            <w:tcW w:w="1418" w:type="dxa"/>
            <w:tcBorders>
              <w:top w:val="single" w:sz="4" w:space="0" w:color="auto"/>
              <w:left w:val="single" w:sz="4" w:space="0" w:color="auto"/>
              <w:bottom w:val="single" w:sz="4" w:space="0" w:color="auto"/>
              <w:right w:val="single" w:sz="4" w:space="0" w:color="auto"/>
            </w:tcBorders>
          </w:tcPr>
          <w:p w14:paraId="711D9553" w14:textId="77777777" w:rsidR="00E0373E" w:rsidRPr="00671704" w:rsidRDefault="00E0373E" w:rsidP="003B0D98">
            <w:pPr>
              <w:jc w:val="center"/>
              <w:rPr>
                <w:rFonts w:ascii="Times New Roman" w:hAnsi="Times New Roman" w:cs="Times New Roman"/>
                <w:sz w:val="24"/>
                <w:szCs w:val="24"/>
              </w:rPr>
            </w:pPr>
            <w:r w:rsidRPr="00671704">
              <w:rPr>
                <w:rFonts w:ascii="Times New Roman" w:hAnsi="Times New Roman" w:cs="Times New Roman"/>
                <w:sz w:val="24"/>
                <w:szCs w:val="24"/>
              </w:rPr>
              <w:t>VM</w:t>
            </w:r>
          </w:p>
          <w:p w14:paraId="16F68153" w14:textId="77777777" w:rsidR="00E0373E" w:rsidRPr="00671704" w:rsidRDefault="00E0373E" w:rsidP="003B0D98">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9CBFD7C" w14:textId="77777777" w:rsidR="00E0373E" w:rsidRPr="00671704" w:rsidRDefault="00E0373E" w:rsidP="003B0D98">
            <w:pPr>
              <w:jc w:val="center"/>
              <w:rPr>
                <w:rFonts w:ascii="Times New Roman" w:hAnsi="Times New Roman" w:cs="Times New Roman"/>
                <w:sz w:val="24"/>
                <w:szCs w:val="24"/>
              </w:rPr>
            </w:pPr>
            <w:r w:rsidRPr="00671704">
              <w:rPr>
                <w:rFonts w:ascii="Times New Roman" w:hAnsi="Times New Roman" w:cs="Times New Roman"/>
                <w:sz w:val="24"/>
                <w:szCs w:val="24"/>
              </w:rPr>
              <w:t>ZM,</w:t>
            </w:r>
          </w:p>
          <w:p w14:paraId="71C83797" w14:textId="77777777" w:rsidR="00E0373E" w:rsidRPr="00671704" w:rsidRDefault="00E0373E" w:rsidP="003B0D98">
            <w:pPr>
              <w:jc w:val="center"/>
              <w:rPr>
                <w:rFonts w:ascii="Times New Roman" w:hAnsi="Times New Roman" w:cs="Times New Roman"/>
                <w:sz w:val="24"/>
                <w:szCs w:val="24"/>
              </w:rPr>
            </w:pPr>
            <w:r w:rsidRPr="00671704">
              <w:rPr>
                <w:rFonts w:ascii="Times New Roman" w:hAnsi="Times New Roman" w:cs="Times New Roman"/>
                <w:sz w:val="24"/>
                <w:szCs w:val="24"/>
              </w:rPr>
              <w:t>EM,</w:t>
            </w:r>
          </w:p>
          <w:p w14:paraId="290988E1" w14:textId="1402938D" w:rsidR="00E0373E" w:rsidRPr="00671704" w:rsidRDefault="00E0373E" w:rsidP="003B0D98">
            <w:pPr>
              <w:jc w:val="center"/>
              <w:rPr>
                <w:rFonts w:ascii="Times New Roman" w:hAnsi="Times New Roman" w:cs="Times New Roman"/>
                <w:sz w:val="24"/>
                <w:szCs w:val="24"/>
              </w:rPr>
            </w:pPr>
            <w:r w:rsidRPr="00671704">
              <w:rPr>
                <w:rFonts w:ascii="Times New Roman" w:hAnsi="Times New Roman" w:cs="Times New Roman"/>
                <w:sz w:val="24"/>
                <w:szCs w:val="24"/>
              </w:rPr>
              <w:t>LĀB,</w:t>
            </w:r>
          </w:p>
          <w:p w14:paraId="6DD4DE4D" w14:textId="77777777" w:rsidR="00E0373E" w:rsidRPr="00671704" w:rsidRDefault="00E0373E" w:rsidP="003B0D98">
            <w:pPr>
              <w:jc w:val="center"/>
              <w:rPr>
                <w:rFonts w:ascii="Times New Roman" w:hAnsi="Times New Roman" w:cs="Times New Roman"/>
                <w:sz w:val="24"/>
                <w:szCs w:val="24"/>
              </w:rPr>
            </w:pPr>
            <w:r w:rsidRPr="00671704">
              <w:rPr>
                <w:rFonts w:ascii="Times New Roman" w:hAnsi="Times New Roman" w:cs="Times New Roman"/>
                <w:sz w:val="24"/>
                <w:szCs w:val="24"/>
              </w:rPr>
              <w:t>LADS,</w:t>
            </w:r>
          </w:p>
          <w:p w14:paraId="1A612384" w14:textId="77777777" w:rsidR="00E0373E" w:rsidRPr="00671704" w:rsidRDefault="00E0373E" w:rsidP="003B0D98">
            <w:pPr>
              <w:jc w:val="center"/>
              <w:rPr>
                <w:rFonts w:ascii="Times New Roman" w:hAnsi="Times New Roman" w:cs="Times New Roman"/>
                <w:sz w:val="24"/>
                <w:szCs w:val="24"/>
              </w:rPr>
            </w:pPr>
            <w:r w:rsidRPr="00671704">
              <w:rPr>
                <w:rFonts w:ascii="Times New Roman" w:hAnsi="Times New Roman" w:cs="Times New Roman"/>
                <w:sz w:val="24"/>
                <w:szCs w:val="24"/>
              </w:rPr>
              <w:t>LADA,</w:t>
            </w:r>
          </w:p>
          <w:p w14:paraId="1B9C3607" w14:textId="77777777" w:rsidR="00E0373E" w:rsidRPr="00671704" w:rsidRDefault="00E0373E" w:rsidP="003B0D98">
            <w:pPr>
              <w:jc w:val="center"/>
              <w:rPr>
                <w:rFonts w:ascii="Times New Roman" w:hAnsi="Times New Roman"/>
                <w:sz w:val="24"/>
                <w:szCs w:val="28"/>
              </w:rPr>
            </w:pPr>
            <w:r w:rsidRPr="00671704">
              <w:rPr>
                <w:rFonts w:ascii="Times New Roman" w:hAnsi="Times New Roman"/>
                <w:sz w:val="24"/>
                <w:szCs w:val="28"/>
              </w:rPr>
              <w:t>LPTA,</w:t>
            </w:r>
          </w:p>
          <w:p w14:paraId="52D1716D" w14:textId="77777777" w:rsidR="00E0373E" w:rsidRPr="00671704" w:rsidRDefault="00E0373E" w:rsidP="003B0D98">
            <w:pPr>
              <w:jc w:val="center"/>
              <w:rPr>
                <w:rFonts w:ascii="Times New Roman" w:hAnsi="Times New Roman"/>
                <w:sz w:val="24"/>
                <w:szCs w:val="28"/>
              </w:rPr>
            </w:pPr>
            <w:r w:rsidRPr="00671704">
              <w:rPr>
                <w:rFonts w:ascii="Times New Roman" w:hAnsi="Times New Roman"/>
                <w:sz w:val="24"/>
                <w:szCs w:val="28"/>
              </w:rPr>
              <w:t>LPUF,</w:t>
            </w:r>
          </w:p>
          <w:p w14:paraId="47F935FE" w14:textId="79F97C28" w:rsidR="00E0373E" w:rsidRPr="00671704" w:rsidRDefault="00E0373E" w:rsidP="003B0D98">
            <w:pPr>
              <w:jc w:val="center"/>
              <w:rPr>
                <w:rFonts w:ascii="Times New Roman" w:hAnsi="Times New Roman"/>
                <w:sz w:val="24"/>
                <w:szCs w:val="28"/>
              </w:rPr>
            </w:pPr>
            <w:r w:rsidRPr="00671704">
              <w:rPr>
                <w:rFonts w:ascii="Times New Roman" w:hAnsi="Times New Roman"/>
                <w:sz w:val="24"/>
                <w:szCs w:val="28"/>
              </w:rPr>
              <w:t>LTA</w:t>
            </w:r>
            <w:r w:rsidR="00DD109F" w:rsidRPr="00671704">
              <w:rPr>
                <w:rFonts w:ascii="Times New Roman" w:hAnsi="Times New Roman"/>
                <w:sz w:val="24"/>
                <w:szCs w:val="28"/>
              </w:rPr>
              <w:t>,</w:t>
            </w:r>
          </w:p>
          <w:p w14:paraId="3E99317B" w14:textId="6E6BE81F" w:rsidR="001B6ADD" w:rsidRPr="00671704" w:rsidRDefault="00DD109F" w:rsidP="009E1AD3">
            <w:pPr>
              <w:jc w:val="center"/>
              <w:rPr>
                <w:rFonts w:ascii="Times New Roman" w:hAnsi="Times New Roman"/>
                <w:sz w:val="24"/>
                <w:szCs w:val="28"/>
              </w:rPr>
            </w:pPr>
            <w:r w:rsidRPr="00671704">
              <w:rPr>
                <w:rFonts w:ascii="Times New Roman" w:hAnsi="Times New Roman"/>
                <w:sz w:val="24"/>
                <w:szCs w:val="28"/>
              </w:rPr>
              <w:t>LANA</w:t>
            </w:r>
          </w:p>
        </w:tc>
        <w:tc>
          <w:tcPr>
            <w:tcW w:w="1701" w:type="dxa"/>
            <w:tcBorders>
              <w:top w:val="single" w:sz="4" w:space="0" w:color="auto"/>
              <w:left w:val="single" w:sz="4" w:space="0" w:color="auto"/>
              <w:bottom w:val="single" w:sz="4" w:space="0" w:color="auto"/>
              <w:right w:val="single" w:sz="4" w:space="0" w:color="auto"/>
            </w:tcBorders>
          </w:tcPr>
          <w:p w14:paraId="65DE0A23" w14:textId="31214C35" w:rsidR="00E0373E" w:rsidRPr="00671704" w:rsidRDefault="00E0373E" w:rsidP="003B0D98">
            <w:pPr>
              <w:jc w:val="center"/>
              <w:rPr>
                <w:rFonts w:ascii="Times New Roman" w:hAnsi="Times New Roman" w:cs="Times New Roman"/>
                <w:sz w:val="24"/>
                <w:szCs w:val="24"/>
              </w:rPr>
            </w:pPr>
            <w:r w:rsidRPr="00671704">
              <w:rPr>
                <w:rFonts w:ascii="Times New Roman" w:hAnsi="Times New Roman" w:cs="Times New Roman"/>
                <w:sz w:val="24"/>
                <w:szCs w:val="24"/>
              </w:rPr>
              <w:t>202</w:t>
            </w:r>
            <w:r w:rsidR="00C23F0C" w:rsidRPr="00671704">
              <w:rPr>
                <w:rFonts w:ascii="Times New Roman" w:hAnsi="Times New Roman" w:cs="Times New Roman"/>
                <w:sz w:val="24"/>
                <w:szCs w:val="24"/>
              </w:rPr>
              <w:t>1</w:t>
            </w:r>
            <w:r w:rsidRPr="00671704">
              <w:rPr>
                <w:rFonts w:ascii="Times New Roman" w:hAnsi="Times New Roman" w:cs="Times New Roman"/>
                <w:sz w:val="24"/>
                <w:szCs w:val="24"/>
              </w:rPr>
              <w:t>. gada I pusgads.</w:t>
            </w:r>
          </w:p>
          <w:p w14:paraId="03AB5555" w14:textId="77777777" w:rsidR="00C23F0C" w:rsidRPr="00671704" w:rsidRDefault="00C23F0C" w:rsidP="003B0D98">
            <w:pPr>
              <w:jc w:val="center"/>
              <w:rPr>
                <w:rFonts w:ascii="Times New Roman" w:hAnsi="Times New Roman" w:cs="Times New Roman"/>
                <w:sz w:val="24"/>
                <w:szCs w:val="24"/>
              </w:rPr>
            </w:pPr>
          </w:p>
          <w:p w14:paraId="055B74EE" w14:textId="77777777" w:rsidR="00C23F0C" w:rsidRPr="00671704" w:rsidRDefault="00C23F0C" w:rsidP="003B0D98">
            <w:pPr>
              <w:jc w:val="center"/>
              <w:rPr>
                <w:rFonts w:ascii="Times New Roman" w:hAnsi="Times New Roman" w:cs="Times New Roman"/>
                <w:sz w:val="24"/>
                <w:szCs w:val="24"/>
              </w:rPr>
            </w:pPr>
          </w:p>
          <w:p w14:paraId="710AEE73" w14:textId="77777777" w:rsidR="00C23F0C" w:rsidRPr="00671704" w:rsidRDefault="00C23F0C" w:rsidP="003B0D98">
            <w:pPr>
              <w:jc w:val="center"/>
              <w:rPr>
                <w:rFonts w:ascii="Times New Roman" w:hAnsi="Times New Roman" w:cs="Times New Roman"/>
                <w:sz w:val="24"/>
                <w:szCs w:val="24"/>
              </w:rPr>
            </w:pPr>
          </w:p>
          <w:p w14:paraId="160C1E38" w14:textId="68E2A02D" w:rsidR="00C23F0C" w:rsidRPr="00671704" w:rsidRDefault="00C23F0C" w:rsidP="003B0D98">
            <w:pPr>
              <w:jc w:val="center"/>
              <w:rPr>
                <w:rFonts w:ascii="Times New Roman" w:hAnsi="Times New Roman" w:cs="Times New Roman"/>
                <w:sz w:val="24"/>
                <w:szCs w:val="24"/>
              </w:rPr>
            </w:pPr>
            <w:r w:rsidRPr="00671704">
              <w:rPr>
                <w:rFonts w:ascii="Times New Roman" w:hAnsi="Times New Roman" w:cs="Times New Roman"/>
                <w:sz w:val="24"/>
                <w:szCs w:val="24"/>
              </w:rPr>
              <w:t>2022.gada II pusgads</w:t>
            </w:r>
          </w:p>
        </w:tc>
      </w:tr>
      <w:tr w:rsidR="00E0373E" w:rsidRPr="00671704" w14:paraId="1B16809A"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hideMark/>
          </w:tcPr>
          <w:p w14:paraId="36175C67" w14:textId="77777777" w:rsidR="00E0373E" w:rsidRPr="00671704" w:rsidRDefault="00FD525E" w:rsidP="003B0D98">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lastRenderedPageBreak/>
              <w:t>1.4</w:t>
            </w:r>
            <w:r w:rsidR="00E0373E" w:rsidRPr="00671704">
              <w:rPr>
                <w:rFonts w:ascii="Times New Roman" w:hAnsi="Times New Roman" w:cs="Times New Roman"/>
                <w:bCs/>
                <w:spacing w:val="-2"/>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3940AEBD" w14:textId="77777777" w:rsidR="00E0373E" w:rsidRPr="00671704" w:rsidRDefault="00E0373E" w:rsidP="003B0D98">
            <w:pPr>
              <w:jc w:val="both"/>
              <w:rPr>
                <w:rFonts w:ascii="Times New Roman" w:hAnsi="Times New Roman" w:cs="Times New Roman"/>
                <w:sz w:val="24"/>
                <w:szCs w:val="24"/>
              </w:rPr>
            </w:pPr>
            <w:r w:rsidRPr="00671704">
              <w:rPr>
                <w:rFonts w:ascii="Times New Roman" w:hAnsi="Times New Roman" w:cs="Times New Roman"/>
                <w:sz w:val="24"/>
                <w:szCs w:val="24"/>
              </w:rPr>
              <w:t>Iekļaut alkoholisko dzērienu marķējumā informāciju par alkoholisko dzērienu sastāvdaļām un uzturvērtību</w:t>
            </w:r>
            <w:r w:rsidR="007560EA" w:rsidRPr="00671704">
              <w:rPr>
                <w:rFonts w:ascii="Times New Roman" w:hAnsi="Times New Roman" w:cs="Times New Roman"/>
                <w:sz w:val="24"/>
                <w:szCs w:val="24"/>
              </w:rPr>
              <w:t>, tai skaitā enerģētisko vērtību.</w:t>
            </w:r>
          </w:p>
        </w:tc>
        <w:tc>
          <w:tcPr>
            <w:tcW w:w="2552" w:type="dxa"/>
            <w:tcBorders>
              <w:top w:val="single" w:sz="4" w:space="0" w:color="auto"/>
              <w:left w:val="single" w:sz="4" w:space="0" w:color="auto"/>
              <w:bottom w:val="single" w:sz="4" w:space="0" w:color="auto"/>
              <w:right w:val="single" w:sz="4" w:space="0" w:color="auto"/>
            </w:tcBorders>
          </w:tcPr>
          <w:p w14:paraId="017C61E7" w14:textId="6575654B" w:rsidR="00E0373E" w:rsidRPr="00671704" w:rsidRDefault="00E0373E" w:rsidP="003B0D98">
            <w:pPr>
              <w:tabs>
                <w:tab w:val="left" w:pos="317"/>
              </w:tabs>
              <w:jc w:val="both"/>
              <w:rPr>
                <w:rFonts w:ascii="Times New Roman" w:hAnsi="Times New Roman" w:cs="Times New Roman"/>
                <w:sz w:val="24"/>
                <w:szCs w:val="24"/>
              </w:rPr>
            </w:pPr>
            <w:r w:rsidRPr="00671704">
              <w:rPr>
                <w:rFonts w:ascii="Times New Roman" w:hAnsi="Times New Roman" w:cs="Times New Roman"/>
                <w:sz w:val="24"/>
                <w:szCs w:val="24"/>
              </w:rPr>
              <w:t>Patērētājiem ir viegli pieejama informācija par alkoholisko dzērienu sastāvdaļām un uzturvērtību.</w:t>
            </w:r>
          </w:p>
        </w:tc>
        <w:tc>
          <w:tcPr>
            <w:tcW w:w="2551" w:type="dxa"/>
            <w:tcBorders>
              <w:top w:val="single" w:sz="4" w:space="0" w:color="auto"/>
              <w:left w:val="single" w:sz="4" w:space="0" w:color="auto"/>
              <w:bottom w:val="single" w:sz="4" w:space="0" w:color="auto"/>
              <w:right w:val="single" w:sz="4" w:space="0" w:color="auto"/>
            </w:tcBorders>
          </w:tcPr>
          <w:p w14:paraId="2F367915" w14:textId="77777777" w:rsidR="00CC32ED" w:rsidRPr="00671704" w:rsidRDefault="00CC32ED" w:rsidP="003B0D98">
            <w:pPr>
              <w:jc w:val="both"/>
              <w:rPr>
                <w:rFonts w:ascii="Times New Roman" w:hAnsi="Times New Roman" w:cs="Times New Roman"/>
                <w:bCs/>
                <w:sz w:val="24"/>
                <w:szCs w:val="24"/>
              </w:rPr>
            </w:pPr>
            <w:r w:rsidRPr="00671704">
              <w:rPr>
                <w:rFonts w:ascii="Times New Roman" w:hAnsi="Times New Roman" w:cs="Times New Roman"/>
                <w:bCs/>
                <w:sz w:val="24"/>
                <w:szCs w:val="24"/>
              </w:rPr>
              <w:t xml:space="preserve">Veikts </w:t>
            </w:r>
            <w:proofErr w:type="spellStart"/>
            <w:r w:rsidRPr="00671704">
              <w:rPr>
                <w:rFonts w:ascii="Times New Roman" w:hAnsi="Times New Roman" w:cs="Times New Roman"/>
                <w:bCs/>
                <w:sz w:val="24"/>
                <w:szCs w:val="24"/>
              </w:rPr>
              <w:t>izvērtējums</w:t>
            </w:r>
            <w:proofErr w:type="spellEnd"/>
            <w:r w:rsidRPr="00671704">
              <w:rPr>
                <w:rFonts w:ascii="Times New Roman" w:hAnsi="Times New Roman" w:cs="Times New Roman"/>
                <w:bCs/>
                <w:sz w:val="24"/>
                <w:szCs w:val="24"/>
              </w:rPr>
              <w:t xml:space="preserve">, kuros normatīvajos aktos nepieciešami grozījumi. </w:t>
            </w:r>
          </w:p>
          <w:p w14:paraId="697A99ED" w14:textId="77777777" w:rsidR="00C23F0C" w:rsidRPr="00671704" w:rsidRDefault="00C23F0C" w:rsidP="003B0D98">
            <w:pPr>
              <w:jc w:val="both"/>
              <w:rPr>
                <w:rFonts w:ascii="Times New Roman" w:hAnsi="Times New Roman" w:cs="Times New Roman"/>
                <w:bCs/>
                <w:sz w:val="24"/>
                <w:szCs w:val="24"/>
              </w:rPr>
            </w:pPr>
          </w:p>
          <w:p w14:paraId="29A73ABC" w14:textId="77777777" w:rsidR="00C23F0C" w:rsidRPr="00671704" w:rsidRDefault="00C23F0C" w:rsidP="003B0D98">
            <w:pPr>
              <w:jc w:val="both"/>
              <w:rPr>
                <w:rFonts w:ascii="Times New Roman" w:hAnsi="Times New Roman" w:cs="Times New Roman"/>
                <w:bCs/>
                <w:sz w:val="24"/>
                <w:szCs w:val="24"/>
              </w:rPr>
            </w:pPr>
          </w:p>
          <w:p w14:paraId="7C587249" w14:textId="77777777" w:rsidR="00C23F0C" w:rsidRPr="00671704" w:rsidRDefault="00C23F0C" w:rsidP="003B0D98">
            <w:pPr>
              <w:jc w:val="both"/>
              <w:rPr>
                <w:rFonts w:ascii="Times New Roman" w:hAnsi="Times New Roman" w:cs="Times New Roman"/>
                <w:bCs/>
                <w:sz w:val="24"/>
                <w:szCs w:val="24"/>
              </w:rPr>
            </w:pPr>
          </w:p>
          <w:p w14:paraId="1BC49B35" w14:textId="0F84FFDD" w:rsidR="00E0373E" w:rsidRPr="00671704" w:rsidRDefault="00CC32ED" w:rsidP="003B0D98">
            <w:pPr>
              <w:jc w:val="both"/>
              <w:rPr>
                <w:rFonts w:ascii="Times New Roman" w:hAnsi="Times New Roman" w:cs="Times New Roman"/>
                <w:sz w:val="24"/>
                <w:szCs w:val="24"/>
              </w:rPr>
            </w:pPr>
            <w:r w:rsidRPr="00671704">
              <w:rPr>
                <w:rFonts w:ascii="Times New Roman" w:hAnsi="Times New Roman" w:cs="Times New Roman"/>
                <w:bCs/>
                <w:sz w:val="24"/>
                <w:szCs w:val="24"/>
              </w:rPr>
              <w:t>Veikti grozījumi normatīvajos aktos.</w:t>
            </w:r>
          </w:p>
        </w:tc>
        <w:tc>
          <w:tcPr>
            <w:tcW w:w="1418" w:type="dxa"/>
            <w:tcBorders>
              <w:top w:val="single" w:sz="4" w:space="0" w:color="auto"/>
              <w:left w:val="single" w:sz="4" w:space="0" w:color="auto"/>
              <w:bottom w:val="single" w:sz="4" w:space="0" w:color="auto"/>
              <w:right w:val="single" w:sz="4" w:space="0" w:color="auto"/>
            </w:tcBorders>
          </w:tcPr>
          <w:p w14:paraId="6083143F" w14:textId="77777777" w:rsidR="00E0373E" w:rsidRPr="00671704" w:rsidRDefault="00E0373E" w:rsidP="003B0D98">
            <w:pPr>
              <w:jc w:val="center"/>
              <w:rPr>
                <w:rFonts w:ascii="Times New Roman" w:hAnsi="Times New Roman" w:cs="Times New Roman"/>
                <w:sz w:val="24"/>
                <w:szCs w:val="24"/>
              </w:rPr>
            </w:pPr>
            <w:r w:rsidRPr="00671704">
              <w:rPr>
                <w:rFonts w:ascii="Times New Roman" w:hAnsi="Times New Roman" w:cs="Times New Roman"/>
                <w:sz w:val="24"/>
                <w:szCs w:val="24"/>
              </w:rPr>
              <w:t>VM</w:t>
            </w:r>
          </w:p>
          <w:p w14:paraId="1FACB1FB" w14:textId="77777777" w:rsidR="00E0373E" w:rsidRPr="00671704" w:rsidRDefault="00E0373E" w:rsidP="003B0D98">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F34BA5B" w14:textId="77777777" w:rsidR="00E0373E" w:rsidRPr="00671704" w:rsidRDefault="00E0373E" w:rsidP="003B0D98">
            <w:pPr>
              <w:jc w:val="center"/>
              <w:rPr>
                <w:rFonts w:ascii="Times New Roman" w:hAnsi="Times New Roman" w:cs="Times New Roman"/>
                <w:sz w:val="24"/>
                <w:szCs w:val="24"/>
              </w:rPr>
            </w:pPr>
            <w:r w:rsidRPr="00671704">
              <w:rPr>
                <w:rFonts w:ascii="Times New Roman" w:hAnsi="Times New Roman" w:cs="Times New Roman"/>
                <w:sz w:val="24"/>
                <w:szCs w:val="24"/>
              </w:rPr>
              <w:t>ZM,</w:t>
            </w:r>
          </w:p>
          <w:p w14:paraId="64DE1C88" w14:textId="77777777" w:rsidR="00E0373E" w:rsidRPr="00671704" w:rsidRDefault="00E0373E" w:rsidP="003B0D98">
            <w:pPr>
              <w:jc w:val="center"/>
              <w:rPr>
                <w:rFonts w:ascii="Times New Roman" w:hAnsi="Times New Roman" w:cs="Times New Roman"/>
                <w:sz w:val="24"/>
                <w:szCs w:val="24"/>
              </w:rPr>
            </w:pPr>
            <w:r w:rsidRPr="00671704">
              <w:rPr>
                <w:rFonts w:ascii="Times New Roman" w:hAnsi="Times New Roman" w:cs="Times New Roman"/>
                <w:sz w:val="24"/>
                <w:szCs w:val="24"/>
              </w:rPr>
              <w:t>EM,</w:t>
            </w:r>
          </w:p>
          <w:p w14:paraId="37F987B1" w14:textId="77777777" w:rsidR="007814F2" w:rsidRPr="00671704" w:rsidRDefault="00E0373E" w:rsidP="003B0D98">
            <w:pPr>
              <w:jc w:val="center"/>
              <w:rPr>
                <w:rFonts w:ascii="Times New Roman" w:hAnsi="Times New Roman" w:cs="Times New Roman"/>
                <w:sz w:val="24"/>
                <w:szCs w:val="24"/>
              </w:rPr>
            </w:pPr>
            <w:r w:rsidRPr="00671704">
              <w:rPr>
                <w:rFonts w:ascii="Times New Roman" w:hAnsi="Times New Roman" w:cs="Times New Roman"/>
                <w:sz w:val="24"/>
                <w:szCs w:val="24"/>
              </w:rPr>
              <w:t>LĀB,</w:t>
            </w:r>
          </w:p>
          <w:p w14:paraId="7AD7558F" w14:textId="41E340F2" w:rsidR="00E0373E" w:rsidRPr="00671704" w:rsidRDefault="007814F2" w:rsidP="003B0D98">
            <w:pPr>
              <w:jc w:val="center"/>
              <w:rPr>
                <w:rFonts w:ascii="Times New Roman" w:hAnsi="Times New Roman" w:cs="Times New Roman"/>
                <w:sz w:val="24"/>
                <w:szCs w:val="24"/>
              </w:rPr>
            </w:pPr>
            <w:r w:rsidRPr="00671704">
              <w:rPr>
                <w:rFonts w:ascii="Times New Roman" w:hAnsi="Times New Roman" w:cs="Times New Roman"/>
                <w:sz w:val="24"/>
                <w:szCs w:val="24"/>
              </w:rPr>
              <w:t>LDDK,</w:t>
            </w:r>
          </w:p>
          <w:p w14:paraId="31FA3AFF" w14:textId="77777777" w:rsidR="00E0373E" w:rsidRPr="00671704" w:rsidRDefault="00E0373E" w:rsidP="003B0D98">
            <w:pPr>
              <w:jc w:val="center"/>
              <w:rPr>
                <w:rFonts w:ascii="Times New Roman" w:hAnsi="Times New Roman" w:cs="Times New Roman"/>
                <w:sz w:val="24"/>
                <w:szCs w:val="24"/>
              </w:rPr>
            </w:pPr>
            <w:r w:rsidRPr="00671704">
              <w:rPr>
                <w:rFonts w:ascii="Times New Roman" w:hAnsi="Times New Roman" w:cs="Times New Roman"/>
                <w:sz w:val="24"/>
                <w:szCs w:val="24"/>
              </w:rPr>
              <w:t>LADS,</w:t>
            </w:r>
          </w:p>
          <w:p w14:paraId="67B61FC7" w14:textId="77777777" w:rsidR="00E0373E" w:rsidRPr="00671704" w:rsidRDefault="00E0373E" w:rsidP="003B0D98">
            <w:pPr>
              <w:jc w:val="center"/>
              <w:rPr>
                <w:rFonts w:ascii="Times New Roman" w:hAnsi="Times New Roman" w:cs="Times New Roman"/>
                <w:sz w:val="24"/>
                <w:szCs w:val="24"/>
              </w:rPr>
            </w:pPr>
            <w:r w:rsidRPr="00671704">
              <w:rPr>
                <w:rFonts w:ascii="Times New Roman" w:hAnsi="Times New Roman" w:cs="Times New Roman"/>
                <w:sz w:val="24"/>
                <w:szCs w:val="24"/>
              </w:rPr>
              <w:t>LADA,</w:t>
            </w:r>
          </w:p>
          <w:p w14:paraId="50EDF8A6" w14:textId="77777777" w:rsidR="00E0373E" w:rsidRPr="00671704" w:rsidRDefault="00E0373E" w:rsidP="003B0D98">
            <w:pPr>
              <w:jc w:val="center"/>
              <w:rPr>
                <w:rFonts w:ascii="Times New Roman" w:hAnsi="Times New Roman"/>
                <w:sz w:val="24"/>
                <w:szCs w:val="24"/>
              </w:rPr>
            </w:pPr>
            <w:r w:rsidRPr="00671704">
              <w:rPr>
                <w:rFonts w:ascii="Times New Roman" w:hAnsi="Times New Roman"/>
                <w:sz w:val="24"/>
                <w:szCs w:val="24"/>
              </w:rPr>
              <w:t>LPTA,</w:t>
            </w:r>
          </w:p>
          <w:p w14:paraId="5468CC99" w14:textId="77777777" w:rsidR="00E0373E" w:rsidRPr="00671704" w:rsidRDefault="00E0373E" w:rsidP="003B0D98">
            <w:pPr>
              <w:jc w:val="center"/>
              <w:rPr>
                <w:rFonts w:ascii="Times New Roman" w:hAnsi="Times New Roman"/>
                <w:sz w:val="24"/>
                <w:szCs w:val="24"/>
              </w:rPr>
            </w:pPr>
            <w:r w:rsidRPr="00671704">
              <w:rPr>
                <w:rFonts w:ascii="Times New Roman" w:hAnsi="Times New Roman"/>
                <w:sz w:val="24"/>
                <w:szCs w:val="24"/>
              </w:rPr>
              <w:t>LPUF,</w:t>
            </w:r>
          </w:p>
          <w:p w14:paraId="537DF0AF" w14:textId="43D55D18" w:rsidR="00E0373E" w:rsidRPr="00671704" w:rsidRDefault="00E0373E" w:rsidP="003B0D98">
            <w:pPr>
              <w:jc w:val="center"/>
              <w:rPr>
                <w:rFonts w:ascii="Times New Roman" w:hAnsi="Times New Roman"/>
                <w:sz w:val="24"/>
                <w:szCs w:val="24"/>
              </w:rPr>
            </w:pPr>
            <w:r w:rsidRPr="00671704">
              <w:rPr>
                <w:rFonts w:ascii="Times New Roman" w:hAnsi="Times New Roman"/>
                <w:sz w:val="24"/>
                <w:szCs w:val="24"/>
              </w:rPr>
              <w:t>LTA</w:t>
            </w:r>
            <w:r w:rsidR="00DD109F" w:rsidRPr="00671704">
              <w:rPr>
                <w:rFonts w:ascii="Times New Roman" w:hAnsi="Times New Roman"/>
                <w:sz w:val="24"/>
                <w:szCs w:val="24"/>
              </w:rPr>
              <w:t>,</w:t>
            </w:r>
          </w:p>
          <w:p w14:paraId="1A4D4B5F" w14:textId="77777777" w:rsidR="00E0373E" w:rsidRPr="00671704" w:rsidRDefault="00DD109F" w:rsidP="00B6047B">
            <w:pPr>
              <w:jc w:val="center"/>
              <w:rPr>
                <w:rFonts w:ascii="Times New Roman" w:hAnsi="Times New Roman"/>
                <w:sz w:val="24"/>
                <w:szCs w:val="24"/>
              </w:rPr>
            </w:pPr>
            <w:r w:rsidRPr="00671704">
              <w:rPr>
                <w:rFonts w:ascii="Times New Roman" w:hAnsi="Times New Roman"/>
                <w:sz w:val="24"/>
                <w:szCs w:val="24"/>
              </w:rPr>
              <w:t>LANA</w:t>
            </w:r>
          </w:p>
          <w:p w14:paraId="21874105" w14:textId="10474C78" w:rsidR="001B6ADD" w:rsidRPr="00671704" w:rsidRDefault="001B6ADD" w:rsidP="00B6047B">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AE58AA9" w14:textId="63BBD87E" w:rsidR="00E0373E" w:rsidRPr="00671704" w:rsidRDefault="00E0373E" w:rsidP="003B0D98">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 gada I pusgads.</w:t>
            </w:r>
          </w:p>
          <w:p w14:paraId="10F0BD9D" w14:textId="77777777" w:rsidR="00C23F0C" w:rsidRPr="00671704" w:rsidRDefault="00C23F0C" w:rsidP="003B0D98">
            <w:pPr>
              <w:jc w:val="center"/>
              <w:rPr>
                <w:rFonts w:ascii="Times New Roman" w:hAnsi="Times New Roman" w:cs="Times New Roman"/>
                <w:sz w:val="24"/>
                <w:szCs w:val="24"/>
              </w:rPr>
            </w:pPr>
          </w:p>
          <w:p w14:paraId="6597F18F" w14:textId="77777777" w:rsidR="00C23F0C" w:rsidRPr="00671704" w:rsidRDefault="00C23F0C" w:rsidP="003B0D98">
            <w:pPr>
              <w:jc w:val="center"/>
              <w:rPr>
                <w:rFonts w:ascii="Times New Roman" w:hAnsi="Times New Roman" w:cs="Times New Roman"/>
                <w:sz w:val="24"/>
                <w:szCs w:val="24"/>
              </w:rPr>
            </w:pPr>
          </w:p>
          <w:p w14:paraId="5019BBC2" w14:textId="77777777" w:rsidR="00C23F0C" w:rsidRPr="00671704" w:rsidRDefault="00C23F0C" w:rsidP="003B0D98">
            <w:pPr>
              <w:jc w:val="center"/>
              <w:rPr>
                <w:rFonts w:ascii="Times New Roman" w:hAnsi="Times New Roman" w:cs="Times New Roman"/>
                <w:sz w:val="24"/>
                <w:szCs w:val="24"/>
              </w:rPr>
            </w:pPr>
          </w:p>
          <w:p w14:paraId="1A93049E" w14:textId="77777777" w:rsidR="00C23F0C" w:rsidRPr="00671704" w:rsidRDefault="00C23F0C" w:rsidP="003B0D98">
            <w:pPr>
              <w:jc w:val="center"/>
              <w:rPr>
                <w:rFonts w:ascii="Times New Roman" w:hAnsi="Times New Roman" w:cs="Times New Roman"/>
                <w:sz w:val="24"/>
                <w:szCs w:val="24"/>
              </w:rPr>
            </w:pPr>
          </w:p>
          <w:p w14:paraId="436E8B5F" w14:textId="77777777" w:rsidR="00C23F0C" w:rsidRPr="00671704" w:rsidRDefault="00C23F0C" w:rsidP="003B0D98">
            <w:pPr>
              <w:jc w:val="center"/>
              <w:rPr>
                <w:rFonts w:ascii="Times New Roman" w:hAnsi="Times New Roman" w:cs="Times New Roman"/>
                <w:sz w:val="24"/>
                <w:szCs w:val="24"/>
              </w:rPr>
            </w:pPr>
          </w:p>
          <w:p w14:paraId="5CD60F51" w14:textId="04C89E0A" w:rsidR="00C23F0C" w:rsidRPr="00671704" w:rsidRDefault="00C23F0C" w:rsidP="003B0D98">
            <w:pPr>
              <w:jc w:val="center"/>
              <w:rPr>
                <w:rFonts w:ascii="Times New Roman" w:hAnsi="Times New Roman" w:cs="Times New Roman"/>
                <w:sz w:val="24"/>
                <w:szCs w:val="24"/>
              </w:rPr>
            </w:pPr>
            <w:r w:rsidRPr="00671704">
              <w:rPr>
                <w:rFonts w:ascii="Times New Roman" w:hAnsi="Times New Roman" w:cs="Times New Roman"/>
                <w:sz w:val="24"/>
                <w:szCs w:val="24"/>
              </w:rPr>
              <w:t>2022.gada II pusgads</w:t>
            </w:r>
          </w:p>
        </w:tc>
      </w:tr>
      <w:tr w:rsidR="00FD525E" w:rsidRPr="00671704" w14:paraId="5257B9ED"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hideMark/>
          </w:tcPr>
          <w:p w14:paraId="2031ED9B" w14:textId="0206F309" w:rsidR="00FD525E" w:rsidRPr="00671704" w:rsidRDefault="00E5350F" w:rsidP="003B0D98">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t>1.</w:t>
            </w:r>
            <w:r w:rsidR="0066123E" w:rsidRPr="00671704">
              <w:rPr>
                <w:rFonts w:ascii="Times New Roman" w:hAnsi="Times New Roman" w:cs="Times New Roman"/>
                <w:bCs/>
                <w:spacing w:val="-2"/>
                <w:sz w:val="24"/>
                <w:szCs w:val="24"/>
              </w:rPr>
              <w:t>5</w:t>
            </w:r>
            <w:r w:rsidR="00FD525E" w:rsidRPr="00671704">
              <w:rPr>
                <w:rFonts w:ascii="Times New Roman" w:hAnsi="Times New Roman" w:cs="Times New Roman"/>
                <w:bCs/>
                <w:spacing w:val="-2"/>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36751D90" w14:textId="119D4368" w:rsidR="00FD525E" w:rsidRPr="00671704" w:rsidRDefault="008B4AEF" w:rsidP="003B0D98">
            <w:pPr>
              <w:jc w:val="both"/>
              <w:rPr>
                <w:rFonts w:ascii="Times New Roman" w:hAnsi="Times New Roman" w:cs="Times New Roman"/>
                <w:sz w:val="24"/>
                <w:szCs w:val="24"/>
              </w:rPr>
            </w:pPr>
            <w:r w:rsidRPr="00671704">
              <w:rPr>
                <w:rFonts w:ascii="Times New Roman" w:hAnsi="Times New Roman" w:cs="Times New Roman"/>
                <w:sz w:val="24"/>
                <w:szCs w:val="24"/>
              </w:rPr>
              <w:t>S</w:t>
            </w:r>
            <w:r w:rsidR="00FD525E" w:rsidRPr="00671704">
              <w:rPr>
                <w:rFonts w:ascii="Times New Roman" w:hAnsi="Times New Roman" w:cs="Times New Roman"/>
                <w:sz w:val="24"/>
                <w:szCs w:val="24"/>
              </w:rPr>
              <w:t>amazināt noteikto pieļaujamo alkohola koncentrāciju asinīs</w:t>
            </w:r>
            <w:r w:rsidR="00A00F1F" w:rsidRPr="00671704">
              <w:rPr>
                <w:rFonts w:ascii="Times New Roman" w:hAnsi="Times New Roman" w:cs="Times New Roman"/>
                <w:sz w:val="24"/>
                <w:szCs w:val="24"/>
              </w:rPr>
              <w:t xml:space="preserve"> visiem</w:t>
            </w:r>
            <w:r w:rsidR="00FD525E" w:rsidRPr="00671704">
              <w:rPr>
                <w:rFonts w:ascii="Times New Roman" w:hAnsi="Times New Roman" w:cs="Times New Roman"/>
                <w:sz w:val="24"/>
                <w:szCs w:val="24"/>
              </w:rPr>
              <w:t xml:space="preserve"> transportlīdzekļu vadītājiem (līdz 0,2 promilēm)</w:t>
            </w:r>
            <w:r w:rsidR="003D4439" w:rsidRPr="00671704">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14:paraId="6E4E0473" w14:textId="6A44D401" w:rsidR="00FD525E" w:rsidRPr="00671704" w:rsidRDefault="00716438" w:rsidP="003B0D98">
            <w:pPr>
              <w:tabs>
                <w:tab w:val="left" w:pos="317"/>
              </w:tabs>
              <w:jc w:val="both"/>
              <w:rPr>
                <w:rFonts w:ascii="Times New Roman" w:hAnsi="Times New Roman" w:cs="Times New Roman"/>
                <w:sz w:val="24"/>
                <w:szCs w:val="24"/>
              </w:rPr>
            </w:pPr>
            <w:r w:rsidRPr="00671704">
              <w:rPr>
                <w:rFonts w:ascii="Times New Roman" w:hAnsi="Times New Roman" w:cs="Times New Roman"/>
                <w:sz w:val="24"/>
                <w:szCs w:val="24"/>
              </w:rPr>
              <w:t xml:space="preserve">Samazinās personu skaits, kuras vada transportlīdzekli alkohola reibumā. </w:t>
            </w:r>
          </w:p>
        </w:tc>
        <w:tc>
          <w:tcPr>
            <w:tcW w:w="2551" w:type="dxa"/>
            <w:tcBorders>
              <w:top w:val="single" w:sz="4" w:space="0" w:color="auto"/>
              <w:left w:val="single" w:sz="4" w:space="0" w:color="auto"/>
              <w:bottom w:val="single" w:sz="4" w:space="0" w:color="auto"/>
              <w:right w:val="single" w:sz="4" w:space="0" w:color="auto"/>
            </w:tcBorders>
            <w:hideMark/>
          </w:tcPr>
          <w:p w14:paraId="420DA32B" w14:textId="5661F1D1" w:rsidR="00FD525E" w:rsidRPr="00671704" w:rsidRDefault="003B0D98" w:rsidP="003B0D98">
            <w:pPr>
              <w:jc w:val="both"/>
              <w:rPr>
                <w:rFonts w:ascii="Times New Roman" w:hAnsi="Times New Roman" w:cs="Times New Roman"/>
                <w:sz w:val="24"/>
                <w:szCs w:val="24"/>
              </w:rPr>
            </w:pPr>
            <w:r w:rsidRPr="00671704">
              <w:rPr>
                <w:rFonts w:ascii="Times New Roman" w:hAnsi="Times New Roman" w:cs="Times New Roman"/>
                <w:sz w:val="24"/>
                <w:szCs w:val="24"/>
              </w:rPr>
              <w:t>S</w:t>
            </w:r>
            <w:r w:rsidR="00FD525E" w:rsidRPr="00671704">
              <w:rPr>
                <w:rFonts w:ascii="Times New Roman" w:hAnsi="Times New Roman" w:cs="Times New Roman"/>
                <w:sz w:val="24"/>
                <w:szCs w:val="24"/>
              </w:rPr>
              <w:t xml:space="preserve">agatavoti priekšlikumi grozījumiem </w:t>
            </w:r>
            <w:r w:rsidR="007D4309" w:rsidRPr="00671704">
              <w:rPr>
                <w:rFonts w:ascii="Times New Roman" w:hAnsi="Times New Roman" w:cs="Times New Roman"/>
                <w:sz w:val="24"/>
                <w:szCs w:val="24"/>
              </w:rPr>
              <w:t>Ceļu satiksmes likumā.</w:t>
            </w:r>
          </w:p>
        </w:tc>
        <w:tc>
          <w:tcPr>
            <w:tcW w:w="1418" w:type="dxa"/>
            <w:tcBorders>
              <w:top w:val="single" w:sz="4" w:space="0" w:color="auto"/>
              <w:left w:val="single" w:sz="4" w:space="0" w:color="auto"/>
              <w:bottom w:val="single" w:sz="4" w:space="0" w:color="auto"/>
              <w:right w:val="single" w:sz="4" w:space="0" w:color="auto"/>
            </w:tcBorders>
            <w:hideMark/>
          </w:tcPr>
          <w:p w14:paraId="203977F9" w14:textId="77777777" w:rsidR="00FD525E" w:rsidRPr="00671704" w:rsidRDefault="00FD525E" w:rsidP="003B0D98">
            <w:pPr>
              <w:jc w:val="center"/>
              <w:rPr>
                <w:rFonts w:ascii="Times New Roman" w:hAnsi="Times New Roman" w:cs="Times New Roman"/>
                <w:sz w:val="24"/>
                <w:szCs w:val="24"/>
              </w:rPr>
            </w:pPr>
            <w:r w:rsidRPr="00671704">
              <w:rPr>
                <w:rFonts w:ascii="Times New Roman" w:hAnsi="Times New Roman" w:cs="Times New Roman"/>
                <w:sz w:val="24"/>
                <w:szCs w:val="24"/>
              </w:rPr>
              <w:t>SM</w:t>
            </w:r>
          </w:p>
        </w:tc>
        <w:tc>
          <w:tcPr>
            <w:tcW w:w="1701" w:type="dxa"/>
            <w:tcBorders>
              <w:top w:val="single" w:sz="4" w:space="0" w:color="auto"/>
              <w:left w:val="single" w:sz="4" w:space="0" w:color="auto"/>
              <w:bottom w:val="single" w:sz="4" w:space="0" w:color="auto"/>
              <w:right w:val="single" w:sz="4" w:space="0" w:color="auto"/>
            </w:tcBorders>
          </w:tcPr>
          <w:p w14:paraId="57BC4CA5" w14:textId="77777777" w:rsidR="00FD525E" w:rsidRPr="00671704" w:rsidRDefault="00FD525E" w:rsidP="003B0D98">
            <w:pPr>
              <w:jc w:val="center"/>
              <w:rPr>
                <w:rFonts w:ascii="Times New Roman" w:hAnsi="Times New Roman" w:cs="Times New Roman"/>
                <w:sz w:val="24"/>
                <w:szCs w:val="24"/>
              </w:rPr>
            </w:pPr>
            <w:r w:rsidRPr="00671704">
              <w:rPr>
                <w:rFonts w:ascii="Times New Roman" w:hAnsi="Times New Roman" w:cs="Times New Roman"/>
                <w:sz w:val="24"/>
                <w:szCs w:val="24"/>
              </w:rPr>
              <w:t>VM,</w:t>
            </w:r>
          </w:p>
          <w:p w14:paraId="6DD530D4" w14:textId="77777777" w:rsidR="00FD525E" w:rsidRPr="00671704" w:rsidRDefault="00FD525E" w:rsidP="003B0D98">
            <w:pPr>
              <w:jc w:val="center"/>
              <w:rPr>
                <w:rFonts w:ascii="Times New Roman" w:hAnsi="Times New Roman" w:cs="Times New Roman"/>
                <w:sz w:val="24"/>
                <w:szCs w:val="24"/>
              </w:rPr>
            </w:pPr>
            <w:r w:rsidRPr="00671704">
              <w:rPr>
                <w:rFonts w:ascii="Times New Roman" w:hAnsi="Times New Roman" w:cs="Times New Roman"/>
                <w:sz w:val="24"/>
                <w:szCs w:val="24"/>
              </w:rPr>
              <w:t>IeM,</w:t>
            </w:r>
          </w:p>
          <w:p w14:paraId="26BF1B85" w14:textId="77777777" w:rsidR="00FD525E" w:rsidRPr="00671704" w:rsidRDefault="00FD525E" w:rsidP="003B0D98">
            <w:pPr>
              <w:jc w:val="center"/>
              <w:rPr>
                <w:rFonts w:ascii="Times New Roman" w:hAnsi="Times New Roman" w:cs="Times New Roman"/>
                <w:sz w:val="24"/>
                <w:szCs w:val="24"/>
              </w:rPr>
            </w:pPr>
            <w:r w:rsidRPr="00671704">
              <w:rPr>
                <w:rFonts w:ascii="Times New Roman" w:hAnsi="Times New Roman" w:cs="Times New Roman"/>
                <w:sz w:val="24"/>
                <w:szCs w:val="24"/>
              </w:rPr>
              <w:t>VP,</w:t>
            </w:r>
          </w:p>
          <w:p w14:paraId="0C8F8361" w14:textId="77777777" w:rsidR="00FD525E" w:rsidRPr="00671704" w:rsidRDefault="00FD525E" w:rsidP="003B0D98">
            <w:pPr>
              <w:jc w:val="center"/>
              <w:rPr>
                <w:rFonts w:ascii="Times New Roman" w:hAnsi="Times New Roman" w:cs="Times New Roman"/>
                <w:sz w:val="24"/>
                <w:szCs w:val="24"/>
              </w:rPr>
            </w:pPr>
            <w:r w:rsidRPr="00671704">
              <w:rPr>
                <w:rFonts w:ascii="Times New Roman" w:hAnsi="Times New Roman" w:cs="Times New Roman"/>
                <w:sz w:val="24"/>
                <w:szCs w:val="24"/>
              </w:rPr>
              <w:t>RPNC</w:t>
            </w:r>
          </w:p>
          <w:p w14:paraId="78AFCD58" w14:textId="77777777" w:rsidR="00FD525E" w:rsidRPr="00671704" w:rsidRDefault="00FD525E" w:rsidP="003B0D98">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B659026" w14:textId="02CF229C" w:rsidR="00FD525E" w:rsidRPr="00671704" w:rsidRDefault="00FD525E" w:rsidP="003B0D98">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 gada II pusgads</w:t>
            </w:r>
            <w:r w:rsidR="00E66AD4" w:rsidRPr="00671704">
              <w:rPr>
                <w:rFonts w:ascii="Times New Roman" w:hAnsi="Times New Roman" w:cs="Times New Roman"/>
                <w:sz w:val="24"/>
                <w:szCs w:val="24"/>
              </w:rPr>
              <w:t>.</w:t>
            </w:r>
          </w:p>
        </w:tc>
      </w:tr>
      <w:tr w:rsidR="00FD525E" w:rsidRPr="00671704" w14:paraId="27011081"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hideMark/>
          </w:tcPr>
          <w:p w14:paraId="0A8494D0" w14:textId="0A328036" w:rsidR="00FD525E" w:rsidRPr="00671704" w:rsidRDefault="00E5350F" w:rsidP="003B0D98">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t>1.</w:t>
            </w:r>
            <w:r w:rsidR="0066123E" w:rsidRPr="00671704">
              <w:rPr>
                <w:rFonts w:ascii="Times New Roman" w:hAnsi="Times New Roman" w:cs="Times New Roman"/>
                <w:bCs/>
                <w:spacing w:val="-2"/>
                <w:sz w:val="24"/>
                <w:szCs w:val="24"/>
              </w:rPr>
              <w:t>6</w:t>
            </w:r>
            <w:r w:rsidR="00FD525E" w:rsidRPr="00671704">
              <w:rPr>
                <w:rFonts w:ascii="Times New Roman" w:hAnsi="Times New Roman" w:cs="Times New Roman"/>
                <w:bCs/>
                <w:spacing w:val="-2"/>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14:paraId="0E1F0AB8" w14:textId="77777777" w:rsidR="00FD525E" w:rsidRPr="00671704" w:rsidRDefault="00FD525E" w:rsidP="003B0D98">
            <w:pPr>
              <w:jc w:val="both"/>
              <w:rPr>
                <w:rFonts w:ascii="Times New Roman" w:hAnsi="Times New Roman" w:cs="Times New Roman"/>
                <w:sz w:val="24"/>
                <w:szCs w:val="24"/>
              </w:rPr>
            </w:pPr>
            <w:r w:rsidRPr="00671704">
              <w:rPr>
                <w:rFonts w:ascii="Times New Roman" w:hAnsi="Times New Roman" w:cs="Times New Roman"/>
                <w:sz w:val="24"/>
                <w:szCs w:val="24"/>
              </w:rPr>
              <w:t>Pastiprināt transportlīdzekļu vadītāju kontroli, lai mazinātu transportlīdzekļu vadītāju braukšanu alkohola reibumā</w:t>
            </w:r>
            <w:r w:rsidR="003D4439" w:rsidRPr="00671704">
              <w:rPr>
                <w:rFonts w:ascii="Times New Roman" w:hAnsi="Times New Roman" w:cs="Times New Roman"/>
                <w:sz w:val="24"/>
                <w:szCs w:val="24"/>
              </w:rPr>
              <w:t>.</w:t>
            </w:r>
          </w:p>
          <w:p w14:paraId="0E577295" w14:textId="2F9F5224" w:rsidR="00B6047B" w:rsidRPr="00671704" w:rsidRDefault="00B6047B" w:rsidP="003B0D98">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14:paraId="4BD36F5B" w14:textId="4193F070" w:rsidR="00FD525E" w:rsidRPr="00671704" w:rsidRDefault="00FD525E" w:rsidP="003A4349">
            <w:pPr>
              <w:tabs>
                <w:tab w:val="left" w:pos="317"/>
              </w:tabs>
              <w:jc w:val="both"/>
              <w:rPr>
                <w:rFonts w:ascii="Times New Roman" w:hAnsi="Times New Roman" w:cs="Times New Roman"/>
                <w:sz w:val="24"/>
                <w:szCs w:val="24"/>
              </w:rPr>
            </w:pPr>
            <w:r w:rsidRPr="00671704">
              <w:rPr>
                <w:rFonts w:ascii="Times New Roman" w:hAnsi="Times New Roman" w:cs="Times New Roman"/>
                <w:sz w:val="24"/>
                <w:szCs w:val="24"/>
              </w:rPr>
              <w:t>Samazinā</w:t>
            </w:r>
            <w:r w:rsidR="003A4349" w:rsidRPr="00671704">
              <w:rPr>
                <w:rFonts w:ascii="Times New Roman" w:hAnsi="Times New Roman" w:cs="Times New Roman"/>
                <w:sz w:val="24"/>
                <w:szCs w:val="24"/>
              </w:rPr>
              <w:t xml:space="preserve">s personu skaits, kuras vada </w:t>
            </w:r>
            <w:r w:rsidRPr="00671704">
              <w:rPr>
                <w:rFonts w:ascii="Times New Roman" w:hAnsi="Times New Roman" w:cs="Times New Roman"/>
                <w:sz w:val="24"/>
                <w:szCs w:val="24"/>
              </w:rPr>
              <w:t xml:space="preserve"> transportlīdzek</w:t>
            </w:r>
            <w:r w:rsidR="003A4349" w:rsidRPr="00671704">
              <w:rPr>
                <w:rFonts w:ascii="Times New Roman" w:hAnsi="Times New Roman" w:cs="Times New Roman"/>
                <w:sz w:val="24"/>
                <w:szCs w:val="24"/>
              </w:rPr>
              <w:t>li</w:t>
            </w:r>
            <w:r w:rsidRPr="00671704">
              <w:rPr>
                <w:rFonts w:ascii="Times New Roman" w:hAnsi="Times New Roman" w:cs="Times New Roman"/>
                <w:sz w:val="24"/>
                <w:szCs w:val="24"/>
              </w:rPr>
              <w:t xml:space="preserve"> alkohola reibumā.</w:t>
            </w:r>
          </w:p>
        </w:tc>
        <w:tc>
          <w:tcPr>
            <w:tcW w:w="2551" w:type="dxa"/>
            <w:tcBorders>
              <w:top w:val="single" w:sz="4" w:space="0" w:color="auto"/>
              <w:left w:val="single" w:sz="4" w:space="0" w:color="auto"/>
              <w:bottom w:val="single" w:sz="4" w:space="0" w:color="auto"/>
              <w:right w:val="single" w:sz="4" w:space="0" w:color="auto"/>
            </w:tcBorders>
            <w:hideMark/>
          </w:tcPr>
          <w:p w14:paraId="0963DCDD" w14:textId="44048976" w:rsidR="00FD525E" w:rsidRPr="00671704" w:rsidRDefault="007D4309" w:rsidP="003B0D98">
            <w:pPr>
              <w:jc w:val="both"/>
              <w:rPr>
                <w:rFonts w:ascii="Times New Roman" w:hAnsi="Times New Roman" w:cs="Times New Roman"/>
                <w:sz w:val="24"/>
                <w:szCs w:val="24"/>
              </w:rPr>
            </w:pPr>
            <w:r w:rsidRPr="00671704">
              <w:rPr>
                <w:rFonts w:ascii="Times New Roman" w:hAnsi="Times New Roman" w:cs="Times New Roman"/>
                <w:sz w:val="24"/>
                <w:szCs w:val="24"/>
              </w:rPr>
              <w:t>Palielināts kontroļu laikā pārbaudīto transportlīdzekļu vadītāju skaits</w:t>
            </w:r>
            <w:r w:rsidR="00302E9E" w:rsidRPr="00671704">
              <w:rPr>
                <w:rFonts w:ascii="Times New Roman" w:hAnsi="Times New Roman" w:cs="Times New Roman"/>
                <w:sz w:val="24"/>
                <w:szCs w:val="24"/>
              </w:rPr>
              <w:t xml:space="preserve"> (</w:t>
            </w:r>
            <w:r w:rsidR="00671704" w:rsidRPr="00671704">
              <w:rPr>
                <w:rFonts w:ascii="Times New Roman" w:hAnsi="Times New Roman" w:cs="Times New Roman"/>
                <w:sz w:val="24"/>
                <w:szCs w:val="24"/>
              </w:rPr>
              <w:t>1</w:t>
            </w:r>
            <w:r w:rsidR="00302E9E" w:rsidRPr="00671704">
              <w:rPr>
                <w:rFonts w:ascii="Times New Roman" w:hAnsi="Times New Roman" w:cs="Times New Roman"/>
                <w:sz w:val="24"/>
                <w:szCs w:val="24"/>
              </w:rPr>
              <w:t>0% palielinājums</w:t>
            </w:r>
            <w:r w:rsidR="00671704" w:rsidRPr="00671704">
              <w:rPr>
                <w:rFonts w:ascii="Times New Roman" w:hAnsi="Times New Roman" w:cs="Times New Roman"/>
                <w:sz w:val="24"/>
                <w:szCs w:val="24"/>
              </w:rPr>
              <w:t xml:space="preserve"> </w:t>
            </w:r>
            <w:r w:rsidR="00671704" w:rsidRPr="0092263C">
              <w:rPr>
                <w:rFonts w:ascii="Times New Roman" w:hAnsi="Times New Roman" w:cs="Times New Roman"/>
                <w:sz w:val="24"/>
                <w:szCs w:val="24"/>
              </w:rPr>
              <w:t>gadā</w:t>
            </w:r>
            <w:r w:rsidR="00302E9E" w:rsidRPr="0092263C">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571CC5DA" w14:textId="77777777" w:rsidR="00FD525E" w:rsidRPr="00671704" w:rsidRDefault="00FD525E" w:rsidP="003B0D98">
            <w:pPr>
              <w:jc w:val="center"/>
              <w:rPr>
                <w:rFonts w:ascii="Times New Roman" w:hAnsi="Times New Roman" w:cs="Times New Roman"/>
                <w:sz w:val="24"/>
                <w:szCs w:val="24"/>
              </w:rPr>
            </w:pPr>
            <w:r w:rsidRPr="00671704">
              <w:rPr>
                <w:rFonts w:ascii="Times New Roman" w:hAnsi="Times New Roman" w:cs="Times New Roman"/>
                <w:sz w:val="24"/>
                <w:szCs w:val="24"/>
              </w:rPr>
              <w:t>VP</w:t>
            </w:r>
          </w:p>
        </w:tc>
        <w:tc>
          <w:tcPr>
            <w:tcW w:w="1701" w:type="dxa"/>
            <w:tcBorders>
              <w:top w:val="single" w:sz="4" w:space="0" w:color="auto"/>
              <w:left w:val="single" w:sz="4" w:space="0" w:color="auto"/>
              <w:bottom w:val="single" w:sz="4" w:space="0" w:color="auto"/>
              <w:right w:val="single" w:sz="4" w:space="0" w:color="auto"/>
            </w:tcBorders>
          </w:tcPr>
          <w:p w14:paraId="05DF258C" w14:textId="77777777" w:rsidR="00FD525E" w:rsidRPr="00671704" w:rsidRDefault="00FD525E" w:rsidP="003B0D98">
            <w:pPr>
              <w:jc w:val="center"/>
              <w:rPr>
                <w:rFonts w:ascii="Times New Roman" w:hAnsi="Times New Roman" w:cs="Times New Roman"/>
                <w:sz w:val="24"/>
                <w:szCs w:val="24"/>
              </w:rPr>
            </w:pPr>
            <w:r w:rsidRPr="00671704">
              <w:rPr>
                <w:rFonts w:ascii="Times New Roman" w:hAnsi="Times New Roman" w:cs="Times New Roman"/>
                <w:sz w:val="24"/>
                <w:szCs w:val="24"/>
              </w:rPr>
              <w:t>IeM,</w:t>
            </w:r>
          </w:p>
          <w:p w14:paraId="5CB02E2B" w14:textId="77777777" w:rsidR="00FD525E" w:rsidRPr="00671704" w:rsidRDefault="00FD525E" w:rsidP="003B0D98">
            <w:pPr>
              <w:jc w:val="center"/>
              <w:rPr>
                <w:rFonts w:ascii="Times New Roman" w:hAnsi="Times New Roman" w:cs="Times New Roman"/>
                <w:sz w:val="24"/>
                <w:szCs w:val="24"/>
              </w:rPr>
            </w:pPr>
            <w:r w:rsidRPr="00671704">
              <w:rPr>
                <w:rFonts w:ascii="Times New Roman" w:hAnsi="Times New Roman" w:cs="Times New Roman"/>
                <w:sz w:val="24"/>
                <w:szCs w:val="24"/>
              </w:rPr>
              <w:t>SM</w:t>
            </w:r>
          </w:p>
          <w:p w14:paraId="6DE81E4E" w14:textId="77777777" w:rsidR="00FD525E" w:rsidRPr="00671704" w:rsidRDefault="00FD525E" w:rsidP="003B0D98">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CDF8BBF" w14:textId="46FDC51F" w:rsidR="00FD525E" w:rsidRPr="00671704" w:rsidRDefault="00FD525E" w:rsidP="003B0D98">
            <w:pPr>
              <w:jc w:val="center"/>
              <w:rPr>
                <w:rFonts w:ascii="Times New Roman" w:hAnsi="Times New Roman" w:cs="Times New Roman"/>
                <w:sz w:val="24"/>
                <w:szCs w:val="24"/>
              </w:rPr>
            </w:pPr>
            <w:r w:rsidRPr="00671704">
              <w:rPr>
                <w:rFonts w:ascii="Times New Roman" w:hAnsi="Times New Roman" w:cs="Times New Roman"/>
                <w:sz w:val="24"/>
                <w:szCs w:val="24"/>
              </w:rPr>
              <w:t xml:space="preserve">Pastāvīgi no </w:t>
            </w:r>
            <w:r w:rsidR="00D03466" w:rsidRPr="00671704">
              <w:rPr>
                <w:rFonts w:ascii="Times New Roman" w:hAnsi="Times New Roman" w:cs="Times New Roman"/>
                <w:sz w:val="24"/>
                <w:szCs w:val="24"/>
              </w:rPr>
              <w:t>2020</w:t>
            </w:r>
            <w:r w:rsidRPr="00671704">
              <w:rPr>
                <w:rFonts w:ascii="Times New Roman" w:hAnsi="Times New Roman" w:cs="Times New Roman"/>
                <w:sz w:val="24"/>
                <w:szCs w:val="24"/>
              </w:rPr>
              <w:t>. gada.</w:t>
            </w:r>
          </w:p>
        </w:tc>
      </w:tr>
      <w:tr w:rsidR="00404FBF" w:rsidRPr="00671704" w14:paraId="240D3D41"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221E0347" w14:textId="02FB04E7" w:rsidR="00404FBF" w:rsidRPr="00671704" w:rsidRDefault="00AD3D89" w:rsidP="003B0D98">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t>1.7.</w:t>
            </w:r>
          </w:p>
        </w:tc>
        <w:tc>
          <w:tcPr>
            <w:tcW w:w="2551" w:type="dxa"/>
            <w:tcBorders>
              <w:top w:val="single" w:sz="4" w:space="0" w:color="auto"/>
              <w:left w:val="single" w:sz="4" w:space="0" w:color="auto"/>
              <w:bottom w:val="single" w:sz="4" w:space="0" w:color="auto"/>
              <w:right w:val="single" w:sz="4" w:space="0" w:color="auto"/>
            </w:tcBorders>
          </w:tcPr>
          <w:p w14:paraId="7470918F" w14:textId="72F87415" w:rsidR="00404FBF" w:rsidRPr="00671704" w:rsidRDefault="00BC5A8D" w:rsidP="00BC5A8D">
            <w:pPr>
              <w:jc w:val="both"/>
              <w:rPr>
                <w:rFonts w:ascii="Times New Roman" w:hAnsi="Times New Roman" w:cs="Times New Roman"/>
                <w:sz w:val="24"/>
                <w:szCs w:val="24"/>
              </w:rPr>
            </w:pPr>
            <w:r w:rsidRPr="00671704">
              <w:rPr>
                <w:rFonts w:ascii="Times New Roman" w:hAnsi="Times New Roman" w:cs="Times New Roman"/>
                <w:sz w:val="24"/>
                <w:szCs w:val="24"/>
              </w:rPr>
              <w:t xml:space="preserve">Aizliegt azartspēļu zālēs un kazino piedāvāt alkoholiskos dzērienus par brīvu. Tirgot un lietot alkoholiskos dzērienus azartspēļu zālēs un kazino atļauts tikai telpās, kuras konstruktīvi nodalītas </w:t>
            </w:r>
            <w:r w:rsidRPr="00671704">
              <w:rPr>
                <w:rFonts w:ascii="Times New Roman" w:hAnsi="Times New Roman" w:cs="Times New Roman"/>
                <w:sz w:val="24"/>
                <w:szCs w:val="24"/>
              </w:rPr>
              <w:lastRenderedPageBreak/>
              <w:t>no azartspēļu organizēšanas vietas.</w:t>
            </w:r>
          </w:p>
        </w:tc>
        <w:tc>
          <w:tcPr>
            <w:tcW w:w="2552" w:type="dxa"/>
            <w:tcBorders>
              <w:top w:val="single" w:sz="4" w:space="0" w:color="auto"/>
              <w:left w:val="single" w:sz="4" w:space="0" w:color="auto"/>
              <w:bottom w:val="single" w:sz="4" w:space="0" w:color="auto"/>
              <w:right w:val="single" w:sz="4" w:space="0" w:color="auto"/>
            </w:tcBorders>
          </w:tcPr>
          <w:p w14:paraId="1D8D01D4" w14:textId="035CA0F2" w:rsidR="00404FBF" w:rsidRPr="00671704" w:rsidRDefault="00404FBF" w:rsidP="00BC5A8D">
            <w:pPr>
              <w:tabs>
                <w:tab w:val="left" w:pos="317"/>
              </w:tabs>
              <w:jc w:val="both"/>
              <w:rPr>
                <w:rFonts w:ascii="Times New Roman" w:hAnsi="Times New Roman" w:cs="Times New Roman"/>
                <w:sz w:val="24"/>
                <w:szCs w:val="24"/>
              </w:rPr>
            </w:pPr>
            <w:r w:rsidRPr="00671704">
              <w:rPr>
                <w:rFonts w:ascii="Times New Roman" w:hAnsi="Times New Roman" w:cs="Times New Roman"/>
                <w:sz w:val="24"/>
                <w:szCs w:val="24"/>
              </w:rPr>
              <w:lastRenderedPageBreak/>
              <w:t xml:space="preserve">Samazināta </w:t>
            </w:r>
            <w:r w:rsidR="00BC5A8D" w:rsidRPr="00671704">
              <w:rPr>
                <w:rFonts w:ascii="Times New Roman" w:hAnsi="Times New Roman" w:cs="Times New Roman"/>
                <w:sz w:val="24"/>
                <w:szCs w:val="24"/>
              </w:rPr>
              <w:t xml:space="preserve">riskanta </w:t>
            </w:r>
            <w:r w:rsidRPr="00671704">
              <w:rPr>
                <w:rFonts w:ascii="Times New Roman" w:hAnsi="Times New Roman" w:cs="Times New Roman"/>
                <w:sz w:val="24"/>
                <w:szCs w:val="24"/>
              </w:rPr>
              <w:t xml:space="preserve">alkoholisko dzērienu </w:t>
            </w:r>
            <w:r w:rsidR="00BC5A8D" w:rsidRPr="00671704">
              <w:rPr>
                <w:rFonts w:ascii="Times New Roman" w:hAnsi="Times New Roman" w:cs="Times New Roman"/>
                <w:sz w:val="24"/>
                <w:szCs w:val="24"/>
              </w:rPr>
              <w:t>lietošana</w:t>
            </w:r>
            <w:r w:rsidRPr="00671704">
              <w:rPr>
                <w:rFonts w:ascii="Times New Roman" w:hAnsi="Times New Roman" w:cs="Times New Roman"/>
                <w:sz w:val="24"/>
                <w:szCs w:val="24"/>
              </w:rPr>
              <w:t xml:space="preserve"> </w:t>
            </w:r>
            <w:r w:rsidR="00BC5A8D" w:rsidRPr="00671704">
              <w:rPr>
                <w:rFonts w:ascii="Times New Roman" w:hAnsi="Times New Roman" w:cs="Times New Roman"/>
                <w:sz w:val="24"/>
                <w:szCs w:val="24"/>
              </w:rPr>
              <w:t>azartspēļu zālēs un kazino.</w:t>
            </w:r>
          </w:p>
        </w:tc>
        <w:tc>
          <w:tcPr>
            <w:tcW w:w="2551" w:type="dxa"/>
            <w:tcBorders>
              <w:top w:val="single" w:sz="4" w:space="0" w:color="auto"/>
              <w:left w:val="single" w:sz="4" w:space="0" w:color="auto"/>
              <w:bottom w:val="single" w:sz="4" w:space="0" w:color="auto"/>
              <w:right w:val="single" w:sz="4" w:space="0" w:color="auto"/>
            </w:tcBorders>
          </w:tcPr>
          <w:p w14:paraId="584C79D5" w14:textId="0B1F51BE" w:rsidR="00404FBF" w:rsidRPr="00671704" w:rsidRDefault="00404FBF" w:rsidP="003B0D98">
            <w:pPr>
              <w:jc w:val="both"/>
              <w:rPr>
                <w:rFonts w:ascii="Times New Roman" w:hAnsi="Times New Roman" w:cs="Times New Roman"/>
                <w:bCs/>
                <w:sz w:val="24"/>
                <w:szCs w:val="24"/>
              </w:rPr>
            </w:pPr>
            <w:r w:rsidRPr="00671704">
              <w:rPr>
                <w:rFonts w:ascii="Times New Roman" w:hAnsi="Times New Roman" w:cs="Times New Roman"/>
                <w:bCs/>
                <w:sz w:val="24"/>
                <w:szCs w:val="24"/>
              </w:rPr>
              <w:t xml:space="preserve">Veikts </w:t>
            </w:r>
            <w:proofErr w:type="spellStart"/>
            <w:r w:rsidRPr="00671704">
              <w:rPr>
                <w:rFonts w:ascii="Times New Roman" w:hAnsi="Times New Roman" w:cs="Times New Roman"/>
                <w:bCs/>
                <w:sz w:val="24"/>
                <w:szCs w:val="24"/>
              </w:rPr>
              <w:t>izvērtējums</w:t>
            </w:r>
            <w:proofErr w:type="spellEnd"/>
            <w:r w:rsidRPr="00671704">
              <w:rPr>
                <w:rFonts w:ascii="Times New Roman" w:hAnsi="Times New Roman" w:cs="Times New Roman"/>
                <w:bCs/>
                <w:sz w:val="24"/>
                <w:szCs w:val="24"/>
              </w:rPr>
              <w:t xml:space="preserve">, kuros normatīvajos aktos nepieciešami grozījumi. </w:t>
            </w:r>
          </w:p>
          <w:p w14:paraId="4B8FAA22" w14:textId="617EB876" w:rsidR="00DF1D8E" w:rsidRPr="00671704" w:rsidRDefault="00DF1D8E" w:rsidP="003B0D98">
            <w:pPr>
              <w:jc w:val="both"/>
              <w:rPr>
                <w:rFonts w:ascii="Times New Roman" w:hAnsi="Times New Roman" w:cs="Times New Roman"/>
                <w:bCs/>
                <w:sz w:val="24"/>
                <w:szCs w:val="24"/>
              </w:rPr>
            </w:pPr>
          </w:p>
          <w:p w14:paraId="5577661A" w14:textId="6094C81D" w:rsidR="00DF1D8E" w:rsidRPr="00671704" w:rsidRDefault="00DF1D8E" w:rsidP="003B0D98">
            <w:pPr>
              <w:jc w:val="both"/>
              <w:rPr>
                <w:rFonts w:ascii="Times New Roman" w:hAnsi="Times New Roman" w:cs="Times New Roman"/>
                <w:bCs/>
                <w:sz w:val="24"/>
                <w:szCs w:val="24"/>
              </w:rPr>
            </w:pPr>
          </w:p>
          <w:p w14:paraId="46CDE41D" w14:textId="77777777" w:rsidR="00DF1D8E" w:rsidRPr="00671704" w:rsidRDefault="00DF1D8E" w:rsidP="003B0D98">
            <w:pPr>
              <w:jc w:val="both"/>
              <w:rPr>
                <w:rFonts w:ascii="Times New Roman" w:hAnsi="Times New Roman" w:cs="Times New Roman"/>
                <w:bCs/>
                <w:sz w:val="24"/>
                <w:szCs w:val="24"/>
              </w:rPr>
            </w:pPr>
          </w:p>
          <w:p w14:paraId="458BE4A0" w14:textId="20BB72FB" w:rsidR="00404FBF" w:rsidRPr="00671704" w:rsidRDefault="00404FBF" w:rsidP="003B0D98">
            <w:pPr>
              <w:jc w:val="both"/>
              <w:rPr>
                <w:rFonts w:ascii="Times New Roman" w:hAnsi="Times New Roman" w:cs="Times New Roman"/>
                <w:bCs/>
                <w:sz w:val="24"/>
                <w:szCs w:val="24"/>
              </w:rPr>
            </w:pPr>
            <w:r w:rsidRPr="00671704">
              <w:rPr>
                <w:rFonts w:ascii="Times New Roman" w:hAnsi="Times New Roman" w:cs="Times New Roman"/>
                <w:bCs/>
                <w:sz w:val="24"/>
                <w:szCs w:val="24"/>
              </w:rPr>
              <w:t xml:space="preserve">Veikti grozījumi normatīvajos aktos. </w:t>
            </w:r>
          </w:p>
        </w:tc>
        <w:tc>
          <w:tcPr>
            <w:tcW w:w="1418" w:type="dxa"/>
            <w:tcBorders>
              <w:top w:val="single" w:sz="4" w:space="0" w:color="auto"/>
              <w:left w:val="single" w:sz="4" w:space="0" w:color="auto"/>
              <w:bottom w:val="single" w:sz="4" w:space="0" w:color="auto"/>
              <w:right w:val="single" w:sz="4" w:space="0" w:color="auto"/>
            </w:tcBorders>
          </w:tcPr>
          <w:p w14:paraId="22CEBA53" w14:textId="1D71FFB8" w:rsidR="00404FBF" w:rsidRPr="00671704" w:rsidRDefault="00404FBF" w:rsidP="003B0D98">
            <w:pPr>
              <w:jc w:val="center"/>
              <w:rPr>
                <w:rFonts w:ascii="Times New Roman" w:hAnsi="Times New Roman" w:cs="Times New Roman"/>
                <w:sz w:val="24"/>
                <w:szCs w:val="24"/>
              </w:rPr>
            </w:pPr>
            <w:r w:rsidRPr="00671704">
              <w:rPr>
                <w:rFonts w:ascii="Times New Roman" w:hAnsi="Times New Roman" w:cs="Times New Roman"/>
                <w:sz w:val="24"/>
                <w:szCs w:val="24"/>
              </w:rPr>
              <w:t>VM</w:t>
            </w:r>
          </w:p>
        </w:tc>
        <w:tc>
          <w:tcPr>
            <w:tcW w:w="1701" w:type="dxa"/>
            <w:tcBorders>
              <w:top w:val="single" w:sz="4" w:space="0" w:color="auto"/>
              <w:left w:val="single" w:sz="4" w:space="0" w:color="auto"/>
              <w:bottom w:val="single" w:sz="4" w:space="0" w:color="auto"/>
              <w:right w:val="single" w:sz="4" w:space="0" w:color="auto"/>
            </w:tcBorders>
          </w:tcPr>
          <w:p w14:paraId="7DF0BB7D" w14:textId="77777777" w:rsidR="00404FBF" w:rsidRPr="00671704" w:rsidRDefault="00404FBF" w:rsidP="003B0D98">
            <w:pPr>
              <w:jc w:val="center"/>
              <w:rPr>
                <w:rFonts w:ascii="Times New Roman" w:hAnsi="Times New Roman" w:cs="Times New Roman"/>
                <w:sz w:val="24"/>
                <w:szCs w:val="24"/>
              </w:rPr>
            </w:pPr>
            <w:r w:rsidRPr="00671704">
              <w:rPr>
                <w:rFonts w:ascii="Times New Roman" w:hAnsi="Times New Roman" w:cs="Times New Roman"/>
                <w:sz w:val="24"/>
                <w:szCs w:val="24"/>
              </w:rPr>
              <w:t>FM</w:t>
            </w:r>
          </w:p>
          <w:p w14:paraId="6FDB2B75" w14:textId="77777777" w:rsidR="00404FBF" w:rsidRPr="00671704" w:rsidRDefault="00404FBF" w:rsidP="003B0D98">
            <w:pPr>
              <w:jc w:val="center"/>
              <w:rPr>
                <w:rFonts w:ascii="Times New Roman" w:hAnsi="Times New Roman" w:cs="Times New Roman"/>
                <w:sz w:val="24"/>
                <w:szCs w:val="24"/>
              </w:rPr>
            </w:pPr>
            <w:r w:rsidRPr="00671704">
              <w:rPr>
                <w:rFonts w:ascii="Times New Roman" w:hAnsi="Times New Roman" w:cs="Times New Roman"/>
                <w:sz w:val="24"/>
                <w:szCs w:val="24"/>
              </w:rPr>
              <w:t>LSBA</w:t>
            </w:r>
          </w:p>
          <w:p w14:paraId="6FCEC0B7" w14:textId="0473F719" w:rsidR="00404FBF" w:rsidRPr="00671704" w:rsidRDefault="00404FBF" w:rsidP="003B0D98">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0FA809" w14:textId="637BC078" w:rsidR="00404FBF" w:rsidRPr="00671704" w:rsidRDefault="00404FBF" w:rsidP="003B0D98">
            <w:pPr>
              <w:jc w:val="center"/>
              <w:rPr>
                <w:rFonts w:ascii="Times New Roman" w:hAnsi="Times New Roman" w:cs="Times New Roman"/>
                <w:sz w:val="24"/>
                <w:szCs w:val="24"/>
              </w:rPr>
            </w:pPr>
            <w:r w:rsidRPr="00671704">
              <w:rPr>
                <w:rFonts w:ascii="Times New Roman" w:hAnsi="Times New Roman" w:cs="Times New Roman"/>
                <w:sz w:val="24"/>
                <w:szCs w:val="24"/>
              </w:rPr>
              <w:t>2022.gada I pusgads.</w:t>
            </w:r>
          </w:p>
          <w:p w14:paraId="1AED950B" w14:textId="77777777" w:rsidR="00DF1D8E" w:rsidRPr="00671704" w:rsidRDefault="00DF1D8E" w:rsidP="003B0D98">
            <w:pPr>
              <w:jc w:val="center"/>
              <w:rPr>
                <w:rFonts w:ascii="Times New Roman" w:hAnsi="Times New Roman" w:cs="Times New Roman"/>
                <w:sz w:val="24"/>
                <w:szCs w:val="24"/>
              </w:rPr>
            </w:pPr>
          </w:p>
          <w:p w14:paraId="4BC4EFB3" w14:textId="77777777" w:rsidR="00DF1D8E" w:rsidRPr="00671704" w:rsidRDefault="00DF1D8E" w:rsidP="003B0D98">
            <w:pPr>
              <w:jc w:val="center"/>
              <w:rPr>
                <w:rFonts w:ascii="Times New Roman" w:hAnsi="Times New Roman" w:cs="Times New Roman"/>
                <w:sz w:val="24"/>
                <w:szCs w:val="24"/>
              </w:rPr>
            </w:pPr>
          </w:p>
          <w:p w14:paraId="104ECC85" w14:textId="77777777" w:rsidR="00DF1D8E" w:rsidRPr="00671704" w:rsidRDefault="00DF1D8E" w:rsidP="003B0D98">
            <w:pPr>
              <w:jc w:val="center"/>
              <w:rPr>
                <w:rFonts w:ascii="Times New Roman" w:hAnsi="Times New Roman" w:cs="Times New Roman"/>
                <w:sz w:val="24"/>
                <w:szCs w:val="24"/>
              </w:rPr>
            </w:pPr>
          </w:p>
          <w:p w14:paraId="7E6E2F02" w14:textId="77777777" w:rsidR="00DF1D8E" w:rsidRPr="00671704" w:rsidRDefault="00DF1D8E" w:rsidP="003B0D98">
            <w:pPr>
              <w:jc w:val="center"/>
              <w:rPr>
                <w:rFonts w:ascii="Times New Roman" w:hAnsi="Times New Roman" w:cs="Times New Roman"/>
                <w:sz w:val="24"/>
                <w:szCs w:val="24"/>
              </w:rPr>
            </w:pPr>
          </w:p>
          <w:p w14:paraId="13E53D6B" w14:textId="77777777" w:rsidR="00DF1D8E" w:rsidRPr="00671704" w:rsidRDefault="00DF1D8E" w:rsidP="003B0D98">
            <w:pPr>
              <w:jc w:val="center"/>
              <w:rPr>
                <w:rFonts w:ascii="Times New Roman" w:hAnsi="Times New Roman" w:cs="Times New Roman"/>
                <w:sz w:val="24"/>
                <w:szCs w:val="24"/>
              </w:rPr>
            </w:pPr>
          </w:p>
          <w:p w14:paraId="69C42005" w14:textId="239E93FC" w:rsidR="00DF1D8E" w:rsidRPr="00671704" w:rsidRDefault="00DF1D8E" w:rsidP="003B0D98">
            <w:pPr>
              <w:jc w:val="center"/>
              <w:rPr>
                <w:rFonts w:ascii="Times New Roman" w:hAnsi="Times New Roman" w:cs="Times New Roman"/>
                <w:sz w:val="24"/>
                <w:szCs w:val="24"/>
              </w:rPr>
            </w:pPr>
            <w:r w:rsidRPr="00671704">
              <w:rPr>
                <w:rFonts w:ascii="Times New Roman" w:hAnsi="Times New Roman" w:cs="Times New Roman"/>
                <w:sz w:val="24"/>
                <w:szCs w:val="24"/>
              </w:rPr>
              <w:t>2022.gada II pusgads</w:t>
            </w:r>
          </w:p>
        </w:tc>
      </w:tr>
      <w:tr w:rsidR="004438B0" w:rsidRPr="00671704" w14:paraId="13B84961"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61A04C22" w14:textId="289F6F86" w:rsidR="004438B0" w:rsidRPr="00671704" w:rsidRDefault="00AD3D89" w:rsidP="003B0D98">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t>1.8.</w:t>
            </w:r>
          </w:p>
        </w:tc>
        <w:tc>
          <w:tcPr>
            <w:tcW w:w="2551" w:type="dxa"/>
            <w:tcBorders>
              <w:top w:val="single" w:sz="4" w:space="0" w:color="auto"/>
              <w:left w:val="single" w:sz="4" w:space="0" w:color="auto"/>
              <w:bottom w:val="single" w:sz="4" w:space="0" w:color="auto"/>
              <w:right w:val="single" w:sz="4" w:space="0" w:color="auto"/>
            </w:tcBorders>
          </w:tcPr>
          <w:p w14:paraId="5D959203" w14:textId="77777777" w:rsidR="004438B0" w:rsidRPr="00671704" w:rsidRDefault="004438B0" w:rsidP="003B0D98">
            <w:pPr>
              <w:jc w:val="both"/>
              <w:rPr>
                <w:rFonts w:ascii="Times New Roman" w:hAnsi="Times New Roman" w:cs="Times New Roman"/>
                <w:sz w:val="24"/>
                <w:szCs w:val="24"/>
              </w:rPr>
            </w:pPr>
            <w:r w:rsidRPr="00671704">
              <w:rPr>
                <w:rFonts w:ascii="Times New Roman" w:hAnsi="Times New Roman" w:cs="Times New Roman"/>
                <w:sz w:val="24"/>
              </w:rPr>
              <w:t>Pastiprināt kontroli, lai novērstu alkoholisko dzērienu tirdzniecību nepilngadīgām personām</w:t>
            </w:r>
            <w:r w:rsidR="003D4439" w:rsidRPr="00671704">
              <w:rPr>
                <w:rFonts w:ascii="Times New Roman" w:hAnsi="Times New Roman" w:cs="Times New Roman"/>
                <w:sz w:val="24"/>
              </w:rPr>
              <w:t>.</w:t>
            </w:r>
          </w:p>
        </w:tc>
        <w:tc>
          <w:tcPr>
            <w:tcW w:w="2552" w:type="dxa"/>
            <w:tcBorders>
              <w:top w:val="single" w:sz="4" w:space="0" w:color="auto"/>
              <w:left w:val="single" w:sz="4" w:space="0" w:color="auto"/>
              <w:bottom w:val="single" w:sz="4" w:space="0" w:color="auto"/>
              <w:right w:val="single" w:sz="4" w:space="0" w:color="auto"/>
            </w:tcBorders>
          </w:tcPr>
          <w:p w14:paraId="3DD176C5" w14:textId="14DA8484" w:rsidR="004438B0" w:rsidRPr="00671704" w:rsidRDefault="00BF222C" w:rsidP="003B0D98">
            <w:pPr>
              <w:tabs>
                <w:tab w:val="left" w:pos="317"/>
              </w:tabs>
              <w:jc w:val="both"/>
              <w:rPr>
                <w:rFonts w:ascii="Times New Roman" w:hAnsi="Times New Roman" w:cs="Times New Roman"/>
                <w:sz w:val="24"/>
                <w:szCs w:val="24"/>
              </w:rPr>
            </w:pPr>
            <w:r w:rsidRPr="00671704">
              <w:rPr>
                <w:rFonts w:ascii="Times New Roman" w:hAnsi="Times New Roman" w:cs="Times New Roman"/>
                <w:sz w:val="24"/>
                <w:szCs w:val="24"/>
              </w:rPr>
              <w:t>S</w:t>
            </w:r>
            <w:r w:rsidR="00DF1D8E" w:rsidRPr="00671704">
              <w:rPr>
                <w:rFonts w:ascii="Times New Roman" w:hAnsi="Times New Roman" w:cs="Times New Roman"/>
                <w:sz w:val="24"/>
                <w:szCs w:val="24"/>
              </w:rPr>
              <w:t>amazinā</w:t>
            </w:r>
            <w:r w:rsidRPr="00671704">
              <w:rPr>
                <w:rFonts w:ascii="Times New Roman" w:hAnsi="Times New Roman" w:cs="Times New Roman"/>
                <w:sz w:val="24"/>
                <w:szCs w:val="24"/>
              </w:rPr>
              <w:t>ta</w:t>
            </w:r>
            <w:r w:rsidR="00DF1D8E" w:rsidRPr="00671704">
              <w:rPr>
                <w:rFonts w:ascii="Times New Roman" w:hAnsi="Times New Roman" w:cs="Times New Roman"/>
                <w:sz w:val="24"/>
                <w:szCs w:val="24"/>
              </w:rPr>
              <w:t xml:space="preserve"> alkoholisko dzērienu tirdzniecība nepilngadīgajām personām.</w:t>
            </w:r>
          </w:p>
        </w:tc>
        <w:tc>
          <w:tcPr>
            <w:tcW w:w="2551" w:type="dxa"/>
            <w:tcBorders>
              <w:top w:val="single" w:sz="4" w:space="0" w:color="auto"/>
              <w:left w:val="single" w:sz="4" w:space="0" w:color="auto"/>
              <w:bottom w:val="single" w:sz="4" w:space="0" w:color="auto"/>
              <w:right w:val="single" w:sz="4" w:space="0" w:color="auto"/>
            </w:tcBorders>
          </w:tcPr>
          <w:p w14:paraId="27C644E6" w14:textId="00C1F78A" w:rsidR="004438B0" w:rsidRPr="00671704" w:rsidRDefault="007D4309" w:rsidP="003B0D98">
            <w:pPr>
              <w:jc w:val="both"/>
              <w:rPr>
                <w:rFonts w:ascii="Times New Roman" w:hAnsi="Times New Roman" w:cs="Times New Roman"/>
                <w:bCs/>
                <w:sz w:val="24"/>
                <w:szCs w:val="24"/>
              </w:rPr>
            </w:pPr>
            <w:r w:rsidRPr="00671704">
              <w:rPr>
                <w:rFonts w:ascii="Times New Roman" w:hAnsi="Times New Roman" w:cs="Times New Roman"/>
                <w:sz w:val="24"/>
                <w:szCs w:val="24"/>
              </w:rPr>
              <w:t>Palielināts kontroļu skaits tirdzniecības vietās</w:t>
            </w:r>
            <w:r w:rsidR="00302E9E" w:rsidRPr="00671704">
              <w:rPr>
                <w:rFonts w:ascii="Times New Roman" w:hAnsi="Times New Roman" w:cs="Times New Roman"/>
                <w:sz w:val="24"/>
                <w:szCs w:val="24"/>
              </w:rPr>
              <w:t xml:space="preserve"> (</w:t>
            </w:r>
            <w:r w:rsidR="00671704" w:rsidRPr="00671704">
              <w:rPr>
                <w:rFonts w:ascii="Times New Roman" w:hAnsi="Times New Roman" w:cs="Times New Roman"/>
                <w:sz w:val="24"/>
                <w:szCs w:val="24"/>
              </w:rPr>
              <w:t>1</w:t>
            </w:r>
            <w:r w:rsidR="00302E9E" w:rsidRPr="00671704">
              <w:rPr>
                <w:rFonts w:ascii="Times New Roman" w:hAnsi="Times New Roman" w:cs="Times New Roman"/>
                <w:sz w:val="24"/>
                <w:szCs w:val="24"/>
              </w:rPr>
              <w:t>0% palielinājums</w:t>
            </w:r>
            <w:r w:rsidR="00671704" w:rsidRPr="00671704">
              <w:rPr>
                <w:rFonts w:ascii="Times New Roman" w:hAnsi="Times New Roman" w:cs="Times New Roman"/>
                <w:sz w:val="24"/>
                <w:szCs w:val="24"/>
              </w:rPr>
              <w:t xml:space="preserve"> </w:t>
            </w:r>
            <w:r w:rsidR="00671704" w:rsidRPr="0092263C">
              <w:rPr>
                <w:rFonts w:ascii="Times New Roman" w:hAnsi="Times New Roman" w:cs="Times New Roman"/>
                <w:sz w:val="24"/>
                <w:szCs w:val="24"/>
              </w:rPr>
              <w:t>gadā</w:t>
            </w:r>
            <w:r w:rsidR="00302E9E" w:rsidRPr="0092263C">
              <w:rPr>
                <w:rFonts w:ascii="Times New Roman" w:hAnsi="Times New Roman" w:cs="Times New Roman"/>
                <w:sz w:val="24"/>
                <w:szCs w:val="24"/>
              </w:rPr>
              <w:t>).</w:t>
            </w:r>
            <w:r w:rsidR="00302E9E" w:rsidRPr="00671704">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7C4E0384" w14:textId="77777777" w:rsidR="004438B0" w:rsidRPr="00671704" w:rsidRDefault="004438B0" w:rsidP="003B0D98">
            <w:pPr>
              <w:jc w:val="center"/>
              <w:rPr>
                <w:rFonts w:ascii="Times New Roman" w:hAnsi="Times New Roman" w:cs="Times New Roman"/>
                <w:sz w:val="24"/>
                <w:szCs w:val="24"/>
              </w:rPr>
            </w:pPr>
            <w:r w:rsidRPr="00671704">
              <w:rPr>
                <w:rFonts w:ascii="Times New Roman" w:hAnsi="Times New Roman" w:cs="Times New Roman"/>
                <w:sz w:val="24"/>
              </w:rPr>
              <w:t>VP, Pašvaldības policija</w:t>
            </w:r>
          </w:p>
        </w:tc>
        <w:tc>
          <w:tcPr>
            <w:tcW w:w="1701" w:type="dxa"/>
            <w:tcBorders>
              <w:top w:val="single" w:sz="4" w:space="0" w:color="auto"/>
              <w:left w:val="single" w:sz="4" w:space="0" w:color="auto"/>
              <w:bottom w:val="single" w:sz="4" w:space="0" w:color="auto"/>
              <w:right w:val="single" w:sz="4" w:space="0" w:color="auto"/>
            </w:tcBorders>
          </w:tcPr>
          <w:p w14:paraId="57E9E898" w14:textId="77777777" w:rsidR="004438B0" w:rsidRPr="00671704" w:rsidRDefault="004438B0" w:rsidP="003B0D98">
            <w:pPr>
              <w:jc w:val="center"/>
              <w:rPr>
                <w:rFonts w:ascii="Times New Roman" w:hAnsi="Times New Roman" w:cs="Times New Roman"/>
                <w:sz w:val="24"/>
                <w:szCs w:val="24"/>
              </w:rPr>
            </w:pPr>
            <w:r w:rsidRPr="00671704">
              <w:rPr>
                <w:rFonts w:ascii="Times New Roman" w:hAnsi="Times New Roman" w:cs="Times New Roman"/>
                <w:sz w:val="24"/>
              </w:rPr>
              <w:t>IeM</w:t>
            </w:r>
          </w:p>
        </w:tc>
        <w:tc>
          <w:tcPr>
            <w:tcW w:w="1701" w:type="dxa"/>
            <w:tcBorders>
              <w:top w:val="single" w:sz="4" w:space="0" w:color="auto"/>
              <w:left w:val="single" w:sz="4" w:space="0" w:color="auto"/>
              <w:bottom w:val="single" w:sz="4" w:space="0" w:color="auto"/>
              <w:right w:val="single" w:sz="4" w:space="0" w:color="auto"/>
            </w:tcBorders>
          </w:tcPr>
          <w:p w14:paraId="438D02FC" w14:textId="108007C9" w:rsidR="004438B0" w:rsidRPr="00671704" w:rsidRDefault="004438B0" w:rsidP="003B0D98">
            <w:pPr>
              <w:jc w:val="center"/>
              <w:rPr>
                <w:rFonts w:ascii="Times New Roman" w:hAnsi="Times New Roman" w:cs="Times New Roman"/>
                <w:sz w:val="24"/>
                <w:szCs w:val="24"/>
              </w:rPr>
            </w:pPr>
            <w:r w:rsidRPr="00671704">
              <w:rPr>
                <w:rFonts w:ascii="Times New Roman" w:hAnsi="Times New Roman" w:cs="Times New Roman"/>
                <w:sz w:val="24"/>
                <w:szCs w:val="24"/>
              </w:rPr>
              <w:t xml:space="preserve">Pastāvīgi no </w:t>
            </w:r>
            <w:r w:rsidR="00D03466" w:rsidRPr="00671704">
              <w:rPr>
                <w:rFonts w:ascii="Times New Roman" w:hAnsi="Times New Roman" w:cs="Times New Roman"/>
                <w:sz w:val="24"/>
                <w:szCs w:val="24"/>
              </w:rPr>
              <w:t>2020</w:t>
            </w:r>
            <w:r w:rsidRPr="00671704">
              <w:rPr>
                <w:rFonts w:ascii="Times New Roman" w:hAnsi="Times New Roman" w:cs="Times New Roman"/>
                <w:sz w:val="24"/>
                <w:szCs w:val="24"/>
              </w:rPr>
              <w:t>. gada.</w:t>
            </w:r>
          </w:p>
        </w:tc>
      </w:tr>
      <w:tr w:rsidR="004438B0" w:rsidRPr="00671704" w14:paraId="6FAD2750"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1FE3BAD3" w14:textId="07863ADB" w:rsidR="004438B0" w:rsidRPr="00671704" w:rsidRDefault="00AD3D89" w:rsidP="003B0D98">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t>1.9.</w:t>
            </w:r>
          </w:p>
        </w:tc>
        <w:tc>
          <w:tcPr>
            <w:tcW w:w="2551" w:type="dxa"/>
            <w:tcBorders>
              <w:top w:val="single" w:sz="4" w:space="0" w:color="auto"/>
              <w:left w:val="single" w:sz="4" w:space="0" w:color="auto"/>
              <w:bottom w:val="single" w:sz="4" w:space="0" w:color="auto"/>
              <w:right w:val="single" w:sz="4" w:space="0" w:color="auto"/>
            </w:tcBorders>
          </w:tcPr>
          <w:p w14:paraId="7E82E70C" w14:textId="0E56CFA3" w:rsidR="004438B0" w:rsidRPr="00671704" w:rsidRDefault="00DF1D8E" w:rsidP="003B0D98">
            <w:pPr>
              <w:jc w:val="both"/>
              <w:rPr>
                <w:rFonts w:ascii="Times New Roman" w:hAnsi="Times New Roman" w:cs="Times New Roman"/>
                <w:sz w:val="24"/>
              </w:rPr>
            </w:pPr>
            <w:r w:rsidRPr="00671704">
              <w:rPr>
                <w:rFonts w:ascii="Times New Roman" w:hAnsi="Times New Roman" w:cs="Times New Roman"/>
                <w:sz w:val="24"/>
                <w:szCs w:val="24"/>
              </w:rPr>
              <w:t>Izvērtēt</w:t>
            </w:r>
            <w:r w:rsidR="00955D9C" w:rsidRPr="00671704">
              <w:rPr>
                <w:rFonts w:ascii="Times New Roman" w:hAnsi="Times New Roman" w:cs="Times New Roman"/>
                <w:sz w:val="24"/>
                <w:szCs w:val="24"/>
              </w:rPr>
              <w:t xml:space="preserve"> iespēju</w:t>
            </w:r>
            <w:r w:rsidRPr="00671704">
              <w:rPr>
                <w:rFonts w:ascii="Times New Roman" w:hAnsi="Times New Roman" w:cs="Times New Roman"/>
                <w:sz w:val="24"/>
                <w:szCs w:val="24"/>
              </w:rPr>
              <w:t xml:space="preserve"> p</w:t>
            </w:r>
            <w:r w:rsidR="004438B0" w:rsidRPr="00671704">
              <w:rPr>
                <w:rFonts w:ascii="Times New Roman" w:hAnsi="Times New Roman" w:cs="Times New Roman"/>
                <w:sz w:val="24"/>
                <w:szCs w:val="24"/>
              </w:rPr>
              <w:t>astiprināt administratīvo atbildību par alkoholisko dzērienu pārdošanu nepilngadīgajiem un viņ</w:t>
            </w:r>
            <w:r w:rsidR="00343378" w:rsidRPr="00671704">
              <w:rPr>
                <w:rFonts w:ascii="Times New Roman" w:hAnsi="Times New Roman" w:cs="Times New Roman"/>
                <w:sz w:val="24"/>
                <w:szCs w:val="24"/>
              </w:rPr>
              <w:t>u</w:t>
            </w:r>
            <w:r w:rsidR="004438B0" w:rsidRPr="00671704">
              <w:rPr>
                <w:rFonts w:ascii="Times New Roman" w:hAnsi="Times New Roman" w:cs="Times New Roman"/>
                <w:sz w:val="24"/>
                <w:szCs w:val="24"/>
              </w:rPr>
              <w:t xml:space="preserve"> iesaistīšanu alkoholisko dzērienu lietošanā</w:t>
            </w:r>
            <w:r w:rsidR="003D4439" w:rsidRPr="00671704">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10EC0B50" w14:textId="5587C1B4" w:rsidR="00CF2F7C" w:rsidRPr="00671704" w:rsidRDefault="00CF2F7C" w:rsidP="00CF2F7C">
            <w:pPr>
              <w:tabs>
                <w:tab w:val="left" w:pos="317"/>
              </w:tabs>
              <w:jc w:val="both"/>
              <w:rPr>
                <w:rFonts w:ascii="Times New Roman" w:hAnsi="Times New Roman" w:cs="Times New Roman"/>
                <w:sz w:val="24"/>
                <w:szCs w:val="24"/>
              </w:rPr>
            </w:pPr>
            <w:r w:rsidRPr="00671704">
              <w:rPr>
                <w:rFonts w:ascii="Times New Roman" w:hAnsi="Times New Roman" w:cs="Times New Roman"/>
                <w:sz w:val="24"/>
                <w:szCs w:val="24"/>
              </w:rPr>
              <w:t xml:space="preserve">Veikts </w:t>
            </w:r>
            <w:proofErr w:type="spellStart"/>
            <w:r w:rsidRPr="00671704">
              <w:rPr>
                <w:rFonts w:ascii="Times New Roman" w:hAnsi="Times New Roman" w:cs="Times New Roman"/>
                <w:sz w:val="24"/>
                <w:szCs w:val="24"/>
              </w:rPr>
              <w:t>izvērtējums</w:t>
            </w:r>
            <w:proofErr w:type="spellEnd"/>
            <w:r w:rsidRPr="00671704">
              <w:rPr>
                <w:rFonts w:ascii="Times New Roman" w:hAnsi="Times New Roman" w:cs="Times New Roman"/>
                <w:sz w:val="24"/>
                <w:szCs w:val="24"/>
              </w:rPr>
              <w:t xml:space="preserve"> attiecībā uz administratīvās atbildības (sodu apmēra) palielināšanu par alkoholisko dzērienu pārdošanu nepilngadīgajiem un viņu iesaistīšanu alkoholisko dzērienu lietošanā.</w:t>
            </w:r>
          </w:p>
          <w:p w14:paraId="735F2998" w14:textId="75098F62" w:rsidR="00B6047B" w:rsidRPr="00671704" w:rsidRDefault="00B6047B" w:rsidP="003A4349">
            <w:pPr>
              <w:tabs>
                <w:tab w:val="left" w:pos="317"/>
              </w:tabs>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4CB901A" w14:textId="79D81826" w:rsidR="004438B0" w:rsidRPr="00671704" w:rsidRDefault="00F765D1" w:rsidP="003B0D98">
            <w:pPr>
              <w:jc w:val="both"/>
              <w:rPr>
                <w:rFonts w:ascii="Times New Roman" w:hAnsi="Times New Roman" w:cs="Times New Roman"/>
                <w:sz w:val="24"/>
                <w:szCs w:val="24"/>
              </w:rPr>
            </w:pPr>
            <w:r w:rsidRPr="00671704">
              <w:rPr>
                <w:rFonts w:ascii="Times New Roman" w:hAnsi="Times New Roman" w:cs="Times New Roman"/>
                <w:sz w:val="24"/>
                <w:szCs w:val="24"/>
              </w:rPr>
              <w:t>Nepieciešamības gadījumā s</w:t>
            </w:r>
            <w:r w:rsidR="004438B0" w:rsidRPr="00671704">
              <w:rPr>
                <w:rFonts w:ascii="Times New Roman" w:hAnsi="Times New Roman" w:cs="Times New Roman"/>
                <w:sz w:val="24"/>
                <w:szCs w:val="24"/>
              </w:rPr>
              <w:t>agatavoti priekšlikumi grozījumiem normatīvajos aktos.</w:t>
            </w:r>
          </w:p>
        </w:tc>
        <w:tc>
          <w:tcPr>
            <w:tcW w:w="1418" w:type="dxa"/>
            <w:tcBorders>
              <w:top w:val="single" w:sz="4" w:space="0" w:color="auto"/>
              <w:left w:val="single" w:sz="4" w:space="0" w:color="auto"/>
              <w:bottom w:val="single" w:sz="4" w:space="0" w:color="auto"/>
              <w:right w:val="single" w:sz="4" w:space="0" w:color="auto"/>
            </w:tcBorders>
          </w:tcPr>
          <w:p w14:paraId="3063EDDE" w14:textId="77777777" w:rsidR="004438B0" w:rsidRPr="00671704" w:rsidRDefault="004438B0" w:rsidP="003B0D98">
            <w:pPr>
              <w:jc w:val="center"/>
              <w:rPr>
                <w:rFonts w:ascii="Times New Roman" w:hAnsi="Times New Roman" w:cs="Times New Roman"/>
                <w:sz w:val="24"/>
                <w:szCs w:val="24"/>
              </w:rPr>
            </w:pPr>
            <w:r w:rsidRPr="00671704">
              <w:rPr>
                <w:rFonts w:ascii="Times New Roman" w:hAnsi="Times New Roman" w:cs="Times New Roman"/>
                <w:sz w:val="24"/>
                <w:szCs w:val="24"/>
              </w:rPr>
              <w:t>IeM,</w:t>
            </w:r>
          </w:p>
          <w:p w14:paraId="04A92EE0" w14:textId="77777777" w:rsidR="004438B0" w:rsidRPr="00671704" w:rsidRDefault="004438B0" w:rsidP="003B0D98">
            <w:pPr>
              <w:jc w:val="center"/>
              <w:rPr>
                <w:rFonts w:ascii="Times New Roman" w:hAnsi="Times New Roman" w:cs="Times New Roman"/>
                <w:sz w:val="24"/>
              </w:rPr>
            </w:pPr>
            <w:r w:rsidRPr="00671704">
              <w:rPr>
                <w:rFonts w:ascii="Times New Roman" w:hAnsi="Times New Roman" w:cs="Times New Roman"/>
                <w:sz w:val="24"/>
                <w:szCs w:val="24"/>
              </w:rPr>
              <w:t>VM</w:t>
            </w:r>
          </w:p>
        </w:tc>
        <w:tc>
          <w:tcPr>
            <w:tcW w:w="1701" w:type="dxa"/>
            <w:tcBorders>
              <w:top w:val="single" w:sz="4" w:space="0" w:color="auto"/>
              <w:left w:val="single" w:sz="4" w:space="0" w:color="auto"/>
              <w:bottom w:val="single" w:sz="4" w:space="0" w:color="auto"/>
              <w:right w:val="single" w:sz="4" w:space="0" w:color="auto"/>
            </w:tcBorders>
          </w:tcPr>
          <w:p w14:paraId="6977F6F4" w14:textId="77777777" w:rsidR="004438B0" w:rsidRPr="00671704" w:rsidRDefault="004438B0" w:rsidP="003B0D98">
            <w:pPr>
              <w:jc w:val="center"/>
              <w:rPr>
                <w:rFonts w:ascii="Times New Roman" w:hAnsi="Times New Roman" w:cs="Times New Roman"/>
                <w:sz w:val="24"/>
                <w:szCs w:val="24"/>
              </w:rPr>
            </w:pPr>
            <w:r w:rsidRPr="00671704">
              <w:rPr>
                <w:rFonts w:ascii="Times New Roman" w:hAnsi="Times New Roman" w:cs="Times New Roman"/>
                <w:sz w:val="24"/>
                <w:szCs w:val="24"/>
              </w:rPr>
              <w:t>VP,</w:t>
            </w:r>
          </w:p>
          <w:p w14:paraId="3A49D598" w14:textId="77777777" w:rsidR="004438B0" w:rsidRPr="00671704" w:rsidRDefault="004438B0" w:rsidP="003B0D98">
            <w:pPr>
              <w:jc w:val="center"/>
              <w:rPr>
                <w:rFonts w:ascii="Times New Roman" w:hAnsi="Times New Roman" w:cs="Times New Roman"/>
                <w:sz w:val="24"/>
              </w:rPr>
            </w:pPr>
            <w:r w:rsidRPr="00671704">
              <w:rPr>
                <w:rFonts w:ascii="Times New Roman" w:hAnsi="Times New Roman" w:cs="Times New Roman"/>
                <w:sz w:val="24"/>
                <w:szCs w:val="24"/>
              </w:rPr>
              <w:t>LDDK</w:t>
            </w:r>
          </w:p>
        </w:tc>
        <w:tc>
          <w:tcPr>
            <w:tcW w:w="1701" w:type="dxa"/>
            <w:tcBorders>
              <w:top w:val="single" w:sz="4" w:space="0" w:color="auto"/>
              <w:left w:val="single" w:sz="4" w:space="0" w:color="auto"/>
              <w:bottom w:val="single" w:sz="4" w:space="0" w:color="auto"/>
              <w:right w:val="single" w:sz="4" w:space="0" w:color="auto"/>
            </w:tcBorders>
          </w:tcPr>
          <w:p w14:paraId="3D93F1B9" w14:textId="1AB7757A" w:rsidR="004438B0" w:rsidRPr="00671704" w:rsidRDefault="004438B0" w:rsidP="003B0D98">
            <w:pPr>
              <w:jc w:val="center"/>
              <w:rPr>
                <w:rFonts w:ascii="Times New Roman" w:hAnsi="Times New Roman" w:cs="Times New Roman"/>
                <w:sz w:val="24"/>
                <w:szCs w:val="24"/>
              </w:rPr>
            </w:pPr>
            <w:r w:rsidRPr="00671704">
              <w:rPr>
                <w:rFonts w:ascii="Times New Roman" w:hAnsi="Times New Roman" w:cs="Times New Roman"/>
                <w:sz w:val="24"/>
                <w:szCs w:val="24"/>
              </w:rPr>
              <w:t xml:space="preserve">Pastāvīgi no </w:t>
            </w:r>
            <w:r w:rsidR="00D03466" w:rsidRPr="00671704">
              <w:rPr>
                <w:rFonts w:ascii="Times New Roman" w:hAnsi="Times New Roman" w:cs="Times New Roman"/>
                <w:sz w:val="24"/>
                <w:szCs w:val="24"/>
              </w:rPr>
              <w:t>2020</w:t>
            </w:r>
            <w:r w:rsidRPr="00671704">
              <w:rPr>
                <w:rFonts w:ascii="Times New Roman" w:hAnsi="Times New Roman" w:cs="Times New Roman"/>
                <w:sz w:val="24"/>
                <w:szCs w:val="24"/>
              </w:rPr>
              <w:t>. gada.</w:t>
            </w:r>
          </w:p>
        </w:tc>
      </w:tr>
      <w:tr w:rsidR="004438B0" w:rsidRPr="00671704" w14:paraId="16C79B2F"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60CA117C" w14:textId="76138926" w:rsidR="004438B0" w:rsidRPr="00671704" w:rsidRDefault="00AD3D89" w:rsidP="003B0D98">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t>1.10.</w:t>
            </w:r>
          </w:p>
        </w:tc>
        <w:tc>
          <w:tcPr>
            <w:tcW w:w="2551" w:type="dxa"/>
            <w:tcBorders>
              <w:top w:val="single" w:sz="4" w:space="0" w:color="auto"/>
              <w:left w:val="single" w:sz="4" w:space="0" w:color="auto"/>
              <w:bottom w:val="single" w:sz="4" w:space="0" w:color="auto"/>
              <w:right w:val="single" w:sz="4" w:space="0" w:color="auto"/>
            </w:tcBorders>
          </w:tcPr>
          <w:p w14:paraId="430DB1C4" w14:textId="77777777" w:rsidR="004438B0" w:rsidRPr="00671704" w:rsidRDefault="004438B0" w:rsidP="003B0D98">
            <w:pPr>
              <w:jc w:val="both"/>
              <w:rPr>
                <w:rFonts w:ascii="Times New Roman" w:hAnsi="Times New Roman" w:cs="Times New Roman"/>
                <w:sz w:val="24"/>
                <w:szCs w:val="24"/>
              </w:rPr>
            </w:pPr>
            <w:r w:rsidRPr="00671704">
              <w:rPr>
                <w:rFonts w:ascii="Times New Roman" w:hAnsi="Times New Roman" w:cs="Times New Roman"/>
                <w:sz w:val="24"/>
                <w:szCs w:val="24"/>
              </w:rPr>
              <w:t>Pastiprināt alkoholisko dzērienu aprites kontroli, tai skaitā nelegālā alkohola aprites kontroli</w:t>
            </w:r>
            <w:r w:rsidR="003D4439" w:rsidRPr="00671704">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7F697F5F" w14:textId="41745ECC" w:rsidR="004438B0" w:rsidRPr="00671704" w:rsidRDefault="00DF1D8E" w:rsidP="003B0D98">
            <w:pPr>
              <w:tabs>
                <w:tab w:val="left" w:pos="317"/>
              </w:tabs>
              <w:jc w:val="both"/>
              <w:rPr>
                <w:rFonts w:ascii="Times New Roman" w:hAnsi="Times New Roman" w:cs="Times New Roman"/>
                <w:sz w:val="24"/>
                <w:szCs w:val="24"/>
              </w:rPr>
            </w:pPr>
            <w:r w:rsidRPr="00671704">
              <w:rPr>
                <w:rFonts w:ascii="Times New Roman" w:hAnsi="Times New Roman" w:cs="Times New Roman"/>
                <w:sz w:val="24"/>
                <w:szCs w:val="24"/>
              </w:rPr>
              <w:t>S</w:t>
            </w:r>
            <w:r w:rsidR="004438B0" w:rsidRPr="00671704">
              <w:rPr>
                <w:rFonts w:ascii="Times New Roman" w:hAnsi="Times New Roman" w:cs="Times New Roman"/>
                <w:sz w:val="24"/>
                <w:szCs w:val="24"/>
              </w:rPr>
              <w:t>amazināta nelegālā alkohola aprite.</w:t>
            </w:r>
          </w:p>
          <w:p w14:paraId="0D48512E" w14:textId="77777777" w:rsidR="004438B0" w:rsidRPr="00671704" w:rsidRDefault="004438B0" w:rsidP="003B0D98">
            <w:pPr>
              <w:tabs>
                <w:tab w:val="left" w:pos="317"/>
              </w:tabs>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A5F1A51" w14:textId="5912221B" w:rsidR="004438B0" w:rsidRPr="00671704" w:rsidRDefault="007D4309" w:rsidP="003B0D98">
            <w:pPr>
              <w:jc w:val="both"/>
              <w:rPr>
                <w:rFonts w:ascii="Times New Roman" w:hAnsi="Times New Roman" w:cs="Times New Roman"/>
                <w:bCs/>
                <w:sz w:val="24"/>
                <w:szCs w:val="24"/>
              </w:rPr>
            </w:pPr>
            <w:r w:rsidRPr="00671704">
              <w:rPr>
                <w:rFonts w:ascii="Times New Roman" w:hAnsi="Times New Roman" w:cs="Times New Roman"/>
                <w:sz w:val="24"/>
                <w:szCs w:val="24"/>
              </w:rPr>
              <w:t>Palielināts veikto kontroļu skaits</w:t>
            </w:r>
            <w:r w:rsidR="00302E9E" w:rsidRPr="00671704">
              <w:rPr>
                <w:rFonts w:ascii="Times New Roman" w:hAnsi="Times New Roman" w:cs="Times New Roman"/>
                <w:sz w:val="24"/>
                <w:szCs w:val="24"/>
              </w:rPr>
              <w:t xml:space="preserve"> par </w:t>
            </w:r>
            <w:r w:rsidR="00671704" w:rsidRPr="00671704">
              <w:rPr>
                <w:rFonts w:ascii="Times New Roman" w:hAnsi="Times New Roman" w:cs="Times New Roman"/>
                <w:sz w:val="24"/>
                <w:szCs w:val="24"/>
              </w:rPr>
              <w:t>1</w:t>
            </w:r>
            <w:r w:rsidR="00302E9E" w:rsidRPr="00671704">
              <w:rPr>
                <w:rFonts w:ascii="Times New Roman" w:hAnsi="Times New Roman" w:cs="Times New Roman"/>
                <w:sz w:val="24"/>
                <w:szCs w:val="24"/>
              </w:rPr>
              <w:t>0%</w:t>
            </w:r>
            <w:r w:rsidR="00671704" w:rsidRPr="00671704">
              <w:rPr>
                <w:rFonts w:ascii="Times New Roman" w:hAnsi="Times New Roman" w:cs="Times New Roman"/>
                <w:sz w:val="24"/>
                <w:szCs w:val="24"/>
              </w:rPr>
              <w:t xml:space="preserve"> </w:t>
            </w:r>
            <w:r w:rsidR="00671704" w:rsidRPr="0092263C">
              <w:rPr>
                <w:rFonts w:ascii="Times New Roman" w:hAnsi="Times New Roman" w:cs="Times New Roman"/>
                <w:sz w:val="24"/>
                <w:szCs w:val="24"/>
              </w:rPr>
              <w:t>gadā.</w:t>
            </w:r>
          </w:p>
        </w:tc>
        <w:tc>
          <w:tcPr>
            <w:tcW w:w="1418" w:type="dxa"/>
            <w:tcBorders>
              <w:top w:val="single" w:sz="4" w:space="0" w:color="auto"/>
              <w:left w:val="single" w:sz="4" w:space="0" w:color="auto"/>
              <w:bottom w:val="single" w:sz="4" w:space="0" w:color="auto"/>
              <w:right w:val="single" w:sz="4" w:space="0" w:color="auto"/>
            </w:tcBorders>
          </w:tcPr>
          <w:p w14:paraId="09A4B4BB" w14:textId="3E4BE813"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VP</w:t>
            </w:r>
            <w:r w:rsidR="00C46AE4" w:rsidRPr="00671704">
              <w:rPr>
                <w:rFonts w:ascii="Times New Roman" w:hAnsi="Times New Roman" w:cs="Times New Roman"/>
                <w:sz w:val="24"/>
                <w:szCs w:val="24"/>
              </w:rPr>
              <w:t>,</w:t>
            </w:r>
          </w:p>
          <w:p w14:paraId="0EB62EB9"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Pašvaldības policija, Valsts robežsardze</w:t>
            </w:r>
          </w:p>
          <w:p w14:paraId="7E2B18F0" w14:textId="6377CBAF"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PVD</w:t>
            </w:r>
          </w:p>
          <w:p w14:paraId="5668B60F" w14:textId="0E9EF551" w:rsidR="00E07279" w:rsidRPr="00671704" w:rsidRDefault="00A43648" w:rsidP="00B6047B">
            <w:pPr>
              <w:jc w:val="center"/>
              <w:rPr>
                <w:rFonts w:ascii="Times New Roman" w:hAnsi="Times New Roman" w:cs="Times New Roman"/>
                <w:sz w:val="24"/>
                <w:szCs w:val="24"/>
              </w:rPr>
            </w:pPr>
            <w:r w:rsidRPr="00671704">
              <w:rPr>
                <w:rFonts w:ascii="Times New Roman" w:hAnsi="Times New Roman" w:cs="Times New Roman"/>
                <w:sz w:val="24"/>
                <w:szCs w:val="24"/>
              </w:rPr>
              <w:t>VID</w:t>
            </w:r>
          </w:p>
        </w:tc>
        <w:tc>
          <w:tcPr>
            <w:tcW w:w="1701" w:type="dxa"/>
            <w:tcBorders>
              <w:top w:val="single" w:sz="4" w:space="0" w:color="auto"/>
              <w:left w:val="single" w:sz="4" w:space="0" w:color="auto"/>
              <w:bottom w:val="single" w:sz="4" w:space="0" w:color="auto"/>
              <w:right w:val="single" w:sz="4" w:space="0" w:color="auto"/>
            </w:tcBorders>
          </w:tcPr>
          <w:p w14:paraId="0A1D357E"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FM</w:t>
            </w:r>
          </w:p>
          <w:p w14:paraId="1D99E6A9"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IeM</w:t>
            </w:r>
          </w:p>
        </w:tc>
        <w:tc>
          <w:tcPr>
            <w:tcW w:w="1701" w:type="dxa"/>
            <w:tcBorders>
              <w:top w:val="single" w:sz="4" w:space="0" w:color="auto"/>
              <w:left w:val="single" w:sz="4" w:space="0" w:color="auto"/>
              <w:bottom w:val="single" w:sz="4" w:space="0" w:color="auto"/>
              <w:right w:val="single" w:sz="4" w:space="0" w:color="auto"/>
            </w:tcBorders>
          </w:tcPr>
          <w:p w14:paraId="3432AA9A" w14:textId="0B22796E"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 xml:space="preserve">Pastāvīgi no </w:t>
            </w:r>
            <w:r w:rsidR="00D03466" w:rsidRPr="00671704">
              <w:rPr>
                <w:rFonts w:ascii="Times New Roman" w:hAnsi="Times New Roman" w:cs="Times New Roman"/>
                <w:sz w:val="24"/>
                <w:szCs w:val="24"/>
              </w:rPr>
              <w:t>2020</w:t>
            </w:r>
            <w:r w:rsidRPr="00671704">
              <w:rPr>
                <w:rFonts w:ascii="Times New Roman" w:hAnsi="Times New Roman" w:cs="Times New Roman"/>
                <w:sz w:val="24"/>
                <w:szCs w:val="24"/>
              </w:rPr>
              <w:t>. gada.</w:t>
            </w:r>
          </w:p>
        </w:tc>
      </w:tr>
      <w:tr w:rsidR="00DD407F" w:rsidRPr="00671704" w14:paraId="4E6F8E8A"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4E5FF4E8" w14:textId="66816F70" w:rsidR="00DD407F" w:rsidRPr="00671704" w:rsidRDefault="00AD3D89" w:rsidP="003B0D98">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t>1.11.</w:t>
            </w:r>
          </w:p>
        </w:tc>
        <w:tc>
          <w:tcPr>
            <w:tcW w:w="2551" w:type="dxa"/>
            <w:tcBorders>
              <w:top w:val="single" w:sz="4" w:space="0" w:color="auto"/>
              <w:left w:val="single" w:sz="4" w:space="0" w:color="auto"/>
              <w:bottom w:val="single" w:sz="4" w:space="0" w:color="auto"/>
              <w:right w:val="single" w:sz="4" w:space="0" w:color="auto"/>
            </w:tcBorders>
          </w:tcPr>
          <w:p w14:paraId="52434A5D" w14:textId="53A4A0B5" w:rsidR="00DD407F" w:rsidRPr="00671704" w:rsidRDefault="00DD407F" w:rsidP="003B0D98">
            <w:pPr>
              <w:jc w:val="both"/>
              <w:rPr>
                <w:rFonts w:ascii="Times New Roman" w:hAnsi="Times New Roman" w:cs="Times New Roman"/>
                <w:sz w:val="24"/>
                <w:szCs w:val="24"/>
              </w:rPr>
            </w:pPr>
            <w:r w:rsidRPr="00671704">
              <w:rPr>
                <w:rFonts w:ascii="Times New Roman" w:hAnsi="Times New Roman" w:cs="Times New Roman"/>
                <w:sz w:val="24"/>
                <w:szCs w:val="24"/>
              </w:rPr>
              <w:t>Pārskatīt esošo regulējumu attiecībā uz sodu apmēriem par nelegālā alkohola aprites pārkāpumiem.</w:t>
            </w:r>
          </w:p>
        </w:tc>
        <w:tc>
          <w:tcPr>
            <w:tcW w:w="2552" w:type="dxa"/>
            <w:tcBorders>
              <w:top w:val="single" w:sz="4" w:space="0" w:color="auto"/>
              <w:left w:val="single" w:sz="4" w:space="0" w:color="auto"/>
              <w:bottom w:val="single" w:sz="4" w:space="0" w:color="auto"/>
              <w:right w:val="single" w:sz="4" w:space="0" w:color="auto"/>
            </w:tcBorders>
          </w:tcPr>
          <w:p w14:paraId="7A88A2B4" w14:textId="47F22FBE" w:rsidR="00DD407F" w:rsidRPr="00671704" w:rsidRDefault="00DF1D8E" w:rsidP="003A4349">
            <w:pPr>
              <w:tabs>
                <w:tab w:val="left" w:pos="317"/>
              </w:tabs>
              <w:jc w:val="both"/>
              <w:rPr>
                <w:rFonts w:ascii="Times New Roman" w:hAnsi="Times New Roman" w:cs="Times New Roman"/>
                <w:sz w:val="24"/>
                <w:szCs w:val="24"/>
              </w:rPr>
            </w:pPr>
            <w:r w:rsidRPr="00671704">
              <w:rPr>
                <w:rFonts w:ascii="Times New Roman" w:hAnsi="Times New Roman" w:cs="Times New Roman"/>
                <w:sz w:val="24"/>
                <w:szCs w:val="24"/>
              </w:rPr>
              <w:t>Samazināta nelegālā alkohola aprite.</w:t>
            </w:r>
          </w:p>
        </w:tc>
        <w:tc>
          <w:tcPr>
            <w:tcW w:w="2551" w:type="dxa"/>
            <w:tcBorders>
              <w:top w:val="single" w:sz="4" w:space="0" w:color="auto"/>
              <w:left w:val="single" w:sz="4" w:space="0" w:color="auto"/>
              <w:bottom w:val="single" w:sz="4" w:space="0" w:color="auto"/>
              <w:right w:val="single" w:sz="4" w:space="0" w:color="auto"/>
            </w:tcBorders>
          </w:tcPr>
          <w:p w14:paraId="66D6DA2F" w14:textId="766A5EA0" w:rsidR="00DD407F" w:rsidRPr="00671704" w:rsidRDefault="003A4349" w:rsidP="003B0D98">
            <w:pPr>
              <w:jc w:val="both"/>
              <w:rPr>
                <w:rFonts w:ascii="Times New Roman" w:hAnsi="Times New Roman" w:cs="Times New Roman"/>
                <w:sz w:val="24"/>
                <w:szCs w:val="24"/>
              </w:rPr>
            </w:pPr>
            <w:r w:rsidRPr="00671704">
              <w:rPr>
                <w:rFonts w:ascii="Times New Roman" w:hAnsi="Times New Roman" w:cs="Times New Roman"/>
                <w:sz w:val="24"/>
                <w:szCs w:val="24"/>
              </w:rPr>
              <w:t>Pārskatīts esošais regulējums attiecībā uz sodu apmēriem par nelegālā alkohola aprites pārkāpumiem, izvērtēta sodu apmēru palielināšana.</w:t>
            </w:r>
          </w:p>
        </w:tc>
        <w:tc>
          <w:tcPr>
            <w:tcW w:w="1418" w:type="dxa"/>
            <w:tcBorders>
              <w:top w:val="single" w:sz="4" w:space="0" w:color="auto"/>
              <w:left w:val="single" w:sz="4" w:space="0" w:color="auto"/>
              <w:bottom w:val="single" w:sz="4" w:space="0" w:color="auto"/>
              <w:right w:val="single" w:sz="4" w:space="0" w:color="auto"/>
            </w:tcBorders>
          </w:tcPr>
          <w:p w14:paraId="20CBB82E" w14:textId="77777777" w:rsidR="00DD407F" w:rsidRPr="00671704" w:rsidRDefault="00DD407F" w:rsidP="004438B0">
            <w:pPr>
              <w:jc w:val="center"/>
              <w:rPr>
                <w:rFonts w:ascii="Times New Roman" w:hAnsi="Times New Roman" w:cs="Times New Roman"/>
                <w:sz w:val="24"/>
                <w:szCs w:val="24"/>
              </w:rPr>
            </w:pPr>
            <w:r w:rsidRPr="00671704">
              <w:rPr>
                <w:rFonts w:ascii="Times New Roman" w:hAnsi="Times New Roman" w:cs="Times New Roman"/>
                <w:sz w:val="24"/>
                <w:szCs w:val="24"/>
              </w:rPr>
              <w:t>FM</w:t>
            </w:r>
          </w:p>
          <w:p w14:paraId="5B7D3495" w14:textId="127F5286" w:rsidR="00DD407F" w:rsidRPr="00671704" w:rsidRDefault="00DD407F" w:rsidP="004438B0">
            <w:pPr>
              <w:jc w:val="center"/>
              <w:rPr>
                <w:rFonts w:ascii="Times New Roman" w:hAnsi="Times New Roman" w:cs="Times New Roman"/>
                <w:sz w:val="24"/>
                <w:szCs w:val="24"/>
              </w:rPr>
            </w:pPr>
            <w:r w:rsidRPr="00671704">
              <w:rPr>
                <w:rFonts w:ascii="Times New Roman" w:hAnsi="Times New Roman" w:cs="Times New Roman"/>
                <w:sz w:val="24"/>
                <w:szCs w:val="24"/>
              </w:rPr>
              <w:t>VID</w:t>
            </w:r>
          </w:p>
        </w:tc>
        <w:tc>
          <w:tcPr>
            <w:tcW w:w="1701" w:type="dxa"/>
            <w:tcBorders>
              <w:top w:val="single" w:sz="4" w:space="0" w:color="auto"/>
              <w:left w:val="single" w:sz="4" w:space="0" w:color="auto"/>
              <w:bottom w:val="single" w:sz="4" w:space="0" w:color="auto"/>
              <w:right w:val="single" w:sz="4" w:space="0" w:color="auto"/>
            </w:tcBorders>
          </w:tcPr>
          <w:p w14:paraId="6D572D77" w14:textId="08F305C6" w:rsidR="00DD407F" w:rsidRPr="00671704" w:rsidRDefault="00DD407F" w:rsidP="004438B0">
            <w:pPr>
              <w:jc w:val="center"/>
              <w:rPr>
                <w:rFonts w:ascii="Times New Roman" w:hAnsi="Times New Roman" w:cs="Times New Roman"/>
                <w:sz w:val="24"/>
                <w:szCs w:val="24"/>
              </w:rPr>
            </w:pPr>
            <w:r w:rsidRPr="00671704">
              <w:rPr>
                <w:rFonts w:ascii="Times New Roman" w:hAnsi="Times New Roman" w:cs="Times New Roman"/>
                <w:sz w:val="24"/>
                <w:szCs w:val="24"/>
              </w:rPr>
              <w:t>ZM</w:t>
            </w:r>
          </w:p>
        </w:tc>
        <w:tc>
          <w:tcPr>
            <w:tcW w:w="1701" w:type="dxa"/>
            <w:tcBorders>
              <w:top w:val="single" w:sz="4" w:space="0" w:color="auto"/>
              <w:left w:val="single" w:sz="4" w:space="0" w:color="auto"/>
              <w:bottom w:val="single" w:sz="4" w:space="0" w:color="auto"/>
              <w:right w:val="single" w:sz="4" w:space="0" w:color="auto"/>
            </w:tcBorders>
          </w:tcPr>
          <w:p w14:paraId="4478194E" w14:textId="1D43F898" w:rsidR="00DD407F" w:rsidRPr="00671704" w:rsidRDefault="00DD407F" w:rsidP="004438B0">
            <w:pPr>
              <w:jc w:val="center"/>
              <w:rPr>
                <w:rFonts w:ascii="Times New Roman" w:hAnsi="Times New Roman" w:cs="Times New Roman"/>
                <w:sz w:val="24"/>
                <w:szCs w:val="24"/>
              </w:rPr>
            </w:pPr>
            <w:r w:rsidRPr="00671704">
              <w:rPr>
                <w:rFonts w:ascii="Times New Roman" w:hAnsi="Times New Roman" w:cs="Times New Roman"/>
                <w:sz w:val="24"/>
                <w:szCs w:val="24"/>
              </w:rPr>
              <w:t>2022.gada II pusgads</w:t>
            </w:r>
          </w:p>
        </w:tc>
      </w:tr>
      <w:tr w:rsidR="009E1AD3" w:rsidRPr="00671704" w14:paraId="6A7FAE2C" w14:textId="77777777" w:rsidTr="00A22880">
        <w:trPr>
          <w:trHeight w:val="1462"/>
        </w:trPr>
        <w:tc>
          <w:tcPr>
            <w:tcW w:w="846" w:type="dxa"/>
            <w:tcBorders>
              <w:top w:val="single" w:sz="4" w:space="0" w:color="auto"/>
              <w:left w:val="single" w:sz="4" w:space="0" w:color="auto"/>
              <w:bottom w:val="single" w:sz="4" w:space="0" w:color="auto"/>
              <w:right w:val="single" w:sz="4" w:space="0" w:color="auto"/>
            </w:tcBorders>
          </w:tcPr>
          <w:p w14:paraId="307D6BB1" w14:textId="5C1A01B3" w:rsidR="009E1AD3" w:rsidRPr="00671704" w:rsidRDefault="009E1AD3" w:rsidP="003B0D98">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lastRenderedPageBreak/>
              <w:t xml:space="preserve">1.12. </w:t>
            </w:r>
          </w:p>
        </w:tc>
        <w:tc>
          <w:tcPr>
            <w:tcW w:w="2551" w:type="dxa"/>
            <w:tcBorders>
              <w:top w:val="single" w:sz="4" w:space="0" w:color="auto"/>
              <w:left w:val="single" w:sz="4" w:space="0" w:color="auto"/>
              <w:bottom w:val="single" w:sz="4" w:space="0" w:color="auto"/>
              <w:right w:val="single" w:sz="4" w:space="0" w:color="auto"/>
            </w:tcBorders>
          </w:tcPr>
          <w:p w14:paraId="5699437C" w14:textId="3EB78726" w:rsidR="009E1AD3" w:rsidRPr="00671704" w:rsidRDefault="009E1AD3" w:rsidP="003B0D98">
            <w:pPr>
              <w:jc w:val="both"/>
              <w:rPr>
                <w:rFonts w:ascii="Times New Roman" w:hAnsi="Times New Roman" w:cs="Times New Roman"/>
                <w:sz w:val="24"/>
                <w:szCs w:val="24"/>
              </w:rPr>
            </w:pPr>
            <w:r w:rsidRPr="00671704">
              <w:rPr>
                <w:rFonts w:ascii="Times New Roman" w:hAnsi="Times New Roman" w:cs="Times New Roman"/>
                <w:sz w:val="24"/>
                <w:szCs w:val="24"/>
              </w:rPr>
              <w:t>Izvērtēt iespēju ierobežot alkoholu saturošu kosmētikas un higiēnas līdzekļu izmantošanu apreibināšanās nolūkos.</w:t>
            </w:r>
          </w:p>
        </w:tc>
        <w:tc>
          <w:tcPr>
            <w:tcW w:w="2552" w:type="dxa"/>
            <w:tcBorders>
              <w:top w:val="single" w:sz="4" w:space="0" w:color="auto"/>
              <w:left w:val="single" w:sz="4" w:space="0" w:color="auto"/>
              <w:bottom w:val="single" w:sz="4" w:space="0" w:color="auto"/>
              <w:right w:val="single" w:sz="4" w:space="0" w:color="auto"/>
            </w:tcBorders>
          </w:tcPr>
          <w:p w14:paraId="50BEDDC0" w14:textId="1E91CCEF" w:rsidR="003A4349" w:rsidRPr="00671704" w:rsidRDefault="005948DF" w:rsidP="005948DF">
            <w:pPr>
              <w:tabs>
                <w:tab w:val="left" w:pos="317"/>
              </w:tabs>
              <w:jc w:val="both"/>
              <w:rPr>
                <w:rFonts w:ascii="Times New Roman" w:hAnsi="Times New Roman" w:cs="Times New Roman"/>
                <w:sz w:val="24"/>
                <w:szCs w:val="24"/>
              </w:rPr>
            </w:pPr>
            <w:r w:rsidRPr="00671704">
              <w:rPr>
                <w:rFonts w:ascii="Times New Roman" w:hAnsi="Times New Roman" w:cs="Times New Roman"/>
                <w:sz w:val="24"/>
                <w:szCs w:val="24"/>
              </w:rPr>
              <w:t xml:space="preserve">Notikušas diskusijas ar iesaistītajām institūcijām </w:t>
            </w:r>
            <w:r w:rsidR="00955D9C" w:rsidRPr="00671704">
              <w:rPr>
                <w:rFonts w:ascii="Times New Roman" w:hAnsi="Times New Roman" w:cs="Times New Roman"/>
                <w:sz w:val="24"/>
                <w:szCs w:val="24"/>
              </w:rPr>
              <w:t xml:space="preserve">par iespēju ierobežot alkoholu saturošu kosmētikas līdzekļu izmantošanu apreibināšanas nolūkos. </w:t>
            </w:r>
          </w:p>
        </w:tc>
        <w:tc>
          <w:tcPr>
            <w:tcW w:w="2551" w:type="dxa"/>
            <w:tcBorders>
              <w:top w:val="single" w:sz="4" w:space="0" w:color="auto"/>
              <w:left w:val="single" w:sz="4" w:space="0" w:color="auto"/>
              <w:bottom w:val="single" w:sz="4" w:space="0" w:color="auto"/>
              <w:right w:val="single" w:sz="4" w:space="0" w:color="auto"/>
            </w:tcBorders>
          </w:tcPr>
          <w:p w14:paraId="454DEDE9" w14:textId="2059B355" w:rsidR="009E1AD3" w:rsidRPr="00671704" w:rsidRDefault="009E1AD3" w:rsidP="003B0D98">
            <w:pPr>
              <w:jc w:val="both"/>
              <w:rPr>
                <w:rFonts w:ascii="Times New Roman" w:hAnsi="Times New Roman" w:cs="Times New Roman"/>
                <w:sz w:val="24"/>
                <w:szCs w:val="24"/>
              </w:rPr>
            </w:pPr>
            <w:r w:rsidRPr="00671704">
              <w:rPr>
                <w:rFonts w:ascii="Times New Roman" w:hAnsi="Times New Roman" w:cs="Times New Roman"/>
                <w:sz w:val="24"/>
                <w:szCs w:val="24"/>
              </w:rPr>
              <w:t>Nepieciešamības gadījumā sagatavoti priekšlikumi izmaiņām normatīvajos aktos.</w:t>
            </w:r>
          </w:p>
        </w:tc>
        <w:tc>
          <w:tcPr>
            <w:tcW w:w="1418" w:type="dxa"/>
            <w:tcBorders>
              <w:top w:val="single" w:sz="4" w:space="0" w:color="auto"/>
              <w:left w:val="single" w:sz="4" w:space="0" w:color="auto"/>
              <w:bottom w:val="single" w:sz="4" w:space="0" w:color="auto"/>
              <w:right w:val="single" w:sz="4" w:space="0" w:color="auto"/>
            </w:tcBorders>
          </w:tcPr>
          <w:p w14:paraId="382C46C2" w14:textId="77777777" w:rsidR="009E1AD3" w:rsidRPr="00671704" w:rsidRDefault="009E1AD3" w:rsidP="009E1AD3">
            <w:pPr>
              <w:jc w:val="center"/>
              <w:rPr>
                <w:rFonts w:ascii="Times New Roman" w:hAnsi="Times New Roman" w:cs="Times New Roman"/>
                <w:sz w:val="24"/>
                <w:szCs w:val="24"/>
              </w:rPr>
            </w:pPr>
            <w:r w:rsidRPr="00671704">
              <w:rPr>
                <w:rFonts w:ascii="Times New Roman" w:hAnsi="Times New Roman" w:cs="Times New Roman"/>
                <w:sz w:val="24"/>
                <w:szCs w:val="24"/>
              </w:rPr>
              <w:t>FM</w:t>
            </w:r>
          </w:p>
          <w:p w14:paraId="15A34BC8" w14:textId="77777777" w:rsidR="009E1AD3" w:rsidRPr="00671704" w:rsidRDefault="009E1AD3" w:rsidP="009E1AD3">
            <w:pPr>
              <w:jc w:val="center"/>
              <w:rPr>
                <w:rFonts w:ascii="Times New Roman" w:hAnsi="Times New Roman" w:cs="Times New Roman"/>
                <w:sz w:val="24"/>
                <w:szCs w:val="24"/>
              </w:rPr>
            </w:pPr>
            <w:r w:rsidRPr="00671704">
              <w:rPr>
                <w:rFonts w:ascii="Times New Roman" w:hAnsi="Times New Roman" w:cs="Times New Roman"/>
                <w:sz w:val="24"/>
                <w:szCs w:val="24"/>
              </w:rPr>
              <w:t>VID</w:t>
            </w:r>
          </w:p>
          <w:p w14:paraId="59ACD158" w14:textId="349F0030" w:rsidR="009E1AD3" w:rsidRPr="00671704" w:rsidRDefault="009E1AD3" w:rsidP="009E1AD3">
            <w:pPr>
              <w:jc w:val="center"/>
              <w:rPr>
                <w:rFonts w:ascii="Times New Roman" w:hAnsi="Times New Roman" w:cs="Times New Roman"/>
                <w:sz w:val="24"/>
                <w:szCs w:val="24"/>
              </w:rPr>
            </w:pPr>
            <w:r w:rsidRPr="00671704">
              <w:rPr>
                <w:rFonts w:ascii="Times New Roman" w:hAnsi="Times New Roman" w:cs="Times New Roman"/>
                <w:sz w:val="24"/>
                <w:szCs w:val="24"/>
              </w:rPr>
              <w:t>VARAM</w:t>
            </w:r>
          </w:p>
        </w:tc>
        <w:tc>
          <w:tcPr>
            <w:tcW w:w="1701" w:type="dxa"/>
            <w:tcBorders>
              <w:top w:val="single" w:sz="4" w:space="0" w:color="auto"/>
              <w:left w:val="single" w:sz="4" w:space="0" w:color="auto"/>
              <w:bottom w:val="single" w:sz="4" w:space="0" w:color="auto"/>
              <w:right w:val="single" w:sz="4" w:space="0" w:color="auto"/>
            </w:tcBorders>
          </w:tcPr>
          <w:p w14:paraId="08C46C3F" w14:textId="77777777" w:rsidR="009E1AD3" w:rsidRPr="00671704" w:rsidRDefault="009E1AD3" w:rsidP="009E1AD3">
            <w:pPr>
              <w:jc w:val="center"/>
              <w:rPr>
                <w:rFonts w:ascii="Times New Roman" w:hAnsi="Times New Roman" w:cs="Times New Roman"/>
                <w:sz w:val="24"/>
                <w:szCs w:val="24"/>
              </w:rPr>
            </w:pPr>
            <w:r w:rsidRPr="00671704">
              <w:rPr>
                <w:rFonts w:ascii="Times New Roman" w:hAnsi="Times New Roman" w:cs="Times New Roman"/>
                <w:sz w:val="24"/>
                <w:szCs w:val="24"/>
              </w:rPr>
              <w:t>VM</w:t>
            </w:r>
          </w:p>
          <w:p w14:paraId="55E804AB" w14:textId="77777777" w:rsidR="009E1AD3" w:rsidRPr="00671704" w:rsidRDefault="009E1AD3" w:rsidP="004438B0">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107FCF2" w14:textId="34840C31" w:rsidR="009E1AD3" w:rsidRPr="00671704" w:rsidRDefault="009E1AD3" w:rsidP="004438B0">
            <w:pPr>
              <w:jc w:val="center"/>
              <w:rPr>
                <w:rFonts w:ascii="Times New Roman" w:hAnsi="Times New Roman" w:cs="Times New Roman"/>
                <w:sz w:val="24"/>
                <w:szCs w:val="24"/>
              </w:rPr>
            </w:pPr>
            <w:r w:rsidRPr="00671704">
              <w:rPr>
                <w:rFonts w:ascii="Times New Roman" w:hAnsi="Times New Roman" w:cs="Times New Roman"/>
                <w:sz w:val="24"/>
                <w:szCs w:val="24"/>
              </w:rPr>
              <w:t>2022.gada II pusgads</w:t>
            </w:r>
          </w:p>
        </w:tc>
      </w:tr>
    </w:tbl>
    <w:p w14:paraId="2A6EB3A5" w14:textId="3CB4EAD8" w:rsidR="00BC5A8D" w:rsidRPr="00671704" w:rsidRDefault="00BC5A8D"/>
    <w:tbl>
      <w:tblPr>
        <w:tblStyle w:val="TableGrid"/>
        <w:tblW w:w="13320" w:type="dxa"/>
        <w:tblLayout w:type="fixed"/>
        <w:tblLook w:val="04A0" w:firstRow="1" w:lastRow="0" w:firstColumn="1" w:lastColumn="0" w:noHBand="0" w:noVBand="1"/>
      </w:tblPr>
      <w:tblGrid>
        <w:gridCol w:w="846"/>
        <w:gridCol w:w="2551"/>
        <w:gridCol w:w="2552"/>
        <w:gridCol w:w="2551"/>
        <w:gridCol w:w="1418"/>
        <w:gridCol w:w="1701"/>
        <w:gridCol w:w="1701"/>
      </w:tblGrid>
      <w:tr w:rsidR="004438B0" w:rsidRPr="00671704" w14:paraId="0D198AC5" w14:textId="77777777" w:rsidTr="00D94C0F">
        <w:trPr>
          <w:trHeight w:val="468"/>
        </w:trPr>
        <w:tc>
          <w:tcPr>
            <w:tcW w:w="33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90743" w14:textId="7DDAE43F" w:rsidR="004438B0" w:rsidRPr="00671704" w:rsidRDefault="00AD3D89" w:rsidP="004438B0">
            <w:pPr>
              <w:rPr>
                <w:rFonts w:ascii="Times New Roman" w:hAnsi="Times New Roman" w:cs="Times New Roman"/>
                <w:b/>
                <w:sz w:val="28"/>
                <w:szCs w:val="28"/>
              </w:rPr>
            </w:pPr>
            <w:r w:rsidRPr="00671704">
              <w:rPr>
                <w:rFonts w:ascii="Times New Roman" w:hAnsi="Times New Roman" w:cs="Times New Roman"/>
                <w:b/>
                <w:sz w:val="28"/>
                <w:szCs w:val="28"/>
              </w:rPr>
              <w:t>2</w:t>
            </w:r>
            <w:r w:rsidR="004438B0" w:rsidRPr="00671704">
              <w:rPr>
                <w:rFonts w:ascii="Times New Roman" w:hAnsi="Times New Roman" w:cs="Times New Roman"/>
                <w:b/>
                <w:sz w:val="28"/>
                <w:szCs w:val="28"/>
              </w:rPr>
              <w:t>. Rīcības virziens</w:t>
            </w:r>
          </w:p>
        </w:tc>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B836C2" w14:textId="77777777" w:rsidR="004438B0" w:rsidRPr="00671704" w:rsidRDefault="004438B0" w:rsidP="002B6A95">
            <w:pPr>
              <w:pStyle w:val="Heading2"/>
              <w:outlineLvl w:val="1"/>
            </w:pPr>
            <w:bookmarkStart w:id="17" w:name="_Toc25651591"/>
            <w:r w:rsidRPr="00671704">
              <w:t>Alkoholisko dzērienu mārketinga ierobežošana un cenu politika</w:t>
            </w:r>
            <w:bookmarkEnd w:id="17"/>
          </w:p>
        </w:tc>
      </w:tr>
      <w:tr w:rsidR="004438B0" w:rsidRPr="00671704" w14:paraId="00DFEECC"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1F2A34B1" w14:textId="517342B1" w:rsidR="004438B0" w:rsidRPr="00671704" w:rsidRDefault="00AD3D89" w:rsidP="003B0D98">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t>2</w:t>
            </w:r>
            <w:r w:rsidR="004438B0" w:rsidRPr="00671704">
              <w:rPr>
                <w:rFonts w:ascii="Times New Roman" w:hAnsi="Times New Roman" w:cs="Times New Roman"/>
                <w:bCs/>
                <w:spacing w:val="-2"/>
                <w:sz w:val="24"/>
                <w:szCs w:val="24"/>
              </w:rPr>
              <w:t>.</w:t>
            </w:r>
            <w:r w:rsidR="000B3374" w:rsidRPr="00671704">
              <w:rPr>
                <w:rFonts w:ascii="Times New Roman" w:hAnsi="Times New Roman" w:cs="Times New Roman"/>
                <w:bCs/>
                <w:spacing w:val="-2"/>
                <w:sz w:val="24"/>
                <w:szCs w:val="24"/>
              </w:rPr>
              <w:t>1</w:t>
            </w:r>
            <w:r w:rsidR="004438B0" w:rsidRPr="00671704">
              <w:rPr>
                <w:rFonts w:ascii="Times New Roman" w:hAnsi="Times New Roman" w:cs="Times New Roman"/>
                <w:bCs/>
                <w:spacing w:val="-2"/>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1B1E3DC4" w14:textId="53CBFB2F" w:rsidR="00BC5A8D" w:rsidRPr="00671704" w:rsidRDefault="00BC5A8D" w:rsidP="00BC5A8D">
            <w:pPr>
              <w:jc w:val="both"/>
              <w:rPr>
                <w:rFonts w:ascii="Times New Roman" w:hAnsi="Times New Roman" w:cs="Times New Roman"/>
                <w:sz w:val="24"/>
                <w:szCs w:val="24"/>
              </w:rPr>
            </w:pPr>
            <w:r w:rsidRPr="00671704">
              <w:rPr>
                <w:rFonts w:ascii="Times New Roman" w:hAnsi="Times New Roman" w:cs="Times New Roman"/>
                <w:sz w:val="24"/>
                <w:szCs w:val="24"/>
              </w:rPr>
              <w:t>Aizliegt tādus piedāvājumus:</w:t>
            </w:r>
          </w:p>
          <w:p w14:paraId="723452C1" w14:textId="0B6B89E9" w:rsidR="00BC5A8D" w:rsidRPr="00671704" w:rsidRDefault="00BC5A8D" w:rsidP="00BC5A8D">
            <w:pPr>
              <w:jc w:val="both"/>
              <w:rPr>
                <w:rFonts w:ascii="Times New Roman" w:hAnsi="Times New Roman" w:cs="Times New Roman"/>
                <w:sz w:val="24"/>
                <w:szCs w:val="24"/>
              </w:rPr>
            </w:pPr>
            <w:r w:rsidRPr="00671704">
              <w:rPr>
                <w:rFonts w:ascii="Times New Roman" w:hAnsi="Times New Roman" w:cs="Times New Roman"/>
                <w:sz w:val="24"/>
                <w:szCs w:val="24"/>
              </w:rPr>
              <w:t>1)kas paredz, iegādājoties alkoholisko dzērienu, vienlaicīgi bez maksas vai ar atlaidi iegādāties citu alkoholisko dzērienu, preci vai pakalpojumu</w:t>
            </w:r>
            <w:r w:rsidR="006F0F08" w:rsidRPr="00671704">
              <w:rPr>
                <w:rFonts w:ascii="Times New Roman" w:hAnsi="Times New Roman" w:cs="Times New Roman"/>
                <w:sz w:val="24"/>
                <w:szCs w:val="24"/>
              </w:rPr>
              <w:t>;</w:t>
            </w:r>
          </w:p>
          <w:p w14:paraId="3C803240" w14:textId="3796563C" w:rsidR="00A0520D" w:rsidRPr="00671704" w:rsidRDefault="00BC5A8D" w:rsidP="00BC5A8D">
            <w:pPr>
              <w:jc w:val="both"/>
              <w:rPr>
                <w:rFonts w:ascii="Times New Roman" w:hAnsi="Times New Roman" w:cs="Times New Roman"/>
                <w:sz w:val="24"/>
                <w:szCs w:val="24"/>
              </w:rPr>
            </w:pPr>
            <w:r w:rsidRPr="00671704">
              <w:rPr>
                <w:rFonts w:ascii="Times New Roman" w:hAnsi="Times New Roman" w:cs="Times New Roman"/>
                <w:sz w:val="24"/>
                <w:szCs w:val="24"/>
              </w:rPr>
              <w:t>2)kas paredz, iegādājoties preci vai saņemot pakalpojumu, vienlaicīgi bez maksas vai ar atlaidi iegādāties alkoholisko dzērienu</w:t>
            </w:r>
            <w:r w:rsidR="006F0F08" w:rsidRPr="00671704">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37820EC4" w14:textId="75AC40CC" w:rsidR="006F0F08" w:rsidRPr="00671704" w:rsidRDefault="006F0F08">
            <w:pPr>
              <w:tabs>
                <w:tab w:val="left" w:pos="317"/>
              </w:tabs>
              <w:jc w:val="both"/>
              <w:rPr>
                <w:rFonts w:ascii="Times New Roman" w:hAnsi="Times New Roman" w:cs="Times New Roman"/>
                <w:sz w:val="24"/>
                <w:szCs w:val="24"/>
              </w:rPr>
            </w:pPr>
          </w:p>
          <w:p w14:paraId="1D14A37C" w14:textId="06C26C0E" w:rsidR="00606F5B" w:rsidRPr="00671704" w:rsidRDefault="004E72EC">
            <w:pPr>
              <w:tabs>
                <w:tab w:val="left" w:pos="317"/>
              </w:tabs>
              <w:jc w:val="both"/>
              <w:rPr>
                <w:rFonts w:ascii="Times New Roman" w:hAnsi="Times New Roman" w:cs="Times New Roman"/>
                <w:sz w:val="24"/>
                <w:szCs w:val="24"/>
              </w:rPr>
            </w:pPr>
            <w:r w:rsidRPr="00671704">
              <w:rPr>
                <w:rFonts w:ascii="Times New Roman" w:hAnsi="Times New Roman" w:cs="Times New Roman"/>
                <w:sz w:val="24"/>
                <w:szCs w:val="24"/>
              </w:rPr>
              <w:t>Samazināta alkoholisko dzērienu pieejamība.</w:t>
            </w:r>
            <w:r w:rsidR="00606F5B" w:rsidRPr="00671704">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14:paraId="2F399576" w14:textId="5E73AB74" w:rsidR="00CC32ED" w:rsidRPr="00671704" w:rsidRDefault="00CC32ED" w:rsidP="00606F5B">
            <w:pPr>
              <w:jc w:val="both"/>
              <w:rPr>
                <w:rFonts w:ascii="Times New Roman" w:hAnsi="Times New Roman" w:cs="Times New Roman"/>
                <w:bCs/>
                <w:sz w:val="24"/>
                <w:szCs w:val="24"/>
              </w:rPr>
            </w:pPr>
            <w:r w:rsidRPr="00671704">
              <w:rPr>
                <w:rFonts w:ascii="Times New Roman" w:hAnsi="Times New Roman" w:cs="Times New Roman"/>
                <w:bCs/>
                <w:sz w:val="24"/>
                <w:szCs w:val="24"/>
              </w:rPr>
              <w:t xml:space="preserve">Veikts </w:t>
            </w:r>
            <w:proofErr w:type="spellStart"/>
            <w:r w:rsidRPr="00671704">
              <w:rPr>
                <w:rFonts w:ascii="Times New Roman" w:hAnsi="Times New Roman" w:cs="Times New Roman"/>
                <w:bCs/>
                <w:sz w:val="24"/>
                <w:szCs w:val="24"/>
              </w:rPr>
              <w:t>izvērtējums</w:t>
            </w:r>
            <w:proofErr w:type="spellEnd"/>
            <w:r w:rsidRPr="00671704">
              <w:rPr>
                <w:rFonts w:ascii="Times New Roman" w:hAnsi="Times New Roman" w:cs="Times New Roman"/>
                <w:bCs/>
                <w:sz w:val="24"/>
                <w:szCs w:val="24"/>
              </w:rPr>
              <w:t xml:space="preserve">, kuros normatīvajos aktos nepieciešami grozījumi. </w:t>
            </w:r>
          </w:p>
          <w:p w14:paraId="18BA75EC" w14:textId="77777777" w:rsidR="004E72EC" w:rsidRPr="00671704" w:rsidRDefault="004E72EC" w:rsidP="003B0D98">
            <w:pPr>
              <w:jc w:val="both"/>
              <w:rPr>
                <w:rFonts w:ascii="Times New Roman" w:hAnsi="Times New Roman" w:cs="Times New Roman"/>
                <w:bCs/>
                <w:sz w:val="24"/>
                <w:szCs w:val="24"/>
              </w:rPr>
            </w:pPr>
          </w:p>
          <w:p w14:paraId="7DB51DD1" w14:textId="77777777" w:rsidR="004E72EC" w:rsidRPr="00671704" w:rsidRDefault="004E72EC" w:rsidP="003B0D98">
            <w:pPr>
              <w:jc w:val="both"/>
              <w:rPr>
                <w:rFonts w:ascii="Times New Roman" w:hAnsi="Times New Roman" w:cs="Times New Roman"/>
                <w:bCs/>
                <w:sz w:val="24"/>
                <w:szCs w:val="24"/>
              </w:rPr>
            </w:pPr>
          </w:p>
          <w:p w14:paraId="1BDA4864" w14:textId="77777777" w:rsidR="004E72EC" w:rsidRPr="00671704" w:rsidRDefault="004E72EC" w:rsidP="003B0D98">
            <w:pPr>
              <w:jc w:val="both"/>
              <w:rPr>
                <w:rFonts w:ascii="Times New Roman" w:hAnsi="Times New Roman" w:cs="Times New Roman"/>
                <w:bCs/>
                <w:sz w:val="24"/>
                <w:szCs w:val="24"/>
              </w:rPr>
            </w:pPr>
          </w:p>
          <w:p w14:paraId="510EC55B" w14:textId="77777777" w:rsidR="004E72EC" w:rsidRPr="00671704" w:rsidRDefault="004E72EC" w:rsidP="003B0D98">
            <w:pPr>
              <w:jc w:val="both"/>
              <w:rPr>
                <w:rFonts w:ascii="Times New Roman" w:hAnsi="Times New Roman" w:cs="Times New Roman"/>
                <w:bCs/>
                <w:sz w:val="24"/>
                <w:szCs w:val="24"/>
              </w:rPr>
            </w:pPr>
          </w:p>
          <w:p w14:paraId="6AF7CE70" w14:textId="77777777" w:rsidR="004E72EC" w:rsidRPr="00671704" w:rsidRDefault="004E72EC" w:rsidP="003B0D98">
            <w:pPr>
              <w:jc w:val="both"/>
              <w:rPr>
                <w:rFonts w:ascii="Times New Roman" w:hAnsi="Times New Roman" w:cs="Times New Roman"/>
                <w:bCs/>
                <w:sz w:val="24"/>
                <w:szCs w:val="24"/>
              </w:rPr>
            </w:pPr>
          </w:p>
          <w:p w14:paraId="3BD0848B" w14:textId="3EB6195D" w:rsidR="004438B0" w:rsidRPr="00671704" w:rsidRDefault="00CC32ED" w:rsidP="003B0D98">
            <w:pPr>
              <w:jc w:val="both"/>
              <w:rPr>
                <w:rFonts w:ascii="Times New Roman" w:hAnsi="Times New Roman" w:cs="Times New Roman"/>
                <w:bCs/>
                <w:sz w:val="24"/>
                <w:szCs w:val="24"/>
              </w:rPr>
            </w:pPr>
            <w:r w:rsidRPr="00671704">
              <w:rPr>
                <w:rFonts w:ascii="Times New Roman" w:hAnsi="Times New Roman" w:cs="Times New Roman"/>
                <w:bCs/>
                <w:sz w:val="24"/>
                <w:szCs w:val="24"/>
              </w:rPr>
              <w:t>Veikti grozījumi normatīvajos aktos</w:t>
            </w:r>
            <w:r w:rsidR="007D4309" w:rsidRPr="00671704">
              <w:rPr>
                <w:rFonts w:ascii="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4979A0B0"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VM</w:t>
            </w:r>
          </w:p>
        </w:tc>
        <w:tc>
          <w:tcPr>
            <w:tcW w:w="1701" w:type="dxa"/>
            <w:tcBorders>
              <w:top w:val="single" w:sz="4" w:space="0" w:color="auto"/>
              <w:left w:val="single" w:sz="4" w:space="0" w:color="auto"/>
              <w:bottom w:val="single" w:sz="4" w:space="0" w:color="auto"/>
              <w:right w:val="single" w:sz="4" w:space="0" w:color="auto"/>
            </w:tcBorders>
          </w:tcPr>
          <w:p w14:paraId="5A1651C2"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ZM,</w:t>
            </w:r>
          </w:p>
          <w:p w14:paraId="254B66CE"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EM</w:t>
            </w:r>
          </w:p>
        </w:tc>
        <w:tc>
          <w:tcPr>
            <w:tcW w:w="1701" w:type="dxa"/>
            <w:tcBorders>
              <w:top w:val="single" w:sz="4" w:space="0" w:color="auto"/>
              <w:left w:val="single" w:sz="4" w:space="0" w:color="auto"/>
              <w:bottom w:val="single" w:sz="4" w:space="0" w:color="auto"/>
              <w:right w:val="single" w:sz="4" w:space="0" w:color="auto"/>
            </w:tcBorders>
          </w:tcPr>
          <w:p w14:paraId="7FC52043" w14:textId="6BB7F9CC"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 gada I pusgads</w:t>
            </w:r>
            <w:r w:rsidR="009278C5" w:rsidRPr="00671704">
              <w:rPr>
                <w:rFonts w:ascii="Times New Roman" w:hAnsi="Times New Roman" w:cs="Times New Roman"/>
                <w:sz w:val="24"/>
                <w:szCs w:val="24"/>
              </w:rPr>
              <w:t>.</w:t>
            </w:r>
          </w:p>
          <w:p w14:paraId="181A8B8E" w14:textId="77777777" w:rsidR="004E72EC" w:rsidRPr="00671704" w:rsidRDefault="004E72EC" w:rsidP="004438B0">
            <w:pPr>
              <w:jc w:val="center"/>
              <w:rPr>
                <w:rFonts w:ascii="Times New Roman" w:hAnsi="Times New Roman" w:cs="Times New Roman"/>
                <w:sz w:val="24"/>
                <w:szCs w:val="24"/>
              </w:rPr>
            </w:pPr>
          </w:p>
          <w:p w14:paraId="3C562707" w14:textId="77777777" w:rsidR="004E72EC" w:rsidRPr="00671704" w:rsidRDefault="004E72EC" w:rsidP="004438B0">
            <w:pPr>
              <w:jc w:val="center"/>
              <w:rPr>
                <w:rFonts w:ascii="Times New Roman" w:hAnsi="Times New Roman" w:cs="Times New Roman"/>
                <w:sz w:val="24"/>
                <w:szCs w:val="24"/>
              </w:rPr>
            </w:pPr>
          </w:p>
          <w:p w14:paraId="126E11C5" w14:textId="77777777" w:rsidR="004E72EC" w:rsidRPr="00671704" w:rsidRDefault="004E72EC" w:rsidP="004438B0">
            <w:pPr>
              <w:jc w:val="center"/>
              <w:rPr>
                <w:rFonts w:ascii="Times New Roman" w:hAnsi="Times New Roman" w:cs="Times New Roman"/>
                <w:sz w:val="24"/>
                <w:szCs w:val="24"/>
              </w:rPr>
            </w:pPr>
          </w:p>
          <w:p w14:paraId="272FAD0B" w14:textId="77777777" w:rsidR="004E72EC" w:rsidRPr="00671704" w:rsidRDefault="004E72EC" w:rsidP="004438B0">
            <w:pPr>
              <w:jc w:val="center"/>
              <w:rPr>
                <w:rFonts w:ascii="Times New Roman" w:hAnsi="Times New Roman" w:cs="Times New Roman"/>
                <w:sz w:val="24"/>
                <w:szCs w:val="24"/>
              </w:rPr>
            </w:pPr>
          </w:p>
          <w:p w14:paraId="1B56F643" w14:textId="77777777" w:rsidR="004E72EC" w:rsidRPr="00671704" w:rsidRDefault="004E72EC" w:rsidP="004438B0">
            <w:pPr>
              <w:jc w:val="center"/>
              <w:rPr>
                <w:rFonts w:ascii="Times New Roman" w:hAnsi="Times New Roman" w:cs="Times New Roman"/>
                <w:sz w:val="24"/>
                <w:szCs w:val="24"/>
              </w:rPr>
            </w:pPr>
          </w:p>
          <w:p w14:paraId="069E7B65" w14:textId="77777777" w:rsidR="004E72EC" w:rsidRPr="00671704" w:rsidRDefault="004E72EC" w:rsidP="004438B0">
            <w:pPr>
              <w:jc w:val="center"/>
              <w:rPr>
                <w:rFonts w:ascii="Times New Roman" w:hAnsi="Times New Roman" w:cs="Times New Roman"/>
                <w:sz w:val="24"/>
                <w:szCs w:val="24"/>
              </w:rPr>
            </w:pPr>
          </w:p>
          <w:p w14:paraId="0FE680A3" w14:textId="77777777" w:rsidR="004E72EC" w:rsidRPr="00671704" w:rsidRDefault="004E72EC" w:rsidP="004438B0">
            <w:pPr>
              <w:jc w:val="center"/>
              <w:rPr>
                <w:rFonts w:ascii="Times New Roman" w:hAnsi="Times New Roman" w:cs="Times New Roman"/>
                <w:sz w:val="24"/>
                <w:szCs w:val="24"/>
              </w:rPr>
            </w:pPr>
          </w:p>
          <w:p w14:paraId="58B3B2D1" w14:textId="1ACFA76A" w:rsidR="004E72EC" w:rsidRPr="00671704" w:rsidRDefault="004E72EC" w:rsidP="004438B0">
            <w:pPr>
              <w:jc w:val="center"/>
              <w:rPr>
                <w:rFonts w:ascii="Times New Roman" w:hAnsi="Times New Roman" w:cs="Times New Roman"/>
                <w:sz w:val="24"/>
                <w:szCs w:val="24"/>
              </w:rPr>
            </w:pPr>
            <w:r w:rsidRPr="00671704">
              <w:rPr>
                <w:rFonts w:ascii="Times New Roman" w:hAnsi="Times New Roman" w:cs="Times New Roman"/>
                <w:sz w:val="24"/>
                <w:szCs w:val="24"/>
              </w:rPr>
              <w:t>2022.gada II pusgads</w:t>
            </w:r>
          </w:p>
        </w:tc>
      </w:tr>
      <w:tr w:rsidR="004438B0" w:rsidRPr="00671704" w14:paraId="6B959BA5"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3616AEB0" w14:textId="6E5613E8" w:rsidR="004438B0" w:rsidRPr="00671704" w:rsidRDefault="00AD3D89" w:rsidP="004438B0">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t>2</w:t>
            </w:r>
            <w:r w:rsidR="004438B0" w:rsidRPr="00671704">
              <w:rPr>
                <w:rFonts w:ascii="Times New Roman" w:hAnsi="Times New Roman" w:cs="Times New Roman"/>
                <w:bCs/>
                <w:spacing w:val="-2"/>
                <w:sz w:val="24"/>
                <w:szCs w:val="24"/>
              </w:rPr>
              <w:t>.</w:t>
            </w:r>
            <w:r w:rsidR="00A0520D" w:rsidRPr="00671704">
              <w:rPr>
                <w:rFonts w:ascii="Times New Roman" w:hAnsi="Times New Roman" w:cs="Times New Roman"/>
                <w:bCs/>
                <w:spacing w:val="-2"/>
                <w:sz w:val="24"/>
                <w:szCs w:val="24"/>
              </w:rPr>
              <w:t>2.</w:t>
            </w:r>
          </w:p>
        </w:tc>
        <w:tc>
          <w:tcPr>
            <w:tcW w:w="2551" w:type="dxa"/>
            <w:tcBorders>
              <w:top w:val="single" w:sz="4" w:space="0" w:color="auto"/>
              <w:left w:val="single" w:sz="4" w:space="0" w:color="auto"/>
              <w:bottom w:val="single" w:sz="4" w:space="0" w:color="auto"/>
              <w:right w:val="single" w:sz="4" w:space="0" w:color="auto"/>
            </w:tcBorders>
          </w:tcPr>
          <w:p w14:paraId="53EE2DE9" w14:textId="3A3CB71F" w:rsidR="001B6ADD" w:rsidRPr="00671704" w:rsidRDefault="006F0F08" w:rsidP="006F0F08">
            <w:pPr>
              <w:jc w:val="both"/>
              <w:rPr>
                <w:rFonts w:ascii="Times New Roman" w:hAnsi="Times New Roman"/>
                <w:sz w:val="24"/>
                <w:szCs w:val="24"/>
              </w:rPr>
            </w:pPr>
            <w:r w:rsidRPr="00671704">
              <w:rPr>
                <w:rFonts w:ascii="Times New Roman" w:hAnsi="Times New Roman"/>
                <w:sz w:val="24"/>
                <w:szCs w:val="24"/>
              </w:rPr>
              <w:t>Aizliegt cenu un atlaižu reklāmu alum un vīnam televīzijā un radio, kā arī aizliegt alkoholisko dzērienu cenu un atlaižu reklāmu drukātajos medijos</w:t>
            </w:r>
            <w:r w:rsidR="005E26F2" w:rsidRPr="00671704">
              <w:rPr>
                <w:rFonts w:ascii="Times New Roman" w:hAnsi="Times New Roman"/>
                <w:sz w:val="24"/>
                <w:szCs w:val="24"/>
              </w:rPr>
              <w:t>,</w:t>
            </w:r>
            <w:r w:rsidRPr="00671704">
              <w:rPr>
                <w:rFonts w:ascii="Times New Roman" w:hAnsi="Times New Roman"/>
                <w:sz w:val="24"/>
                <w:szCs w:val="24"/>
              </w:rPr>
              <w:t xml:space="preserve"> kinoteātros</w:t>
            </w:r>
            <w:r w:rsidR="005E26F2" w:rsidRPr="00671704">
              <w:rPr>
                <w:rFonts w:ascii="Times New Roman" w:hAnsi="Times New Roman"/>
                <w:sz w:val="24"/>
                <w:szCs w:val="24"/>
              </w:rPr>
              <w:t xml:space="preserve"> un internetā.</w:t>
            </w:r>
          </w:p>
        </w:tc>
        <w:tc>
          <w:tcPr>
            <w:tcW w:w="2552" w:type="dxa"/>
            <w:tcBorders>
              <w:top w:val="single" w:sz="4" w:space="0" w:color="auto"/>
              <w:left w:val="single" w:sz="4" w:space="0" w:color="auto"/>
              <w:bottom w:val="single" w:sz="4" w:space="0" w:color="auto"/>
              <w:right w:val="single" w:sz="4" w:space="0" w:color="auto"/>
            </w:tcBorders>
          </w:tcPr>
          <w:p w14:paraId="73642F77" w14:textId="04A233F1" w:rsidR="004438B0" w:rsidRPr="00671704" w:rsidRDefault="006823DB" w:rsidP="003B0D98">
            <w:pPr>
              <w:tabs>
                <w:tab w:val="left" w:pos="317"/>
              </w:tabs>
              <w:jc w:val="both"/>
              <w:rPr>
                <w:rFonts w:ascii="Times New Roman" w:hAnsi="Times New Roman" w:cs="Times New Roman"/>
                <w:sz w:val="24"/>
                <w:szCs w:val="24"/>
              </w:rPr>
            </w:pPr>
            <w:proofErr w:type="spellStart"/>
            <w:r>
              <w:rPr>
                <w:rFonts w:ascii="Times New Roman" w:hAnsi="Times New Roman"/>
                <w:sz w:val="24"/>
                <w:szCs w:val="24"/>
              </w:rPr>
              <w:t>Aizlietgta</w:t>
            </w:r>
            <w:proofErr w:type="spellEnd"/>
            <w:r w:rsidR="001F7A21" w:rsidRPr="00671704">
              <w:rPr>
                <w:rFonts w:ascii="Times New Roman" w:hAnsi="Times New Roman"/>
                <w:sz w:val="24"/>
                <w:szCs w:val="24"/>
              </w:rPr>
              <w:t xml:space="preserve"> </w:t>
            </w:r>
            <w:r w:rsidR="006F0F08" w:rsidRPr="00671704">
              <w:rPr>
                <w:rFonts w:ascii="Times New Roman" w:hAnsi="Times New Roman"/>
                <w:sz w:val="24"/>
                <w:szCs w:val="24"/>
              </w:rPr>
              <w:t xml:space="preserve">alkoholisko dzērienu cenu un atlaižu reklāma </w:t>
            </w:r>
            <w:r w:rsidR="001F7A21" w:rsidRPr="00671704">
              <w:rPr>
                <w:rFonts w:ascii="Times New Roman" w:hAnsi="Times New Roman"/>
                <w:sz w:val="24"/>
                <w:szCs w:val="24"/>
              </w:rPr>
              <w:t xml:space="preserve">alum un vīnam televīzijā un radio, kā arī alkoholisko dzērienu cenu un atlaižu reklāma drukātajos medijos, kinoteātros un internetā.  </w:t>
            </w:r>
          </w:p>
        </w:tc>
        <w:tc>
          <w:tcPr>
            <w:tcW w:w="2551" w:type="dxa"/>
            <w:tcBorders>
              <w:top w:val="single" w:sz="4" w:space="0" w:color="auto"/>
              <w:left w:val="single" w:sz="4" w:space="0" w:color="auto"/>
              <w:bottom w:val="single" w:sz="4" w:space="0" w:color="auto"/>
              <w:right w:val="single" w:sz="4" w:space="0" w:color="auto"/>
            </w:tcBorders>
          </w:tcPr>
          <w:p w14:paraId="69886704" w14:textId="77777777" w:rsidR="00CC32ED" w:rsidRPr="00671704" w:rsidRDefault="00CC32ED" w:rsidP="003B0D98">
            <w:pPr>
              <w:jc w:val="both"/>
              <w:rPr>
                <w:rFonts w:ascii="Times New Roman" w:hAnsi="Times New Roman" w:cs="Times New Roman"/>
                <w:bCs/>
                <w:sz w:val="24"/>
                <w:szCs w:val="24"/>
              </w:rPr>
            </w:pPr>
            <w:r w:rsidRPr="00671704">
              <w:rPr>
                <w:rFonts w:ascii="Times New Roman" w:hAnsi="Times New Roman" w:cs="Times New Roman"/>
                <w:bCs/>
                <w:sz w:val="24"/>
                <w:szCs w:val="24"/>
              </w:rPr>
              <w:t xml:space="preserve">Veikts </w:t>
            </w:r>
            <w:proofErr w:type="spellStart"/>
            <w:r w:rsidRPr="00671704">
              <w:rPr>
                <w:rFonts w:ascii="Times New Roman" w:hAnsi="Times New Roman" w:cs="Times New Roman"/>
                <w:bCs/>
                <w:sz w:val="24"/>
                <w:szCs w:val="24"/>
              </w:rPr>
              <w:t>izvērtējums</w:t>
            </w:r>
            <w:proofErr w:type="spellEnd"/>
            <w:r w:rsidRPr="00671704">
              <w:rPr>
                <w:rFonts w:ascii="Times New Roman" w:hAnsi="Times New Roman" w:cs="Times New Roman"/>
                <w:bCs/>
                <w:sz w:val="24"/>
                <w:szCs w:val="24"/>
              </w:rPr>
              <w:t xml:space="preserve">, kuros normatīvajos aktos nepieciešami grozījumi. </w:t>
            </w:r>
          </w:p>
          <w:p w14:paraId="498FA0C9" w14:textId="77777777" w:rsidR="005E26F2" w:rsidRPr="00671704" w:rsidRDefault="005E26F2" w:rsidP="003B0D98">
            <w:pPr>
              <w:jc w:val="both"/>
              <w:rPr>
                <w:rFonts w:ascii="Times New Roman" w:hAnsi="Times New Roman" w:cs="Times New Roman"/>
                <w:bCs/>
                <w:sz w:val="24"/>
                <w:szCs w:val="24"/>
              </w:rPr>
            </w:pPr>
          </w:p>
          <w:p w14:paraId="037ED89E" w14:textId="77777777" w:rsidR="005E26F2" w:rsidRPr="00671704" w:rsidRDefault="005E26F2" w:rsidP="003B0D98">
            <w:pPr>
              <w:jc w:val="both"/>
              <w:rPr>
                <w:rFonts w:ascii="Times New Roman" w:hAnsi="Times New Roman" w:cs="Times New Roman"/>
                <w:bCs/>
                <w:sz w:val="24"/>
                <w:szCs w:val="24"/>
              </w:rPr>
            </w:pPr>
          </w:p>
          <w:p w14:paraId="6A55D3CD" w14:textId="77777777" w:rsidR="005E26F2" w:rsidRPr="00671704" w:rsidRDefault="005E26F2" w:rsidP="003B0D98">
            <w:pPr>
              <w:jc w:val="both"/>
              <w:rPr>
                <w:rFonts w:ascii="Times New Roman" w:hAnsi="Times New Roman" w:cs="Times New Roman"/>
                <w:bCs/>
                <w:sz w:val="24"/>
                <w:szCs w:val="24"/>
              </w:rPr>
            </w:pPr>
          </w:p>
          <w:p w14:paraId="26BB8525" w14:textId="3448DD12" w:rsidR="004438B0" w:rsidRPr="00671704" w:rsidRDefault="00CC32ED" w:rsidP="003B0D98">
            <w:pPr>
              <w:jc w:val="both"/>
              <w:rPr>
                <w:rFonts w:ascii="Times New Roman" w:hAnsi="Times New Roman" w:cs="Times New Roman"/>
                <w:bCs/>
                <w:sz w:val="24"/>
                <w:szCs w:val="24"/>
              </w:rPr>
            </w:pPr>
            <w:r w:rsidRPr="00671704">
              <w:rPr>
                <w:rFonts w:ascii="Times New Roman" w:hAnsi="Times New Roman" w:cs="Times New Roman"/>
                <w:bCs/>
                <w:sz w:val="24"/>
                <w:szCs w:val="24"/>
              </w:rPr>
              <w:lastRenderedPageBreak/>
              <w:t>Veikti grozījumi normatīvajos aktos.</w:t>
            </w:r>
          </w:p>
        </w:tc>
        <w:tc>
          <w:tcPr>
            <w:tcW w:w="1418" w:type="dxa"/>
            <w:tcBorders>
              <w:top w:val="single" w:sz="4" w:space="0" w:color="auto"/>
              <w:left w:val="single" w:sz="4" w:space="0" w:color="auto"/>
              <w:bottom w:val="single" w:sz="4" w:space="0" w:color="auto"/>
              <w:right w:val="single" w:sz="4" w:space="0" w:color="auto"/>
            </w:tcBorders>
          </w:tcPr>
          <w:p w14:paraId="02EF9F6E" w14:textId="77777777" w:rsidR="004438B0" w:rsidRPr="00671704" w:rsidRDefault="004438B0" w:rsidP="004438B0">
            <w:pPr>
              <w:jc w:val="center"/>
              <w:rPr>
                <w:rFonts w:ascii="Times New Roman" w:hAnsi="Times New Roman" w:cs="Times New Roman"/>
                <w:sz w:val="24"/>
              </w:rPr>
            </w:pPr>
            <w:r w:rsidRPr="00671704">
              <w:rPr>
                <w:rFonts w:ascii="Times New Roman" w:hAnsi="Times New Roman" w:cs="Times New Roman"/>
                <w:sz w:val="24"/>
                <w:szCs w:val="24"/>
              </w:rPr>
              <w:lastRenderedPageBreak/>
              <w:t>VM</w:t>
            </w:r>
          </w:p>
        </w:tc>
        <w:tc>
          <w:tcPr>
            <w:tcW w:w="1701" w:type="dxa"/>
            <w:tcBorders>
              <w:top w:val="single" w:sz="4" w:space="0" w:color="auto"/>
              <w:left w:val="single" w:sz="4" w:space="0" w:color="auto"/>
              <w:bottom w:val="single" w:sz="4" w:space="0" w:color="auto"/>
              <w:right w:val="single" w:sz="4" w:space="0" w:color="auto"/>
            </w:tcBorders>
          </w:tcPr>
          <w:p w14:paraId="3DC40146" w14:textId="77777777" w:rsidR="004438B0" w:rsidRPr="00671704" w:rsidRDefault="004438B0" w:rsidP="004438B0">
            <w:pPr>
              <w:jc w:val="center"/>
              <w:rPr>
                <w:rFonts w:ascii="Times New Roman" w:hAnsi="Times New Roman"/>
                <w:sz w:val="24"/>
                <w:szCs w:val="24"/>
              </w:rPr>
            </w:pPr>
            <w:r w:rsidRPr="00671704">
              <w:rPr>
                <w:rFonts w:ascii="Times New Roman" w:hAnsi="Times New Roman"/>
                <w:sz w:val="24"/>
                <w:szCs w:val="24"/>
              </w:rPr>
              <w:t>IZM,</w:t>
            </w:r>
          </w:p>
          <w:p w14:paraId="2371AAC2" w14:textId="77777777" w:rsidR="004438B0" w:rsidRPr="00671704" w:rsidRDefault="004438B0" w:rsidP="004438B0">
            <w:pPr>
              <w:jc w:val="center"/>
              <w:rPr>
                <w:rFonts w:ascii="Times New Roman" w:hAnsi="Times New Roman"/>
                <w:sz w:val="24"/>
                <w:szCs w:val="24"/>
              </w:rPr>
            </w:pPr>
            <w:r w:rsidRPr="00671704">
              <w:rPr>
                <w:rFonts w:ascii="Times New Roman" w:hAnsi="Times New Roman"/>
                <w:sz w:val="24"/>
                <w:szCs w:val="24"/>
              </w:rPr>
              <w:t>KM,</w:t>
            </w:r>
          </w:p>
          <w:p w14:paraId="5AB0942A" w14:textId="77777777" w:rsidR="004438B0" w:rsidRPr="00671704" w:rsidRDefault="004438B0" w:rsidP="004438B0">
            <w:pPr>
              <w:jc w:val="center"/>
              <w:rPr>
                <w:rFonts w:ascii="Times New Roman" w:hAnsi="Times New Roman"/>
                <w:sz w:val="24"/>
                <w:szCs w:val="24"/>
              </w:rPr>
            </w:pPr>
            <w:r w:rsidRPr="00671704">
              <w:rPr>
                <w:rFonts w:ascii="Times New Roman" w:hAnsi="Times New Roman"/>
                <w:sz w:val="24"/>
                <w:szCs w:val="24"/>
              </w:rPr>
              <w:t>TM,</w:t>
            </w:r>
          </w:p>
          <w:p w14:paraId="4330F83C" w14:textId="77777777" w:rsidR="004438B0" w:rsidRPr="00671704" w:rsidRDefault="004438B0" w:rsidP="004438B0">
            <w:pPr>
              <w:jc w:val="center"/>
              <w:rPr>
                <w:rFonts w:ascii="Times New Roman" w:hAnsi="Times New Roman"/>
                <w:sz w:val="24"/>
                <w:szCs w:val="24"/>
              </w:rPr>
            </w:pPr>
            <w:r w:rsidRPr="00671704">
              <w:rPr>
                <w:rFonts w:ascii="Times New Roman" w:hAnsi="Times New Roman"/>
                <w:sz w:val="24"/>
                <w:szCs w:val="24"/>
              </w:rPr>
              <w:t>EM,</w:t>
            </w:r>
          </w:p>
          <w:p w14:paraId="48AFDBA1" w14:textId="77777777" w:rsidR="004438B0" w:rsidRPr="00671704" w:rsidRDefault="004438B0" w:rsidP="004438B0">
            <w:pPr>
              <w:jc w:val="center"/>
              <w:rPr>
                <w:rFonts w:ascii="Times New Roman" w:hAnsi="Times New Roman"/>
                <w:sz w:val="24"/>
                <w:szCs w:val="24"/>
              </w:rPr>
            </w:pPr>
            <w:r w:rsidRPr="00671704">
              <w:rPr>
                <w:rFonts w:ascii="Times New Roman" w:hAnsi="Times New Roman"/>
                <w:sz w:val="24"/>
                <w:szCs w:val="24"/>
              </w:rPr>
              <w:t>NEPLP</w:t>
            </w:r>
          </w:p>
          <w:p w14:paraId="1D89946B" w14:textId="77777777" w:rsidR="004438B0" w:rsidRPr="00671704" w:rsidRDefault="004438B0" w:rsidP="004438B0">
            <w:pPr>
              <w:jc w:val="cente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tcPr>
          <w:p w14:paraId="10103EC6" w14:textId="7C6F0E56"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 gada I pusgads.</w:t>
            </w:r>
          </w:p>
          <w:p w14:paraId="210A6DFB" w14:textId="77777777" w:rsidR="005E26F2" w:rsidRPr="00671704" w:rsidRDefault="005E26F2" w:rsidP="004438B0">
            <w:pPr>
              <w:jc w:val="center"/>
              <w:rPr>
                <w:rFonts w:ascii="Times New Roman" w:hAnsi="Times New Roman" w:cs="Times New Roman"/>
                <w:sz w:val="24"/>
                <w:szCs w:val="24"/>
              </w:rPr>
            </w:pPr>
          </w:p>
          <w:p w14:paraId="6C9C570E" w14:textId="77777777" w:rsidR="005E26F2" w:rsidRPr="00671704" w:rsidRDefault="005E26F2" w:rsidP="004438B0">
            <w:pPr>
              <w:jc w:val="center"/>
              <w:rPr>
                <w:rFonts w:ascii="Times New Roman" w:hAnsi="Times New Roman" w:cs="Times New Roman"/>
                <w:sz w:val="24"/>
                <w:szCs w:val="24"/>
              </w:rPr>
            </w:pPr>
          </w:p>
          <w:p w14:paraId="44A7E1B5" w14:textId="77777777" w:rsidR="005E26F2" w:rsidRPr="00671704" w:rsidRDefault="005E26F2" w:rsidP="004438B0">
            <w:pPr>
              <w:jc w:val="center"/>
              <w:rPr>
                <w:rFonts w:ascii="Times New Roman" w:hAnsi="Times New Roman" w:cs="Times New Roman"/>
                <w:sz w:val="24"/>
                <w:szCs w:val="24"/>
              </w:rPr>
            </w:pPr>
          </w:p>
          <w:p w14:paraId="2057CDB6" w14:textId="77777777" w:rsidR="005E26F2" w:rsidRPr="00671704" w:rsidRDefault="005E26F2" w:rsidP="004438B0">
            <w:pPr>
              <w:jc w:val="center"/>
              <w:rPr>
                <w:rFonts w:ascii="Times New Roman" w:hAnsi="Times New Roman" w:cs="Times New Roman"/>
                <w:sz w:val="24"/>
                <w:szCs w:val="24"/>
              </w:rPr>
            </w:pPr>
          </w:p>
          <w:p w14:paraId="13FEAAD7" w14:textId="77777777" w:rsidR="005E26F2" w:rsidRPr="00671704" w:rsidRDefault="005E26F2" w:rsidP="004438B0">
            <w:pPr>
              <w:jc w:val="center"/>
              <w:rPr>
                <w:rFonts w:ascii="Times New Roman" w:hAnsi="Times New Roman" w:cs="Times New Roman"/>
                <w:sz w:val="24"/>
                <w:szCs w:val="24"/>
              </w:rPr>
            </w:pPr>
          </w:p>
          <w:p w14:paraId="420F9A0C" w14:textId="48D11F92" w:rsidR="005E26F2" w:rsidRPr="00671704" w:rsidRDefault="005E26F2" w:rsidP="005E26F2">
            <w:pPr>
              <w:jc w:val="center"/>
              <w:rPr>
                <w:rFonts w:ascii="Times New Roman" w:hAnsi="Times New Roman" w:cs="Times New Roman"/>
                <w:sz w:val="24"/>
                <w:szCs w:val="24"/>
              </w:rPr>
            </w:pPr>
            <w:r w:rsidRPr="00671704">
              <w:rPr>
                <w:rFonts w:ascii="Times New Roman" w:hAnsi="Times New Roman" w:cs="Times New Roman"/>
                <w:sz w:val="24"/>
                <w:szCs w:val="24"/>
              </w:rPr>
              <w:lastRenderedPageBreak/>
              <w:t>2022. gada II pusgads.</w:t>
            </w:r>
          </w:p>
        </w:tc>
      </w:tr>
      <w:tr w:rsidR="004438B0" w:rsidRPr="00671704" w14:paraId="4FA75F31"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6580E840" w14:textId="7599ED82" w:rsidR="004438B0" w:rsidRPr="00671704" w:rsidRDefault="00AD3D89" w:rsidP="004438B0">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lastRenderedPageBreak/>
              <w:t>2</w:t>
            </w:r>
            <w:r w:rsidR="004438B0" w:rsidRPr="00671704">
              <w:rPr>
                <w:rFonts w:ascii="Times New Roman" w:hAnsi="Times New Roman" w:cs="Times New Roman"/>
                <w:bCs/>
                <w:spacing w:val="-2"/>
                <w:sz w:val="24"/>
                <w:szCs w:val="24"/>
              </w:rPr>
              <w:t>.</w:t>
            </w:r>
            <w:r w:rsidR="00A0520D" w:rsidRPr="00671704">
              <w:rPr>
                <w:rFonts w:ascii="Times New Roman" w:hAnsi="Times New Roman" w:cs="Times New Roman"/>
                <w:bCs/>
                <w:spacing w:val="-2"/>
                <w:sz w:val="24"/>
                <w:szCs w:val="24"/>
              </w:rPr>
              <w:t>3</w:t>
            </w:r>
            <w:r w:rsidR="004438B0" w:rsidRPr="00671704">
              <w:rPr>
                <w:rFonts w:ascii="Times New Roman" w:hAnsi="Times New Roman" w:cs="Times New Roman"/>
                <w:bCs/>
                <w:spacing w:val="-2"/>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3CC075ED" w14:textId="58757769" w:rsidR="006029E8" w:rsidRPr="00671704" w:rsidRDefault="006029E8" w:rsidP="003B0D98">
            <w:pPr>
              <w:jc w:val="both"/>
              <w:rPr>
                <w:rFonts w:ascii="Times New Roman" w:hAnsi="Times New Roman" w:cs="Times New Roman"/>
                <w:sz w:val="24"/>
                <w:szCs w:val="24"/>
              </w:rPr>
            </w:pPr>
            <w:r w:rsidRPr="00671704">
              <w:rPr>
                <w:rFonts w:ascii="Times New Roman" w:hAnsi="Times New Roman" w:cs="Times New Roman"/>
                <w:sz w:val="24"/>
                <w:szCs w:val="24"/>
              </w:rPr>
              <w:t xml:space="preserve">Izvērtēt iespēju izveidot valsts veselības veicināšanas fondu, iezīmējot finansējumu </w:t>
            </w:r>
            <w:r w:rsidR="00B442B4" w:rsidRPr="00671704">
              <w:rPr>
                <w:rFonts w:ascii="Times New Roman" w:hAnsi="Times New Roman" w:cs="Times New Roman"/>
                <w:sz w:val="24"/>
                <w:szCs w:val="24"/>
              </w:rPr>
              <w:t xml:space="preserve">0,5% apmērā </w:t>
            </w:r>
            <w:r w:rsidRPr="00671704">
              <w:rPr>
                <w:rFonts w:ascii="Times New Roman" w:hAnsi="Times New Roman" w:cs="Times New Roman"/>
                <w:sz w:val="24"/>
                <w:szCs w:val="24"/>
              </w:rPr>
              <w:t>no akcīzes nodokļa ieņēmumiem par alkoholu, tabaku un nodokļiem par azartspēlēm un izlozēm.</w:t>
            </w:r>
          </w:p>
        </w:tc>
        <w:tc>
          <w:tcPr>
            <w:tcW w:w="2552" w:type="dxa"/>
            <w:tcBorders>
              <w:top w:val="single" w:sz="4" w:space="0" w:color="auto"/>
              <w:left w:val="single" w:sz="4" w:space="0" w:color="auto"/>
              <w:bottom w:val="single" w:sz="4" w:space="0" w:color="auto"/>
              <w:right w:val="single" w:sz="4" w:space="0" w:color="auto"/>
            </w:tcBorders>
          </w:tcPr>
          <w:p w14:paraId="0D51DC56" w14:textId="7B06B580" w:rsidR="004438B0" w:rsidRPr="00671704" w:rsidRDefault="00343378" w:rsidP="003B0D98">
            <w:pPr>
              <w:tabs>
                <w:tab w:val="left" w:pos="317"/>
              </w:tabs>
              <w:jc w:val="both"/>
              <w:rPr>
                <w:rFonts w:ascii="Times New Roman" w:hAnsi="Times New Roman" w:cs="Times New Roman"/>
                <w:color w:val="000000"/>
                <w:sz w:val="24"/>
                <w:szCs w:val="24"/>
              </w:rPr>
            </w:pPr>
            <w:r w:rsidRPr="00671704">
              <w:rPr>
                <w:rFonts w:ascii="Times New Roman" w:hAnsi="Times New Roman" w:cs="Times New Roman"/>
                <w:bCs/>
                <w:color w:val="000000"/>
                <w:sz w:val="24"/>
                <w:szCs w:val="24"/>
              </w:rPr>
              <w:t>Izvērtēta iespēja i</w:t>
            </w:r>
            <w:r w:rsidR="006029E8" w:rsidRPr="00671704">
              <w:rPr>
                <w:rFonts w:ascii="Times New Roman" w:hAnsi="Times New Roman" w:cs="Times New Roman"/>
                <w:bCs/>
                <w:color w:val="000000"/>
                <w:sz w:val="24"/>
                <w:szCs w:val="24"/>
              </w:rPr>
              <w:t>zveidot valsts veselības veicināšanas fond</w:t>
            </w:r>
            <w:r w:rsidR="00BF222C" w:rsidRPr="00671704">
              <w:rPr>
                <w:rFonts w:ascii="Times New Roman" w:hAnsi="Times New Roman" w:cs="Times New Roman"/>
                <w:bCs/>
                <w:color w:val="000000"/>
                <w:sz w:val="24"/>
                <w:szCs w:val="24"/>
              </w:rPr>
              <w:t>u</w:t>
            </w:r>
            <w:r w:rsidR="003B0D98" w:rsidRPr="00671704">
              <w:rPr>
                <w:rFonts w:ascii="Times New Roman" w:hAnsi="Times New Roman" w:cs="Times New Roman"/>
                <w:bCs/>
                <w:color w:val="000000"/>
                <w:sz w:val="24"/>
                <w:szCs w:val="24"/>
              </w:rPr>
              <w:t>,</w:t>
            </w:r>
            <w:r w:rsidR="006029E8" w:rsidRPr="00671704">
              <w:rPr>
                <w:rFonts w:ascii="Times New Roman" w:hAnsi="Times New Roman" w:cs="Times New Roman"/>
                <w:bCs/>
                <w:color w:val="000000"/>
                <w:sz w:val="24"/>
                <w:szCs w:val="24"/>
              </w:rPr>
              <w:t xml:space="preserve"> balstoties uz ieņēmumiem no akcīzes nodokļa par tabaku, alkoholu un nodokļiem par azartspēlēm un izlozēm. Fonda mērķis atbalstīt sabiedrības veselīb</w:t>
            </w:r>
            <w:r w:rsidRPr="00671704">
              <w:rPr>
                <w:rFonts w:ascii="Times New Roman" w:hAnsi="Times New Roman" w:cs="Times New Roman"/>
                <w:bCs/>
                <w:color w:val="000000"/>
                <w:sz w:val="24"/>
                <w:szCs w:val="24"/>
              </w:rPr>
              <w:t>u</w:t>
            </w:r>
            <w:r w:rsidR="006029E8" w:rsidRPr="00671704">
              <w:rPr>
                <w:rFonts w:ascii="Times New Roman" w:hAnsi="Times New Roman" w:cs="Times New Roman"/>
                <w:bCs/>
                <w:color w:val="000000"/>
                <w:sz w:val="24"/>
                <w:szCs w:val="24"/>
              </w:rPr>
              <w:t xml:space="preserve"> sekmējošas aktivitātes.</w:t>
            </w:r>
          </w:p>
        </w:tc>
        <w:tc>
          <w:tcPr>
            <w:tcW w:w="2551" w:type="dxa"/>
            <w:tcBorders>
              <w:top w:val="single" w:sz="4" w:space="0" w:color="auto"/>
              <w:left w:val="single" w:sz="4" w:space="0" w:color="auto"/>
              <w:bottom w:val="single" w:sz="4" w:space="0" w:color="auto"/>
              <w:right w:val="single" w:sz="4" w:space="0" w:color="auto"/>
            </w:tcBorders>
          </w:tcPr>
          <w:p w14:paraId="46F6CF33" w14:textId="1E2D7AF4" w:rsidR="006029E8" w:rsidRPr="00671704" w:rsidRDefault="007D4309" w:rsidP="003B0D98">
            <w:pPr>
              <w:jc w:val="both"/>
              <w:rPr>
                <w:rFonts w:ascii="Times New Roman" w:hAnsi="Times New Roman" w:cs="Times New Roman"/>
                <w:bCs/>
                <w:sz w:val="24"/>
                <w:szCs w:val="24"/>
              </w:rPr>
            </w:pPr>
            <w:r w:rsidRPr="00671704">
              <w:rPr>
                <w:rFonts w:ascii="Times New Roman" w:hAnsi="Times New Roman" w:cs="Times New Roman"/>
                <w:bCs/>
                <w:sz w:val="24"/>
                <w:szCs w:val="24"/>
              </w:rPr>
              <w:t>Nepieciešamības gadījumā v</w:t>
            </w:r>
            <w:r w:rsidR="006029E8" w:rsidRPr="00671704">
              <w:rPr>
                <w:rFonts w:ascii="Times New Roman" w:hAnsi="Times New Roman" w:cs="Times New Roman"/>
                <w:bCs/>
                <w:sz w:val="24"/>
                <w:szCs w:val="24"/>
              </w:rPr>
              <w:t>eiktas izmaiņas normatīvajos aktos</w:t>
            </w:r>
            <w:r w:rsidRPr="00671704">
              <w:rPr>
                <w:rFonts w:ascii="Times New Roman" w:hAnsi="Times New Roman" w:cs="Times New Roman"/>
                <w:bCs/>
                <w:sz w:val="24"/>
                <w:szCs w:val="24"/>
              </w:rPr>
              <w:t xml:space="preserve"> un</w:t>
            </w:r>
            <w:r w:rsidR="006029E8" w:rsidRPr="00671704">
              <w:rPr>
                <w:rFonts w:ascii="Times New Roman" w:hAnsi="Times New Roman" w:cs="Times New Roman"/>
                <w:bCs/>
                <w:sz w:val="24"/>
                <w:szCs w:val="24"/>
              </w:rPr>
              <w:t xml:space="preserve"> </w:t>
            </w:r>
            <w:r w:rsidRPr="00671704">
              <w:rPr>
                <w:rFonts w:ascii="Times New Roman" w:hAnsi="Times New Roman" w:cs="Times New Roman"/>
                <w:bCs/>
                <w:sz w:val="24"/>
                <w:szCs w:val="24"/>
              </w:rPr>
              <w:t>s</w:t>
            </w:r>
            <w:r w:rsidR="006029E8" w:rsidRPr="00671704">
              <w:rPr>
                <w:rFonts w:ascii="Times New Roman" w:hAnsi="Times New Roman" w:cs="Times New Roman"/>
                <w:bCs/>
                <w:sz w:val="24"/>
                <w:szCs w:val="24"/>
              </w:rPr>
              <w:t>agatavoti priekšlikumi fonda izveidei.</w:t>
            </w:r>
          </w:p>
        </w:tc>
        <w:tc>
          <w:tcPr>
            <w:tcW w:w="1418" w:type="dxa"/>
            <w:tcBorders>
              <w:top w:val="single" w:sz="4" w:space="0" w:color="auto"/>
              <w:left w:val="single" w:sz="4" w:space="0" w:color="auto"/>
              <w:bottom w:val="single" w:sz="4" w:space="0" w:color="auto"/>
              <w:right w:val="single" w:sz="4" w:space="0" w:color="auto"/>
            </w:tcBorders>
          </w:tcPr>
          <w:p w14:paraId="11D22A78" w14:textId="77777777" w:rsidR="004438B0" w:rsidRDefault="004438B0" w:rsidP="004438B0">
            <w:pPr>
              <w:jc w:val="center"/>
              <w:rPr>
                <w:rFonts w:ascii="Times New Roman" w:hAnsi="Times New Roman" w:cs="Times New Roman"/>
                <w:sz w:val="24"/>
              </w:rPr>
            </w:pPr>
            <w:r w:rsidRPr="00671704">
              <w:rPr>
                <w:rFonts w:ascii="Times New Roman" w:hAnsi="Times New Roman" w:cs="Times New Roman"/>
                <w:sz w:val="24"/>
              </w:rPr>
              <w:t>VM</w:t>
            </w:r>
          </w:p>
          <w:p w14:paraId="0577AB73" w14:textId="02283AB6" w:rsidR="00401208" w:rsidRPr="00671704" w:rsidRDefault="00401208" w:rsidP="004438B0">
            <w:pPr>
              <w:jc w:val="center"/>
              <w:rPr>
                <w:rFonts w:ascii="Times New Roman" w:hAnsi="Times New Roman" w:cs="Times New Roman"/>
                <w:sz w:val="24"/>
              </w:rPr>
            </w:pPr>
            <w:r>
              <w:rPr>
                <w:rFonts w:ascii="Times New Roman" w:hAnsi="Times New Roman" w:cs="Times New Roman"/>
                <w:sz w:val="24"/>
              </w:rPr>
              <w:t>FM</w:t>
            </w:r>
          </w:p>
        </w:tc>
        <w:tc>
          <w:tcPr>
            <w:tcW w:w="1701" w:type="dxa"/>
            <w:tcBorders>
              <w:top w:val="single" w:sz="4" w:space="0" w:color="auto"/>
              <w:left w:val="single" w:sz="4" w:space="0" w:color="auto"/>
              <w:bottom w:val="single" w:sz="4" w:space="0" w:color="auto"/>
              <w:right w:val="single" w:sz="4" w:space="0" w:color="auto"/>
            </w:tcBorders>
          </w:tcPr>
          <w:p w14:paraId="22288851" w14:textId="77777777" w:rsidR="006029E8" w:rsidRPr="00671704" w:rsidRDefault="006029E8" w:rsidP="004438B0">
            <w:pPr>
              <w:jc w:val="center"/>
              <w:rPr>
                <w:rFonts w:ascii="Times New Roman" w:hAnsi="Times New Roman" w:cs="Times New Roman"/>
                <w:sz w:val="24"/>
              </w:rPr>
            </w:pPr>
            <w:r w:rsidRPr="00671704">
              <w:rPr>
                <w:rFonts w:ascii="Times New Roman" w:hAnsi="Times New Roman" w:cs="Times New Roman"/>
                <w:sz w:val="24"/>
              </w:rPr>
              <w:t>TM</w:t>
            </w:r>
          </w:p>
          <w:p w14:paraId="0802626C" w14:textId="77777777" w:rsidR="006029E8" w:rsidRPr="00671704" w:rsidRDefault="006029E8" w:rsidP="004438B0">
            <w:pPr>
              <w:jc w:val="center"/>
              <w:rPr>
                <w:rFonts w:ascii="Times New Roman" w:hAnsi="Times New Roman" w:cs="Times New Roman"/>
                <w:sz w:val="24"/>
              </w:rPr>
            </w:pPr>
            <w:r w:rsidRPr="00671704">
              <w:rPr>
                <w:rFonts w:ascii="Times New Roman" w:hAnsi="Times New Roman" w:cs="Times New Roman"/>
                <w:sz w:val="24"/>
              </w:rPr>
              <w:t>EM</w:t>
            </w:r>
          </w:p>
          <w:p w14:paraId="5E86784A" w14:textId="77777777" w:rsidR="006029E8" w:rsidRPr="00671704" w:rsidRDefault="006029E8" w:rsidP="004438B0">
            <w:pPr>
              <w:jc w:val="center"/>
              <w:rPr>
                <w:rFonts w:ascii="Times New Roman" w:hAnsi="Times New Roman" w:cs="Times New Roman"/>
                <w:sz w:val="24"/>
              </w:rPr>
            </w:pPr>
            <w:r w:rsidRPr="00671704">
              <w:rPr>
                <w:rFonts w:ascii="Times New Roman" w:hAnsi="Times New Roman" w:cs="Times New Roman"/>
                <w:sz w:val="24"/>
              </w:rPr>
              <w:t>IZM</w:t>
            </w:r>
          </w:p>
          <w:p w14:paraId="67C18B6B" w14:textId="77777777" w:rsidR="004438B0" w:rsidRPr="00671704" w:rsidRDefault="004438B0" w:rsidP="00FB6D3C">
            <w:pPr>
              <w:jc w:val="cente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tcPr>
          <w:p w14:paraId="070E6E3A" w14:textId="501FF7A3"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 xml:space="preserve">Pastāvīgi no </w:t>
            </w:r>
            <w:r w:rsidR="006029E8" w:rsidRPr="00671704">
              <w:rPr>
                <w:rFonts w:ascii="Times New Roman" w:hAnsi="Times New Roman" w:cs="Times New Roman"/>
                <w:sz w:val="24"/>
                <w:szCs w:val="24"/>
              </w:rPr>
              <w:t>2022</w:t>
            </w:r>
            <w:r w:rsidRPr="00671704">
              <w:rPr>
                <w:rFonts w:ascii="Times New Roman" w:hAnsi="Times New Roman" w:cs="Times New Roman"/>
                <w:sz w:val="24"/>
                <w:szCs w:val="24"/>
              </w:rPr>
              <w:t>. gada.</w:t>
            </w:r>
          </w:p>
        </w:tc>
      </w:tr>
      <w:tr w:rsidR="00253ED7" w:rsidRPr="00671704" w14:paraId="1D1E2CAD" w14:textId="77777777" w:rsidTr="006029E8">
        <w:trPr>
          <w:trHeight w:val="917"/>
        </w:trPr>
        <w:tc>
          <w:tcPr>
            <w:tcW w:w="846" w:type="dxa"/>
          </w:tcPr>
          <w:p w14:paraId="62FBB683" w14:textId="126DCF67" w:rsidR="006029E8" w:rsidRPr="00671704" w:rsidRDefault="00AD3D89" w:rsidP="00F05F15">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t>2</w:t>
            </w:r>
            <w:r w:rsidR="006029E8" w:rsidRPr="00671704">
              <w:rPr>
                <w:rFonts w:ascii="Times New Roman" w:hAnsi="Times New Roman" w:cs="Times New Roman"/>
                <w:bCs/>
                <w:spacing w:val="-2"/>
                <w:sz w:val="24"/>
                <w:szCs w:val="24"/>
              </w:rPr>
              <w:t>.</w:t>
            </w:r>
            <w:r w:rsidR="00A0520D" w:rsidRPr="00671704">
              <w:rPr>
                <w:rFonts w:ascii="Times New Roman" w:hAnsi="Times New Roman" w:cs="Times New Roman"/>
                <w:bCs/>
                <w:spacing w:val="-2"/>
                <w:sz w:val="24"/>
                <w:szCs w:val="24"/>
              </w:rPr>
              <w:t>4</w:t>
            </w:r>
            <w:r w:rsidR="006029E8" w:rsidRPr="00671704">
              <w:rPr>
                <w:rFonts w:ascii="Times New Roman" w:hAnsi="Times New Roman" w:cs="Times New Roman"/>
                <w:bCs/>
                <w:spacing w:val="-2"/>
                <w:sz w:val="24"/>
                <w:szCs w:val="24"/>
              </w:rPr>
              <w:t xml:space="preserve">. </w:t>
            </w:r>
          </w:p>
        </w:tc>
        <w:tc>
          <w:tcPr>
            <w:tcW w:w="2551" w:type="dxa"/>
          </w:tcPr>
          <w:p w14:paraId="6D95A604" w14:textId="282C993D" w:rsidR="006029E8" w:rsidRPr="00671704" w:rsidRDefault="006029E8" w:rsidP="003B0D98">
            <w:pPr>
              <w:jc w:val="both"/>
              <w:rPr>
                <w:rFonts w:ascii="Times New Roman" w:hAnsi="Times New Roman" w:cs="Times New Roman"/>
                <w:sz w:val="24"/>
                <w:szCs w:val="24"/>
              </w:rPr>
            </w:pPr>
            <w:r w:rsidRPr="00671704">
              <w:rPr>
                <w:rFonts w:ascii="Times New Roman" w:hAnsi="Times New Roman" w:cs="Times New Roman"/>
                <w:sz w:val="24"/>
                <w:szCs w:val="24"/>
              </w:rPr>
              <w:t xml:space="preserve">Izvērtēt iespēju aizliegt tirgot </w:t>
            </w:r>
            <w:r w:rsidRPr="00671704">
              <w:rPr>
                <w:rFonts w:ascii="Times New Roman" w:eastAsia="Times New Roman" w:hAnsi="Times New Roman" w:cs="Times New Roman"/>
                <w:sz w:val="24"/>
                <w:szCs w:val="20"/>
                <w:lang w:eastAsia="lv-LV" w:bidi="lv-LV"/>
              </w:rPr>
              <w:t>alkoholiskos dzērienus, kur</w:t>
            </w:r>
            <w:r w:rsidR="001E2E1F" w:rsidRPr="00671704">
              <w:rPr>
                <w:rFonts w:ascii="Times New Roman" w:eastAsia="Times New Roman" w:hAnsi="Times New Roman" w:cs="Times New Roman"/>
                <w:sz w:val="24"/>
                <w:szCs w:val="20"/>
                <w:lang w:eastAsia="lv-LV" w:bidi="lv-LV"/>
              </w:rPr>
              <w:t>os</w:t>
            </w:r>
            <w:r w:rsidRPr="00671704">
              <w:rPr>
                <w:rFonts w:ascii="Times New Roman" w:eastAsia="Times New Roman" w:hAnsi="Times New Roman" w:cs="Times New Roman"/>
                <w:sz w:val="24"/>
                <w:szCs w:val="20"/>
                <w:lang w:eastAsia="lv-LV" w:bidi="lv-LV"/>
              </w:rPr>
              <w:t xml:space="preserve"> </w:t>
            </w:r>
            <w:r w:rsidR="001E2E1F" w:rsidRPr="00671704">
              <w:rPr>
                <w:rFonts w:ascii="Times New Roman" w:eastAsia="Times New Roman" w:hAnsi="Times New Roman" w:cs="Times New Roman"/>
                <w:sz w:val="24"/>
                <w:szCs w:val="20"/>
                <w:lang w:eastAsia="lv-LV" w:bidi="lv-LV"/>
              </w:rPr>
              <w:t xml:space="preserve">spirta daudzums </w:t>
            </w:r>
            <w:r w:rsidRPr="00671704">
              <w:rPr>
                <w:rFonts w:ascii="Times New Roman" w:eastAsia="Times New Roman" w:hAnsi="Times New Roman" w:cs="Times New Roman"/>
                <w:sz w:val="24"/>
                <w:szCs w:val="20"/>
                <w:lang w:eastAsia="lv-LV" w:bidi="lv-LV"/>
              </w:rPr>
              <w:t>pārsniedz 22% un kuru</w:t>
            </w:r>
            <w:r w:rsidR="001E2E1F" w:rsidRPr="00671704">
              <w:rPr>
                <w:rFonts w:ascii="Times New Roman" w:eastAsia="Times New Roman" w:hAnsi="Times New Roman" w:cs="Times New Roman"/>
                <w:sz w:val="24"/>
                <w:szCs w:val="20"/>
                <w:lang w:eastAsia="lv-LV" w:bidi="lv-LV"/>
              </w:rPr>
              <w:t xml:space="preserve"> tilpums nepārsniedz 0,2l</w:t>
            </w:r>
            <w:r w:rsidR="008F199C" w:rsidRPr="00671704">
              <w:rPr>
                <w:rFonts w:ascii="Times New Roman" w:eastAsia="Times New Roman" w:hAnsi="Times New Roman" w:cs="Times New Roman"/>
                <w:sz w:val="24"/>
                <w:szCs w:val="20"/>
                <w:lang w:eastAsia="lv-LV" w:bidi="lv-LV"/>
              </w:rPr>
              <w:t>.</w:t>
            </w:r>
          </w:p>
        </w:tc>
        <w:tc>
          <w:tcPr>
            <w:tcW w:w="2552" w:type="dxa"/>
          </w:tcPr>
          <w:p w14:paraId="4F0B0916" w14:textId="7D97C8CC" w:rsidR="006029E8" w:rsidRPr="00671704" w:rsidRDefault="00651CC8" w:rsidP="003B0D98">
            <w:pPr>
              <w:tabs>
                <w:tab w:val="left" w:pos="317"/>
              </w:tabs>
              <w:jc w:val="both"/>
              <w:rPr>
                <w:rFonts w:ascii="Times New Roman" w:hAnsi="Times New Roman" w:cs="Times New Roman"/>
                <w:sz w:val="24"/>
                <w:szCs w:val="24"/>
              </w:rPr>
            </w:pPr>
            <w:r w:rsidRPr="00671704">
              <w:rPr>
                <w:rFonts w:ascii="Times New Roman" w:hAnsi="Times New Roman" w:cs="Times New Roman"/>
                <w:sz w:val="24"/>
                <w:szCs w:val="24"/>
              </w:rPr>
              <w:t xml:space="preserve">Veikts </w:t>
            </w:r>
            <w:proofErr w:type="spellStart"/>
            <w:r w:rsidRPr="00671704">
              <w:rPr>
                <w:rFonts w:ascii="Times New Roman" w:hAnsi="Times New Roman" w:cs="Times New Roman"/>
                <w:sz w:val="24"/>
                <w:szCs w:val="24"/>
              </w:rPr>
              <w:t>izvērtējums</w:t>
            </w:r>
            <w:proofErr w:type="spellEnd"/>
            <w:r w:rsidRPr="00671704">
              <w:rPr>
                <w:rFonts w:ascii="Times New Roman" w:hAnsi="Times New Roman" w:cs="Times New Roman"/>
                <w:sz w:val="24"/>
                <w:szCs w:val="24"/>
              </w:rPr>
              <w:t xml:space="preserve"> par iespēju a</w:t>
            </w:r>
            <w:r w:rsidR="006029E8" w:rsidRPr="00671704">
              <w:rPr>
                <w:rFonts w:ascii="Times New Roman" w:hAnsi="Times New Roman" w:cs="Times New Roman"/>
                <w:sz w:val="24"/>
                <w:szCs w:val="24"/>
              </w:rPr>
              <w:t>izliegt tādu alkoholisko dzērienu tirgošan</w:t>
            </w:r>
            <w:r w:rsidR="00343378" w:rsidRPr="00671704">
              <w:rPr>
                <w:rFonts w:ascii="Times New Roman" w:hAnsi="Times New Roman" w:cs="Times New Roman"/>
                <w:sz w:val="24"/>
                <w:szCs w:val="24"/>
              </w:rPr>
              <w:t>u</w:t>
            </w:r>
            <w:r w:rsidR="006029E8" w:rsidRPr="00671704">
              <w:rPr>
                <w:rFonts w:ascii="Times New Roman" w:hAnsi="Times New Roman" w:cs="Times New Roman"/>
                <w:sz w:val="24"/>
                <w:szCs w:val="24"/>
              </w:rPr>
              <w:t>, kuru alkohola tilpumkoncentrācija pārsniedz 22% un kuru</w:t>
            </w:r>
            <w:r w:rsidR="001E2E1F" w:rsidRPr="00671704">
              <w:rPr>
                <w:rFonts w:ascii="Times New Roman" w:hAnsi="Times New Roman" w:cs="Times New Roman"/>
                <w:sz w:val="24"/>
                <w:szCs w:val="24"/>
              </w:rPr>
              <w:t xml:space="preserve"> tilpums nepārsniedz 0,2l.</w:t>
            </w:r>
          </w:p>
          <w:p w14:paraId="210ECCE9" w14:textId="33E0B84C" w:rsidR="001B6ADD" w:rsidRPr="00671704" w:rsidRDefault="001B6ADD" w:rsidP="003B0D98">
            <w:pPr>
              <w:tabs>
                <w:tab w:val="left" w:pos="317"/>
              </w:tabs>
              <w:jc w:val="both"/>
              <w:rPr>
                <w:rFonts w:ascii="Times New Roman" w:hAnsi="Times New Roman" w:cs="Times New Roman"/>
                <w:sz w:val="24"/>
                <w:szCs w:val="24"/>
              </w:rPr>
            </w:pPr>
          </w:p>
        </w:tc>
        <w:tc>
          <w:tcPr>
            <w:tcW w:w="2551" w:type="dxa"/>
          </w:tcPr>
          <w:p w14:paraId="4FD7B806" w14:textId="6C20431C" w:rsidR="006029E8" w:rsidRPr="00671704" w:rsidRDefault="00651CC8" w:rsidP="003B0D98">
            <w:pPr>
              <w:jc w:val="both"/>
              <w:rPr>
                <w:rFonts w:ascii="Times New Roman" w:hAnsi="Times New Roman" w:cs="Times New Roman"/>
                <w:bCs/>
                <w:sz w:val="24"/>
                <w:szCs w:val="24"/>
              </w:rPr>
            </w:pPr>
            <w:r w:rsidRPr="00671704">
              <w:rPr>
                <w:rFonts w:ascii="Times New Roman" w:hAnsi="Times New Roman" w:cs="Times New Roman"/>
                <w:bCs/>
                <w:sz w:val="24"/>
                <w:szCs w:val="24"/>
              </w:rPr>
              <w:t>Nepieciešamības gadījumā v</w:t>
            </w:r>
            <w:r w:rsidR="006029E8" w:rsidRPr="00671704">
              <w:rPr>
                <w:rFonts w:ascii="Times New Roman" w:hAnsi="Times New Roman" w:cs="Times New Roman"/>
                <w:bCs/>
                <w:sz w:val="24"/>
                <w:szCs w:val="24"/>
              </w:rPr>
              <w:t xml:space="preserve">eikti grozījumi normatīvajos aktos. </w:t>
            </w:r>
          </w:p>
        </w:tc>
        <w:tc>
          <w:tcPr>
            <w:tcW w:w="1418" w:type="dxa"/>
          </w:tcPr>
          <w:p w14:paraId="21BB8C8F" w14:textId="77777777" w:rsidR="006029E8" w:rsidRPr="00671704" w:rsidRDefault="006029E8" w:rsidP="00F05F15">
            <w:pPr>
              <w:jc w:val="center"/>
              <w:rPr>
                <w:rFonts w:ascii="Times New Roman" w:hAnsi="Times New Roman" w:cs="Times New Roman"/>
                <w:sz w:val="24"/>
              </w:rPr>
            </w:pPr>
            <w:r w:rsidRPr="00671704">
              <w:rPr>
                <w:rFonts w:ascii="Times New Roman" w:hAnsi="Times New Roman" w:cs="Times New Roman"/>
                <w:sz w:val="24"/>
              </w:rPr>
              <w:t>VM</w:t>
            </w:r>
          </w:p>
        </w:tc>
        <w:tc>
          <w:tcPr>
            <w:tcW w:w="1701" w:type="dxa"/>
          </w:tcPr>
          <w:p w14:paraId="47DDDDA6" w14:textId="258D114F" w:rsidR="003D60BF" w:rsidRPr="00671704" w:rsidRDefault="006029E8" w:rsidP="00F05F15">
            <w:pPr>
              <w:jc w:val="center"/>
              <w:rPr>
                <w:rFonts w:ascii="Times New Roman" w:hAnsi="Times New Roman" w:cs="Times New Roman"/>
                <w:sz w:val="24"/>
              </w:rPr>
            </w:pPr>
            <w:r w:rsidRPr="00671704">
              <w:rPr>
                <w:rFonts w:ascii="Times New Roman" w:hAnsi="Times New Roman" w:cs="Times New Roman"/>
                <w:sz w:val="24"/>
              </w:rPr>
              <w:t xml:space="preserve">FM </w:t>
            </w:r>
          </w:p>
          <w:p w14:paraId="330BFD47" w14:textId="3913CE4B" w:rsidR="006029E8" w:rsidRPr="00671704" w:rsidRDefault="006029E8" w:rsidP="00F05F15">
            <w:pPr>
              <w:jc w:val="center"/>
              <w:rPr>
                <w:rFonts w:ascii="Times New Roman" w:hAnsi="Times New Roman" w:cs="Times New Roman"/>
                <w:sz w:val="24"/>
              </w:rPr>
            </w:pPr>
            <w:r w:rsidRPr="00671704">
              <w:rPr>
                <w:rFonts w:ascii="Times New Roman" w:hAnsi="Times New Roman" w:cs="Times New Roman"/>
                <w:sz w:val="24"/>
              </w:rPr>
              <w:t>EM</w:t>
            </w:r>
          </w:p>
        </w:tc>
        <w:tc>
          <w:tcPr>
            <w:tcW w:w="1701" w:type="dxa"/>
          </w:tcPr>
          <w:p w14:paraId="6E005087" w14:textId="246EB710" w:rsidR="006029E8" w:rsidRPr="00671704" w:rsidRDefault="006029E8" w:rsidP="00F05F15">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.gads</w:t>
            </w:r>
          </w:p>
        </w:tc>
      </w:tr>
      <w:tr w:rsidR="008E2D0C" w:rsidRPr="00671704" w14:paraId="2ECA06C4" w14:textId="77777777" w:rsidTr="006029E8">
        <w:trPr>
          <w:trHeight w:val="917"/>
        </w:trPr>
        <w:tc>
          <w:tcPr>
            <w:tcW w:w="846" w:type="dxa"/>
          </w:tcPr>
          <w:p w14:paraId="5AB6D9FD" w14:textId="17725536" w:rsidR="008E2D0C" w:rsidRPr="00671704" w:rsidRDefault="008E2D0C" w:rsidP="00F05F15">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t>2.5.</w:t>
            </w:r>
          </w:p>
        </w:tc>
        <w:tc>
          <w:tcPr>
            <w:tcW w:w="2551" w:type="dxa"/>
          </w:tcPr>
          <w:p w14:paraId="33D5B1ED" w14:textId="1187A1DC" w:rsidR="008E2D0C" w:rsidRPr="00671704" w:rsidRDefault="008E2D0C" w:rsidP="003B0D98">
            <w:pPr>
              <w:jc w:val="both"/>
              <w:rPr>
                <w:rFonts w:ascii="Times New Roman" w:hAnsi="Times New Roman" w:cs="Times New Roman"/>
                <w:sz w:val="24"/>
                <w:szCs w:val="24"/>
              </w:rPr>
            </w:pPr>
            <w:r w:rsidRPr="00671704">
              <w:rPr>
                <w:rFonts w:ascii="Times New Roman" w:hAnsi="Times New Roman" w:cs="Times New Roman"/>
                <w:sz w:val="24"/>
                <w:szCs w:val="24"/>
              </w:rPr>
              <w:t xml:space="preserve">Pārskatīt akcīzes nodokli </w:t>
            </w:r>
            <w:r w:rsidRPr="00671704">
              <w:rPr>
                <w:rFonts w:ascii="Times New Roman" w:hAnsi="Times New Roman" w:cs="Times New Roman"/>
                <w:color w:val="000000"/>
                <w:sz w:val="24"/>
                <w:szCs w:val="24"/>
              </w:rPr>
              <w:t>alkoholiskajiem dzērieniem, samērojot valsts fiskālos un sabiedrības veselības aizsardzības mērķus.</w:t>
            </w:r>
          </w:p>
        </w:tc>
        <w:tc>
          <w:tcPr>
            <w:tcW w:w="2552" w:type="dxa"/>
          </w:tcPr>
          <w:p w14:paraId="2817A3F8" w14:textId="79E81E04" w:rsidR="00BF222C" w:rsidRPr="00671704" w:rsidRDefault="008E2D0C" w:rsidP="00963ED5">
            <w:pPr>
              <w:tabs>
                <w:tab w:val="left" w:pos="317"/>
              </w:tabs>
              <w:rPr>
                <w:rFonts w:ascii="Times New Roman" w:hAnsi="Times New Roman" w:cs="Times New Roman"/>
                <w:color w:val="000000"/>
                <w:sz w:val="24"/>
                <w:szCs w:val="24"/>
              </w:rPr>
            </w:pPr>
            <w:r w:rsidRPr="00671704">
              <w:rPr>
                <w:rFonts w:ascii="Times New Roman" w:hAnsi="Times New Roman" w:cs="Times New Roman"/>
                <w:sz w:val="24"/>
                <w:szCs w:val="24"/>
              </w:rPr>
              <w:t xml:space="preserve">Izvērtēta iespēja akcīzes nodokļa likmes </w:t>
            </w:r>
            <w:r w:rsidRPr="00671704">
              <w:rPr>
                <w:rFonts w:ascii="Times New Roman" w:hAnsi="Times New Roman" w:cs="Times New Roman"/>
                <w:color w:val="000000"/>
                <w:sz w:val="24"/>
                <w:szCs w:val="24"/>
              </w:rPr>
              <w:t>alkoholiskajiem dzērieniem palielināšanai, ņemot vērā sabiedrības veselības intereses un alkohola rādīto kaitējumu.</w:t>
            </w:r>
          </w:p>
        </w:tc>
        <w:tc>
          <w:tcPr>
            <w:tcW w:w="2551" w:type="dxa"/>
          </w:tcPr>
          <w:p w14:paraId="2DFA36E3" w14:textId="608A13E6" w:rsidR="008E2D0C" w:rsidRPr="00671704" w:rsidRDefault="008E2D0C" w:rsidP="003B0D98">
            <w:pPr>
              <w:jc w:val="both"/>
              <w:rPr>
                <w:rFonts w:ascii="Times New Roman" w:hAnsi="Times New Roman" w:cs="Times New Roman"/>
                <w:bCs/>
                <w:sz w:val="24"/>
                <w:szCs w:val="24"/>
              </w:rPr>
            </w:pPr>
            <w:r w:rsidRPr="00671704">
              <w:rPr>
                <w:rFonts w:ascii="Times New Roman" w:hAnsi="Times New Roman" w:cs="Times New Roman"/>
                <w:bCs/>
                <w:sz w:val="24"/>
                <w:szCs w:val="24"/>
              </w:rPr>
              <w:t>Nepieciešamības gadījumā sagatavoti priekšlikumi grozījumiem normatīvajos aktos.</w:t>
            </w:r>
          </w:p>
        </w:tc>
        <w:tc>
          <w:tcPr>
            <w:tcW w:w="1418" w:type="dxa"/>
          </w:tcPr>
          <w:p w14:paraId="40E81E38" w14:textId="77777777" w:rsidR="008E2D0C" w:rsidRPr="00671704" w:rsidRDefault="008E2D0C" w:rsidP="00F05F15">
            <w:pPr>
              <w:jc w:val="center"/>
              <w:rPr>
                <w:rFonts w:ascii="Times New Roman" w:hAnsi="Times New Roman" w:cs="Times New Roman"/>
                <w:sz w:val="24"/>
              </w:rPr>
            </w:pPr>
            <w:r w:rsidRPr="00671704">
              <w:rPr>
                <w:rFonts w:ascii="Times New Roman" w:hAnsi="Times New Roman" w:cs="Times New Roman"/>
                <w:sz w:val="24"/>
              </w:rPr>
              <w:t>VM</w:t>
            </w:r>
          </w:p>
          <w:p w14:paraId="73187B7A" w14:textId="4DAA44A9" w:rsidR="00B75D9E" w:rsidRPr="00671704" w:rsidRDefault="00B75D9E" w:rsidP="00F05F15">
            <w:pPr>
              <w:jc w:val="center"/>
              <w:rPr>
                <w:rFonts w:ascii="Times New Roman" w:hAnsi="Times New Roman" w:cs="Times New Roman"/>
                <w:sz w:val="24"/>
              </w:rPr>
            </w:pPr>
            <w:r w:rsidRPr="00671704">
              <w:rPr>
                <w:rFonts w:ascii="Times New Roman" w:hAnsi="Times New Roman" w:cs="Times New Roman"/>
                <w:sz w:val="24"/>
              </w:rPr>
              <w:t>FM</w:t>
            </w:r>
          </w:p>
        </w:tc>
        <w:tc>
          <w:tcPr>
            <w:tcW w:w="1701" w:type="dxa"/>
          </w:tcPr>
          <w:p w14:paraId="0D45EF6F" w14:textId="301D91ED" w:rsidR="008E2D0C" w:rsidRPr="00671704" w:rsidRDefault="008E2D0C" w:rsidP="00F05F15">
            <w:pPr>
              <w:jc w:val="center"/>
              <w:rPr>
                <w:rFonts w:ascii="Times New Roman" w:hAnsi="Times New Roman" w:cs="Times New Roman"/>
                <w:sz w:val="24"/>
              </w:rPr>
            </w:pPr>
            <w:r w:rsidRPr="00671704">
              <w:rPr>
                <w:rFonts w:ascii="Times New Roman" w:hAnsi="Times New Roman" w:cs="Times New Roman"/>
                <w:sz w:val="24"/>
              </w:rPr>
              <w:t>VID</w:t>
            </w:r>
          </w:p>
        </w:tc>
        <w:tc>
          <w:tcPr>
            <w:tcW w:w="1701" w:type="dxa"/>
          </w:tcPr>
          <w:p w14:paraId="4EFF2F65" w14:textId="39113C51" w:rsidR="008E2D0C" w:rsidRPr="00671704" w:rsidRDefault="008E2D0C" w:rsidP="00F05F15">
            <w:pPr>
              <w:jc w:val="center"/>
              <w:rPr>
                <w:rFonts w:ascii="Times New Roman" w:hAnsi="Times New Roman" w:cs="Times New Roman"/>
                <w:sz w:val="24"/>
                <w:szCs w:val="24"/>
              </w:rPr>
            </w:pPr>
            <w:r w:rsidRPr="00671704">
              <w:rPr>
                <w:rFonts w:ascii="Times New Roman" w:hAnsi="Times New Roman" w:cs="Times New Roman"/>
                <w:sz w:val="24"/>
                <w:szCs w:val="24"/>
              </w:rPr>
              <w:t>Pastāvīgi no 2020.gada</w:t>
            </w:r>
          </w:p>
        </w:tc>
      </w:tr>
      <w:tr w:rsidR="004438B0" w:rsidRPr="00671704" w14:paraId="382182FE" w14:textId="77777777" w:rsidTr="00D94C0F">
        <w:trPr>
          <w:trHeight w:val="510"/>
        </w:trPr>
        <w:tc>
          <w:tcPr>
            <w:tcW w:w="33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4B666" w14:textId="19BA5406" w:rsidR="004438B0" w:rsidRPr="00671704" w:rsidRDefault="00AD3D89" w:rsidP="004438B0">
            <w:pPr>
              <w:rPr>
                <w:rFonts w:ascii="Times New Roman" w:hAnsi="Times New Roman" w:cs="Times New Roman"/>
                <w:sz w:val="24"/>
                <w:szCs w:val="24"/>
              </w:rPr>
            </w:pPr>
            <w:r w:rsidRPr="00671704">
              <w:rPr>
                <w:rFonts w:ascii="Times New Roman" w:hAnsi="Times New Roman" w:cs="Times New Roman"/>
                <w:b/>
                <w:sz w:val="28"/>
                <w:szCs w:val="24"/>
              </w:rPr>
              <w:lastRenderedPageBreak/>
              <w:t>3</w:t>
            </w:r>
            <w:r w:rsidR="004438B0" w:rsidRPr="00671704">
              <w:rPr>
                <w:rFonts w:ascii="Times New Roman" w:hAnsi="Times New Roman" w:cs="Times New Roman"/>
                <w:b/>
                <w:sz w:val="28"/>
                <w:szCs w:val="24"/>
              </w:rPr>
              <w:t>. Rīcības virziens</w:t>
            </w:r>
          </w:p>
        </w:tc>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F640D2" w14:textId="77777777" w:rsidR="004438B0" w:rsidRPr="00671704" w:rsidRDefault="004438B0" w:rsidP="002B6A95">
            <w:pPr>
              <w:pStyle w:val="Heading2"/>
              <w:outlineLvl w:val="1"/>
            </w:pPr>
            <w:bookmarkStart w:id="18" w:name="_Toc25651592"/>
            <w:r w:rsidRPr="00671704">
              <w:t xml:space="preserve">Alkoholisko dzērienu lietošanas un tā radīto seku </w:t>
            </w:r>
            <w:proofErr w:type="spellStart"/>
            <w:r w:rsidRPr="00671704">
              <w:t>indikatorrādītāju</w:t>
            </w:r>
            <w:proofErr w:type="spellEnd"/>
            <w:r w:rsidRPr="00671704">
              <w:t xml:space="preserve"> monitorings un pētījumi</w:t>
            </w:r>
            <w:bookmarkEnd w:id="18"/>
          </w:p>
        </w:tc>
      </w:tr>
      <w:tr w:rsidR="004438B0" w:rsidRPr="00671704" w14:paraId="6A0572EC" w14:textId="77777777" w:rsidTr="00863DDF">
        <w:trPr>
          <w:trHeight w:val="1504"/>
        </w:trPr>
        <w:tc>
          <w:tcPr>
            <w:tcW w:w="846" w:type="dxa"/>
            <w:tcBorders>
              <w:top w:val="single" w:sz="4" w:space="0" w:color="auto"/>
              <w:left w:val="single" w:sz="4" w:space="0" w:color="auto"/>
              <w:bottom w:val="single" w:sz="4" w:space="0" w:color="auto"/>
              <w:right w:val="single" w:sz="4" w:space="0" w:color="auto"/>
            </w:tcBorders>
            <w:vAlign w:val="center"/>
          </w:tcPr>
          <w:p w14:paraId="78AB27C8" w14:textId="77777777"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b/>
                <w:sz w:val="24"/>
                <w:szCs w:val="24"/>
              </w:rPr>
              <w:t>Nr. p.k.</w:t>
            </w:r>
          </w:p>
        </w:tc>
        <w:tc>
          <w:tcPr>
            <w:tcW w:w="2551" w:type="dxa"/>
            <w:tcBorders>
              <w:top w:val="single" w:sz="4" w:space="0" w:color="auto"/>
              <w:left w:val="single" w:sz="4" w:space="0" w:color="auto"/>
              <w:bottom w:val="single" w:sz="4" w:space="0" w:color="auto"/>
              <w:right w:val="single" w:sz="4" w:space="0" w:color="auto"/>
            </w:tcBorders>
            <w:vAlign w:val="center"/>
          </w:tcPr>
          <w:p w14:paraId="592217DE" w14:textId="77777777"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b/>
                <w:sz w:val="24"/>
                <w:szCs w:val="24"/>
              </w:rPr>
              <w:t>Pasākums</w:t>
            </w:r>
          </w:p>
        </w:tc>
        <w:tc>
          <w:tcPr>
            <w:tcW w:w="2552" w:type="dxa"/>
            <w:tcBorders>
              <w:top w:val="single" w:sz="4" w:space="0" w:color="auto"/>
              <w:left w:val="single" w:sz="4" w:space="0" w:color="auto"/>
              <w:bottom w:val="single" w:sz="4" w:space="0" w:color="auto"/>
              <w:right w:val="single" w:sz="4" w:space="0" w:color="auto"/>
            </w:tcBorders>
            <w:vAlign w:val="center"/>
          </w:tcPr>
          <w:p w14:paraId="0BFA955D" w14:textId="77777777"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b/>
                <w:sz w:val="24"/>
                <w:szCs w:val="24"/>
              </w:rPr>
              <w:t>Darbības rezultāts</w:t>
            </w:r>
          </w:p>
        </w:tc>
        <w:tc>
          <w:tcPr>
            <w:tcW w:w="2551" w:type="dxa"/>
            <w:tcBorders>
              <w:top w:val="single" w:sz="4" w:space="0" w:color="auto"/>
              <w:left w:val="single" w:sz="4" w:space="0" w:color="auto"/>
              <w:bottom w:val="single" w:sz="4" w:space="0" w:color="auto"/>
              <w:right w:val="single" w:sz="4" w:space="0" w:color="auto"/>
            </w:tcBorders>
            <w:vAlign w:val="center"/>
          </w:tcPr>
          <w:p w14:paraId="2740D1F9" w14:textId="77777777" w:rsidR="004438B0" w:rsidRPr="00671704" w:rsidRDefault="004438B0" w:rsidP="004438B0">
            <w:pPr>
              <w:jc w:val="both"/>
              <w:rPr>
                <w:rFonts w:ascii="Times New Roman" w:hAnsi="Times New Roman" w:cs="Times New Roman"/>
                <w:color w:val="FF0000"/>
                <w:sz w:val="24"/>
                <w:szCs w:val="24"/>
              </w:rPr>
            </w:pPr>
            <w:r w:rsidRPr="00671704">
              <w:rPr>
                <w:rFonts w:ascii="Times New Roman" w:hAnsi="Times New Roman" w:cs="Times New Roman"/>
                <w:b/>
                <w:sz w:val="24"/>
                <w:szCs w:val="24"/>
              </w:rPr>
              <w:t>Rezultatīvais rādītājs</w:t>
            </w:r>
          </w:p>
        </w:tc>
        <w:tc>
          <w:tcPr>
            <w:tcW w:w="1418" w:type="dxa"/>
            <w:tcBorders>
              <w:top w:val="single" w:sz="4" w:space="0" w:color="auto"/>
              <w:left w:val="single" w:sz="4" w:space="0" w:color="auto"/>
              <w:bottom w:val="single" w:sz="4" w:space="0" w:color="auto"/>
              <w:right w:val="single" w:sz="4" w:space="0" w:color="auto"/>
            </w:tcBorders>
            <w:vAlign w:val="center"/>
          </w:tcPr>
          <w:p w14:paraId="7CC41857"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b/>
                <w:sz w:val="24"/>
                <w:szCs w:val="24"/>
              </w:rPr>
              <w:t>Atbildīgā institūcija</w:t>
            </w:r>
          </w:p>
        </w:tc>
        <w:tc>
          <w:tcPr>
            <w:tcW w:w="1701" w:type="dxa"/>
            <w:tcBorders>
              <w:top w:val="single" w:sz="4" w:space="0" w:color="auto"/>
              <w:left w:val="single" w:sz="4" w:space="0" w:color="auto"/>
              <w:bottom w:val="single" w:sz="4" w:space="0" w:color="auto"/>
              <w:right w:val="single" w:sz="4" w:space="0" w:color="auto"/>
            </w:tcBorders>
            <w:vAlign w:val="center"/>
          </w:tcPr>
          <w:p w14:paraId="09E6CE79"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b/>
                <w:sz w:val="24"/>
                <w:szCs w:val="24"/>
              </w:rPr>
              <w:t>Līdzatbildīgās institūcijas</w:t>
            </w:r>
          </w:p>
        </w:tc>
        <w:tc>
          <w:tcPr>
            <w:tcW w:w="1701" w:type="dxa"/>
            <w:tcBorders>
              <w:top w:val="single" w:sz="4" w:space="0" w:color="auto"/>
              <w:left w:val="single" w:sz="4" w:space="0" w:color="auto"/>
              <w:bottom w:val="single" w:sz="4" w:space="0" w:color="auto"/>
              <w:right w:val="single" w:sz="4" w:space="0" w:color="auto"/>
            </w:tcBorders>
            <w:vAlign w:val="center"/>
          </w:tcPr>
          <w:p w14:paraId="768BBE03"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b/>
                <w:sz w:val="24"/>
                <w:szCs w:val="24"/>
              </w:rPr>
              <w:t>Izpildes termiņš (ar precizitāti līdz pusgadam)</w:t>
            </w:r>
          </w:p>
        </w:tc>
      </w:tr>
      <w:tr w:rsidR="004438B0" w:rsidRPr="00671704" w14:paraId="49D1A3EF"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6E16AF0F" w14:textId="1C362719" w:rsidR="004438B0" w:rsidRPr="00671704" w:rsidRDefault="00AD3D89" w:rsidP="004438B0">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t>3</w:t>
            </w:r>
            <w:r w:rsidR="004438B0" w:rsidRPr="00671704">
              <w:rPr>
                <w:rFonts w:ascii="Times New Roman" w:hAnsi="Times New Roman" w:cs="Times New Roman"/>
                <w:bCs/>
                <w:spacing w:val="-2"/>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tcPr>
          <w:p w14:paraId="7746BECB" w14:textId="77777777"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sz w:val="24"/>
                <w:szCs w:val="24"/>
              </w:rPr>
              <w:t>Veikt pašreizējās alkohola</w:t>
            </w:r>
            <w:r w:rsidR="00B825EF" w:rsidRPr="00671704">
              <w:rPr>
                <w:rFonts w:ascii="Times New Roman" w:hAnsi="Times New Roman" w:cs="Times New Roman"/>
                <w:sz w:val="24"/>
                <w:szCs w:val="24"/>
              </w:rPr>
              <w:t xml:space="preserve"> lietošanas situācijas un tā radīto seku</w:t>
            </w:r>
            <w:r w:rsidRPr="00671704">
              <w:rPr>
                <w:rFonts w:ascii="Times New Roman" w:hAnsi="Times New Roman" w:cs="Times New Roman"/>
                <w:sz w:val="24"/>
                <w:szCs w:val="24"/>
              </w:rPr>
              <w:t xml:space="preserve"> monitoringa sistēmas novērtējumu</w:t>
            </w:r>
            <w:r w:rsidR="003D4439" w:rsidRPr="00671704">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701264C2" w14:textId="5D5B6662" w:rsidR="004438B0" w:rsidRPr="00671704" w:rsidRDefault="00C82B5F" w:rsidP="008C2BFF">
            <w:pPr>
              <w:jc w:val="both"/>
              <w:rPr>
                <w:rFonts w:ascii="Times New Roman" w:hAnsi="Times New Roman" w:cs="Times New Roman"/>
                <w:sz w:val="24"/>
                <w:szCs w:val="24"/>
              </w:rPr>
            </w:pPr>
            <w:r w:rsidRPr="00671704">
              <w:rPr>
                <w:rFonts w:ascii="Times New Roman" w:hAnsi="Times New Roman" w:cs="Times New Roman"/>
                <w:sz w:val="24"/>
                <w:szCs w:val="24"/>
              </w:rPr>
              <w:t>Veikts</w:t>
            </w:r>
            <w:r w:rsidR="004438B0" w:rsidRPr="00671704">
              <w:rPr>
                <w:rFonts w:ascii="Times New Roman" w:hAnsi="Times New Roman" w:cs="Times New Roman"/>
                <w:sz w:val="24"/>
                <w:szCs w:val="24"/>
              </w:rPr>
              <w:t xml:space="preserve"> alkohola</w:t>
            </w:r>
            <w:r w:rsidR="00B825EF" w:rsidRPr="00671704">
              <w:rPr>
                <w:rFonts w:ascii="Times New Roman" w:hAnsi="Times New Roman" w:cs="Times New Roman"/>
                <w:sz w:val="24"/>
                <w:szCs w:val="24"/>
              </w:rPr>
              <w:t xml:space="preserve"> lietošanas situācijas un tā radīto seku</w:t>
            </w:r>
            <w:r w:rsidR="004438B0" w:rsidRPr="00671704">
              <w:rPr>
                <w:rFonts w:ascii="Times New Roman" w:hAnsi="Times New Roman" w:cs="Times New Roman"/>
                <w:sz w:val="24"/>
                <w:szCs w:val="24"/>
              </w:rPr>
              <w:t xml:space="preserve"> monitoringa sistēmas </w:t>
            </w:r>
            <w:proofErr w:type="spellStart"/>
            <w:r w:rsidR="004438B0" w:rsidRPr="00671704">
              <w:rPr>
                <w:rFonts w:ascii="Times New Roman" w:hAnsi="Times New Roman" w:cs="Times New Roman"/>
                <w:sz w:val="24"/>
                <w:szCs w:val="24"/>
              </w:rPr>
              <w:t>izvērtējums</w:t>
            </w:r>
            <w:proofErr w:type="spellEnd"/>
            <w:r w:rsidR="0095464C" w:rsidRPr="00671704">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0CB05FCA" w14:textId="77777777"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sz w:val="24"/>
                <w:szCs w:val="24"/>
              </w:rPr>
              <w:t>Sagatavoti priekšlikumi alkohola monitoringa sistēmas pilnveidošanai.</w:t>
            </w:r>
          </w:p>
          <w:p w14:paraId="65577EDB" w14:textId="77777777" w:rsidR="004438B0" w:rsidRPr="00671704" w:rsidRDefault="004438B0" w:rsidP="004438B0">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AA736B"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SPKC</w:t>
            </w:r>
          </w:p>
        </w:tc>
        <w:tc>
          <w:tcPr>
            <w:tcW w:w="1701" w:type="dxa"/>
            <w:tcBorders>
              <w:top w:val="single" w:sz="4" w:space="0" w:color="auto"/>
              <w:left w:val="single" w:sz="4" w:space="0" w:color="auto"/>
              <w:bottom w:val="single" w:sz="4" w:space="0" w:color="auto"/>
              <w:right w:val="single" w:sz="4" w:space="0" w:color="auto"/>
            </w:tcBorders>
          </w:tcPr>
          <w:p w14:paraId="6E1AC43B"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VM</w:t>
            </w:r>
          </w:p>
          <w:p w14:paraId="13E70F03" w14:textId="77777777" w:rsidR="004438B0" w:rsidRPr="00671704" w:rsidRDefault="004438B0" w:rsidP="004438B0">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2379812" w14:textId="103596D5"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 gada II pusgads.</w:t>
            </w:r>
          </w:p>
        </w:tc>
      </w:tr>
      <w:tr w:rsidR="00253ED7" w:rsidRPr="00671704" w14:paraId="66883710"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0A8AE6E9" w14:textId="2B5642B5" w:rsidR="008F1455" w:rsidRPr="00671704" w:rsidRDefault="00AD3D89" w:rsidP="00AD3D89">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t>3</w:t>
            </w:r>
            <w:r w:rsidR="004E72EC" w:rsidRPr="00671704">
              <w:rPr>
                <w:rFonts w:ascii="Times New Roman" w:hAnsi="Times New Roman" w:cs="Times New Roman"/>
                <w:bCs/>
                <w:spacing w:val="-2"/>
                <w:sz w:val="24"/>
                <w:szCs w:val="24"/>
              </w:rPr>
              <w:t>.</w:t>
            </w:r>
            <w:r w:rsidR="00B67A1F" w:rsidRPr="00671704">
              <w:rPr>
                <w:rFonts w:ascii="Times New Roman" w:hAnsi="Times New Roman" w:cs="Times New Roman"/>
                <w:bCs/>
                <w:spacing w:val="-2"/>
                <w:sz w:val="24"/>
                <w:szCs w:val="24"/>
              </w:rPr>
              <w:t>2.</w:t>
            </w:r>
          </w:p>
        </w:tc>
        <w:tc>
          <w:tcPr>
            <w:tcW w:w="2551" w:type="dxa"/>
            <w:tcBorders>
              <w:top w:val="single" w:sz="4" w:space="0" w:color="auto"/>
              <w:left w:val="single" w:sz="4" w:space="0" w:color="auto"/>
              <w:bottom w:val="single" w:sz="4" w:space="0" w:color="auto"/>
              <w:right w:val="single" w:sz="4" w:space="0" w:color="auto"/>
            </w:tcBorders>
          </w:tcPr>
          <w:p w14:paraId="0DC93F61" w14:textId="5C522E02" w:rsidR="00B67A1F" w:rsidRPr="00671704" w:rsidRDefault="00651CC8" w:rsidP="00651CC8">
            <w:pPr>
              <w:jc w:val="both"/>
              <w:rPr>
                <w:rFonts w:ascii="Times New Roman" w:hAnsi="Times New Roman" w:cs="Times New Roman"/>
                <w:sz w:val="24"/>
                <w:szCs w:val="24"/>
              </w:rPr>
            </w:pPr>
            <w:r w:rsidRPr="00671704">
              <w:rPr>
                <w:rFonts w:ascii="Times New Roman" w:hAnsi="Times New Roman" w:cs="Times New Roman"/>
                <w:sz w:val="24"/>
                <w:szCs w:val="24"/>
              </w:rPr>
              <w:t>Veikt ikgadēju komersantu aptauju par alkohola tirdzniecības apjomiem pierobežā</w:t>
            </w:r>
            <w:r w:rsidR="00CC22BD" w:rsidRPr="00671704">
              <w:rPr>
                <w:rFonts w:ascii="Times New Roman" w:hAnsi="Times New Roman" w:cs="Times New Roman"/>
                <w:sz w:val="24"/>
                <w:szCs w:val="24"/>
              </w:rPr>
              <w:t>.</w:t>
            </w:r>
          </w:p>
          <w:p w14:paraId="7C9131B2" w14:textId="77777777" w:rsidR="008F1455" w:rsidRPr="00671704" w:rsidRDefault="008F1455" w:rsidP="00651CC8">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D165DC1" w14:textId="77777777" w:rsidR="006823DB" w:rsidRPr="00193062" w:rsidRDefault="006823DB" w:rsidP="006823DB">
            <w:pPr>
              <w:jc w:val="both"/>
              <w:rPr>
                <w:rFonts w:ascii="Times New Roman" w:hAnsi="Times New Roman" w:cs="Times New Roman"/>
                <w:sz w:val="24"/>
                <w:szCs w:val="24"/>
              </w:rPr>
            </w:pPr>
            <w:r w:rsidRPr="00193062">
              <w:rPr>
                <w:rFonts w:ascii="Times New Roman" w:hAnsi="Times New Roman" w:cs="Times New Roman"/>
                <w:sz w:val="24"/>
                <w:szCs w:val="24"/>
              </w:rPr>
              <w:t>Iegūti dati par alkoholisko dzērienu realizācijas apjomiem pārrobežas tūrisma rezultātā.</w:t>
            </w:r>
          </w:p>
          <w:p w14:paraId="44489071" w14:textId="4F9C5FDC" w:rsidR="008F1455" w:rsidRPr="00671704" w:rsidRDefault="008F1455" w:rsidP="00B67A1F">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BBF3C37" w14:textId="60C0FE4E" w:rsidR="00244528" w:rsidRPr="00671704" w:rsidRDefault="006823DB" w:rsidP="005838ED">
            <w:pPr>
              <w:jc w:val="both"/>
              <w:rPr>
                <w:rFonts w:ascii="Times New Roman" w:hAnsi="Times New Roman" w:cs="Times New Roman"/>
                <w:sz w:val="24"/>
                <w:szCs w:val="24"/>
              </w:rPr>
            </w:pPr>
            <w:r w:rsidRPr="00D81D00">
              <w:rPr>
                <w:rFonts w:ascii="Times New Roman" w:hAnsi="Times New Roman" w:cs="Times New Roman"/>
                <w:sz w:val="24"/>
                <w:szCs w:val="24"/>
              </w:rPr>
              <w:t>Veikta aptauja</w:t>
            </w:r>
            <w:r w:rsidRPr="00671704">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0915DD70" w14:textId="77777777" w:rsidR="00B67EA7" w:rsidRPr="00671704" w:rsidRDefault="00B93F61" w:rsidP="004438B0">
            <w:pPr>
              <w:jc w:val="center"/>
              <w:rPr>
                <w:rFonts w:ascii="Times New Roman" w:hAnsi="Times New Roman" w:cs="Times New Roman"/>
                <w:sz w:val="24"/>
                <w:szCs w:val="24"/>
              </w:rPr>
            </w:pPr>
            <w:r w:rsidRPr="00671704">
              <w:rPr>
                <w:rFonts w:ascii="Times New Roman" w:hAnsi="Times New Roman" w:cs="Times New Roman"/>
                <w:sz w:val="24"/>
                <w:szCs w:val="24"/>
              </w:rPr>
              <w:t>VID</w:t>
            </w:r>
            <w:r w:rsidR="00651CC8" w:rsidRPr="00671704">
              <w:rPr>
                <w:rFonts w:ascii="Times New Roman" w:hAnsi="Times New Roman" w:cs="Times New Roman"/>
                <w:sz w:val="24"/>
                <w:szCs w:val="24"/>
              </w:rPr>
              <w:t xml:space="preserve">, </w:t>
            </w:r>
          </w:p>
          <w:p w14:paraId="0275EBC4" w14:textId="2EBC4E55" w:rsidR="008F1455" w:rsidRPr="00671704" w:rsidRDefault="00651CC8" w:rsidP="004438B0">
            <w:pPr>
              <w:jc w:val="center"/>
              <w:rPr>
                <w:rFonts w:ascii="Times New Roman" w:hAnsi="Times New Roman" w:cs="Times New Roman"/>
                <w:sz w:val="24"/>
                <w:szCs w:val="24"/>
              </w:rPr>
            </w:pPr>
            <w:r w:rsidRPr="00671704">
              <w:rPr>
                <w:rFonts w:ascii="Times New Roman" w:hAnsi="Times New Roman" w:cs="Times New Roman"/>
                <w:sz w:val="24"/>
                <w:szCs w:val="24"/>
              </w:rPr>
              <w:t>SPKC</w:t>
            </w:r>
          </w:p>
        </w:tc>
        <w:tc>
          <w:tcPr>
            <w:tcW w:w="1701" w:type="dxa"/>
            <w:tcBorders>
              <w:top w:val="single" w:sz="4" w:space="0" w:color="auto"/>
              <w:left w:val="single" w:sz="4" w:space="0" w:color="auto"/>
              <w:bottom w:val="single" w:sz="4" w:space="0" w:color="auto"/>
              <w:right w:val="single" w:sz="4" w:space="0" w:color="auto"/>
            </w:tcBorders>
          </w:tcPr>
          <w:p w14:paraId="0A6C4F2C" w14:textId="77777777" w:rsidR="008F1455" w:rsidRPr="00671704" w:rsidRDefault="00F21810" w:rsidP="004438B0">
            <w:pPr>
              <w:jc w:val="center"/>
              <w:rPr>
                <w:rFonts w:ascii="Times New Roman" w:hAnsi="Times New Roman" w:cs="Times New Roman"/>
                <w:sz w:val="24"/>
                <w:szCs w:val="24"/>
              </w:rPr>
            </w:pPr>
            <w:r w:rsidRPr="00671704">
              <w:rPr>
                <w:rFonts w:ascii="Times New Roman" w:hAnsi="Times New Roman" w:cs="Times New Roman"/>
                <w:sz w:val="24"/>
                <w:szCs w:val="24"/>
              </w:rPr>
              <w:t>CSP</w:t>
            </w:r>
          </w:p>
        </w:tc>
        <w:tc>
          <w:tcPr>
            <w:tcW w:w="1701" w:type="dxa"/>
            <w:tcBorders>
              <w:top w:val="single" w:sz="4" w:space="0" w:color="auto"/>
              <w:left w:val="single" w:sz="4" w:space="0" w:color="auto"/>
              <w:bottom w:val="single" w:sz="4" w:space="0" w:color="auto"/>
              <w:right w:val="single" w:sz="4" w:space="0" w:color="auto"/>
            </w:tcBorders>
          </w:tcPr>
          <w:p w14:paraId="78260B30" w14:textId="77777777" w:rsidR="008F1455" w:rsidRPr="00671704" w:rsidRDefault="00B93F61" w:rsidP="004438B0">
            <w:pPr>
              <w:jc w:val="center"/>
              <w:rPr>
                <w:rFonts w:ascii="Times New Roman" w:hAnsi="Times New Roman" w:cs="Times New Roman"/>
                <w:sz w:val="24"/>
                <w:szCs w:val="24"/>
              </w:rPr>
            </w:pPr>
            <w:r w:rsidRPr="00671704">
              <w:rPr>
                <w:rFonts w:ascii="Times New Roman" w:hAnsi="Times New Roman" w:cs="Times New Roman"/>
                <w:sz w:val="24"/>
                <w:szCs w:val="24"/>
              </w:rPr>
              <w:t xml:space="preserve"> Pastāvīgi katru gadu</w:t>
            </w:r>
          </w:p>
        </w:tc>
      </w:tr>
      <w:tr w:rsidR="004438B0" w:rsidRPr="00671704" w14:paraId="03A132B2" w14:textId="77777777" w:rsidTr="00863DDF">
        <w:trPr>
          <w:trHeight w:val="70"/>
        </w:trPr>
        <w:tc>
          <w:tcPr>
            <w:tcW w:w="846" w:type="dxa"/>
            <w:tcBorders>
              <w:top w:val="single" w:sz="4" w:space="0" w:color="auto"/>
              <w:left w:val="single" w:sz="4" w:space="0" w:color="auto"/>
              <w:bottom w:val="single" w:sz="4" w:space="0" w:color="auto"/>
              <w:right w:val="single" w:sz="4" w:space="0" w:color="auto"/>
            </w:tcBorders>
          </w:tcPr>
          <w:p w14:paraId="12B5522F" w14:textId="1F36FC02" w:rsidR="004438B0" w:rsidRPr="00671704" w:rsidRDefault="00AD3D89" w:rsidP="004438B0">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t>3</w:t>
            </w:r>
            <w:r w:rsidR="004438B0" w:rsidRPr="00671704">
              <w:rPr>
                <w:rFonts w:ascii="Times New Roman" w:hAnsi="Times New Roman" w:cs="Times New Roman"/>
                <w:bCs/>
                <w:spacing w:val="-2"/>
                <w:sz w:val="24"/>
                <w:szCs w:val="24"/>
              </w:rPr>
              <w:t>.</w:t>
            </w:r>
            <w:r w:rsidR="00B67A1F" w:rsidRPr="00671704">
              <w:rPr>
                <w:rFonts w:ascii="Times New Roman" w:hAnsi="Times New Roman" w:cs="Times New Roman"/>
                <w:bCs/>
                <w:spacing w:val="-2"/>
                <w:sz w:val="24"/>
                <w:szCs w:val="24"/>
              </w:rPr>
              <w:t>3</w:t>
            </w:r>
            <w:r w:rsidR="004438B0" w:rsidRPr="00671704">
              <w:rPr>
                <w:rFonts w:ascii="Times New Roman" w:hAnsi="Times New Roman" w:cs="Times New Roman"/>
                <w:bCs/>
                <w:spacing w:val="-2"/>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511E81BB" w14:textId="4A9ECDA3" w:rsidR="004438B0" w:rsidRPr="00671704" w:rsidRDefault="004438B0" w:rsidP="0041116C">
            <w:pPr>
              <w:jc w:val="both"/>
              <w:rPr>
                <w:rFonts w:ascii="Times New Roman" w:hAnsi="Times New Roman" w:cs="Times New Roman"/>
                <w:sz w:val="24"/>
                <w:szCs w:val="24"/>
              </w:rPr>
            </w:pPr>
            <w:r w:rsidRPr="00671704">
              <w:rPr>
                <w:rFonts w:ascii="Times New Roman" w:hAnsi="Times New Roman" w:cs="Times New Roman"/>
                <w:sz w:val="24"/>
                <w:szCs w:val="24"/>
              </w:rPr>
              <w:t>Izstrādāt tematisko ziņojumu „Alkohola lietošanas izplatība un sekas Latvijā”</w:t>
            </w:r>
            <w:r w:rsidR="003D4439" w:rsidRPr="00671704">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1A63C6AA" w14:textId="14E87013" w:rsidR="004438B0" w:rsidRPr="00671704" w:rsidRDefault="004E72EC" w:rsidP="0041116C">
            <w:pPr>
              <w:jc w:val="both"/>
              <w:rPr>
                <w:rFonts w:ascii="Times New Roman" w:hAnsi="Times New Roman" w:cs="Times New Roman"/>
                <w:sz w:val="24"/>
                <w:szCs w:val="24"/>
              </w:rPr>
            </w:pPr>
            <w:r w:rsidRPr="00671704">
              <w:rPr>
                <w:rFonts w:ascii="Times New Roman" w:hAnsi="Times New Roman" w:cs="Times New Roman"/>
                <w:sz w:val="24"/>
                <w:szCs w:val="24"/>
              </w:rPr>
              <w:t xml:space="preserve">Sabiedrībai pieejama informācija par alkohola lietošanas </w:t>
            </w:r>
            <w:proofErr w:type="spellStart"/>
            <w:r w:rsidRPr="00671704">
              <w:rPr>
                <w:rFonts w:ascii="Times New Roman" w:hAnsi="Times New Roman" w:cs="Times New Roman"/>
                <w:sz w:val="24"/>
                <w:szCs w:val="24"/>
              </w:rPr>
              <w:t>izpatību</w:t>
            </w:r>
            <w:proofErr w:type="spellEnd"/>
            <w:r w:rsidRPr="00671704">
              <w:rPr>
                <w:rFonts w:ascii="Times New Roman" w:hAnsi="Times New Roman" w:cs="Times New Roman"/>
                <w:sz w:val="24"/>
                <w:szCs w:val="24"/>
              </w:rPr>
              <w:t xml:space="preserve"> un sekām </w:t>
            </w:r>
            <w:proofErr w:type="spellStart"/>
            <w:r w:rsidRPr="00671704">
              <w:rPr>
                <w:rFonts w:ascii="Times New Roman" w:hAnsi="Times New Roman" w:cs="Times New Roman"/>
                <w:sz w:val="24"/>
                <w:szCs w:val="24"/>
              </w:rPr>
              <w:t>Latvijām</w:t>
            </w:r>
            <w:proofErr w:type="spellEnd"/>
            <w:r w:rsidRPr="00671704">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14:paraId="00C93889" w14:textId="77777777"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sz w:val="24"/>
                <w:szCs w:val="24"/>
              </w:rPr>
              <w:t>Tematiskais ziņojums publicēts SPKC mājas lapā.</w:t>
            </w:r>
          </w:p>
          <w:p w14:paraId="428A8BE7" w14:textId="77777777" w:rsidR="004438B0" w:rsidRPr="00671704" w:rsidRDefault="004438B0" w:rsidP="004438B0">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825F63C"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SPKC</w:t>
            </w:r>
          </w:p>
        </w:tc>
        <w:tc>
          <w:tcPr>
            <w:tcW w:w="1701" w:type="dxa"/>
            <w:tcBorders>
              <w:top w:val="single" w:sz="4" w:space="0" w:color="auto"/>
              <w:left w:val="single" w:sz="4" w:space="0" w:color="auto"/>
              <w:bottom w:val="single" w:sz="4" w:space="0" w:color="auto"/>
              <w:right w:val="single" w:sz="4" w:space="0" w:color="auto"/>
            </w:tcBorders>
          </w:tcPr>
          <w:p w14:paraId="43642E85" w14:textId="2FDDBBAC"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VM</w:t>
            </w:r>
          </w:p>
          <w:p w14:paraId="75596C2B" w14:textId="68758342"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FM</w:t>
            </w:r>
          </w:p>
          <w:p w14:paraId="0297B53F" w14:textId="7F3969A4"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VID</w:t>
            </w:r>
          </w:p>
          <w:p w14:paraId="1110DCAD" w14:textId="5896C3A5"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IeM</w:t>
            </w:r>
          </w:p>
          <w:p w14:paraId="4EEE8176" w14:textId="2ADC6F94"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VP</w:t>
            </w:r>
          </w:p>
          <w:p w14:paraId="2EE96795" w14:textId="65B1440D"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EM</w:t>
            </w:r>
          </w:p>
          <w:p w14:paraId="686633DE" w14:textId="77777777" w:rsidR="0039496D" w:rsidRPr="00671704" w:rsidRDefault="004438B0" w:rsidP="00B6047B">
            <w:pPr>
              <w:jc w:val="center"/>
              <w:rPr>
                <w:rFonts w:ascii="Times New Roman" w:hAnsi="Times New Roman" w:cs="Times New Roman"/>
                <w:sz w:val="24"/>
                <w:szCs w:val="24"/>
              </w:rPr>
            </w:pPr>
            <w:r w:rsidRPr="00671704">
              <w:rPr>
                <w:rFonts w:ascii="Times New Roman" w:hAnsi="Times New Roman" w:cs="Times New Roman"/>
                <w:sz w:val="24"/>
                <w:szCs w:val="24"/>
              </w:rPr>
              <w:t>SM</w:t>
            </w:r>
          </w:p>
          <w:p w14:paraId="2B176041" w14:textId="015D03C4" w:rsidR="001B6ADD" w:rsidRPr="00671704" w:rsidRDefault="001B6ADD" w:rsidP="00B6047B">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AD47535"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 xml:space="preserve">Pastāvīgi katru </w:t>
            </w:r>
            <w:r w:rsidR="00B93F61" w:rsidRPr="00671704">
              <w:rPr>
                <w:rFonts w:ascii="Times New Roman" w:hAnsi="Times New Roman" w:cs="Times New Roman"/>
                <w:sz w:val="24"/>
                <w:szCs w:val="24"/>
              </w:rPr>
              <w:t xml:space="preserve">otro </w:t>
            </w:r>
            <w:r w:rsidRPr="00671704">
              <w:rPr>
                <w:rFonts w:ascii="Times New Roman" w:hAnsi="Times New Roman" w:cs="Times New Roman"/>
                <w:sz w:val="24"/>
                <w:szCs w:val="24"/>
              </w:rPr>
              <w:t>gadu.</w:t>
            </w:r>
          </w:p>
        </w:tc>
      </w:tr>
      <w:tr w:rsidR="004438B0" w:rsidRPr="00671704" w14:paraId="2250A2F4"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5A22923B" w14:textId="1B6E896F" w:rsidR="004438B0" w:rsidRPr="00671704" w:rsidRDefault="00AD3D89" w:rsidP="004438B0">
            <w:pPr>
              <w:jc w:val="both"/>
              <w:rPr>
                <w:rFonts w:ascii="Times New Roman" w:hAnsi="Times New Roman" w:cs="Times New Roman"/>
                <w:bCs/>
                <w:spacing w:val="-2"/>
                <w:sz w:val="24"/>
                <w:szCs w:val="24"/>
              </w:rPr>
            </w:pPr>
            <w:bookmarkStart w:id="19" w:name="_Hlk9342880"/>
            <w:r w:rsidRPr="00671704">
              <w:rPr>
                <w:rFonts w:ascii="Times New Roman" w:hAnsi="Times New Roman" w:cs="Times New Roman"/>
                <w:bCs/>
                <w:spacing w:val="-2"/>
                <w:sz w:val="24"/>
                <w:szCs w:val="24"/>
              </w:rPr>
              <w:t>3</w:t>
            </w:r>
            <w:r w:rsidR="004438B0" w:rsidRPr="00671704">
              <w:rPr>
                <w:rFonts w:ascii="Times New Roman" w:hAnsi="Times New Roman" w:cs="Times New Roman"/>
                <w:bCs/>
                <w:spacing w:val="-2"/>
                <w:sz w:val="24"/>
                <w:szCs w:val="24"/>
              </w:rPr>
              <w:t>.</w:t>
            </w:r>
            <w:r w:rsidR="00B67A1F" w:rsidRPr="00671704">
              <w:rPr>
                <w:rFonts w:ascii="Times New Roman" w:hAnsi="Times New Roman" w:cs="Times New Roman"/>
                <w:bCs/>
                <w:spacing w:val="-2"/>
                <w:sz w:val="24"/>
                <w:szCs w:val="24"/>
              </w:rPr>
              <w:t>4</w:t>
            </w:r>
            <w:r w:rsidR="004438B0" w:rsidRPr="00671704">
              <w:rPr>
                <w:rFonts w:ascii="Times New Roman" w:hAnsi="Times New Roman" w:cs="Times New Roman"/>
                <w:bCs/>
                <w:spacing w:val="-2"/>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7B50CAC8" w14:textId="77777777"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color w:val="000000"/>
                <w:sz w:val="24"/>
                <w:shd w:val="clear" w:color="auto" w:fill="FFFFFF"/>
              </w:rPr>
              <w:t>Īstenot pētījumu par alkohola lietošanu, tās radītajām sekām un profilakses ekonomiskajiem ieguvumiem valstī</w:t>
            </w:r>
            <w:r w:rsidR="003D4439" w:rsidRPr="00671704">
              <w:rPr>
                <w:rFonts w:ascii="Times New Roman" w:hAnsi="Times New Roman" w:cs="Times New Roman"/>
                <w:color w:val="000000"/>
                <w:sz w:val="24"/>
                <w:shd w:val="clear" w:color="auto" w:fill="FFFFFF"/>
              </w:rPr>
              <w:t>.</w:t>
            </w:r>
          </w:p>
        </w:tc>
        <w:tc>
          <w:tcPr>
            <w:tcW w:w="2552" w:type="dxa"/>
            <w:tcBorders>
              <w:top w:val="single" w:sz="4" w:space="0" w:color="auto"/>
              <w:left w:val="single" w:sz="4" w:space="0" w:color="auto"/>
              <w:bottom w:val="single" w:sz="4" w:space="0" w:color="auto"/>
              <w:right w:val="single" w:sz="4" w:space="0" w:color="auto"/>
            </w:tcBorders>
          </w:tcPr>
          <w:p w14:paraId="65804354" w14:textId="77777777"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sz w:val="24"/>
                <w:szCs w:val="24"/>
              </w:rPr>
              <w:t>Analizēta alkoholisko dzērienu lietošana un tās seku ekonomiskās izmaksas.</w:t>
            </w:r>
          </w:p>
        </w:tc>
        <w:tc>
          <w:tcPr>
            <w:tcW w:w="2551" w:type="dxa"/>
            <w:tcBorders>
              <w:top w:val="single" w:sz="4" w:space="0" w:color="auto"/>
              <w:left w:val="single" w:sz="4" w:space="0" w:color="auto"/>
              <w:bottom w:val="single" w:sz="4" w:space="0" w:color="auto"/>
              <w:right w:val="single" w:sz="4" w:space="0" w:color="auto"/>
            </w:tcBorders>
          </w:tcPr>
          <w:p w14:paraId="04A3E448" w14:textId="40257A9B" w:rsidR="004438B0" w:rsidRPr="00671704" w:rsidRDefault="006823DB" w:rsidP="00155CB1">
            <w:pPr>
              <w:jc w:val="both"/>
              <w:rPr>
                <w:rFonts w:ascii="Times New Roman" w:hAnsi="Times New Roman" w:cs="Times New Roman"/>
                <w:sz w:val="24"/>
                <w:szCs w:val="24"/>
              </w:rPr>
            </w:pPr>
            <w:r w:rsidRPr="00D81D00">
              <w:rPr>
                <w:rFonts w:ascii="Times New Roman" w:hAnsi="Times New Roman" w:cs="Times New Roman"/>
                <w:sz w:val="24"/>
                <w:szCs w:val="24"/>
              </w:rPr>
              <w:t>Veikts 1 pētījums</w:t>
            </w:r>
          </w:p>
        </w:tc>
        <w:tc>
          <w:tcPr>
            <w:tcW w:w="1418" w:type="dxa"/>
            <w:tcBorders>
              <w:top w:val="single" w:sz="4" w:space="0" w:color="auto"/>
              <w:left w:val="single" w:sz="4" w:space="0" w:color="auto"/>
              <w:bottom w:val="single" w:sz="4" w:space="0" w:color="auto"/>
              <w:right w:val="single" w:sz="4" w:space="0" w:color="auto"/>
            </w:tcBorders>
          </w:tcPr>
          <w:p w14:paraId="1E794DD0" w14:textId="51AF805D" w:rsidR="004438B0" w:rsidRPr="00671704" w:rsidRDefault="00C95B5F" w:rsidP="004438B0">
            <w:pPr>
              <w:jc w:val="center"/>
              <w:rPr>
                <w:rFonts w:ascii="Times New Roman" w:hAnsi="Times New Roman" w:cs="Times New Roman"/>
                <w:sz w:val="24"/>
                <w:szCs w:val="24"/>
              </w:rPr>
            </w:pPr>
            <w:r w:rsidRPr="00671704">
              <w:rPr>
                <w:rFonts w:ascii="Times New Roman" w:hAnsi="Times New Roman" w:cs="Times New Roman"/>
                <w:sz w:val="24"/>
                <w:szCs w:val="24"/>
              </w:rPr>
              <w:t>VM</w:t>
            </w:r>
          </w:p>
        </w:tc>
        <w:tc>
          <w:tcPr>
            <w:tcW w:w="1701" w:type="dxa"/>
            <w:tcBorders>
              <w:top w:val="single" w:sz="4" w:space="0" w:color="auto"/>
              <w:left w:val="single" w:sz="4" w:space="0" w:color="auto"/>
              <w:bottom w:val="single" w:sz="4" w:space="0" w:color="auto"/>
              <w:right w:val="single" w:sz="4" w:space="0" w:color="auto"/>
            </w:tcBorders>
          </w:tcPr>
          <w:p w14:paraId="2EAAEC1F" w14:textId="54DC583C" w:rsidR="004438B0" w:rsidRPr="00671704" w:rsidRDefault="00C95B5F" w:rsidP="004438B0">
            <w:pPr>
              <w:jc w:val="center"/>
              <w:rPr>
                <w:rFonts w:ascii="Times New Roman" w:hAnsi="Times New Roman" w:cs="Times New Roman"/>
                <w:sz w:val="24"/>
                <w:szCs w:val="24"/>
              </w:rPr>
            </w:pPr>
            <w:r w:rsidRPr="00671704">
              <w:rPr>
                <w:rFonts w:ascii="Times New Roman" w:hAnsi="Times New Roman" w:cs="Times New Roman"/>
                <w:sz w:val="24"/>
                <w:szCs w:val="24"/>
              </w:rPr>
              <w:t>SPKC</w:t>
            </w:r>
          </w:p>
        </w:tc>
        <w:tc>
          <w:tcPr>
            <w:tcW w:w="1701" w:type="dxa"/>
            <w:tcBorders>
              <w:top w:val="single" w:sz="4" w:space="0" w:color="auto"/>
              <w:left w:val="single" w:sz="4" w:space="0" w:color="auto"/>
              <w:bottom w:val="single" w:sz="4" w:space="0" w:color="auto"/>
              <w:right w:val="single" w:sz="4" w:space="0" w:color="auto"/>
            </w:tcBorders>
          </w:tcPr>
          <w:p w14:paraId="6E3126A5" w14:textId="4D51931C"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 gada II pusgads.</w:t>
            </w:r>
          </w:p>
          <w:p w14:paraId="6EA4696C" w14:textId="77777777" w:rsidR="004438B0" w:rsidRPr="00671704" w:rsidRDefault="004438B0" w:rsidP="004438B0">
            <w:pPr>
              <w:jc w:val="center"/>
              <w:rPr>
                <w:rFonts w:ascii="Times New Roman" w:hAnsi="Times New Roman" w:cs="Times New Roman"/>
                <w:sz w:val="24"/>
                <w:szCs w:val="24"/>
              </w:rPr>
            </w:pPr>
          </w:p>
          <w:p w14:paraId="1FD1A69A" w14:textId="77777777" w:rsidR="0039496D" w:rsidRPr="00671704" w:rsidRDefault="004438B0" w:rsidP="00B6047B">
            <w:pPr>
              <w:jc w:val="center"/>
              <w:rPr>
                <w:rFonts w:ascii="Times New Roman" w:hAnsi="Times New Roman" w:cs="Times New Roman"/>
                <w:sz w:val="24"/>
                <w:szCs w:val="24"/>
              </w:rPr>
            </w:pPr>
            <w:r w:rsidRPr="00671704">
              <w:rPr>
                <w:rFonts w:ascii="Times New Roman" w:hAnsi="Times New Roman" w:cs="Times New Roman"/>
                <w:sz w:val="24"/>
                <w:szCs w:val="24"/>
              </w:rPr>
              <w:t xml:space="preserve">Pasākums tiks nodrošināts ESF 9.2.4.1. pasākuma “Kompleksi </w:t>
            </w:r>
            <w:r w:rsidRPr="00671704">
              <w:rPr>
                <w:rFonts w:ascii="Times New Roman" w:hAnsi="Times New Roman" w:cs="Times New Roman"/>
                <w:sz w:val="24"/>
                <w:szCs w:val="24"/>
              </w:rPr>
              <w:lastRenderedPageBreak/>
              <w:t>veselības veicināšanas un slimību profilakses pasākumi” ietvaros.</w:t>
            </w:r>
          </w:p>
          <w:p w14:paraId="5D5F0BB2" w14:textId="240CF2F7" w:rsidR="001B6ADD" w:rsidRPr="00671704" w:rsidRDefault="001B6ADD" w:rsidP="00B6047B">
            <w:pPr>
              <w:jc w:val="center"/>
              <w:rPr>
                <w:rFonts w:ascii="Times New Roman" w:hAnsi="Times New Roman" w:cs="Times New Roman"/>
                <w:sz w:val="24"/>
                <w:szCs w:val="24"/>
              </w:rPr>
            </w:pPr>
          </w:p>
        </w:tc>
      </w:tr>
      <w:tr w:rsidR="00253ED7" w:rsidRPr="00671704" w14:paraId="6EB0CFE1"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3084B7AF" w14:textId="2431D795" w:rsidR="004438B0" w:rsidRPr="00671704" w:rsidRDefault="00AD3D89" w:rsidP="004438B0">
            <w:pPr>
              <w:jc w:val="both"/>
              <w:rPr>
                <w:rFonts w:ascii="Times New Roman" w:hAnsi="Times New Roman" w:cs="Times New Roman"/>
                <w:bCs/>
                <w:spacing w:val="-2"/>
                <w:sz w:val="24"/>
                <w:szCs w:val="24"/>
              </w:rPr>
            </w:pPr>
            <w:r w:rsidRPr="00671704">
              <w:rPr>
                <w:rFonts w:ascii="Times New Roman" w:hAnsi="Times New Roman" w:cs="Times New Roman"/>
                <w:bCs/>
                <w:spacing w:val="-2"/>
                <w:sz w:val="24"/>
                <w:szCs w:val="24"/>
              </w:rPr>
              <w:lastRenderedPageBreak/>
              <w:t>3</w:t>
            </w:r>
            <w:r w:rsidR="004438B0" w:rsidRPr="00671704">
              <w:rPr>
                <w:rFonts w:ascii="Times New Roman" w:hAnsi="Times New Roman" w:cs="Times New Roman"/>
                <w:bCs/>
                <w:spacing w:val="-2"/>
                <w:sz w:val="24"/>
                <w:szCs w:val="24"/>
              </w:rPr>
              <w:t>.</w:t>
            </w:r>
            <w:r w:rsidR="00C95B5F" w:rsidRPr="00671704">
              <w:rPr>
                <w:rFonts w:ascii="Times New Roman" w:hAnsi="Times New Roman" w:cs="Times New Roman"/>
                <w:bCs/>
                <w:spacing w:val="-2"/>
                <w:sz w:val="24"/>
                <w:szCs w:val="24"/>
              </w:rPr>
              <w:t>5</w:t>
            </w:r>
            <w:r w:rsidR="004438B0" w:rsidRPr="00671704">
              <w:rPr>
                <w:rFonts w:ascii="Times New Roman" w:hAnsi="Times New Roman" w:cs="Times New Roman"/>
                <w:bCs/>
                <w:spacing w:val="-2"/>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57C21F89" w14:textId="77777777" w:rsidR="004438B0" w:rsidRPr="00671704" w:rsidRDefault="004438B0" w:rsidP="004438B0">
            <w:pPr>
              <w:jc w:val="both"/>
              <w:rPr>
                <w:rFonts w:ascii="Times New Roman" w:hAnsi="Times New Roman" w:cs="Times New Roman"/>
                <w:color w:val="000000"/>
                <w:sz w:val="24"/>
                <w:szCs w:val="24"/>
                <w:shd w:val="clear" w:color="auto" w:fill="FFFFFF"/>
              </w:rPr>
            </w:pPr>
            <w:r w:rsidRPr="00671704">
              <w:rPr>
                <w:rFonts w:ascii="Times New Roman" w:hAnsi="Times New Roman" w:cs="Times New Roman"/>
                <w:sz w:val="24"/>
                <w:szCs w:val="24"/>
              </w:rPr>
              <w:t xml:space="preserve">Īstenot pētījumu par </w:t>
            </w:r>
            <w:r w:rsidRPr="00671704">
              <w:rPr>
                <w:rFonts w:ascii="Times New Roman" w:hAnsi="Times New Roman" w:cs="Times New Roman"/>
                <w:color w:val="000000"/>
                <w:sz w:val="24"/>
                <w:szCs w:val="24"/>
                <w:shd w:val="clear" w:color="auto" w:fill="FFFFFF"/>
              </w:rPr>
              <w:t>alkohola un citu atkarību izraisošo vielu lietošanu grūtniecības laikā</w:t>
            </w:r>
            <w:r w:rsidR="003D4439" w:rsidRPr="00671704">
              <w:rPr>
                <w:rFonts w:ascii="Times New Roman" w:hAnsi="Times New Roman" w:cs="Times New Roman"/>
                <w:color w:val="000000"/>
                <w:sz w:val="24"/>
                <w:szCs w:val="24"/>
                <w:shd w:val="clear" w:color="auto" w:fill="FFFFFF"/>
              </w:rPr>
              <w:t>.</w:t>
            </w:r>
          </w:p>
          <w:p w14:paraId="442E63E3" w14:textId="77777777" w:rsidR="00F84451" w:rsidRPr="00671704" w:rsidRDefault="00F84451" w:rsidP="004438B0">
            <w:pPr>
              <w:jc w:val="both"/>
              <w:rPr>
                <w:rFonts w:ascii="Times New Roman" w:hAnsi="Times New Roman" w:cs="Times New Roman"/>
                <w:color w:val="000000"/>
                <w:sz w:val="24"/>
                <w:szCs w:val="24"/>
                <w:shd w:val="clear" w:color="auto" w:fill="FFFFFF"/>
              </w:rPr>
            </w:pPr>
          </w:p>
          <w:p w14:paraId="14484681" w14:textId="77777777" w:rsidR="00F84451" w:rsidRPr="00671704" w:rsidRDefault="00F84451" w:rsidP="004438B0">
            <w:pPr>
              <w:jc w:val="both"/>
              <w:rPr>
                <w:rFonts w:ascii="Times New Roman" w:hAnsi="Times New Roman" w:cs="Times New Roman"/>
                <w:color w:val="000000"/>
                <w:sz w:val="24"/>
                <w:szCs w:val="24"/>
                <w:shd w:val="clear" w:color="auto" w:fill="FFFFFF"/>
              </w:rPr>
            </w:pPr>
          </w:p>
          <w:p w14:paraId="38B5E0A6" w14:textId="77777777" w:rsidR="00F84451" w:rsidRPr="00671704" w:rsidRDefault="00F84451" w:rsidP="004438B0">
            <w:pPr>
              <w:jc w:val="both"/>
              <w:rPr>
                <w:rFonts w:ascii="Times New Roman" w:hAnsi="Times New Roman" w:cs="Times New Roman"/>
                <w:color w:val="000000"/>
                <w:sz w:val="24"/>
                <w:szCs w:val="24"/>
                <w:shd w:val="clear" w:color="auto" w:fill="FFFFFF"/>
              </w:rPr>
            </w:pPr>
          </w:p>
          <w:p w14:paraId="7F33A7BD" w14:textId="77777777" w:rsidR="00F84451" w:rsidRPr="00671704" w:rsidRDefault="00F84451" w:rsidP="004438B0">
            <w:pPr>
              <w:jc w:val="both"/>
              <w:rPr>
                <w:rFonts w:ascii="Times New Roman" w:hAnsi="Times New Roman" w:cs="Times New Roman"/>
                <w:color w:val="000000"/>
                <w:sz w:val="24"/>
                <w:szCs w:val="24"/>
                <w:shd w:val="clear" w:color="auto" w:fill="FFFFFF"/>
              </w:rPr>
            </w:pPr>
          </w:p>
          <w:p w14:paraId="356F8208" w14:textId="77777777" w:rsidR="00F84451" w:rsidRPr="00671704" w:rsidRDefault="00F84451" w:rsidP="004438B0">
            <w:pPr>
              <w:jc w:val="both"/>
              <w:rPr>
                <w:rFonts w:ascii="Times New Roman" w:hAnsi="Times New Roman" w:cs="Times New Roman"/>
                <w:color w:val="000000"/>
                <w:sz w:val="24"/>
                <w:szCs w:val="24"/>
                <w:shd w:val="clear" w:color="auto" w:fill="FFFFFF"/>
              </w:rPr>
            </w:pPr>
          </w:p>
          <w:p w14:paraId="4939EE94" w14:textId="77777777" w:rsidR="00F84451" w:rsidRPr="00671704" w:rsidRDefault="00F84451" w:rsidP="004438B0">
            <w:pPr>
              <w:jc w:val="both"/>
              <w:rPr>
                <w:rFonts w:ascii="Times New Roman" w:hAnsi="Times New Roman" w:cs="Times New Roman"/>
                <w:color w:val="000000"/>
                <w:sz w:val="24"/>
                <w:szCs w:val="24"/>
                <w:shd w:val="clear" w:color="auto" w:fill="FFFFFF"/>
              </w:rPr>
            </w:pPr>
          </w:p>
          <w:p w14:paraId="7E673CFF" w14:textId="77777777" w:rsidR="00F84451" w:rsidRPr="00671704" w:rsidRDefault="00F84451" w:rsidP="004438B0">
            <w:pPr>
              <w:jc w:val="both"/>
              <w:rPr>
                <w:rFonts w:ascii="Times New Roman" w:hAnsi="Times New Roman" w:cs="Times New Roman"/>
                <w:color w:val="000000"/>
                <w:sz w:val="24"/>
                <w:szCs w:val="24"/>
                <w:shd w:val="clear" w:color="auto" w:fill="FFFFFF"/>
              </w:rPr>
            </w:pPr>
          </w:p>
          <w:p w14:paraId="4F205B21" w14:textId="77777777" w:rsidR="00F84451" w:rsidRPr="00671704" w:rsidRDefault="00F84451" w:rsidP="004438B0">
            <w:pPr>
              <w:jc w:val="both"/>
              <w:rPr>
                <w:rFonts w:ascii="Times New Roman" w:hAnsi="Times New Roman" w:cs="Times New Roman"/>
                <w:color w:val="000000"/>
                <w:sz w:val="24"/>
                <w:szCs w:val="24"/>
                <w:shd w:val="clear" w:color="auto" w:fill="FFFFFF"/>
              </w:rPr>
            </w:pPr>
          </w:p>
          <w:p w14:paraId="59BA76BB" w14:textId="77777777" w:rsidR="00F84451" w:rsidRPr="00671704" w:rsidRDefault="00F84451" w:rsidP="004438B0">
            <w:pPr>
              <w:jc w:val="both"/>
              <w:rPr>
                <w:rFonts w:ascii="Times New Roman" w:hAnsi="Times New Roman" w:cs="Times New Roman"/>
                <w:sz w:val="24"/>
                <w:szCs w:val="24"/>
              </w:rPr>
            </w:pPr>
          </w:p>
          <w:p w14:paraId="32CFCD83" w14:textId="77777777" w:rsidR="001B6ADD" w:rsidRPr="00671704" w:rsidRDefault="001B6ADD" w:rsidP="004438B0">
            <w:pPr>
              <w:jc w:val="both"/>
              <w:rPr>
                <w:rFonts w:ascii="Times New Roman" w:hAnsi="Times New Roman" w:cs="Times New Roman"/>
                <w:sz w:val="24"/>
                <w:szCs w:val="24"/>
              </w:rPr>
            </w:pPr>
          </w:p>
          <w:p w14:paraId="0B8767CF" w14:textId="77777777" w:rsidR="001B6ADD" w:rsidRPr="00671704" w:rsidRDefault="001B6ADD" w:rsidP="004438B0">
            <w:pPr>
              <w:jc w:val="both"/>
              <w:rPr>
                <w:rFonts w:ascii="Times New Roman" w:hAnsi="Times New Roman" w:cs="Times New Roman"/>
                <w:sz w:val="24"/>
                <w:szCs w:val="24"/>
              </w:rPr>
            </w:pPr>
          </w:p>
          <w:p w14:paraId="53B0C128" w14:textId="77777777" w:rsidR="001B6ADD" w:rsidRPr="00671704" w:rsidRDefault="001B6ADD" w:rsidP="004438B0">
            <w:pPr>
              <w:jc w:val="both"/>
              <w:rPr>
                <w:rFonts w:ascii="Times New Roman" w:hAnsi="Times New Roman" w:cs="Times New Roman"/>
                <w:sz w:val="24"/>
                <w:szCs w:val="24"/>
              </w:rPr>
            </w:pPr>
          </w:p>
          <w:p w14:paraId="30AE26A2" w14:textId="77777777" w:rsidR="001B6ADD" w:rsidRPr="00671704" w:rsidRDefault="001B6ADD" w:rsidP="004438B0">
            <w:pPr>
              <w:jc w:val="both"/>
              <w:rPr>
                <w:rFonts w:ascii="Times New Roman" w:hAnsi="Times New Roman" w:cs="Times New Roman"/>
                <w:sz w:val="24"/>
                <w:szCs w:val="24"/>
              </w:rPr>
            </w:pPr>
          </w:p>
          <w:p w14:paraId="6E877B9B" w14:textId="0F46F83E" w:rsidR="001B6ADD" w:rsidRPr="00671704" w:rsidRDefault="001B6ADD" w:rsidP="004438B0">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E9DCAA4" w14:textId="7E743BE1" w:rsidR="004438B0" w:rsidRPr="006823DB" w:rsidRDefault="006823DB" w:rsidP="004438B0">
            <w:pPr>
              <w:jc w:val="both"/>
              <w:rPr>
                <w:rFonts w:ascii="Times New Roman" w:hAnsi="Times New Roman" w:cs="Times New Roman"/>
                <w:sz w:val="24"/>
                <w:szCs w:val="24"/>
              </w:rPr>
            </w:pPr>
            <w:r>
              <w:rPr>
                <w:rFonts w:ascii="Times New Roman" w:hAnsi="Times New Roman" w:cs="Times New Roman"/>
                <w:sz w:val="24"/>
                <w:szCs w:val="24"/>
              </w:rPr>
              <w:t xml:space="preserve">Analizēta </w:t>
            </w:r>
            <w:r w:rsidR="004438B0" w:rsidRPr="00671704">
              <w:rPr>
                <w:rFonts w:ascii="Times New Roman" w:hAnsi="Times New Roman" w:cs="Times New Roman"/>
                <w:color w:val="000000"/>
                <w:sz w:val="24"/>
                <w:szCs w:val="24"/>
                <w:shd w:val="clear" w:color="auto" w:fill="FFFFFF"/>
              </w:rPr>
              <w:t>alkohola un citu atkarību izraisošo vielu lietošanu grūtniecības laikā.</w:t>
            </w:r>
          </w:p>
          <w:p w14:paraId="6673CD9E" w14:textId="77777777" w:rsidR="004438B0" w:rsidRPr="00671704" w:rsidRDefault="004438B0" w:rsidP="004438B0">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81F7982" w14:textId="0A2FE5C4" w:rsidR="004438B0" w:rsidRPr="00671704" w:rsidRDefault="006823DB" w:rsidP="004438B0">
            <w:pPr>
              <w:jc w:val="both"/>
              <w:rPr>
                <w:rFonts w:ascii="Times New Roman" w:hAnsi="Times New Roman" w:cs="Times New Roman"/>
                <w:sz w:val="24"/>
                <w:szCs w:val="24"/>
              </w:rPr>
            </w:pPr>
            <w:r w:rsidRPr="00D81D00">
              <w:rPr>
                <w:rFonts w:ascii="Times New Roman" w:hAnsi="Times New Roman" w:cs="Times New Roman"/>
                <w:sz w:val="24"/>
                <w:szCs w:val="24"/>
              </w:rPr>
              <w:t>Veikts 1 pētījums</w:t>
            </w:r>
            <w:r w:rsidRPr="00671704">
              <w:rPr>
                <w:rFonts w:ascii="Times New Roman" w:hAnsi="Times New Roman" w:cs="Times New Roman"/>
                <w:sz w:val="24"/>
                <w:szCs w:val="24"/>
              </w:rPr>
              <w:t xml:space="preserve"> </w:t>
            </w:r>
          </w:p>
          <w:p w14:paraId="7A855BD2" w14:textId="77777777" w:rsidR="004438B0" w:rsidRPr="00671704" w:rsidRDefault="004438B0" w:rsidP="004438B0">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9208132" w14:textId="2728242E" w:rsidR="004438B0" w:rsidRPr="00671704" w:rsidRDefault="00C95B5F" w:rsidP="004438B0">
            <w:pPr>
              <w:jc w:val="center"/>
              <w:rPr>
                <w:rFonts w:ascii="Times New Roman" w:hAnsi="Times New Roman" w:cs="Times New Roman"/>
                <w:sz w:val="24"/>
                <w:szCs w:val="24"/>
              </w:rPr>
            </w:pPr>
            <w:r w:rsidRPr="00671704">
              <w:rPr>
                <w:rFonts w:ascii="Times New Roman" w:hAnsi="Times New Roman" w:cs="Times New Roman"/>
                <w:sz w:val="24"/>
                <w:szCs w:val="24"/>
              </w:rPr>
              <w:t>VM</w:t>
            </w:r>
          </w:p>
        </w:tc>
        <w:tc>
          <w:tcPr>
            <w:tcW w:w="1701" w:type="dxa"/>
            <w:tcBorders>
              <w:top w:val="single" w:sz="4" w:space="0" w:color="auto"/>
              <w:left w:val="single" w:sz="4" w:space="0" w:color="auto"/>
              <w:bottom w:val="single" w:sz="4" w:space="0" w:color="auto"/>
              <w:right w:val="single" w:sz="4" w:space="0" w:color="auto"/>
            </w:tcBorders>
          </w:tcPr>
          <w:p w14:paraId="1F094963" w14:textId="4A00C344" w:rsidR="004438B0" w:rsidRPr="00671704" w:rsidRDefault="00C95B5F" w:rsidP="004438B0">
            <w:pPr>
              <w:jc w:val="center"/>
              <w:rPr>
                <w:rFonts w:ascii="Times New Roman" w:hAnsi="Times New Roman" w:cs="Times New Roman"/>
                <w:sz w:val="24"/>
                <w:szCs w:val="24"/>
              </w:rPr>
            </w:pPr>
            <w:r w:rsidRPr="00671704">
              <w:rPr>
                <w:rFonts w:ascii="Times New Roman" w:hAnsi="Times New Roman" w:cs="Times New Roman"/>
                <w:sz w:val="24"/>
                <w:szCs w:val="24"/>
              </w:rPr>
              <w:t>SPKC</w:t>
            </w:r>
          </w:p>
        </w:tc>
        <w:tc>
          <w:tcPr>
            <w:tcW w:w="1701" w:type="dxa"/>
            <w:tcBorders>
              <w:top w:val="single" w:sz="4" w:space="0" w:color="auto"/>
              <w:left w:val="single" w:sz="4" w:space="0" w:color="auto"/>
              <w:bottom w:val="single" w:sz="4" w:space="0" w:color="auto"/>
              <w:right w:val="single" w:sz="4" w:space="0" w:color="auto"/>
            </w:tcBorders>
          </w:tcPr>
          <w:p w14:paraId="425115DC" w14:textId="1A4FD748"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202</w:t>
            </w:r>
            <w:r w:rsidR="00F008AB" w:rsidRPr="00671704">
              <w:rPr>
                <w:rFonts w:ascii="Times New Roman" w:hAnsi="Times New Roman" w:cs="Times New Roman"/>
                <w:sz w:val="24"/>
                <w:szCs w:val="24"/>
              </w:rPr>
              <w:t>1</w:t>
            </w:r>
            <w:r w:rsidRPr="00671704">
              <w:rPr>
                <w:rFonts w:ascii="Times New Roman" w:hAnsi="Times New Roman" w:cs="Times New Roman"/>
                <w:sz w:val="24"/>
                <w:szCs w:val="24"/>
              </w:rPr>
              <w:t xml:space="preserve">. gada </w:t>
            </w:r>
            <w:r w:rsidR="00C95B5F" w:rsidRPr="00671704">
              <w:rPr>
                <w:rFonts w:ascii="Times New Roman" w:hAnsi="Times New Roman" w:cs="Times New Roman"/>
                <w:sz w:val="24"/>
                <w:szCs w:val="24"/>
              </w:rPr>
              <w:t>II</w:t>
            </w:r>
            <w:r w:rsidRPr="00671704">
              <w:rPr>
                <w:rFonts w:ascii="Times New Roman" w:hAnsi="Times New Roman" w:cs="Times New Roman"/>
                <w:sz w:val="24"/>
                <w:szCs w:val="24"/>
              </w:rPr>
              <w:t xml:space="preserve"> pusgads.</w:t>
            </w:r>
          </w:p>
          <w:p w14:paraId="3BC069EC" w14:textId="5E043B31" w:rsidR="004438B0" w:rsidRPr="00671704" w:rsidRDefault="004438B0" w:rsidP="004438B0">
            <w:pPr>
              <w:jc w:val="center"/>
              <w:rPr>
                <w:rFonts w:ascii="Times New Roman" w:hAnsi="Times New Roman" w:cs="Times New Roman"/>
                <w:sz w:val="24"/>
                <w:szCs w:val="24"/>
              </w:rPr>
            </w:pPr>
          </w:p>
          <w:p w14:paraId="635FB638" w14:textId="69DE6000" w:rsidR="001B6ADD" w:rsidRPr="00671704" w:rsidRDefault="001B6ADD" w:rsidP="004438B0">
            <w:pPr>
              <w:jc w:val="center"/>
              <w:rPr>
                <w:rFonts w:ascii="Times New Roman" w:hAnsi="Times New Roman" w:cs="Times New Roman"/>
                <w:sz w:val="24"/>
                <w:szCs w:val="24"/>
              </w:rPr>
            </w:pPr>
          </w:p>
          <w:p w14:paraId="1315E227" w14:textId="4991B933" w:rsidR="001B6ADD" w:rsidRPr="00671704" w:rsidRDefault="001B6ADD" w:rsidP="004438B0">
            <w:pPr>
              <w:jc w:val="center"/>
              <w:rPr>
                <w:rFonts w:ascii="Times New Roman" w:hAnsi="Times New Roman" w:cs="Times New Roman"/>
                <w:sz w:val="24"/>
                <w:szCs w:val="24"/>
              </w:rPr>
            </w:pPr>
          </w:p>
          <w:p w14:paraId="767ABADB" w14:textId="77777777" w:rsidR="001B6ADD" w:rsidRPr="00671704" w:rsidRDefault="001B6ADD" w:rsidP="004438B0">
            <w:pPr>
              <w:jc w:val="center"/>
              <w:rPr>
                <w:rFonts w:ascii="Times New Roman" w:hAnsi="Times New Roman" w:cs="Times New Roman"/>
                <w:sz w:val="24"/>
                <w:szCs w:val="24"/>
              </w:rPr>
            </w:pPr>
          </w:p>
          <w:p w14:paraId="17596C3F" w14:textId="77777777" w:rsidR="003D4439" w:rsidRPr="00671704" w:rsidRDefault="004438B0" w:rsidP="00805237">
            <w:pPr>
              <w:jc w:val="center"/>
              <w:rPr>
                <w:rFonts w:ascii="Times New Roman" w:hAnsi="Times New Roman" w:cs="Times New Roman"/>
                <w:sz w:val="24"/>
                <w:szCs w:val="24"/>
              </w:rPr>
            </w:pPr>
            <w:r w:rsidRPr="00671704">
              <w:rPr>
                <w:rFonts w:ascii="Times New Roman" w:hAnsi="Times New Roman" w:cs="Times New Roman"/>
                <w:sz w:val="24"/>
                <w:szCs w:val="24"/>
              </w:rPr>
              <w:t xml:space="preserve">Pasākums tiks nodrošināts ESF 9.2.4.1. pasākuma “Kompleksi veselības veicināšanas un slimību </w:t>
            </w:r>
            <w:r w:rsidR="003D4439" w:rsidRPr="00671704">
              <w:rPr>
                <w:rFonts w:ascii="Times New Roman" w:hAnsi="Times New Roman" w:cs="Times New Roman"/>
                <w:sz w:val="24"/>
                <w:szCs w:val="24"/>
              </w:rPr>
              <w:t>profilakses pasākumi” ietvaros.</w:t>
            </w:r>
          </w:p>
          <w:p w14:paraId="2C74DEAB" w14:textId="77777777" w:rsidR="00BF222C" w:rsidRPr="00671704" w:rsidRDefault="00BF222C" w:rsidP="00805237">
            <w:pPr>
              <w:jc w:val="center"/>
              <w:rPr>
                <w:rFonts w:ascii="Times New Roman" w:hAnsi="Times New Roman" w:cs="Times New Roman"/>
                <w:sz w:val="24"/>
                <w:szCs w:val="24"/>
              </w:rPr>
            </w:pPr>
          </w:p>
          <w:p w14:paraId="00510BF7" w14:textId="77777777" w:rsidR="00BF222C" w:rsidRPr="00671704" w:rsidRDefault="00BF222C" w:rsidP="00805237">
            <w:pPr>
              <w:jc w:val="center"/>
              <w:rPr>
                <w:rFonts w:ascii="Times New Roman" w:hAnsi="Times New Roman" w:cs="Times New Roman"/>
                <w:sz w:val="24"/>
                <w:szCs w:val="24"/>
              </w:rPr>
            </w:pPr>
          </w:p>
          <w:p w14:paraId="26B5C4F0" w14:textId="77777777" w:rsidR="00BF222C" w:rsidRPr="00671704" w:rsidRDefault="00BF222C" w:rsidP="00805237">
            <w:pPr>
              <w:jc w:val="center"/>
              <w:rPr>
                <w:rFonts w:ascii="Times New Roman" w:hAnsi="Times New Roman" w:cs="Times New Roman"/>
                <w:sz w:val="24"/>
                <w:szCs w:val="24"/>
              </w:rPr>
            </w:pPr>
          </w:p>
          <w:p w14:paraId="0B776386" w14:textId="77777777" w:rsidR="00BF222C" w:rsidRPr="00671704" w:rsidRDefault="00BF222C" w:rsidP="00805237">
            <w:pPr>
              <w:jc w:val="center"/>
              <w:rPr>
                <w:rFonts w:ascii="Times New Roman" w:hAnsi="Times New Roman" w:cs="Times New Roman"/>
                <w:sz w:val="24"/>
                <w:szCs w:val="24"/>
              </w:rPr>
            </w:pPr>
          </w:p>
          <w:p w14:paraId="54A79CE7" w14:textId="77777777" w:rsidR="00BF222C" w:rsidRPr="00671704" w:rsidRDefault="00BF222C" w:rsidP="00805237">
            <w:pPr>
              <w:jc w:val="center"/>
              <w:rPr>
                <w:rFonts w:ascii="Times New Roman" w:hAnsi="Times New Roman" w:cs="Times New Roman"/>
                <w:sz w:val="24"/>
                <w:szCs w:val="24"/>
              </w:rPr>
            </w:pPr>
          </w:p>
          <w:p w14:paraId="211C980C" w14:textId="77777777" w:rsidR="00BF222C" w:rsidRPr="00671704" w:rsidRDefault="00BF222C" w:rsidP="00805237">
            <w:pPr>
              <w:jc w:val="center"/>
              <w:rPr>
                <w:rFonts w:ascii="Times New Roman" w:hAnsi="Times New Roman" w:cs="Times New Roman"/>
                <w:sz w:val="24"/>
                <w:szCs w:val="24"/>
              </w:rPr>
            </w:pPr>
          </w:p>
          <w:p w14:paraId="5FAC43C5" w14:textId="3D3B258E" w:rsidR="00BF222C" w:rsidRPr="00671704" w:rsidRDefault="00BF222C" w:rsidP="00805237">
            <w:pPr>
              <w:jc w:val="center"/>
              <w:rPr>
                <w:rFonts w:ascii="Times New Roman" w:hAnsi="Times New Roman" w:cs="Times New Roman"/>
                <w:sz w:val="24"/>
                <w:szCs w:val="24"/>
              </w:rPr>
            </w:pPr>
          </w:p>
        </w:tc>
      </w:tr>
      <w:tr w:rsidR="004438B0" w:rsidRPr="00671704" w14:paraId="273A5051" w14:textId="77777777" w:rsidTr="00D94C0F">
        <w:trPr>
          <w:trHeight w:val="510"/>
        </w:trPr>
        <w:tc>
          <w:tcPr>
            <w:tcW w:w="33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3D97C" w14:textId="41B3011D" w:rsidR="004438B0" w:rsidRPr="00671704" w:rsidRDefault="00AD3D89" w:rsidP="004438B0">
            <w:pPr>
              <w:rPr>
                <w:rFonts w:ascii="Times New Roman" w:hAnsi="Times New Roman" w:cs="Times New Roman"/>
                <w:sz w:val="24"/>
                <w:szCs w:val="24"/>
              </w:rPr>
            </w:pPr>
            <w:bookmarkStart w:id="20" w:name="_Hlk22292973"/>
            <w:bookmarkStart w:id="21" w:name="_Hlk22296251"/>
            <w:bookmarkEnd w:id="19"/>
            <w:r w:rsidRPr="00671704">
              <w:rPr>
                <w:rFonts w:ascii="Times New Roman" w:hAnsi="Times New Roman" w:cs="Times New Roman"/>
                <w:b/>
                <w:sz w:val="28"/>
                <w:szCs w:val="24"/>
              </w:rPr>
              <w:t>4</w:t>
            </w:r>
            <w:r w:rsidR="004438B0" w:rsidRPr="00671704">
              <w:rPr>
                <w:rFonts w:ascii="Times New Roman" w:hAnsi="Times New Roman" w:cs="Times New Roman"/>
                <w:b/>
                <w:sz w:val="28"/>
                <w:szCs w:val="24"/>
              </w:rPr>
              <w:t>. Rīcības virziens</w:t>
            </w:r>
          </w:p>
        </w:tc>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B2F81" w14:textId="77777777" w:rsidR="004438B0" w:rsidRPr="00671704" w:rsidRDefault="004438B0" w:rsidP="002B6A95">
            <w:pPr>
              <w:pStyle w:val="Heading2"/>
              <w:outlineLvl w:val="1"/>
            </w:pPr>
            <w:bookmarkStart w:id="22" w:name="_Toc25651593"/>
            <w:r w:rsidRPr="00671704">
              <w:t>Alkohola atkarības ārstēšana un rehabilitācija</w:t>
            </w:r>
            <w:bookmarkEnd w:id="22"/>
          </w:p>
        </w:tc>
      </w:tr>
      <w:tr w:rsidR="004438B0" w:rsidRPr="00671704" w14:paraId="665A275B"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vAlign w:val="center"/>
          </w:tcPr>
          <w:p w14:paraId="0327EED9" w14:textId="77777777" w:rsidR="004438B0" w:rsidRPr="00671704" w:rsidRDefault="004438B0" w:rsidP="004438B0">
            <w:pPr>
              <w:jc w:val="both"/>
              <w:rPr>
                <w:rFonts w:ascii="Times New Roman" w:hAnsi="Times New Roman" w:cs="Times New Roman"/>
                <w:bCs/>
                <w:spacing w:val="-2"/>
                <w:sz w:val="24"/>
                <w:szCs w:val="24"/>
              </w:rPr>
            </w:pPr>
            <w:r w:rsidRPr="00671704">
              <w:rPr>
                <w:rFonts w:ascii="Times New Roman" w:hAnsi="Times New Roman" w:cs="Times New Roman"/>
                <w:b/>
                <w:sz w:val="24"/>
                <w:szCs w:val="24"/>
              </w:rPr>
              <w:lastRenderedPageBreak/>
              <w:t>Nr. p.k.</w:t>
            </w:r>
          </w:p>
        </w:tc>
        <w:tc>
          <w:tcPr>
            <w:tcW w:w="2551" w:type="dxa"/>
            <w:tcBorders>
              <w:top w:val="single" w:sz="4" w:space="0" w:color="auto"/>
              <w:left w:val="single" w:sz="4" w:space="0" w:color="auto"/>
              <w:bottom w:val="single" w:sz="4" w:space="0" w:color="auto"/>
              <w:right w:val="single" w:sz="4" w:space="0" w:color="auto"/>
            </w:tcBorders>
            <w:vAlign w:val="center"/>
          </w:tcPr>
          <w:p w14:paraId="2E02AFE2" w14:textId="77777777"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b/>
                <w:sz w:val="24"/>
                <w:szCs w:val="24"/>
              </w:rPr>
              <w:t>Pasākums</w:t>
            </w:r>
          </w:p>
        </w:tc>
        <w:tc>
          <w:tcPr>
            <w:tcW w:w="2552" w:type="dxa"/>
            <w:tcBorders>
              <w:top w:val="single" w:sz="4" w:space="0" w:color="auto"/>
              <w:left w:val="single" w:sz="4" w:space="0" w:color="auto"/>
              <w:bottom w:val="single" w:sz="4" w:space="0" w:color="auto"/>
              <w:right w:val="single" w:sz="4" w:space="0" w:color="auto"/>
            </w:tcBorders>
            <w:vAlign w:val="center"/>
          </w:tcPr>
          <w:p w14:paraId="38223BA9" w14:textId="77777777"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b/>
                <w:sz w:val="24"/>
                <w:szCs w:val="24"/>
              </w:rPr>
              <w:t>Darbības rezultāts</w:t>
            </w:r>
          </w:p>
        </w:tc>
        <w:tc>
          <w:tcPr>
            <w:tcW w:w="2551" w:type="dxa"/>
            <w:tcBorders>
              <w:top w:val="single" w:sz="4" w:space="0" w:color="auto"/>
              <w:left w:val="single" w:sz="4" w:space="0" w:color="auto"/>
              <w:bottom w:val="single" w:sz="4" w:space="0" w:color="auto"/>
              <w:right w:val="single" w:sz="4" w:space="0" w:color="auto"/>
            </w:tcBorders>
            <w:vAlign w:val="center"/>
          </w:tcPr>
          <w:p w14:paraId="1457829C" w14:textId="77777777"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b/>
                <w:sz w:val="24"/>
                <w:szCs w:val="24"/>
              </w:rPr>
              <w:t>Rezultatīvais rādītājs</w:t>
            </w:r>
          </w:p>
        </w:tc>
        <w:tc>
          <w:tcPr>
            <w:tcW w:w="1418" w:type="dxa"/>
            <w:tcBorders>
              <w:top w:val="single" w:sz="4" w:space="0" w:color="auto"/>
              <w:left w:val="single" w:sz="4" w:space="0" w:color="auto"/>
              <w:bottom w:val="single" w:sz="4" w:space="0" w:color="auto"/>
              <w:right w:val="single" w:sz="4" w:space="0" w:color="auto"/>
            </w:tcBorders>
            <w:vAlign w:val="center"/>
          </w:tcPr>
          <w:p w14:paraId="7C3A67B2"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b/>
                <w:sz w:val="24"/>
                <w:szCs w:val="24"/>
              </w:rPr>
              <w:t>Atbildīgā institūcija</w:t>
            </w:r>
          </w:p>
        </w:tc>
        <w:tc>
          <w:tcPr>
            <w:tcW w:w="1701" w:type="dxa"/>
            <w:tcBorders>
              <w:top w:val="single" w:sz="4" w:space="0" w:color="auto"/>
              <w:left w:val="single" w:sz="4" w:space="0" w:color="auto"/>
              <w:bottom w:val="single" w:sz="4" w:space="0" w:color="auto"/>
              <w:right w:val="single" w:sz="4" w:space="0" w:color="auto"/>
            </w:tcBorders>
            <w:vAlign w:val="center"/>
          </w:tcPr>
          <w:p w14:paraId="67A90D60"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b/>
                <w:sz w:val="24"/>
                <w:szCs w:val="24"/>
              </w:rPr>
              <w:t>Līdzatbildīgās institūcijas</w:t>
            </w:r>
          </w:p>
        </w:tc>
        <w:tc>
          <w:tcPr>
            <w:tcW w:w="1701" w:type="dxa"/>
            <w:tcBorders>
              <w:top w:val="single" w:sz="4" w:space="0" w:color="auto"/>
              <w:left w:val="single" w:sz="4" w:space="0" w:color="auto"/>
              <w:bottom w:val="single" w:sz="4" w:space="0" w:color="auto"/>
              <w:right w:val="single" w:sz="4" w:space="0" w:color="auto"/>
            </w:tcBorders>
            <w:vAlign w:val="center"/>
          </w:tcPr>
          <w:p w14:paraId="5B730380"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b/>
                <w:sz w:val="24"/>
                <w:szCs w:val="24"/>
              </w:rPr>
              <w:t>Izpildes termiņš (ar precizitāti līdz pusgadam)</w:t>
            </w:r>
          </w:p>
        </w:tc>
      </w:tr>
      <w:tr w:rsidR="00253ED7" w:rsidRPr="00671704" w14:paraId="76165E55"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704C8759" w14:textId="0B3E9080" w:rsidR="004438B0" w:rsidRPr="00671704" w:rsidRDefault="00AD3D89" w:rsidP="004438B0">
            <w:pPr>
              <w:jc w:val="both"/>
              <w:rPr>
                <w:rFonts w:ascii="Times New Roman" w:hAnsi="Times New Roman" w:cs="Times New Roman"/>
                <w:b/>
                <w:sz w:val="24"/>
                <w:szCs w:val="24"/>
              </w:rPr>
            </w:pPr>
            <w:r w:rsidRPr="00671704">
              <w:rPr>
                <w:rFonts w:ascii="Times New Roman" w:hAnsi="Times New Roman" w:cs="Times New Roman"/>
                <w:sz w:val="24"/>
                <w:szCs w:val="24"/>
              </w:rPr>
              <w:t>4</w:t>
            </w:r>
            <w:r w:rsidR="00632201" w:rsidRPr="00671704">
              <w:rPr>
                <w:rFonts w:ascii="Times New Roman" w:hAnsi="Times New Roman" w:cs="Times New Roman"/>
                <w:sz w:val="24"/>
                <w:szCs w:val="24"/>
              </w:rPr>
              <w:t>.</w:t>
            </w:r>
            <w:r w:rsidR="00BC4C81" w:rsidRPr="00671704">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14:paraId="2CBF4851" w14:textId="1925F3EF" w:rsidR="00AA4761" w:rsidRPr="00671704" w:rsidRDefault="00C90A7C" w:rsidP="004438B0">
            <w:pPr>
              <w:jc w:val="both"/>
              <w:rPr>
                <w:rFonts w:ascii="Times New Roman" w:hAnsi="Times New Roman" w:cs="Times New Roman"/>
                <w:sz w:val="24"/>
                <w:szCs w:val="24"/>
                <w:shd w:val="clear" w:color="auto" w:fill="FFFFFF"/>
              </w:rPr>
            </w:pPr>
            <w:bookmarkStart w:id="23" w:name="_Hlk499729888"/>
            <w:r w:rsidRPr="00671704">
              <w:rPr>
                <w:rFonts w:ascii="Times New Roman" w:hAnsi="Times New Roman" w:cs="Times New Roman"/>
                <w:sz w:val="24"/>
                <w:szCs w:val="24"/>
                <w:shd w:val="clear" w:color="auto" w:fill="FFFFFF"/>
              </w:rPr>
              <w:t>Izvērtēt iespēju a</w:t>
            </w:r>
            <w:r w:rsidR="00AA4761" w:rsidRPr="00671704">
              <w:rPr>
                <w:rFonts w:ascii="Times New Roman" w:hAnsi="Times New Roman" w:cs="Times New Roman"/>
                <w:sz w:val="24"/>
                <w:szCs w:val="24"/>
                <w:shd w:val="clear" w:color="auto" w:fill="FFFFFF"/>
              </w:rPr>
              <w:t>probēt PVO izveidoto</w:t>
            </w:r>
            <w:r w:rsidR="00B04BA7" w:rsidRPr="00671704">
              <w:rPr>
                <w:rFonts w:ascii="Times New Roman" w:hAnsi="Times New Roman" w:cs="Times New Roman"/>
                <w:sz w:val="24"/>
                <w:szCs w:val="24"/>
                <w:shd w:val="clear" w:color="auto" w:fill="FFFFFF"/>
              </w:rPr>
              <w:t xml:space="preserve"> </w:t>
            </w:r>
            <w:r w:rsidR="00AA4761" w:rsidRPr="00671704">
              <w:rPr>
                <w:rFonts w:ascii="Times New Roman" w:hAnsi="Times New Roman" w:cs="Times New Roman"/>
                <w:sz w:val="24"/>
                <w:szCs w:val="24"/>
                <w:shd w:val="clear" w:color="auto" w:fill="FFFFFF"/>
              </w:rPr>
              <w:t xml:space="preserve">alkohola lietošanas traucējumu testu (AUDIT). </w:t>
            </w:r>
          </w:p>
          <w:p w14:paraId="7C8B7208" w14:textId="77777777" w:rsidR="00F84451" w:rsidRPr="00671704" w:rsidRDefault="00F84451" w:rsidP="004438B0">
            <w:pPr>
              <w:jc w:val="both"/>
              <w:rPr>
                <w:rFonts w:ascii="Times New Roman" w:hAnsi="Times New Roman" w:cs="Times New Roman"/>
                <w:sz w:val="24"/>
                <w:szCs w:val="24"/>
                <w:shd w:val="clear" w:color="auto" w:fill="FFFFFF"/>
              </w:rPr>
            </w:pPr>
          </w:p>
          <w:p w14:paraId="7914731E" w14:textId="71E87F50" w:rsidR="00AA4761" w:rsidRPr="00671704" w:rsidRDefault="00F84451" w:rsidP="004438B0">
            <w:pPr>
              <w:jc w:val="both"/>
              <w:rPr>
                <w:rFonts w:ascii="Times New Roman" w:hAnsi="Times New Roman" w:cs="Times New Roman"/>
                <w:sz w:val="24"/>
                <w:szCs w:val="24"/>
                <w:shd w:val="clear" w:color="auto" w:fill="FFFFFF"/>
              </w:rPr>
            </w:pPr>
            <w:r w:rsidRPr="00671704">
              <w:rPr>
                <w:rFonts w:ascii="Times New Roman" w:hAnsi="Times New Roman" w:cs="Times New Roman"/>
                <w:sz w:val="24"/>
                <w:szCs w:val="24"/>
                <w:shd w:val="clear" w:color="auto" w:fill="FFFFFF"/>
              </w:rPr>
              <w:t>P</w:t>
            </w:r>
            <w:r w:rsidR="00BC4C81" w:rsidRPr="00671704">
              <w:rPr>
                <w:rFonts w:ascii="Times New Roman" w:hAnsi="Times New Roman" w:cs="Times New Roman"/>
                <w:sz w:val="24"/>
                <w:szCs w:val="24"/>
                <w:shd w:val="clear" w:color="auto" w:fill="FFFFFF"/>
              </w:rPr>
              <w:t>ilnveidot nacionāl</w:t>
            </w:r>
            <w:r w:rsidR="0095464C" w:rsidRPr="00671704">
              <w:rPr>
                <w:rFonts w:ascii="Times New Roman" w:hAnsi="Times New Roman" w:cs="Times New Roman"/>
                <w:sz w:val="24"/>
                <w:szCs w:val="24"/>
                <w:shd w:val="clear" w:color="auto" w:fill="FFFFFF"/>
              </w:rPr>
              <w:t>os</w:t>
            </w:r>
            <w:r w:rsidR="00BC4C81" w:rsidRPr="00671704">
              <w:rPr>
                <w:rFonts w:ascii="Times New Roman" w:hAnsi="Times New Roman" w:cs="Times New Roman"/>
                <w:sz w:val="24"/>
                <w:szCs w:val="24"/>
                <w:shd w:val="clear" w:color="auto" w:fill="FFFFFF"/>
              </w:rPr>
              <w:t xml:space="preserve"> </w:t>
            </w:r>
            <w:r w:rsidR="0095464C" w:rsidRPr="00671704">
              <w:rPr>
                <w:rFonts w:ascii="Times New Roman" w:hAnsi="Times New Roman" w:cs="Times New Roman"/>
                <w:sz w:val="24"/>
                <w:szCs w:val="24"/>
                <w:shd w:val="clear" w:color="auto" w:fill="FFFFFF"/>
              </w:rPr>
              <w:t xml:space="preserve">ieteikumus </w:t>
            </w:r>
            <w:r w:rsidR="00BC4C81" w:rsidRPr="00671704">
              <w:rPr>
                <w:rFonts w:ascii="Times New Roman" w:hAnsi="Times New Roman" w:cs="Times New Roman"/>
                <w:sz w:val="24"/>
                <w:szCs w:val="24"/>
                <w:shd w:val="clear" w:color="auto" w:fill="FFFFFF"/>
              </w:rPr>
              <w:t>primārās veselības aprūpes speciālistiem darbā ar AUDIT testu un i</w:t>
            </w:r>
            <w:r w:rsidR="00AA4761" w:rsidRPr="00671704">
              <w:rPr>
                <w:rFonts w:ascii="Times New Roman" w:hAnsi="Times New Roman" w:cs="Times New Roman"/>
                <w:sz w:val="24"/>
                <w:szCs w:val="24"/>
                <w:shd w:val="clear" w:color="auto" w:fill="FFFFFF"/>
              </w:rPr>
              <w:t xml:space="preserve">zveidot testam atbilstošu IT risinājumu. </w:t>
            </w:r>
          </w:p>
          <w:p w14:paraId="56D67CE2" w14:textId="77777777" w:rsidR="00F84451" w:rsidRPr="00671704" w:rsidRDefault="00F84451" w:rsidP="004438B0">
            <w:pPr>
              <w:jc w:val="both"/>
              <w:rPr>
                <w:rFonts w:ascii="Times New Roman" w:hAnsi="Times New Roman" w:cs="Times New Roman"/>
                <w:sz w:val="24"/>
                <w:szCs w:val="24"/>
                <w:shd w:val="clear" w:color="auto" w:fill="FFFFFF"/>
              </w:rPr>
            </w:pPr>
          </w:p>
          <w:p w14:paraId="7D9EFDE8" w14:textId="77777777" w:rsidR="00F84451" w:rsidRPr="00671704" w:rsidRDefault="00F84451" w:rsidP="004438B0">
            <w:pPr>
              <w:jc w:val="both"/>
              <w:rPr>
                <w:rFonts w:ascii="Times New Roman" w:hAnsi="Times New Roman" w:cs="Times New Roman"/>
                <w:sz w:val="24"/>
                <w:szCs w:val="24"/>
                <w:shd w:val="clear" w:color="auto" w:fill="FFFFFF"/>
              </w:rPr>
            </w:pPr>
          </w:p>
          <w:p w14:paraId="42F15A31" w14:textId="037818FC" w:rsidR="004438B0" w:rsidRPr="00671704" w:rsidRDefault="004438B0" w:rsidP="004438B0">
            <w:pPr>
              <w:jc w:val="both"/>
              <w:rPr>
                <w:rFonts w:ascii="Calibri" w:hAnsi="Calibri"/>
                <w:shd w:val="clear" w:color="auto" w:fill="FFFFFF"/>
              </w:rPr>
            </w:pPr>
            <w:r w:rsidRPr="00671704">
              <w:rPr>
                <w:rFonts w:ascii="Times New Roman" w:hAnsi="Times New Roman" w:cs="Times New Roman"/>
                <w:sz w:val="24"/>
                <w:szCs w:val="24"/>
                <w:shd w:val="clear" w:color="auto" w:fill="FFFFFF"/>
              </w:rPr>
              <w:t xml:space="preserve">Īstenot apmācības primārās aprūpes speciālistiem, lai pilnveidotu profesionālās zināšanas un iemaņas attiecībā uz </w:t>
            </w:r>
            <w:r w:rsidR="000310BE" w:rsidRPr="00671704">
              <w:rPr>
                <w:rFonts w:ascii="Times New Roman" w:hAnsi="Times New Roman" w:cs="Times New Roman"/>
                <w:sz w:val="24"/>
                <w:szCs w:val="24"/>
                <w:shd w:val="clear" w:color="auto" w:fill="FFFFFF"/>
              </w:rPr>
              <w:t>pacientu alkohola lietošanas</w:t>
            </w:r>
            <w:r w:rsidR="0099427E" w:rsidRPr="00671704">
              <w:rPr>
                <w:rFonts w:ascii="Times New Roman" w:hAnsi="Times New Roman" w:cs="Times New Roman"/>
                <w:sz w:val="24"/>
                <w:szCs w:val="24"/>
                <w:shd w:val="clear" w:color="auto" w:fill="FFFFFF"/>
              </w:rPr>
              <w:t xml:space="preserve"> paradumu</w:t>
            </w:r>
            <w:r w:rsidR="000310BE" w:rsidRPr="00671704">
              <w:rPr>
                <w:rFonts w:ascii="Times New Roman" w:hAnsi="Times New Roman" w:cs="Times New Roman"/>
                <w:sz w:val="24"/>
                <w:szCs w:val="24"/>
                <w:shd w:val="clear" w:color="auto" w:fill="FFFFFF"/>
              </w:rPr>
              <w:t xml:space="preserve"> </w:t>
            </w:r>
            <w:proofErr w:type="spellStart"/>
            <w:r w:rsidR="000310BE" w:rsidRPr="00671704">
              <w:rPr>
                <w:rFonts w:ascii="Times New Roman" w:hAnsi="Times New Roman" w:cs="Times New Roman"/>
                <w:sz w:val="24"/>
                <w:szCs w:val="24"/>
                <w:shd w:val="clear" w:color="auto" w:fill="FFFFFF"/>
              </w:rPr>
              <w:t>skrīninga</w:t>
            </w:r>
            <w:proofErr w:type="spellEnd"/>
            <w:r w:rsidR="000310BE" w:rsidRPr="00671704">
              <w:rPr>
                <w:rFonts w:ascii="Times New Roman" w:hAnsi="Times New Roman" w:cs="Times New Roman"/>
                <w:sz w:val="24"/>
                <w:szCs w:val="24"/>
                <w:shd w:val="clear" w:color="auto" w:fill="FFFFFF"/>
              </w:rPr>
              <w:t xml:space="preserve"> </w:t>
            </w:r>
            <w:r w:rsidR="00AA4761" w:rsidRPr="00671704">
              <w:rPr>
                <w:rFonts w:ascii="Times New Roman" w:hAnsi="Times New Roman" w:cs="Times New Roman"/>
                <w:sz w:val="24"/>
                <w:szCs w:val="24"/>
                <w:shd w:val="clear" w:color="auto" w:fill="FFFFFF"/>
              </w:rPr>
              <w:t>veikšanu</w:t>
            </w:r>
            <w:r w:rsidR="008F199C" w:rsidRPr="00671704">
              <w:rPr>
                <w:rFonts w:ascii="Times New Roman" w:hAnsi="Times New Roman" w:cs="Times New Roman"/>
                <w:sz w:val="24"/>
                <w:szCs w:val="24"/>
                <w:shd w:val="clear" w:color="auto" w:fill="FFFFFF"/>
              </w:rPr>
              <w:t>.</w:t>
            </w:r>
          </w:p>
          <w:bookmarkEnd w:id="23"/>
          <w:p w14:paraId="401DE331" w14:textId="77777777" w:rsidR="004438B0" w:rsidRPr="00671704" w:rsidRDefault="004438B0" w:rsidP="004438B0">
            <w:pPr>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1D352D5" w14:textId="3DBBFB42" w:rsidR="00AA4761" w:rsidRPr="00671704" w:rsidRDefault="00C90A7C" w:rsidP="00971C3E">
            <w:pPr>
              <w:jc w:val="both"/>
              <w:rPr>
                <w:rFonts w:ascii="Times New Roman" w:hAnsi="Times New Roman" w:cs="Times New Roman"/>
                <w:sz w:val="24"/>
                <w:szCs w:val="24"/>
                <w:shd w:val="clear" w:color="auto" w:fill="FFFFFF"/>
              </w:rPr>
            </w:pPr>
            <w:r w:rsidRPr="00671704">
              <w:rPr>
                <w:rFonts w:ascii="Times New Roman" w:hAnsi="Times New Roman" w:cs="Times New Roman"/>
                <w:sz w:val="24"/>
                <w:szCs w:val="24"/>
              </w:rPr>
              <w:t xml:space="preserve">Izvērtēta iespēja veikt </w:t>
            </w:r>
            <w:r w:rsidR="00AA4761" w:rsidRPr="00671704">
              <w:rPr>
                <w:rFonts w:ascii="Times New Roman" w:hAnsi="Times New Roman" w:cs="Times New Roman"/>
                <w:sz w:val="24"/>
                <w:szCs w:val="24"/>
              </w:rPr>
              <w:t>PVO</w:t>
            </w:r>
            <w:r w:rsidR="00AA4761" w:rsidRPr="00671704">
              <w:rPr>
                <w:rFonts w:ascii="Times New Roman" w:hAnsi="Times New Roman" w:cs="Times New Roman"/>
                <w:sz w:val="24"/>
                <w:szCs w:val="24"/>
                <w:shd w:val="clear" w:color="auto" w:fill="FFFFFF"/>
              </w:rPr>
              <w:t xml:space="preserve"> alkohola lietošanas traucējumu test</w:t>
            </w:r>
            <w:r w:rsidR="00253ED7" w:rsidRPr="00671704">
              <w:rPr>
                <w:rFonts w:ascii="Times New Roman" w:hAnsi="Times New Roman" w:cs="Times New Roman"/>
                <w:sz w:val="24"/>
                <w:szCs w:val="24"/>
                <w:shd w:val="clear" w:color="auto" w:fill="FFFFFF"/>
              </w:rPr>
              <w:t>a</w:t>
            </w:r>
            <w:r w:rsidRPr="00671704">
              <w:rPr>
                <w:rFonts w:ascii="Times New Roman" w:hAnsi="Times New Roman" w:cs="Times New Roman"/>
                <w:sz w:val="24"/>
                <w:szCs w:val="24"/>
                <w:shd w:val="clear" w:color="auto" w:fill="FFFFFF"/>
              </w:rPr>
              <w:t xml:space="preserve"> aprobāciju</w:t>
            </w:r>
            <w:r w:rsidR="00AA4761" w:rsidRPr="00671704">
              <w:rPr>
                <w:rFonts w:ascii="Times New Roman" w:hAnsi="Times New Roman" w:cs="Times New Roman"/>
                <w:sz w:val="24"/>
                <w:szCs w:val="24"/>
                <w:shd w:val="clear" w:color="auto" w:fill="FFFFFF"/>
              </w:rPr>
              <w:t>;</w:t>
            </w:r>
          </w:p>
          <w:p w14:paraId="7569702E" w14:textId="77777777" w:rsidR="00F84451" w:rsidRPr="00671704" w:rsidRDefault="00F84451" w:rsidP="00971C3E">
            <w:pPr>
              <w:jc w:val="both"/>
              <w:rPr>
                <w:rFonts w:ascii="Times New Roman" w:hAnsi="Times New Roman" w:cs="Times New Roman"/>
                <w:sz w:val="24"/>
                <w:szCs w:val="24"/>
                <w:shd w:val="clear" w:color="auto" w:fill="FFFFFF"/>
              </w:rPr>
            </w:pPr>
          </w:p>
          <w:p w14:paraId="39D0D0CB" w14:textId="7D831DFE" w:rsidR="00AA4761" w:rsidRPr="00671704" w:rsidRDefault="00F84451" w:rsidP="00971C3E">
            <w:pPr>
              <w:jc w:val="both"/>
              <w:rPr>
                <w:rFonts w:ascii="Times New Roman" w:hAnsi="Times New Roman" w:cs="Times New Roman"/>
                <w:sz w:val="24"/>
                <w:szCs w:val="24"/>
              </w:rPr>
            </w:pPr>
            <w:r w:rsidRPr="00671704">
              <w:rPr>
                <w:rFonts w:ascii="Times New Roman" w:hAnsi="Times New Roman" w:cs="Times New Roman"/>
                <w:sz w:val="24"/>
                <w:szCs w:val="24"/>
                <w:shd w:val="clear" w:color="auto" w:fill="FFFFFF"/>
              </w:rPr>
              <w:t>A</w:t>
            </w:r>
            <w:r w:rsidR="00BC4C81" w:rsidRPr="00671704">
              <w:rPr>
                <w:rFonts w:ascii="Times New Roman" w:hAnsi="Times New Roman" w:cs="Times New Roman"/>
                <w:sz w:val="24"/>
                <w:szCs w:val="24"/>
                <w:shd w:val="clear" w:color="auto" w:fill="FFFFFF"/>
              </w:rPr>
              <w:t>ktualizē</w:t>
            </w:r>
            <w:r w:rsidR="00C90A7C" w:rsidRPr="00671704">
              <w:rPr>
                <w:rFonts w:ascii="Times New Roman" w:hAnsi="Times New Roman" w:cs="Times New Roman"/>
                <w:sz w:val="24"/>
                <w:szCs w:val="24"/>
                <w:shd w:val="clear" w:color="auto" w:fill="FFFFFF"/>
              </w:rPr>
              <w:t>t</w:t>
            </w:r>
            <w:r w:rsidR="0095464C" w:rsidRPr="00671704">
              <w:rPr>
                <w:rFonts w:ascii="Times New Roman" w:hAnsi="Times New Roman" w:cs="Times New Roman"/>
                <w:sz w:val="24"/>
                <w:szCs w:val="24"/>
                <w:shd w:val="clear" w:color="auto" w:fill="FFFFFF"/>
              </w:rPr>
              <w:t xml:space="preserve">i </w:t>
            </w:r>
            <w:r w:rsidR="00BC4C81" w:rsidRPr="00671704">
              <w:rPr>
                <w:rFonts w:ascii="Times New Roman" w:hAnsi="Times New Roman" w:cs="Times New Roman"/>
                <w:sz w:val="24"/>
                <w:szCs w:val="24"/>
                <w:shd w:val="clear" w:color="auto" w:fill="FFFFFF"/>
              </w:rPr>
              <w:t>un pilnveidot</w:t>
            </w:r>
            <w:r w:rsidR="0095464C" w:rsidRPr="00671704">
              <w:rPr>
                <w:rFonts w:ascii="Times New Roman" w:hAnsi="Times New Roman" w:cs="Times New Roman"/>
                <w:sz w:val="24"/>
                <w:szCs w:val="24"/>
                <w:shd w:val="clear" w:color="auto" w:fill="FFFFFF"/>
              </w:rPr>
              <w:t>i</w:t>
            </w:r>
            <w:r w:rsidR="00BC4C81" w:rsidRPr="00671704">
              <w:rPr>
                <w:rFonts w:ascii="Times New Roman" w:hAnsi="Times New Roman" w:cs="Times New Roman"/>
                <w:sz w:val="24"/>
                <w:szCs w:val="24"/>
                <w:shd w:val="clear" w:color="auto" w:fill="FFFFFF"/>
              </w:rPr>
              <w:t xml:space="preserve"> nacionāl</w:t>
            </w:r>
            <w:r w:rsidR="0095464C" w:rsidRPr="00671704">
              <w:rPr>
                <w:rFonts w:ascii="Times New Roman" w:hAnsi="Times New Roman" w:cs="Times New Roman"/>
                <w:sz w:val="24"/>
                <w:szCs w:val="24"/>
                <w:shd w:val="clear" w:color="auto" w:fill="FFFFFF"/>
              </w:rPr>
              <w:t>ie</w:t>
            </w:r>
            <w:r w:rsidR="00BC4C81" w:rsidRPr="00671704">
              <w:rPr>
                <w:rFonts w:ascii="Times New Roman" w:hAnsi="Times New Roman" w:cs="Times New Roman"/>
                <w:sz w:val="24"/>
                <w:szCs w:val="24"/>
                <w:shd w:val="clear" w:color="auto" w:fill="FFFFFF"/>
              </w:rPr>
              <w:t xml:space="preserve"> </w:t>
            </w:r>
            <w:r w:rsidR="0095464C" w:rsidRPr="00671704">
              <w:rPr>
                <w:rFonts w:ascii="Times New Roman" w:hAnsi="Times New Roman" w:cs="Times New Roman"/>
                <w:sz w:val="24"/>
                <w:szCs w:val="24"/>
                <w:shd w:val="clear" w:color="auto" w:fill="FFFFFF"/>
              </w:rPr>
              <w:t xml:space="preserve">ieteikumi </w:t>
            </w:r>
            <w:r w:rsidR="00BC4C81" w:rsidRPr="00671704">
              <w:rPr>
                <w:rFonts w:ascii="Times New Roman" w:hAnsi="Times New Roman" w:cs="Times New Roman"/>
                <w:sz w:val="24"/>
                <w:szCs w:val="24"/>
                <w:shd w:val="clear" w:color="auto" w:fill="FFFFFF"/>
              </w:rPr>
              <w:t>primārās veselības aprūpes speciālistiem darbā ar aprobēto testu</w:t>
            </w:r>
            <w:r w:rsidRPr="00671704">
              <w:rPr>
                <w:rFonts w:ascii="Times New Roman" w:hAnsi="Times New Roman" w:cs="Times New Roman"/>
                <w:sz w:val="24"/>
                <w:szCs w:val="24"/>
                <w:shd w:val="clear" w:color="auto" w:fill="FFFFFF"/>
              </w:rPr>
              <w:t xml:space="preserve"> un </w:t>
            </w:r>
            <w:r w:rsidRPr="00671704">
              <w:rPr>
                <w:rFonts w:ascii="Times New Roman" w:hAnsi="Times New Roman" w:cs="Times New Roman"/>
                <w:sz w:val="24"/>
                <w:szCs w:val="24"/>
              </w:rPr>
              <w:t>i</w:t>
            </w:r>
            <w:r w:rsidR="00C90A7C" w:rsidRPr="00671704">
              <w:rPr>
                <w:rFonts w:ascii="Times New Roman" w:hAnsi="Times New Roman" w:cs="Times New Roman"/>
                <w:sz w:val="24"/>
                <w:szCs w:val="24"/>
              </w:rPr>
              <w:t>zvērtēta iespēja n</w:t>
            </w:r>
            <w:r w:rsidR="00253ED7" w:rsidRPr="00671704">
              <w:rPr>
                <w:rFonts w:ascii="Times New Roman" w:hAnsi="Times New Roman" w:cs="Times New Roman"/>
                <w:sz w:val="24"/>
                <w:szCs w:val="24"/>
              </w:rPr>
              <w:t xml:space="preserve">odrošināt </w:t>
            </w:r>
            <w:r w:rsidR="00AA4761" w:rsidRPr="00671704">
              <w:rPr>
                <w:rFonts w:ascii="Times New Roman" w:hAnsi="Times New Roman" w:cs="Times New Roman"/>
                <w:sz w:val="24"/>
                <w:szCs w:val="24"/>
              </w:rPr>
              <w:t>IT risinājum</w:t>
            </w:r>
            <w:r w:rsidR="00144097" w:rsidRPr="00671704">
              <w:rPr>
                <w:rFonts w:ascii="Times New Roman" w:hAnsi="Times New Roman" w:cs="Times New Roman"/>
                <w:sz w:val="24"/>
                <w:szCs w:val="24"/>
              </w:rPr>
              <w:t>a</w:t>
            </w:r>
            <w:r w:rsidR="00253ED7" w:rsidRPr="00671704">
              <w:rPr>
                <w:rFonts w:ascii="Times New Roman" w:hAnsi="Times New Roman" w:cs="Times New Roman"/>
                <w:sz w:val="24"/>
                <w:szCs w:val="24"/>
              </w:rPr>
              <w:t xml:space="preserve"> izveidošana</w:t>
            </w:r>
            <w:r w:rsidR="00AA4761" w:rsidRPr="00671704">
              <w:t xml:space="preserve"> </w:t>
            </w:r>
            <w:r w:rsidR="00AA4761" w:rsidRPr="00671704">
              <w:rPr>
                <w:rFonts w:ascii="Times New Roman" w:hAnsi="Times New Roman" w:cs="Times New Roman"/>
                <w:sz w:val="24"/>
                <w:szCs w:val="24"/>
              </w:rPr>
              <w:t>alkohola lietošanas traucējumu testam.</w:t>
            </w:r>
          </w:p>
          <w:p w14:paraId="2D3EFA8B" w14:textId="77777777" w:rsidR="00F84451" w:rsidRPr="00671704" w:rsidRDefault="00F84451" w:rsidP="00971C3E">
            <w:pPr>
              <w:jc w:val="both"/>
              <w:rPr>
                <w:rFonts w:ascii="Times New Roman" w:hAnsi="Times New Roman" w:cs="Times New Roman"/>
                <w:sz w:val="24"/>
                <w:szCs w:val="24"/>
              </w:rPr>
            </w:pPr>
          </w:p>
          <w:p w14:paraId="55A19D06" w14:textId="3854EE19" w:rsidR="004438B0" w:rsidRPr="00671704" w:rsidRDefault="004438B0" w:rsidP="00971C3E">
            <w:pPr>
              <w:jc w:val="both"/>
              <w:rPr>
                <w:rFonts w:ascii="Times New Roman" w:hAnsi="Times New Roman" w:cs="Times New Roman"/>
                <w:sz w:val="24"/>
                <w:szCs w:val="24"/>
              </w:rPr>
            </w:pPr>
            <w:r w:rsidRPr="00671704">
              <w:rPr>
                <w:rFonts w:ascii="Times New Roman" w:hAnsi="Times New Roman" w:cs="Times New Roman"/>
                <w:sz w:val="24"/>
                <w:szCs w:val="24"/>
              </w:rPr>
              <w:t xml:space="preserve">Primārās veselības aprūpes speciālisti ir </w:t>
            </w:r>
            <w:r w:rsidR="00971C3E" w:rsidRPr="00671704">
              <w:rPr>
                <w:rFonts w:ascii="Times New Roman" w:hAnsi="Times New Roman" w:cs="Times New Roman"/>
                <w:sz w:val="24"/>
                <w:szCs w:val="24"/>
              </w:rPr>
              <w:t xml:space="preserve">apmācīti darbā ar </w:t>
            </w:r>
            <w:r w:rsidR="005838ED" w:rsidRPr="00671704">
              <w:rPr>
                <w:rFonts w:ascii="Times New Roman" w:hAnsi="Times New Roman" w:cs="Times New Roman"/>
                <w:sz w:val="24"/>
                <w:szCs w:val="24"/>
                <w:shd w:val="clear" w:color="auto" w:fill="FFFFFF"/>
              </w:rPr>
              <w:t xml:space="preserve">pacientu </w:t>
            </w:r>
            <w:r w:rsidR="00A86E59" w:rsidRPr="00671704">
              <w:rPr>
                <w:rFonts w:ascii="Times New Roman" w:hAnsi="Times New Roman" w:cs="Times New Roman"/>
                <w:sz w:val="24"/>
                <w:szCs w:val="24"/>
                <w:shd w:val="clear" w:color="auto" w:fill="FFFFFF"/>
              </w:rPr>
              <w:t xml:space="preserve">alkohola lietošanas </w:t>
            </w:r>
            <w:r w:rsidR="0099427E" w:rsidRPr="00671704">
              <w:rPr>
                <w:rFonts w:ascii="Times New Roman" w:hAnsi="Times New Roman" w:cs="Times New Roman"/>
                <w:sz w:val="24"/>
                <w:szCs w:val="24"/>
                <w:shd w:val="clear" w:color="auto" w:fill="FFFFFF"/>
              </w:rPr>
              <w:t xml:space="preserve">paradumu </w:t>
            </w:r>
            <w:proofErr w:type="spellStart"/>
            <w:r w:rsidR="00A86E59" w:rsidRPr="00671704">
              <w:rPr>
                <w:rFonts w:ascii="Times New Roman" w:hAnsi="Times New Roman" w:cs="Times New Roman"/>
                <w:sz w:val="24"/>
                <w:szCs w:val="24"/>
                <w:shd w:val="clear" w:color="auto" w:fill="FFFFFF"/>
              </w:rPr>
              <w:t>skrīninga</w:t>
            </w:r>
            <w:proofErr w:type="spellEnd"/>
            <w:r w:rsidR="00A86E59" w:rsidRPr="00671704">
              <w:rPr>
                <w:rFonts w:ascii="Times New Roman" w:hAnsi="Times New Roman" w:cs="Times New Roman"/>
                <w:sz w:val="24"/>
                <w:szCs w:val="24"/>
                <w:shd w:val="clear" w:color="auto" w:fill="FFFFFF"/>
              </w:rPr>
              <w:t xml:space="preserve"> un </w:t>
            </w:r>
            <w:r w:rsidRPr="00671704">
              <w:rPr>
                <w:rFonts w:ascii="Times New Roman" w:hAnsi="Times New Roman" w:cs="Times New Roman"/>
                <w:sz w:val="24"/>
                <w:szCs w:val="24"/>
                <w:shd w:val="clear" w:color="auto" w:fill="FFFFFF"/>
              </w:rPr>
              <w:t xml:space="preserve">īso intervenču </w:t>
            </w:r>
            <w:r w:rsidR="00971C3E" w:rsidRPr="00671704">
              <w:rPr>
                <w:rFonts w:ascii="Times New Roman" w:hAnsi="Times New Roman" w:cs="Times New Roman"/>
                <w:sz w:val="24"/>
                <w:szCs w:val="24"/>
                <w:shd w:val="clear" w:color="auto" w:fill="FFFFFF"/>
              </w:rPr>
              <w:t xml:space="preserve">veikšanu. </w:t>
            </w:r>
          </w:p>
        </w:tc>
        <w:tc>
          <w:tcPr>
            <w:tcW w:w="2551" w:type="dxa"/>
            <w:tcBorders>
              <w:top w:val="single" w:sz="4" w:space="0" w:color="auto"/>
              <w:left w:val="single" w:sz="4" w:space="0" w:color="auto"/>
              <w:bottom w:val="single" w:sz="4" w:space="0" w:color="auto"/>
              <w:right w:val="single" w:sz="4" w:space="0" w:color="auto"/>
            </w:tcBorders>
          </w:tcPr>
          <w:p w14:paraId="0032DE41" w14:textId="77777777" w:rsidR="00F84451" w:rsidRPr="00671704" w:rsidRDefault="00D96A5D" w:rsidP="00AA4761">
            <w:pPr>
              <w:jc w:val="both"/>
              <w:rPr>
                <w:rFonts w:ascii="Times New Roman" w:hAnsi="Times New Roman" w:cs="Times New Roman"/>
                <w:sz w:val="24"/>
                <w:szCs w:val="24"/>
              </w:rPr>
            </w:pPr>
            <w:r w:rsidRPr="00671704">
              <w:rPr>
                <w:rFonts w:ascii="Times New Roman" w:hAnsi="Times New Roman" w:cs="Times New Roman"/>
                <w:sz w:val="24"/>
                <w:szCs w:val="24"/>
              </w:rPr>
              <w:t>Nepieciešamības gadījumā</w:t>
            </w:r>
            <w:r w:rsidR="00144097" w:rsidRPr="00671704">
              <w:rPr>
                <w:rFonts w:ascii="Times New Roman" w:hAnsi="Times New Roman" w:cs="Times New Roman"/>
                <w:sz w:val="24"/>
                <w:szCs w:val="24"/>
              </w:rPr>
              <w:t xml:space="preserve">: </w:t>
            </w:r>
          </w:p>
          <w:p w14:paraId="2EF9EF72" w14:textId="3A851405" w:rsidR="00AA4761" w:rsidRPr="00671704" w:rsidRDefault="00144097" w:rsidP="00AA4761">
            <w:pPr>
              <w:jc w:val="both"/>
              <w:rPr>
                <w:rFonts w:ascii="Times New Roman" w:hAnsi="Times New Roman" w:cs="Times New Roman"/>
                <w:sz w:val="24"/>
                <w:szCs w:val="24"/>
                <w:shd w:val="clear" w:color="auto" w:fill="FFFFFF"/>
              </w:rPr>
            </w:pPr>
            <w:r w:rsidRPr="00671704">
              <w:rPr>
                <w:rFonts w:ascii="Times New Roman" w:hAnsi="Times New Roman" w:cs="Times New Roman"/>
                <w:sz w:val="24"/>
                <w:szCs w:val="24"/>
              </w:rPr>
              <w:t>-a</w:t>
            </w:r>
            <w:r w:rsidR="00253ED7" w:rsidRPr="00671704">
              <w:rPr>
                <w:rFonts w:ascii="Times New Roman" w:hAnsi="Times New Roman" w:cs="Times New Roman"/>
                <w:sz w:val="24"/>
                <w:szCs w:val="24"/>
              </w:rPr>
              <w:t xml:space="preserve">probēts </w:t>
            </w:r>
            <w:r w:rsidR="00AA4761" w:rsidRPr="00671704">
              <w:rPr>
                <w:rFonts w:ascii="Times New Roman" w:hAnsi="Times New Roman" w:cs="Times New Roman"/>
                <w:sz w:val="24"/>
                <w:szCs w:val="24"/>
              </w:rPr>
              <w:t>PVO</w:t>
            </w:r>
            <w:r w:rsidR="00AA4761" w:rsidRPr="00671704">
              <w:rPr>
                <w:rFonts w:ascii="Times New Roman" w:hAnsi="Times New Roman" w:cs="Times New Roman"/>
                <w:sz w:val="24"/>
                <w:szCs w:val="24"/>
                <w:shd w:val="clear" w:color="auto" w:fill="FFFFFF"/>
              </w:rPr>
              <w:t xml:space="preserve"> alkohola lietošanas traucējumu tests;</w:t>
            </w:r>
          </w:p>
          <w:p w14:paraId="1E5DC455" w14:textId="77777777" w:rsidR="00F84451" w:rsidRPr="00671704" w:rsidRDefault="00F84451" w:rsidP="00AA4761">
            <w:pPr>
              <w:jc w:val="both"/>
              <w:rPr>
                <w:rFonts w:ascii="Times New Roman" w:hAnsi="Times New Roman" w:cs="Times New Roman"/>
                <w:sz w:val="24"/>
                <w:szCs w:val="24"/>
              </w:rPr>
            </w:pPr>
          </w:p>
          <w:p w14:paraId="06358CF5" w14:textId="0E41C1CE" w:rsidR="00AA4761" w:rsidRPr="00671704" w:rsidRDefault="00AA4761" w:rsidP="00A86E59">
            <w:pPr>
              <w:jc w:val="both"/>
              <w:rPr>
                <w:rFonts w:ascii="Times New Roman" w:hAnsi="Times New Roman" w:cs="Times New Roman"/>
                <w:sz w:val="24"/>
                <w:szCs w:val="24"/>
                <w:shd w:val="clear" w:color="auto" w:fill="FFFFFF"/>
              </w:rPr>
            </w:pPr>
            <w:r w:rsidRPr="00671704">
              <w:rPr>
                <w:rFonts w:ascii="Times New Roman" w:hAnsi="Times New Roman" w:cs="Times New Roman"/>
                <w:sz w:val="24"/>
                <w:szCs w:val="24"/>
                <w:shd w:val="clear" w:color="auto" w:fill="FFFFFF"/>
              </w:rPr>
              <w:t>-</w:t>
            </w:r>
            <w:r w:rsidR="00253ED7" w:rsidRPr="00671704">
              <w:rPr>
                <w:rFonts w:ascii="Times New Roman" w:hAnsi="Times New Roman" w:cs="Times New Roman"/>
                <w:sz w:val="24"/>
                <w:szCs w:val="24"/>
                <w:shd w:val="clear" w:color="auto" w:fill="FFFFFF"/>
              </w:rPr>
              <w:t xml:space="preserve">izveidots </w:t>
            </w:r>
            <w:r w:rsidRPr="00671704">
              <w:rPr>
                <w:rFonts w:ascii="Times New Roman" w:hAnsi="Times New Roman" w:cs="Times New Roman"/>
                <w:sz w:val="24"/>
                <w:szCs w:val="24"/>
                <w:shd w:val="clear" w:color="auto" w:fill="FFFFFF"/>
              </w:rPr>
              <w:t>IT risinājums alkohola lietošanas traucējumu testam;</w:t>
            </w:r>
          </w:p>
          <w:p w14:paraId="0BB4B5E9" w14:textId="77777777" w:rsidR="00F84451" w:rsidRPr="00671704" w:rsidRDefault="00F84451" w:rsidP="00A86E59">
            <w:pPr>
              <w:jc w:val="both"/>
              <w:rPr>
                <w:rFonts w:ascii="Times New Roman" w:hAnsi="Times New Roman" w:cs="Times New Roman"/>
                <w:sz w:val="24"/>
                <w:szCs w:val="24"/>
                <w:shd w:val="clear" w:color="auto" w:fill="FFFFFF"/>
              </w:rPr>
            </w:pPr>
          </w:p>
          <w:p w14:paraId="0935929F" w14:textId="7DD83A3C" w:rsidR="00BC4C81" w:rsidRPr="00671704" w:rsidRDefault="00BC4C81" w:rsidP="00A86E59">
            <w:pPr>
              <w:jc w:val="both"/>
              <w:rPr>
                <w:rFonts w:ascii="Times New Roman" w:hAnsi="Times New Roman" w:cs="Times New Roman"/>
                <w:sz w:val="24"/>
                <w:szCs w:val="24"/>
                <w:shd w:val="clear" w:color="auto" w:fill="FFFFFF"/>
              </w:rPr>
            </w:pPr>
            <w:r w:rsidRPr="00671704">
              <w:rPr>
                <w:rFonts w:ascii="Times New Roman" w:hAnsi="Times New Roman" w:cs="Times New Roman"/>
                <w:sz w:val="24"/>
                <w:szCs w:val="24"/>
                <w:shd w:val="clear" w:color="auto" w:fill="FFFFFF"/>
              </w:rPr>
              <w:t>-izstrādāta rokasgrāmata primārās veselības aprūpes speciālistiem darbā ar IT risinājumu alkohola lietošanas traucējumu diagnosticēšanai pacientiem</w:t>
            </w:r>
            <w:r w:rsidR="0095464C" w:rsidRPr="00671704">
              <w:rPr>
                <w:rFonts w:ascii="Times New Roman" w:hAnsi="Times New Roman" w:cs="Times New Roman"/>
                <w:sz w:val="24"/>
                <w:szCs w:val="24"/>
                <w:shd w:val="clear" w:color="auto" w:fill="FFFFFF"/>
              </w:rPr>
              <w:t>;</w:t>
            </w:r>
          </w:p>
          <w:p w14:paraId="3104A911" w14:textId="77777777" w:rsidR="00F84451" w:rsidRPr="00671704" w:rsidRDefault="00F84451" w:rsidP="00A86E59">
            <w:pPr>
              <w:jc w:val="both"/>
              <w:rPr>
                <w:rFonts w:ascii="Times New Roman" w:hAnsi="Times New Roman" w:cs="Times New Roman"/>
                <w:sz w:val="24"/>
                <w:szCs w:val="24"/>
                <w:shd w:val="clear" w:color="auto" w:fill="FFFFFF"/>
              </w:rPr>
            </w:pPr>
          </w:p>
          <w:p w14:paraId="16297157" w14:textId="77777777" w:rsidR="004438B0" w:rsidRPr="00671704" w:rsidRDefault="00AA4761" w:rsidP="00A86E59">
            <w:pPr>
              <w:jc w:val="both"/>
              <w:rPr>
                <w:rFonts w:ascii="Times New Roman" w:hAnsi="Times New Roman" w:cs="Times New Roman"/>
                <w:sz w:val="24"/>
                <w:szCs w:val="24"/>
                <w:shd w:val="clear" w:color="auto" w:fill="FFFFFF"/>
              </w:rPr>
            </w:pPr>
            <w:r w:rsidRPr="00671704">
              <w:rPr>
                <w:rFonts w:ascii="Times New Roman" w:hAnsi="Times New Roman" w:cs="Times New Roman"/>
                <w:sz w:val="24"/>
                <w:szCs w:val="24"/>
                <w:shd w:val="clear" w:color="auto" w:fill="FFFFFF"/>
              </w:rPr>
              <w:t>-</w:t>
            </w:r>
            <w:r w:rsidR="00C95B5F" w:rsidRPr="00671704">
              <w:rPr>
                <w:rFonts w:ascii="Times New Roman" w:hAnsi="Times New Roman" w:cs="Times New Roman"/>
                <w:sz w:val="24"/>
                <w:szCs w:val="24"/>
                <w:shd w:val="clear" w:color="auto" w:fill="FFFFFF"/>
              </w:rPr>
              <w:t xml:space="preserve"> </w:t>
            </w:r>
            <w:r w:rsidR="00144097" w:rsidRPr="00671704">
              <w:rPr>
                <w:rFonts w:ascii="Times New Roman" w:hAnsi="Times New Roman" w:cs="Times New Roman"/>
                <w:sz w:val="24"/>
                <w:szCs w:val="24"/>
                <w:shd w:val="clear" w:color="auto" w:fill="FFFFFF"/>
              </w:rPr>
              <w:t>a</w:t>
            </w:r>
            <w:r w:rsidR="00971C3E" w:rsidRPr="00671704">
              <w:rPr>
                <w:rFonts w:ascii="Times New Roman" w:hAnsi="Times New Roman" w:cs="Times New Roman"/>
                <w:sz w:val="24"/>
                <w:szCs w:val="24"/>
                <w:shd w:val="clear" w:color="auto" w:fill="FFFFFF"/>
              </w:rPr>
              <w:t>pmācīti ne mazāk kā</w:t>
            </w:r>
            <w:r w:rsidR="00D609B8" w:rsidRPr="00671704">
              <w:rPr>
                <w:rFonts w:ascii="Times New Roman" w:hAnsi="Times New Roman" w:cs="Times New Roman"/>
                <w:sz w:val="24"/>
                <w:szCs w:val="24"/>
                <w:shd w:val="clear" w:color="auto" w:fill="FFFFFF"/>
              </w:rPr>
              <w:t xml:space="preserve"> </w:t>
            </w:r>
            <w:r w:rsidRPr="00671704">
              <w:rPr>
                <w:rFonts w:ascii="Times New Roman" w:hAnsi="Times New Roman" w:cs="Times New Roman"/>
                <w:b/>
                <w:sz w:val="24"/>
                <w:szCs w:val="24"/>
                <w:shd w:val="clear" w:color="auto" w:fill="FFFFFF"/>
              </w:rPr>
              <w:t>750</w:t>
            </w:r>
            <w:r w:rsidR="00A86E59" w:rsidRPr="00671704">
              <w:rPr>
                <w:rFonts w:ascii="Times New Roman" w:hAnsi="Times New Roman" w:cs="Times New Roman"/>
                <w:sz w:val="24"/>
                <w:szCs w:val="24"/>
                <w:shd w:val="clear" w:color="auto" w:fill="FFFFFF"/>
              </w:rPr>
              <w:t xml:space="preserve"> primārās veselības aprūpes speciālisti darbā ar </w:t>
            </w:r>
            <w:r w:rsidR="005838ED" w:rsidRPr="00671704">
              <w:rPr>
                <w:rFonts w:ascii="Times New Roman" w:hAnsi="Times New Roman" w:cs="Times New Roman"/>
                <w:sz w:val="24"/>
                <w:szCs w:val="24"/>
                <w:shd w:val="clear" w:color="auto" w:fill="FFFFFF"/>
              </w:rPr>
              <w:t xml:space="preserve">pacientu </w:t>
            </w:r>
            <w:r w:rsidR="00A86E59" w:rsidRPr="00671704">
              <w:rPr>
                <w:rFonts w:ascii="Times New Roman" w:hAnsi="Times New Roman" w:cs="Times New Roman"/>
                <w:sz w:val="24"/>
                <w:szCs w:val="24"/>
                <w:shd w:val="clear" w:color="auto" w:fill="FFFFFF"/>
              </w:rPr>
              <w:t xml:space="preserve">alkohola </w:t>
            </w:r>
            <w:r w:rsidR="00AE2DBA" w:rsidRPr="00671704">
              <w:rPr>
                <w:rFonts w:ascii="Times New Roman" w:hAnsi="Times New Roman" w:cs="Times New Roman"/>
                <w:sz w:val="24"/>
                <w:szCs w:val="24"/>
                <w:shd w:val="clear" w:color="auto" w:fill="FFFFFF"/>
              </w:rPr>
              <w:t xml:space="preserve">lietošanas </w:t>
            </w:r>
            <w:proofErr w:type="spellStart"/>
            <w:r w:rsidR="00AE2DBA" w:rsidRPr="00671704">
              <w:rPr>
                <w:rFonts w:ascii="Times New Roman" w:hAnsi="Times New Roman" w:cs="Times New Roman"/>
                <w:sz w:val="24"/>
                <w:szCs w:val="24"/>
                <w:shd w:val="clear" w:color="auto" w:fill="FFFFFF"/>
              </w:rPr>
              <w:t>skrīninga</w:t>
            </w:r>
            <w:proofErr w:type="spellEnd"/>
            <w:r w:rsidR="00AE2DBA" w:rsidRPr="00671704">
              <w:rPr>
                <w:rFonts w:ascii="Times New Roman" w:hAnsi="Times New Roman" w:cs="Times New Roman"/>
                <w:sz w:val="24"/>
                <w:szCs w:val="24"/>
                <w:shd w:val="clear" w:color="auto" w:fill="FFFFFF"/>
              </w:rPr>
              <w:t xml:space="preserve"> veikšanu</w:t>
            </w:r>
            <w:r w:rsidR="00A86E59" w:rsidRPr="00671704">
              <w:rPr>
                <w:rFonts w:ascii="Times New Roman" w:hAnsi="Times New Roman" w:cs="Times New Roman"/>
                <w:sz w:val="24"/>
                <w:szCs w:val="24"/>
                <w:shd w:val="clear" w:color="auto" w:fill="FFFFFF"/>
              </w:rPr>
              <w:t xml:space="preserve"> un īso intervenču sniegšanu. </w:t>
            </w:r>
          </w:p>
          <w:p w14:paraId="3411E14C" w14:textId="4EEDCE6D" w:rsidR="00AA638C" w:rsidRPr="00671704" w:rsidRDefault="00AA638C" w:rsidP="00A86E59">
            <w:pPr>
              <w:jc w:val="both"/>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FCEC97" w14:textId="6C71DA9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VM</w:t>
            </w:r>
          </w:p>
          <w:p w14:paraId="7E0D175F" w14:textId="77777777" w:rsidR="004438B0" w:rsidRPr="00671704" w:rsidRDefault="004438B0" w:rsidP="004438B0">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7469265" w14:textId="27B3880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LĢĀA</w:t>
            </w:r>
          </w:p>
          <w:p w14:paraId="496B0256"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LLĢĀA</w:t>
            </w:r>
          </w:p>
          <w:p w14:paraId="29456852"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LĀB</w:t>
            </w:r>
          </w:p>
          <w:p w14:paraId="66BFEBC7"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RPNC</w:t>
            </w:r>
          </w:p>
          <w:p w14:paraId="6BC510E6" w14:textId="77777777" w:rsidR="004438B0" w:rsidRPr="00671704" w:rsidRDefault="004438B0" w:rsidP="004438B0">
            <w:pPr>
              <w:jc w:val="center"/>
              <w:rPr>
                <w:rFonts w:ascii="Times New Roman" w:hAnsi="Times New Roman" w:cs="Times New Roman"/>
                <w:sz w:val="24"/>
                <w:szCs w:val="24"/>
              </w:rPr>
            </w:pPr>
          </w:p>
          <w:p w14:paraId="02263F12" w14:textId="77777777" w:rsidR="004438B0" w:rsidRPr="00671704" w:rsidRDefault="004438B0" w:rsidP="004438B0">
            <w:pPr>
              <w:jc w:val="center"/>
              <w:rPr>
                <w:rFonts w:ascii="Times New Roman" w:hAnsi="Times New Roman" w:cs="Times New Roman"/>
                <w:sz w:val="24"/>
                <w:szCs w:val="24"/>
              </w:rPr>
            </w:pPr>
          </w:p>
          <w:p w14:paraId="104E3E3A" w14:textId="77777777" w:rsidR="004438B0" w:rsidRPr="00671704" w:rsidRDefault="004438B0" w:rsidP="004438B0">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4B602C1" w14:textId="71072B2A"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 gada II pusgads</w:t>
            </w:r>
            <w:r w:rsidR="009278C5" w:rsidRPr="00671704">
              <w:rPr>
                <w:rFonts w:ascii="Times New Roman" w:hAnsi="Times New Roman" w:cs="Times New Roman"/>
                <w:sz w:val="24"/>
                <w:szCs w:val="24"/>
              </w:rPr>
              <w:t>.</w:t>
            </w:r>
          </w:p>
          <w:p w14:paraId="75945BC2" w14:textId="77777777" w:rsidR="001E6CFC" w:rsidRPr="00671704" w:rsidRDefault="001E6CFC" w:rsidP="004438B0">
            <w:pPr>
              <w:jc w:val="center"/>
              <w:rPr>
                <w:rFonts w:ascii="Times New Roman" w:hAnsi="Times New Roman" w:cs="Times New Roman"/>
                <w:sz w:val="24"/>
                <w:szCs w:val="24"/>
              </w:rPr>
            </w:pPr>
          </w:p>
          <w:p w14:paraId="0261B141" w14:textId="77777777" w:rsidR="00F84451" w:rsidRPr="00671704" w:rsidRDefault="00F84451" w:rsidP="0083333B">
            <w:pPr>
              <w:rPr>
                <w:rFonts w:ascii="Times New Roman" w:hAnsi="Times New Roman" w:cs="Times New Roman"/>
                <w:sz w:val="24"/>
                <w:szCs w:val="24"/>
              </w:rPr>
            </w:pPr>
          </w:p>
          <w:p w14:paraId="5189EA9E" w14:textId="77777777" w:rsidR="00F84451" w:rsidRPr="00671704" w:rsidRDefault="00F84451" w:rsidP="004438B0">
            <w:pPr>
              <w:jc w:val="center"/>
              <w:rPr>
                <w:rFonts w:ascii="Times New Roman" w:hAnsi="Times New Roman" w:cs="Times New Roman"/>
                <w:sz w:val="24"/>
                <w:szCs w:val="24"/>
              </w:rPr>
            </w:pPr>
          </w:p>
          <w:p w14:paraId="48B09494" w14:textId="77777777" w:rsidR="0095464C" w:rsidRPr="00671704" w:rsidRDefault="003443FD" w:rsidP="004438B0">
            <w:pPr>
              <w:jc w:val="center"/>
              <w:rPr>
                <w:rFonts w:ascii="Times New Roman" w:hAnsi="Times New Roman" w:cs="Times New Roman"/>
                <w:sz w:val="24"/>
                <w:szCs w:val="24"/>
              </w:rPr>
            </w:pPr>
            <w:r w:rsidRPr="00671704">
              <w:rPr>
                <w:rFonts w:ascii="Times New Roman" w:hAnsi="Times New Roman" w:cs="Times New Roman"/>
                <w:sz w:val="24"/>
                <w:szCs w:val="24"/>
              </w:rPr>
              <w:t xml:space="preserve">Pasākums </w:t>
            </w:r>
            <w:r w:rsidR="0095464C" w:rsidRPr="00671704">
              <w:rPr>
                <w:rFonts w:ascii="Times New Roman" w:hAnsi="Times New Roman" w:cs="Times New Roman"/>
                <w:sz w:val="24"/>
                <w:szCs w:val="24"/>
              </w:rPr>
              <w:t>(</w:t>
            </w:r>
            <w:r w:rsidR="0083333B" w:rsidRPr="00671704">
              <w:rPr>
                <w:rFonts w:ascii="Times New Roman" w:hAnsi="Times New Roman" w:cs="Times New Roman"/>
                <w:sz w:val="24"/>
                <w:szCs w:val="24"/>
              </w:rPr>
              <w:t>Apmācības primārās aprūpes speciālistiem</w:t>
            </w:r>
            <w:r w:rsidR="0095464C" w:rsidRPr="00671704">
              <w:rPr>
                <w:rFonts w:ascii="Times New Roman" w:hAnsi="Times New Roman" w:cs="Times New Roman"/>
                <w:sz w:val="24"/>
                <w:szCs w:val="24"/>
              </w:rPr>
              <w:t>)</w:t>
            </w:r>
          </w:p>
          <w:p w14:paraId="579123C7" w14:textId="1DEA8302" w:rsidR="00F84451" w:rsidRPr="00671704" w:rsidRDefault="003443FD" w:rsidP="004438B0">
            <w:pPr>
              <w:jc w:val="center"/>
              <w:rPr>
                <w:rFonts w:ascii="Times New Roman" w:hAnsi="Times New Roman" w:cs="Times New Roman"/>
                <w:sz w:val="24"/>
                <w:szCs w:val="24"/>
              </w:rPr>
            </w:pPr>
            <w:r w:rsidRPr="00671704">
              <w:rPr>
                <w:rFonts w:ascii="Times New Roman" w:hAnsi="Times New Roman" w:cs="Times New Roman"/>
                <w:sz w:val="24"/>
                <w:szCs w:val="24"/>
              </w:rPr>
              <w:t xml:space="preserve"> nodrošināts</w:t>
            </w:r>
            <w:r w:rsidR="0083333B" w:rsidRPr="00671704">
              <w:rPr>
                <w:rFonts w:ascii="Times New Roman" w:hAnsi="Times New Roman" w:cs="Times New Roman"/>
                <w:sz w:val="24"/>
                <w:szCs w:val="24"/>
              </w:rPr>
              <w:t xml:space="preserve"> ESF 9.2.6.0. “Ārstniecības un ārstniecības atbalsta personāla kvalifikācijas uzlabošana” ietvaros</w:t>
            </w:r>
            <w:r w:rsidRPr="00671704">
              <w:rPr>
                <w:rFonts w:ascii="Times New Roman" w:hAnsi="Times New Roman" w:cs="Times New Roman"/>
                <w:sz w:val="24"/>
                <w:szCs w:val="24"/>
              </w:rPr>
              <w:t>.</w:t>
            </w:r>
          </w:p>
        </w:tc>
      </w:tr>
      <w:tr w:rsidR="004438B0" w:rsidRPr="00671704" w14:paraId="228D7DD1" w14:textId="77777777" w:rsidTr="005048BA">
        <w:trPr>
          <w:trHeight w:val="699"/>
        </w:trPr>
        <w:tc>
          <w:tcPr>
            <w:tcW w:w="846" w:type="dxa"/>
            <w:tcBorders>
              <w:top w:val="single" w:sz="4" w:space="0" w:color="auto"/>
              <w:left w:val="single" w:sz="4" w:space="0" w:color="auto"/>
              <w:bottom w:val="single" w:sz="4" w:space="0" w:color="auto"/>
              <w:right w:val="single" w:sz="4" w:space="0" w:color="auto"/>
            </w:tcBorders>
          </w:tcPr>
          <w:p w14:paraId="6DABD079" w14:textId="7A3A459B" w:rsidR="004438B0" w:rsidRPr="00671704" w:rsidRDefault="00AD3D89" w:rsidP="004438B0">
            <w:pPr>
              <w:jc w:val="both"/>
              <w:rPr>
                <w:rFonts w:ascii="Times New Roman" w:hAnsi="Times New Roman" w:cs="Times New Roman"/>
                <w:sz w:val="24"/>
                <w:szCs w:val="24"/>
              </w:rPr>
            </w:pPr>
            <w:r w:rsidRPr="00671704">
              <w:rPr>
                <w:rFonts w:ascii="Times New Roman" w:hAnsi="Times New Roman" w:cs="Times New Roman"/>
                <w:sz w:val="24"/>
                <w:szCs w:val="24"/>
              </w:rPr>
              <w:t>4</w:t>
            </w:r>
            <w:r w:rsidR="00632201" w:rsidRPr="00671704">
              <w:rPr>
                <w:rFonts w:ascii="Times New Roman" w:hAnsi="Times New Roman" w:cs="Times New Roman"/>
                <w:sz w:val="24"/>
                <w:szCs w:val="24"/>
              </w:rPr>
              <w:t>.</w:t>
            </w:r>
            <w:r w:rsidR="00BC4C81" w:rsidRPr="00671704">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14:paraId="736998E8" w14:textId="4AA97CCB"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sz w:val="24"/>
                <w:szCs w:val="24"/>
              </w:rPr>
              <w:t xml:space="preserve">Paplašināt </w:t>
            </w:r>
            <w:r w:rsidR="00BF1418" w:rsidRPr="00671704">
              <w:rPr>
                <w:rFonts w:ascii="Times New Roman" w:hAnsi="Times New Roman" w:cs="Times New Roman"/>
                <w:sz w:val="24"/>
                <w:szCs w:val="24"/>
              </w:rPr>
              <w:t xml:space="preserve">ambulatorās </w:t>
            </w:r>
            <w:proofErr w:type="spellStart"/>
            <w:r w:rsidRPr="00671704">
              <w:rPr>
                <w:rFonts w:ascii="Times New Roman" w:hAnsi="Times New Roman" w:cs="Times New Roman"/>
                <w:sz w:val="24"/>
                <w:szCs w:val="24"/>
              </w:rPr>
              <w:t>multidisciplinār</w:t>
            </w:r>
            <w:r w:rsidR="008D4CD4" w:rsidRPr="00671704">
              <w:rPr>
                <w:rFonts w:ascii="Times New Roman" w:hAnsi="Times New Roman" w:cs="Times New Roman"/>
                <w:sz w:val="24"/>
                <w:szCs w:val="24"/>
              </w:rPr>
              <w:t>ā</w:t>
            </w:r>
            <w:r w:rsidRPr="00671704">
              <w:rPr>
                <w:rFonts w:ascii="Times New Roman" w:hAnsi="Times New Roman" w:cs="Times New Roman"/>
                <w:sz w:val="24"/>
                <w:szCs w:val="24"/>
              </w:rPr>
              <w:t>s</w:t>
            </w:r>
            <w:proofErr w:type="spellEnd"/>
            <w:r w:rsidRPr="00671704">
              <w:rPr>
                <w:rFonts w:ascii="Times New Roman" w:hAnsi="Times New Roman" w:cs="Times New Roman"/>
                <w:sz w:val="24"/>
                <w:szCs w:val="24"/>
              </w:rPr>
              <w:t xml:space="preserve"> narkoloģiskās </w:t>
            </w:r>
            <w:r w:rsidRPr="00671704">
              <w:rPr>
                <w:rFonts w:ascii="Times New Roman" w:hAnsi="Times New Roman" w:cs="Times New Roman"/>
                <w:sz w:val="24"/>
                <w:szCs w:val="24"/>
              </w:rPr>
              <w:lastRenderedPageBreak/>
              <w:t>ārstēšanas iespējas</w:t>
            </w:r>
            <w:r w:rsidR="00962305" w:rsidRPr="00671704">
              <w:rPr>
                <w:rFonts w:ascii="Times New Roman" w:hAnsi="Times New Roman" w:cs="Times New Roman"/>
                <w:sz w:val="24"/>
                <w:szCs w:val="24"/>
              </w:rPr>
              <w:t xml:space="preserve"> valstī</w:t>
            </w:r>
            <w:r w:rsidR="00144097" w:rsidRPr="00671704">
              <w:rPr>
                <w:rFonts w:ascii="Times New Roman" w:hAnsi="Times New Roman" w:cs="Times New Roman"/>
                <w:sz w:val="24"/>
                <w:szCs w:val="24"/>
              </w:rPr>
              <w:t>.</w:t>
            </w:r>
            <w:r w:rsidR="008D4CD4" w:rsidRPr="00671704">
              <w:rPr>
                <w:rFonts w:ascii="Times New Roman" w:hAnsi="Times New Roman" w:cs="Times New Roman"/>
                <w:sz w:val="24"/>
                <w:szCs w:val="24"/>
              </w:rPr>
              <w:t xml:space="preserve"> </w:t>
            </w:r>
          </w:p>
          <w:p w14:paraId="413E39AA" w14:textId="77777777" w:rsidR="00F84451" w:rsidRPr="00671704" w:rsidRDefault="00F84451" w:rsidP="004438B0">
            <w:pPr>
              <w:jc w:val="both"/>
              <w:rPr>
                <w:rFonts w:ascii="Times New Roman" w:hAnsi="Times New Roman" w:cs="Times New Roman"/>
                <w:sz w:val="24"/>
                <w:szCs w:val="24"/>
              </w:rPr>
            </w:pPr>
          </w:p>
          <w:p w14:paraId="351BEC4D" w14:textId="212F07BA" w:rsidR="004438B0" w:rsidRPr="00671704" w:rsidRDefault="004438B0" w:rsidP="004438B0">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3A7D884" w14:textId="77777777" w:rsidR="004438B0" w:rsidRPr="00671704" w:rsidRDefault="004438B0" w:rsidP="004438B0">
            <w:pPr>
              <w:jc w:val="both"/>
              <w:rPr>
                <w:rFonts w:ascii="Times New Roman" w:hAnsi="Times New Roman" w:cs="Times New Roman"/>
                <w:sz w:val="24"/>
                <w:szCs w:val="24"/>
              </w:rPr>
            </w:pPr>
          </w:p>
          <w:p w14:paraId="4D10C81D" w14:textId="1EA1E638" w:rsidR="008D4CD4" w:rsidRPr="00671704" w:rsidRDefault="006343F4" w:rsidP="004438B0">
            <w:pPr>
              <w:jc w:val="both"/>
              <w:rPr>
                <w:rFonts w:ascii="Times New Roman" w:hAnsi="Times New Roman" w:cs="Times New Roman"/>
                <w:sz w:val="24"/>
                <w:szCs w:val="24"/>
              </w:rPr>
            </w:pPr>
            <w:r w:rsidRPr="00671704">
              <w:rPr>
                <w:rFonts w:ascii="Times New Roman" w:hAnsi="Times New Roman" w:cs="Times New Roman"/>
                <w:sz w:val="24"/>
                <w:szCs w:val="24"/>
              </w:rPr>
              <w:lastRenderedPageBreak/>
              <w:t xml:space="preserve">Izstrādāts </w:t>
            </w:r>
            <w:r w:rsidR="00144097" w:rsidRPr="00671704">
              <w:rPr>
                <w:rFonts w:ascii="Times New Roman" w:hAnsi="Times New Roman" w:cs="Times New Roman"/>
                <w:sz w:val="24"/>
                <w:szCs w:val="24"/>
              </w:rPr>
              <w:t xml:space="preserve">optimālākais pakalpojuma apmaksas modelis. </w:t>
            </w:r>
            <w:r w:rsidR="008D4CD4" w:rsidRPr="00671704">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14:paraId="6A32F13F" w14:textId="0D74E2EA" w:rsidR="008D4CD4" w:rsidRPr="00671704" w:rsidRDefault="008D4CD4" w:rsidP="004438B0">
            <w:pPr>
              <w:jc w:val="both"/>
              <w:rPr>
                <w:rFonts w:ascii="Times New Roman" w:hAnsi="Times New Roman" w:cs="Times New Roman"/>
                <w:sz w:val="24"/>
                <w:szCs w:val="24"/>
              </w:rPr>
            </w:pPr>
            <w:r w:rsidRPr="00671704">
              <w:rPr>
                <w:rFonts w:ascii="Times New Roman" w:hAnsi="Times New Roman" w:cs="Times New Roman"/>
                <w:sz w:val="24"/>
                <w:szCs w:val="24"/>
              </w:rPr>
              <w:lastRenderedPageBreak/>
              <w:t xml:space="preserve">Precizēts </w:t>
            </w:r>
            <w:proofErr w:type="spellStart"/>
            <w:r w:rsidRPr="00671704">
              <w:rPr>
                <w:rFonts w:ascii="Times New Roman" w:hAnsi="Times New Roman" w:cs="Times New Roman"/>
                <w:sz w:val="24"/>
                <w:szCs w:val="24"/>
              </w:rPr>
              <w:t>multidisciplinārās</w:t>
            </w:r>
            <w:proofErr w:type="spellEnd"/>
            <w:r w:rsidRPr="00671704">
              <w:rPr>
                <w:rFonts w:ascii="Times New Roman" w:hAnsi="Times New Roman" w:cs="Times New Roman"/>
                <w:sz w:val="24"/>
                <w:szCs w:val="24"/>
              </w:rPr>
              <w:t xml:space="preserve"> komandas sastāvs, </w:t>
            </w:r>
            <w:r w:rsidRPr="00671704">
              <w:rPr>
                <w:rFonts w:ascii="Times New Roman" w:hAnsi="Times New Roman" w:cs="Times New Roman"/>
                <w:sz w:val="24"/>
                <w:szCs w:val="24"/>
              </w:rPr>
              <w:lastRenderedPageBreak/>
              <w:t xml:space="preserve">sniedzamo veselības aprūpes pakalpojumu apjoms (precizētas manipulācijas), noteikti pacientu atlases kritēriji šīs </w:t>
            </w:r>
            <w:proofErr w:type="spellStart"/>
            <w:r w:rsidRPr="00671704">
              <w:rPr>
                <w:rFonts w:ascii="Times New Roman" w:hAnsi="Times New Roman" w:cs="Times New Roman"/>
                <w:sz w:val="24"/>
                <w:szCs w:val="24"/>
              </w:rPr>
              <w:t>multidisciplinārās</w:t>
            </w:r>
            <w:proofErr w:type="spellEnd"/>
            <w:r w:rsidRPr="00671704">
              <w:rPr>
                <w:rFonts w:ascii="Times New Roman" w:hAnsi="Times New Roman" w:cs="Times New Roman"/>
                <w:sz w:val="24"/>
                <w:szCs w:val="24"/>
              </w:rPr>
              <w:t xml:space="preserve"> komandas pakalpojumu saņemšanai.</w:t>
            </w:r>
            <w:r w:rsidR="0095464C" w:rsidRPr="00671704">
              <w:rPr>
                <w:rFonts w:ascii="Times New Roman" w:hAnsi="Times New Roman" w:cs="Times New Roman"/>
                <w:sz w:val="24"/>
                <w:szCs w:val="24"/>
              </w:rPr>
              <w:t xml:space="preserve"> </w:t>
            </w:r>
            <w:r w:rsidRPr="00671704">
              <w:rPr>
                <w:rFonts w:ascii="Times New Roman" w:hAnsi="Times New Roman" w:cs="Times New Roman"/>
                <w:sz w:val="24"/>
                <w:szCs w:val="24"/>
              </w:rPr>
              <w:t xml:space="preserve">Izstrādāti apmaksas nosacījumi. </w:t>
            </w:r>
          </w:p>
          <w:p w14:paraId="110F6AE1" w14:textId="77777777" w:rsidR="008D4CD4" w:rsidRPr="00671704" w:rsidRDefault="008D4CD4" w:rsidP="004438B0">
            <w:pPr>
              <w:jc w:val="both"/>
              <w:rPr>
                <w:rFonts w:ascii="Times New Roman" w:hAnsi="Times New Roman" w:cs="Times New Roman"/>
                <w:sz w:val="24"/>
                <w:szCs w:val="24"/>
              </w:rPr>
            </w:pPr>
          </w:p>
          <w:p w14:paraId="1E530741" w14:textId="721696FD" w:rsidR="00936BC3" w:rsidRPr="00671704" w:rsidRDefault="006029E8">
            <w:pPr>
              <w:jc w:val="both"/>
              <w:rPr>
                <w:rFonts w:ascii="Times New Roman" w:hAnsi="Times New Roman" w:cs="Times New Roman"/>
                <w:sz w:val="24"/>
                <w:szCs w:val="24"/>
              </w:rPr>
            </w:pPr>
            <w:r w:rsidRPr="00671704">
              <w:rPr>
                <w:rFonts w:ascii="Times New Roman" w:hAnsi="Times New Roman" w:cs="Times New Roman"/>
                <w:sz w:val="24"/>
                <w:szCs w:val="24"/>
              </w:rPr>
              <w:t xml:space="preserve">Izstrādāti grozījumi </w:t>
            </w:r>
            <w:r w:rsidR="004E72EC" w:rsidRPr="00671704">
              <w:rPr>
                <w:rFonts w:ascii="Times New Roman" w:hAnsi="Times New Roman" w:cs="Times New Roman"/>
                <w:sz w:val="24"/>
                <w:szCs w:val="24"/>
              </w:rPr>
              <w:t>normatīvajos aktos.</w:t>
            </w:r>
          </w:p>
        </w:tc>
        <w:tc>
          <w:tcPr>
            <w:tcW w:w="1418" w:type="dxa"/>
            <w:tcBorders>
              <w:top w:val="single" w:sz="4" w:space="0" w:color="auto"/>
              <w:left w:val="single" w:sz="4" w:space="0" w:color="auto"/>
              <w:bottom w:val="single" w:sz="4" w:space="0" w:color="auto"/>
              <w:right w:val="single" w:sz="4" w:space="0" w:color="auto"/>
            </w:tcBorders>
          </w:tcPr>
          <w:p w14:paraId="7249FBC9" w14:textId="2A568CD3" w:rsidR="004438B0" w:rsidRPr="00671704" w:rsidRDefault="005F48A4" w:rsidP="004438B0">
            <w:pPr>
              <w:jc w:val="center"/>
              <w:rPr>
                <w:rFonts w:ascii="Times New Roman" w:hAnsi="Times New Roman" w:cs="Times New Roman"/>
                <w:sz w:val="24"/>
                <w:szCs w:val="24"/>
              </w:rPr>
            </w:pPr>
            <w:r w:rsidRPr="00671704">
              <w:rPr>
                <w:rFonts w:ascii="Times New Roman" w:hAnsi="Times New Roman" w:cs="Times New Roman"/>
                <w:sz w:val="24"/>
                <w:szCs w:val="24"/>
              </w:rPr>
              <w:lastRenderedPageBreak/>
              <w:t>NVD</w:t>
            </w:r>
          </w:p>
          <w:p w14:paraId="47A10B79" w14:textId="66B5107A" w:rsidR="005F48A4" w:rsidRPr="00671704" w:rsidRDefault="005F48A4" w:rsidP="004438B0">
            <w:pPr>
              <w:jc w:val="center"/>
              <w:rPr>
                <w:rFonts w:ascii="Times New Roman" w:hAnsi="Times New Roman" w:cs="Times New Roman"/>
                <w:sz w:val="24"/>
                <w:szCs w:val="24"/>
              </w:rPr>
            </w:pPr>
            <w:r w:rsidRPr="00671704">
              <w:rPr>
                <w:rFonts w:ascii="Times New Roman" w:hAnsi="Times New Roman" w:cs="Times New Roman"/>
                <w:sz w:val="24"/>
                <w:szCs w:val="24"/>
              </w:rPr>
              <w:t>VM</w:t>
            </w:r>
          </w:p>
          <w:p w14:paraId="1B4D508C" w14:textId="77777777" w:rsidR="004438B0" w:rsidRPr="00671704" w:rsidRDefault="004438B0" w:rsidP="004438B0">
            <w:pPr>
              <w:jc w:val="center"/>
              <w:rPr>
                <w:rFonts w:ascii="Times New Roman" w:hAnsi="Times New Roman" w:cs="Times New Roman"/>
                <w:b/>
                <w:sz w:val="24"/>
                <w:szCs w:val="24"/>
              </w:rPr>
            </w:pPr>
          </w:p>
          <w:p w14:paraId="0017CE86" w14:textId="77777777" w:rsidR="004438B0" w:rsidRPr="00671704" w:rsidRDefault="004438B0" w:rsidP="004438B0">
            <w:pPr>
              <w:rPr>
                <w:rFonts w:ascii="Times New Roman" w:hAnsi="Times New Roman" w:cs="Times New Roman"/>
                <w:b/>
                <w:sz w:val="24"/>
                <w:szCs w:val="24"/>
              </w:rPr>
            </w:pPr>
          </w:p>
          <w:p w14:paraId="2C5A9EFB" w14:textId="77777777" w:rsidR="004438B0" w:rsidRPr="00671704" w:rsidRDefault="004438B0" w:rsidP="004438B0">
            <w:pPr>
              <w:rPr>
                <w:rFonts w:ascii="Times New Roman" w:hAnsi="Times New Roman" w:cs="Times New Roman"/>
                <w:b/>
                <w:sz w:val="24"/>
                <w:szCs w:val="24"/>
              </w:rPr>
            </w:pPr>
          </w:p>
          <w:p w14:paraId="2B91D4C9" w14:textId="77777777" w:rsidR="004438B0" w:rsidRPr="00671704" w:rsidRDefault="004438B0" w:rsidP="004438B0">
            <w:pPr>
              <w:rPr>
                <w:rFonts w:ascii="Times New Roman" w:hAnsi="Times New Roman" w:cs="Times New Roman"/>
                <w:b/>
                <w:sz w:val="24"/>
                <w:szCs w:val="24"/>
              </w:rPr>
            </w:pPr>
          </w:p>
          <w:p w14:paraId="149CDCB8" w14:textId="77777777" w:rsidR="004438B0" w:rsidRPr="00671704" w:rsidRDefault="004438B0" w:rsidP="0028252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EA0E84" w14:textId="6DF5E135" w:rsidR="001103FD" w:rsidRPr="00671704" w:rsidRDefault="001103FD" w:rsidP="004438B0">
            <w:pPr>
              <w:jc w:val="center"/>
              <w:rPr>
                <w:rFonts w:ascii="Times New Roman" w:hAnsi="Times New Roman" w:cs="Times New Roman"/>
                <w:sz w:val="24"/>
                <w:szCs w:val="24"/>
              </w:rPr>
            </w:pPr>
            <w:r w:rsidRPr="00671704">
              <w:rPr>
                <w:rFonts w:ascii="Times New Roman" w:hAnsi="Times New Roman" w:cs="Times New Roman"/>
                <w:sz w:val="24"/>
                <w:szCs w:val="24"/>
              </w:rPr>
              <w:lastRenderedPageBreak/>
              <w:t>RPNC</w:t>
            </w:r>
          </w:p>
          <w:p w14:paraId="153BA4EA"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Pašvaldības</w:t>
            </w:r>
            <w:r w:rsidRPr="00671704">
              <w:rPr>
                <w:rFonts w:ascii="Times New Roman" w:hAnsi="Times New Roman" w:cs="Times New Roman"/>
                <w:color w:val="FF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14:paraId="2C325902" w14:textId="0DC80A86"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 gada II pusgads</w:t>
            </w:r>
            <w:r w:rsidR="00401208">
              <w:rPr>
                <w:rFonts w:ascii="Times New Roman" w:hAnsi="Times New Roman" w:cs="Times New Roman"/>
                <w:sz w:val="24"/>
                <w:szCs w:val="24"/>
              </w:rPr>
              <w:t>, pēc tam pastāvīgi</w:t>
            </w:r>
          </w:p>
        </w:tc>
      </w:tr>
      <w:tr w:rsidR="004438B0" w:rsidRPr="00671704" w14:paraId="392969D4"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29207778" w14:textId="288D339C" w:rsidR="004438B0" w:rsidRPr="00671704" w:rsidRDefault="00AD3D89" w:rsidP="004438B0">
            <w:pPr>
              <w:jc w:val="both"/>
              <w:rPr>
                <w:rFonts w:ascii="Times New Roman" w:hAnsi="Times New Roman" w:cs="Times New Roman"/>
                <w:sz w:val="24"/>
                <w:szCs w:val="24"/>
              </w:rPr>
            </w:pPr>
            <w:r w:rsidRPr="00671704">
              <w:rPr>
                <w:rFonts w:ascii="Times New Roman" w:hAnsi="Times New Roman" w:cs="Times New Roman"/>
                <w:sz w:val="24"/>
                <w:szCs w:val="24"/>
              </w:rPr>
              <w:t>4</w:t>
            </w:r>
            <w:r w:rsidR="00632201" w:rsidRPr="00671704">
              <w:rPr>
                <w:rFonts w:ascii="Times New Roman" w:hAnsi="Times New Roman" w:cs="Times New Roman"/>
                <w:sz w:val="24"/>
                <w:szCs w:val="24"/>
              </w:rPr>
              <w:t>.</w:t>
            </w:r>
            <w:r w:rsidR="00BC4C81" w:rsidRPr="00671704">
              <w:rPr>
                <w:rFonts w:ascii="Times New Roman" w:hAnsi="Times New Roman" w:cs="Times New Roman"/>
                <w:sz w:val="24"/>
                <w:szCs w:val="24"/>
              </w:rPr>
              <w:t>3</w:t>
            </w:r>
            <w:r w:rsidR="004438B0" w:rsidRPr="00671704">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5D940771" w14:textId="5136EE64" w:rsidR="004438B0" w:rsidRPr="00671704" w:rsidRDefault="00B821AF" w:rsidP="000F6C8A">
            <w:pPr>
              <w:jc w:val="both"/>
              <w:rPr>
                <w:rFonts w:ascii="Times New Roman" w:hAnsi="Times New Roman" w:cs="Times New Roman"/>
                <w:sz w:val="24"/>
                <w:szCs w:val="24"/>
              </w:rPr>
            </w:pPr>
            <w:r w:rsidRPr="00671704">
              <w:rPr>
                <w:rFonts w:ascii="Times New Roman" w:hAnsi="Times New Roman" w:cs="Times New Roman"/>
                <w:sz w:val="24"/>
                <w:szCs w:val="24"/>
              </w:rPr>
              <w:t>P</w:t>
            </w:r>
            <w:r w:rsidR="005948DF" w:rsidRPr="00671704">
              <w:rPr>
                <w:rFonts w:ascii="Times New Roman" w:hAnsi="Times New Roman" w:cs="Times New Roman"/>
                <w:sz w:val="24"/>
                <w:szCs w:val="24"/>
              </w:rPr>
              <w:t>alielināt valsts apmaksātas ambulatorās narkoloģiskās palīdzības sniegšanas iespējas pusaudžiem</w:t>
            </w:r>
            <w:r w:rsidRPr="00671704">
              <w:rPr>
                <w:rFonts w:ascii="Times New Roman" w:hAnsi="Times New Roman" w:cs="Times New Roman"/>
                <w:sz w:val="24"/>
                <w:szCs w:val="24"/>
              </w:rPr>
              <w:t>.</w:t>
            </w:r>
            <w:r w:rsidR="0075652D" w:rsidRPr="00671704">
              <w:rPr>
                <w:rStyle w:val="FootnoteReference"/>
                <w:rFonts w:ascii="Times New Roman" w:hAnsi="Times New Roman" w:cs="Times New Roman"/>
                <w:sz w:val="24"/>
                <w:szCs w:val="24"/>
              </w:rPr>
              <w:footnoteReference w:id="90"/>
            </w:r>
          </w:p>
          <w:p w14:paraId="12EE5385" w14:textId="77777777" w:rsidR="004438B0" w:rsidRPr="00671704" w:rsidRDefault="004438B0" w:rsidP="000F6C8A">
            <w:pPr>
              <w:jc w:val="both"/>
              <w:rPr>
                <w:rFonts w:ascii="Times New Roman" w:hAnsi="Times New Roman" w:cs="Times New Roman"/>
                <w:sz w:val="24"/>
                <w:szCs w:val="24"/>
              </w:rPr>
            </w:pPr>
          </w:p>
          <w:p w14:paraId="5C06C425" w14:textId="77777777" w:rsidR="004438B0" w:rsidRPr="00671704" w:rsidRDefault="004438B0" w:rsidP="000F6C8A">
            <w:pPr>
              <w:jc w:val="both"/>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A9FAD71" w14:textId="67AB4F89" w:rsidR="004438B0" w:rsidRPr="00671704" w:rsidRDefault="00F82B13" w:rsidP="00343378">
            <w:pPr>
              <w:jc w:val="both"/>
              <w:rPr>
                <w:rFonts w:ascii="Times New Roman" w:hAnsi="Times New Roman" w:cs="Times New Roman"/>
                <w:sz w:val="24"/>
                <w:szCs w:val="24"/>
              </w:rPr>
            </w:pPr>
            <w:r w:rsidRPr="00671704">
              <w:rPr>
                <w:rFonts w:ascii="Times New Roman" w:hAnsi="Times New Roman" w:cs="Times New Roman"/>
                <w:sz w:val="24"/>
                <w:szCs w:val="24"/>
              </w:rPr>
              <w:t xml:space="preserve">Izveidota </w:t>
            </w:r>
            <w:r w:rsidR="00343378" w:rsidRPr="00671704">
              <w:rPr>
                <w:rFonts w:ascii="Times New Roman" w:hAnsi="Times New Roman" w:cs="Times New Roman"/>
                <w:sz w:val="24"/>
                <w:szCs w:val="24"/>
              </w:rPr>
              <w:t xml:space="preserve">ambulatora </w:t>
            </w:r>
            <w:r w:rsidR="004438B0" w:rsidRPr="00671704">
              <w:rPr>
                <w:rFonts w:ascii="Times New Roman" w:hAnsi="Times New Roman" w:cs="Times New Roman"/>
                <w:sz w:val="24"/>
                <w:szCs w:val="24"/>
              </w:rPr>
              <w:t>valsts</w:t>
            </w:r>
            <w:r w:rsidR="00DD070C" w:rsidRPr="00671704">
              <w:rPr>
                <w:rFonts w:ascii="Times New Roman" w:hAnsi="Times New Roman" w:cs="Times New Roman"/>
                <w:sz w:val="24"/>
                <w:szCs w:val="24"/>
              </w:rPr>
              <w:t xml:space="preserve"> apmaksāta</w:t>
            </w:r>
            <w:r w:rsidR="000F6C8A" w:rsidRPr="00671704">
              <w:rPr>
                <w:rFonts w:ascii="Times New Roman" w:hAnsi="Times New Roman" w:cs="Times New Roman"/>
                <w:sz w:val="24"/>
                <w:szCs w:val="24"/>
              </w:rPr>
              <w:t xml:space="preserve"> </w:t>
            </w:r>
            <w:r w:rsidR="008D4CD4" w:rsidRPr="00671704">
              <w:rPr>
                <w:rFonts w:ascii="Times New Roman" w:hAnsi="Times New Roman" w:cs="Times New Roman"/>
                <w:sz w:val="24"/>
                <w:szCs w:val="24"/>
              </w:rPr>
              <w:t>atbalsta grup</w:t>
            </w:r>
            <w:r w:rsidRPr="00671704">
              <w:rPr>
                <w:rFonts w:ascii="Times New Roman" w:hAnsi="Times New Roman" w:cs="Times New Roman"/>
                <w:sz w:val="24"/>
                <w:szCs w:val="24"/>
              </w:rPr>
              <w:t>a</w:t>
            </w:r>
            <w:r w:rsidR="008D4CD4" w:rsidRPr="00671704">
              <w:rPr>
                <w:rFonts w:ascii="Times New Roman" w:hAnsi="Times New Roman" w:cs="Times New Roman"/>
                <w:sz w:val="24"/>
                <w:szCs w:val="24"/>
              </w:rPr>
              <w:t xml:space="preserve"> pusaudžiem ar alkohola atkarību.</w:t>
            </w:r>
          </w:p>
        </w:tc>
        <w:tc>
          <w:tcPr>
            <w:tcW w:w="2551" w:type="dxa"/>
            <w:tcBorders>
              <w:top w:val="single" w:sz="4" w:space="0" w:color="auto"/>
              <w:left w:val="single" w:sz="4" w:space="0" w:color="auto"/>
              <w:bottom w:val="single" w:sz="4" w:space="0" w:color="auto"/>
              <w:right w:val="single" w:sz="4" w:space="0" w:color="auto"/>
            </w:tcBorders>
          </w:tcPr>
          <w:p w14:paraId="49E88DF8" w14:textId="32171CB4" w:rsidR="000654F7" w:rsidRPr="00671704" w:rsidRDefault="00343378" w:rsidP="000F6C8A">
            <w:pPr>
              <w:jc w:val="both"/>
              <w:rPr>
                <w:rFonts w:ascii="Times New Roman" w:hAnsi="Times New Roman" w:cs="Times New Roman"/>
                <w:sz w:val="24"/>
                <w:szCs w:val="24"/>
              </w:rPr>
            </w:pPr>
            <w:r w:rsidRPr="00671704">
              <w:rPr>
                <w:rFonts w:ascii="Times New Roman" w:hAnsi="Times New Roman" w:cs="Times New Roman"/>
                <w:sz w:val="24"/>
                <w:szCs w:val="24"/>
              </w:rPr>
              <w:t xml:space="preserve">Noteikts </w:t>
            </w:r>
            <w:proofErr w:type="spellStart"/>
            <w:r w:rsidR="000654F7" w:rsidRPr="00671704">
              <w:rPr>
                <w:rFonts w:ascii="Times New Roman" w:hAnsi="Times New Roman" w:cs="Times New Roman"/>
                <w:sz w:val="24"/>
                <w:szCs w:val="24"/>
              </w:rPr>
              <w:t>multidisciplinārās</w:t>
            </w:r>
            <w:proofErr w:type="spellEnd"/>
            <w:r w:rsidR="000654F7" w:rsidRPr="00671704">
              <w:rPr>
                <w:rFonts w:ascii="Times New Roman" w:hAnsi="Times New Roman" w:cs="Times New Roman"/>
                <w:sz w:val="24"/>
                <w:szCs w:val="24"/>
              </w:rPr>
              <w:t xml:space="preserve"> komandas sastāvs, sniedzamo veselības aprūpes pakalpojumu apjoms (precizētas manipulācijas), noteikti pacientu atlases kritēriji šīs </w:t>
            </w:r>
            <w:proofErr w:type="spellStart"/>
            <w:r w:rsidR="000654F7" w:rsidRPr="00671704">
              <w:rPr>
                <w:rFonts w:ascii="Times New Roman" w:hAnsi="Times New Roman" w:cs="Times New Roman"/>
                <w:sz w:val="24"/>
                <w:szCs w:val="24"/>
              </w:rPr>
              <w:t>multidisciplinārās</w:t>
            </w:r>
            <w:proofErr w:type="spellEnd"/>
            <w:r w:rsidR="000654F7" w:rsidRPr="00671704">
              <w:rPr>
                <w:rFonts w:ascii="Times New Roman" w:hAnsi="Times New Roman" w:cs="Times New Roman"/>
                <w:sz w:val="24"/>
                <w:szCs w:val="24"/>
              </w:rPr>
              <w:t xml:space="preserve"> komandas pakalpojumu saņemšanai. Izstrādāti apmaksas nosacījumi. </w:t>
            </w:r>
          </w:p>
          <w:p w14:paraId="16B0A8C5" w14:textId="77777777" w:rsidR="000F6C8A" w:rsidRPr="00671704" w:rsidRDefault="000F6C8A" w:rsidP="000F6C8A">
            <w:pPr>
              <w:jc w:val="both"/>
              <w:rPr>
                <w:rFonts w:ascii="Times New Roman" w:hAnsi="Times New Roman" w:cs="Times New Roman"/>
                <w:sz w:val="24"/>
                <w:szCs w:val="24"/>
              </w:rPr>
            </w:pPr>
          </w:p>
          <w:p w14:paraId="40EF1630" w14:textId="77777777" w:rsidR="0095464C" w:rsidRPr="00671704" w:rsidRDefault="000654F7" w:rsidP="000F6C8A">
            <w:pPr>
              <w:jc w:val="both"/>
              <w:rPr>
                <w:rFonts w:ascii="Times New Roman" w:hAnsi="Times New Roman" w:cs="Times New Roman"/>
                <w:sz w:val="24"/>
                <w:szCs w:val="24"/>
              </w:rPr>
            </w:pPr>
            <w:r w:rsidRPr="00671704">
              <w:rPr>
                <w:rFonts w:ascii="Times New Roman" w:hAnsi="Times New Roman" w:cs="Times New Roman"/>
                <w:sz w:val="24"/>
                <w:szCs w:val="24"/>
              </w:rPr>
              <w:t>Grupas vadībā iesaistīts psihologs uz 0,25 slodzi un narkologs uz 0,25 slodzi.</w:t>
            </w:r>
          </w:p>
          <w:p w14:paraId="2ACD6E0B" w14:textId="3BB4E861" w:rsidR="000654F7" w:rsidRPr="00671704" w:rsidRDefault="000654F7" w:rsidP="000F6C8A">
            <w:pPr>
              <w:jc w:val="both"/>
              <w:rPr>
                <w:rFonts w:ascii="Times New Roman" w:hAnsi="Times New Roman" w:cs="Times New Roman"/>
                <w:sz w:val="24"/>
                <w:szCs w:val="24"/>
              </w:rPr>
            </w:pPr>
            <w:r w:rsidRPr="00671704">
              <w:rPr>
                <w:rFonts w:ascii="Times New Roman" w:hAnsi="Times New Roman" w:cs="Times New Roman"/>
                <w:sz w:val="24"/>
                <w:szCs w:val="24"/>
              </w:rPr>
              <w:t xml:space="preserve">Izstrādāti grozījumi </w:t>
            </w:r>
            <w:r w:rsidR="004E72EC" w:rsidRPr="00671704">
              <w:rPr>
                <w:rFonts w:ascii="Times New Roman" w:hAnsi="Times New Roman" w:cs="Times New Roman"/>
                <w:sz w:val="24"/>
                <w:szCs w:val="24"/>
              </w:rPr>
              <w:t xml:space="preserve">normatīvajos aktos. </w:t>
            </w:r>
          </w:p>
        </w:tc>
        <w:tc>
          <w:tcPr>
            <w:tcW w:w="1418" w:type="dxa"/>
            <w:tcBorders>
              <w:top w:val="single" w:sz="4" w:space="0" w:color="auto"/>
              <w:left w:val="single" w:sz="4" w:space="0" w:color="auto"/>
              <w:bottom w:val="single" w:sz="4" w:space="0" w:color="auto"/>
              <w:right w:val="single" w:sz="4" w:space="0" w:color="auto"/>
            </w:tcBorders>
          </w:tcPr>
          <w:p w14:paraId="3C44DBEC" w14:textId="77777777" w:rsidR="004438B0" w:rsidRPr="00671704" w:rsidRDefault="005F48A4" w:rsidP="004438B0">
            <w:pPr>
              <w:jc w:val="center"/>
              <w:rPr>
                <w:rFonts w:ascii="Times New Roman" w:hAnsi="Times New Roman" w:cs="Times New Roman"/>
                <w:sz w:val="24"/>
                <w:szCs w:val="24"/>
              </w:rPr>
            </w:pPr>
            <w:r w:rsidRPr="00671704">
              <w:rPr>
                <w:rFonts w:ascii="Times New Roman" w:hAnsi="Times New Roman" w:cs="Times New Roman"/>
                <w:sz w:val="24"/>
                <w:szCs w:val="24"/>
              </w:rPr>
              <w:t>NVD</w:t>
            </w:r>
          </w:p>
          <w:p w14:paraId="260352FF" w14:textId="31781E1F" w:rsidR="005F48A4" w:rsidRPr="00671704" w:rsidRDefault="005F48A4" w:rsidP="004438B0">
            <w:pPr>
              <w:jc w:val="center"/>
              <w:rPr>
                <w:rFonts w:ascii="Times New Roman" w:hAnsi="Times New Roman" w:cs="Times New Roman"/>
                <w:sz w:val="24"/>
                <w:szCs w:val="24"/>
              </w:rPr>
            </w:pPr>
            <w:r w:rsidRPr="00671704">
              <w:rPr>
                <w:rFonts w:ascii="Times New Roman" w:hAnsi="Times New Roman" w:cs="Times New Roman"/>
                <w:sz w:val="24"/>
                <w:szCs w:val="24"/>
              </w:rPr>
              <w:t>VM</w:t>
            </w:r>
          </w:p>
        </w:tc>
        <w:tc>
          <w:tcPr>
            <w:tcW w:w="1701" w:type="dxa"/>
            <w:tcBorders>
              <w:top w:val="single" w:sz="4" w:space="0" w:color="auto"/>
              <w:left w:val="single" w:sz="4" w:space="0" w:color="auto"/>
              <w:bottom w:val="single" w:sz="4" w:space="0" w:color="auto"/>
              <w:right w:val="single" w:sz="4" w:space="0" w:color="auto"/>
            </w:tcBorders>
          </w:tcPr>
          <w:p w14:paraId="6893C08C"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RPNC</w:t>
            </w:r>
          </w:p>
          <w:p w14:paraId="074EB8BE" w14:textId="682858BC" w:rsidR="004438B0" w:rsidRPr="00671704" w:rsidRDefault="004438B0" w:rsidP="004438B0">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2120A7E" w14:textId="3F61A564"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 gada II pusgads</w:t>
            </w:r>
            <w:r w:rsidR="00401208">
              <w:rPr>
                <w:rFonts w:ascii="Times New Roman" w:hAnsi="Times New Roman" w:cs="Times New Roman"/>
                <w:sz w:val="24"/>
                <w:szCs w:val="24"/>
              </w:rPr>
              <w:t>, pēc tam pastāvīgi</w:t>
            </w:r>
          </w:p>
        </w:tc>
      </w:tr>
      <w:tr w:rsidR="000654F7" w:rsidRPr="00671704" w14:paraId="1BA46938"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129F0516" w14:textId="4C01BB84" w:rsidR="000654F7" w:rsidRPr="00671704" w:rsidRDefault="00AD3D89" w:rsidP="004438B0">
            <w:pPr>
              <w:jc w:val="both"/>
              <w:rPr>
                <w:rFonts w:ascii="Times New Roman" w:hAnsi="Times New Roman" w:cs="Times New Roman"/>
                <w:sz w:val="24"/>
                <w:szCs w:val="24"/>
              </w:rPr>
            </w:pPr>
            <w:r w:rsidRPr="00671704">
              <w:rPr>
                <w:rFonts w:ascii="Times New Roman" w:hAnsi="Times New Roman" w:cs="Times New Roman"/>
                <w:sz w:val="24"/>
                <w:szCs w:val="24"/>
              </w:rPr>
              <w:lastRenderedPageBreak/>
              <w:t>4</w:t>
            </w:r>
            <w:r w:rsidR="000654F7" w:rsidRPr="00671704">
              <w:rPr>
                <w:rFonts w:ascii="Times New Roman" w:hAnsi="Times New Roman" w:cs="Times New Roman"/>
                <w:sz w:val="24"/>
                <w:szCs w:val="24"/>
              </w:rPr>
              <w:t>.</w:t>
            </w:r>
            <w:r w:rsidR="000F6C8A" w:rsidRPr="00671704">
              <w:rPr>
                <w:rFonts w:ascii="Times New Roman" w:hAnsi="Times New Roman" w:cs="Times New Roman"/>
                <w:sz w:val="24"/>
                <w:szCs w:val="24"/>
              </w:rPr>
              <w:t>4.</w:t>
            </w:r>
            <w:r w:rsidR="000654F7" w:rsidRPr="00671704">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14:paraId="7992D303" w14:textId="6F458229" w:rsidR="000654F7" w:rsidRPr="00671704" w:rsidDel="008D4CD4" w:rsidRDefault="00F82B13" w:rsidP="000F6C8A">
            <w:pPr>
              <w:jc w:val="both"/>
              <w:rPr>
                <w:rFonts w:ascii="Times New Roman" w:hAnsi="Times New Roman" w:cs="Times New Roman"/>
                <w:sz w:val="24"/>
                <w:szCs w:val="24"/>
              </w:rPr>
            </w:pPr>
            <w:r w:rsidRPr="00671704">
              <w:rPr>
                <w:rFonts w:ascii="Times New Roman" w:hAnsi="Times New Roman" w:cs="Times New Roman"/>
                <w:sz w:val="24"/>
                <w:szCs w:val="24"/>
              </w:rPr>
              <w:t xml:space="preserve">Paplašināt </w:t>
            </w:r>
            <w:r w:rsidR="000654F7" w:rsidRPr="00671704">
              <w:rPr>
                <w:rFonts w:ascii="Times New Roman" w:hAnsi="Times New Roman" w:cs="Times New Roman"/>
                <w:sz w:val="24"/>
                <w:szCs w:val="24"/>
              </w:rPr>
              <w:t>valsts apmaksātu ambulatoro grupu psihoterapijas programmu pēc 12 soļu terapijas principiem personām ar alkohola atkarības diagnozi</w:t>
            </w:r>
            <w:r w:rsidR="008F199C" w:rsidRPr="00671704">
              <w:rPr>
                <w:rFonts w:ascii="Times New Roman" w:hAnsi="Times New Roman" w:cs="Times New Roman"/>
                <w:sz w:val="24"/>
                <w:szCs w:val="24"/>
              </w:rPr>
              <w:t>.</w:t>
            </w:r>
            <w:r w:rsidR="00BB0C5F" w:rsidRPr="00671704">
              <w:rPr>
                <w:rStyle w:val="FootnoteReference"/>
                <w:rFonts w:ascii="Times New Roman" w:hAnsi="Times New Roman" w:cs="Times New Roman"/>
                <w:sz w:val="24"/>
                <w:szCs w:val="24"/>
              </w:rPr>
              <w:footnoteReference w:id="91"/>
            </w:r>
          </w:p>
        </w:tc>
        <w:tc>
          <w:tcPr>
            <w:tcW w:w="2552" w:type="dxa"/>
            <w:tcBorders>
              <w:top w:val="single" w:sz="4" w:space="0" w:color="auto"/>
              <w:left w:val="single" w:sz="4" w:space="0" w:color="auto"/>
              <w:bottom w:val="single" w:sz="4" w:space="0" w:color="auto"/>
              <w:right w:val="single" w:sz="4" w:space="0" w:color="auto"/>
            </w:tcBorders>
          </w:tcPr>
          <w:p w14:paraId="5B921080" w14:textId="77777777" w:rsidR="000654F7" w:rsidRPr="00671704" w:rsidRDefault="000654F7" w:rsidP="000F6C8A">
            <w:pPr>
              <w:jc w:val="both"/>
              <w:rPr>
                <w:rFonts w:ascii="Times New Roman" w:hAnsi="Times New Roman" w:cs="Times New Roman"/>
                <w:sz w:val="24"/>
                <w:szCs w:val="24"/>
              </w:rPr>
            </w:pPr>
            <w:r w:rsidRPr="00671704">
              <w:rPr>
                <w:rFonts w:ascii="Times New Roman" w:hAnsi="Times New Roman" w:cs="Times New Roman"/>
                <w:sz w:val="24"/>
                <w:szCs w:val="24"/>
              </w:rPr>
              <w:t>Izstrādāta ambulatoro grupu psihoterapijas programma pēc 12 soļu terapijas principiem personām ar alkohola atkarības diagnozi.</w:t>
            </w:r>
          </w:p>
          <w:p w14:paraId="650BF503" w14:textId="77777777" w:rsidR="000654F7" w:rsidRPr="00671704" w:rsidRDefault="000654F7" w:rsidP="000F6C8A">
            <w:pPr>
              <w:jc w:val="both"/>
              <w:rPr>
                <w:rFonts w:ascii="Times New Roman" w:hAnsi="Times New Roman" w:cs="Times New Roman"/>
                <w:sz w:val="24"/>
                <w:szCs w:val="24"/>
              </w:rPr>
            </w:pPr>
          </w:p>
          <w:p w14:paraId="754EDB49" w14:textId="37ADDE59" w:rsidR="000654F7" w:rsidRPr="00671704" w:rsidRDefault="000654F7" w:rsidP="000F6C8A">
            <w:pPr>
              <w:jc w:val="both"/>
              <w:rPr>
                <w:rFonts w:ascii="Times New Roman" w:hAnsi="Times New Roman" w:cs="Times New Roman"/>
                <w:sz w:val="24"/>
                <w:szCs w:val="24"/>
              </w:rPr>
            </w:pPr>
            <w:r w:rsidRPr="00671704">
              <w:rPr>
                <w:rFonts w:ascii="Times New Roman" w:hAnsi="Times New Roman" w:cs="Times New Roman"/>
                <w:sz w:val="24"/>
                <w:szCs w:val="24"/>
              </w:rPr>
              <w:t>Apmācīti speciālisti darbam ar psihoterapijas programmu pēc 12 soļu ter</w:t>
            </w:r>
            <w:r w:rsidR="005166B1" w:rsidRPr="00671704">
              <w:rPr>
                <w:rFonts w:ascii="Times New Roman" w:hAnsi="Times New Roman" w:cs="Times New Roman"/>
                <w:sz w:val="24"/>
                <w:szCs w:val="24"/>
              </w:rPr>
              <w:t>apijas</w:t>
            </w:r>
            <w:r w:rsidRPr="00671704">
              <w:rPr>
                <w:rFonts w:ascii="Times New Roman" w:hAnsi="Times New Roman" w:cs="Times New Roman"/>
                <w:sz w:val="24"/>
                <w:szCs w:val="24"/>
              </w:rPr>
              <w:t xml:space="preserve"> principiem personām ar alkohola atkarības diagnozi. </w:t>
            </w:r>
          </w:p>
          <w:p w14:paraId="34EBF25F" w14:textId="77777777" w:rsidR="000654F7" w:rsidRPr="00671704" w:rsidRDefault="000654F7" w:rsidP="000F6C8A">
            <w:pPr>
              <w:jc w:val="both"/>
              <w:rPr>
                <w:rFonts w:ascii="Times New Roman" w:hAnsi="Times New Roman" w:cs="Times New Roman"/>
                <w:sz w:val="24"/>
                <w:szCs w:val="24"/>
              </w:rPr>
            </w:pPr>
          </w:p>
          <w:p w14:paraId="10B618DF" w14:textId="4429AAB2" w:rsidR="000654F7" w:rsidRPr="00671704" w:rsidRDefault="000654F7" w:rsidP="000F6C8A">
            <w:pPr>
              <w:jc w:val="both"/>
              <w:rPr>
                <w:rFonts w:ascii="Times New Roman" w:hAnsi="Times New Roman" w:cs="Times New Roman"/>
                <w:sz w:val="24"/>
                <w:szCs w:val="24"/>
              </w:rPr>
            </w:pPr>
            <w:r w:rsidRPr="00671704">
              <w:rPr>
                <w:rFonts w:ascii="Times New Roman" w:hAnsi="Times New Roman" w:cs="Times New Roman"/>
                <w:sz w:val="24"/>
                <w:szCs w:val="24"/>
              </w:rPr>
              <w:t xml:space="preserve">Uzsākta ambulatoro grupu psihoterapijas programma pēc 12 soļu terapijas principiem personām ar narkotiku atkarības diagnozi RPNC. Grupas vadībā iesaistīts psihologs uz 1 slodzi un narkologs uz 0,5 slodzi. </w:t>
            </w:r>
          </w:p>
        </w:tc>
        <w:tc>
          <w:tcPr>
            <w:tcW w:w="2551" w:type="dxa"/>
            <w:tcBorders>
              <w:top w:val="single" w:sz="4" w:space="0" w:color="auto"/>
              <w:left w:val="single" w:sz="4" w:space="0" w:color="auto"/>
              <w:bottom w:val="single" w:sz="4" w:space="0" w:color="auto"/>
              <w:right w:val="single" w:sz="4" w:space="0" w:color="auto"/>
            </w:tcBorders>
          </w:tcPr>
          <w:p w14:paraId="3F04AF8D" w14:textId="33557BFF" w:rsidR="000654F7" w:rsidRPr="00671704" w:rsidRDefault="000654F7" w:rsidP="000F6C8A">
            <w:pPr>
              <w:jc w:val="both"/>
              <w:rPr>
                <w:rFonts w:ascii="Times New Roman" w:hAnsi="Times New Roman" w:cs="Times New Roman"/>
                <w:sz w:val="24"/>
                <w:szCs w:val="24"/>
              </w:rPr>
            </w:pPr>
            <w:r w:rsidRPr="00671704">
              <w:rPr>
                <w:rFonts w:ascii="Times New Roman" w:hAnsi="Times New Roman" w:cs="Times New Roman"/>
                <w:sz w:val="24"/>
                <w:szCs w:val="24"/>
              </w:rPr>
              <w:t>Noteikti pacientu atlases kritēriji pakalpojuma saņemšanai, izstrādāti apmaksas nosacījumi, pakalpojuma saņemšanas un apmaksas kārtība</w:t>
            </w:r>
            <w:r w:rsidR="003A08DE" w:rsidRPr="00671704">
              <w:rPr>
                <w:rFonts w:ascii="Times New Roman" w:hAnsi="Times New Roman" w:cs="Times New Roman"/>
                <w:sz w:val="24"/>
                <w:szCs w:val="24"/>
              </w:rPr>
              <w:t>, prasības pakalpojumu sniedzējiem.</w:t>
            </w:r>
          </w:p>
          <w:p w14:paraId="7182AA1E" w14:textId="77777777" w:rsidR="000F6C8A" w:rsidRPr="00671704" w:rsidRDefault="000F6C8A" w:rsidP="000F6C8A">
            <w:pPr>
              <w:jc w:val="both"/>
              <w:rPr>
                <w:rFonts w:ascii="Times New Roman" w:hAnsi="Times New Roman" w:cs="Times New Roman"/>
                <w:sz w:val="24"/>
                <w:szCs w:val="24"/>
              </w:rPr>
            </w:pPr>
          </w:p>
          <w:p w14:paraId="13E42AFA" w14:textId="77777777" w:rsidR="003A08DE" w:rsidRPr="00671704" w:rsidRDefault="003A08DE" w:rsidP="000F6C8A">
            <w:pPr>
              <w:jc w:val="both"/>
              <w:rPr>
                <w:rFonts w:ascii="Times New Roman" w:hAnsi="Times New Roman" w:cs="Times New Roman"/>
                <w:sz w:val="24"/>
                <w:szCs w:val="24"/>
              </w:rPr>
            </w:pPr>
            <w:r w:rsidRPr="00671704">
              <w:rPr>
                <w:rFonts w:ascii="Times New Roman" w:hAnsi="Times New Roman" w:cs="Times New Roman"/>
                <w:sz w:val="24"/>
                <w:szCs w:val="24"/>
              </w:rPr>
              <w:t xml:space="preserve">Noteikti pakalpojuma </w:t>
            </w:r>
            <w:proofErr w:type="spellStart"/>
            <w:r w:rsidRPr="00671704">
              <w:rPr>
                <w:rFonts w:ascii="Times New Roman" w:hAnsi="Times New Roman" w:cs="Times New Roman"/>
                <w:sz w:val="24"/>
                <w:szCs w:val="24"/>
              </w:rPr>
              <w:t>izvērtējuma</w:t>
            </w:r>
            <w:proofErr w:type="spellEnd"/>
            <w:r w:rsidRPr="00671704">
              <w:rPr>
                <w:rFonts w:ascii="Times New Roman" w:hAnsi="Times New Roman" w:cs="Times New Roman"/>
                <w:sz w:val="24"/>
                <w:szCs w:val="24"/>
              </w:rPr>
              <w:t xml:space="preserve"> indikatori, noteikts komandas sastāvs, kas sniedz šo pakalpojumu. </w:t>
            </w:r>
          </w:p>
          <w:p w14:paraId="335173DD" w14:textId="77777777" w:rsidR="00343378" w:rsidRPr="00671704" w:rsidRDefault="00343378" w:rsidP="000F6C8A">
            <w:pPr>
              <w:jc w:val="both"/>
              <w:rPr>
                <w:rFonts w:ascii="Times New Roman" w:hAnsi="Times New Roman" w:cs="Times New Roman"/>
                <w:sz w:val="24"/>
                <w:szCs w:val="24"/>
              </w:rPr>
            </w:pPr>
          </w:p>
          <w:p w14:paraId="34E4E360" w14:textId="08327782" w:rsidR="00343378" w:rsidRPr="00671704" w:rsidDel="008D4CD4" w:rsidRDefault="00343378" w:rsidP="000F6C8A">
            <w:pPr>
              <w:jc w:val="both"/>
              <w:rPr>
                <w:rFonts w:ascii="Times New Roman" w:hAnsi="Times New Roman" w:cs="Times New Roman"/>
                <w:sz w:val="24"/>
                <w:szCs w:val="24"/>
              </w:rPr>
            </w:pPr>
            <w:r w:rsidRPr="00671704">
              <w:rPr>
                <w:rFonts w:ascii="Times New Roman" w:hAnsi="Times New Roman" w:cs="Times New Roman"/>
                <w:sz w:val="24"/>
                <w:szCs w:val="24"/>
              </w:rPr>
              <w:t xml:space="preserve">Ieviesta valsts apmaksāta programma. </w:t>
            </w:r>
          </w:p>
        </w:tc>
        <w:tc>
          <w:tcPr>
            <w:tcW w:w="1418" w:type="dxa"/>
            <w:tcBorders>
              <w:top w:val="single" w:sz="4" w:space="0" w:color="auto"/>
              <w:left w:val="single" w:sz="4" w:space="0" w:color="auto"/>
              <w:bottom w:val="single" w:sz="4" w:space="0" w:color="auto"/>
              <w:right w:val="single" w:sz="4" w:space="0" w:color="auto"/>
            </w:tcBorders>
          </w:tcPr>
          <w:p w14:paraId="67F29FA8" w14:textId="77777777" w:rsidR="000654F7" w:rsidRPr="00671704" w:rsidRDefault="00F82B13" w:rsidP="004438B0">
            <w:pPr>
              <w:jc w:val="center"/>
              <w:rPr>
                <w:rFonts w:ascii="Times New Roman" w:hAnsi="Times New Roman" w:cs="Times New Roman"/>
                <w:sz w:val="24"/>
                <w:szCs w:val="24"/>
              </w:rPr>
            </w:pPr>
            <w:r w:rsidRPr="00671704">
              <w:rPr>
                <w:rFonts w:ascii="Times New Roman" w:hAnsi="Times New Roman" w:cs="Times New Roman"/>
                <w:sz w:val="24"/>
                <w:szCs w:val="24"/>
              </w:rPr>
              <w:t>NVD</w:t>
            </w:r>
          </w:p>
          <w:p w14:paraId="4BF3B4D6" w14:textId="7BC1364D" w:rsidR="00F82B13" w:rsidRPr="00671704" w:rsidRDefault="00F82B13" w:rsidP="004438B0">
            <w:pPr>
              <w:jc w:val="center"/>
              <w:rPr>
                <w:rFonts w:ascii="Times New Roman" w:hAnsi="Times New Roman" w:cs="Times New Roman"/>
                <w:sz w:val="24"/>
                <w:szCs w:val="24"/>
              </w:rPr>
            </w:pPr>
            <w:r w:rsidRPr="00671704">
              <w:rPr>
                <w:rFonts w:ascii="Times New Roman" w:hAnsi="Times New Roman" w:cs="Times New Roman"/>
                <w:sz w:val="24"/>
                <w:szCs w:val="24"/>
              </w:rPr>
              <w:t>VM</w:t>
            </w:r>
          </w:p>
        </w:tc>
        <w:tc>
          <w:tcPr>
            <w:tcW w:w="1701" w:type="dxa"/>
            <w:tcBorders>
              <w:top w:val="single" w:sz="4" w:space="0" w:color="auto"/>
              <w:left w:val="single" w:sz="4" w:space="0" w:color="auto"/>
              <w:bottom w:val="single" w:sz="4" w:space="0" w:color="auto"/>
              <w:right w:val="single" w:sz="4" w:space="0" w:color="auto"/>
            </w:tcBorders>
          </w:tcPr>
          <w:p w14:paraId="5F6D6336" w14:textId="6B7D061C" w:rsidR="000654F7" w:rsidRPr="00671704" w:rsidRDefault="00F82B13" w:rsidP="004438B0">
            <w:pPr>
              <w:jc w:val="center"/>
              <w:rPr>
                <w:rFonts w:ascii="Times New Roman" w:hAnsi="Times New Roman" w:cs="Times New Roman"/>
                <w:sz w:val="24"/>
                <w:szCs w:val="24"/>
              </w:rPr>
            </w:pPr>
            <w:r w:rsidRPr="00671704">
              <w:rPr>
                <w:rFonts w:ascii="Times New Roman" w:hAnsi="Times New Roman" w:cs="Times New Roman"/>
                <w:sz w:val="24"/>
                <w:szCs w:val="24"/>
              </w:rPr>
              <w:t>RPNC</w:t>
            </w:r>
          </w:p>
        </w:tc>
        <w:tc>
          <w:tcPr>
            <w:tcW w:w="1701" w:type="dxa"/>
            <w:tcBorders>
              <w:top w:val="single" w:sz="4" w:space="0" w:color="auto"/>
              <w:left w:val="single" w:sz="4" w:space="0" w:color="auto"/>
              <w:bottom w:val="single" w:sz="4" w:space="0" w:color="auto"/>
              <w:right w:val="single" w:sz="4" w:space="0" w:color="auto"/>
            </w:tcBorders>
          </w:tcPr>
          <w:p w14:paraId="0283F6EC" w14:textId="542728D9" w:rsidR="000654F7" w:rsidRPr="00671704" w:rsidRDefault="00F82B13" w:rsidP="004438B0">
            <w:pPr>
              <w:jc w:val="center"/>
              <w:rPr>
                <w:rFonts w:ascii="Times New Roman" w:hAnsi="Times New Roman" w:cs="Times New Roman"/>
                <w:sz w:val="24"/>
                <w:szCs w:val="24"/>
              </w:rPr>
            </w:pPr>
            <w:r w:rsidRPr="00671704">
              <w:rPr>
                <w:rFonts w:ascii="Times New Roman" w:hAnsi="Times New Roman" w:cs="Times New Roman"/>
                <w:sz w:val="24"/>
                <w:szCs w:val="24"/>
              </w:rPr>
              <w:t>2022.gada II pusgads</w:t>
            </w:r>
            <w:r w:rsidR="00401208">
              <w:rPr>
                <w:rFonts w:ascii="Times New Roman" w:hAnsi="Times New Roman" w:cs="Times New Roman"/>
                <w:sz w:val="24"/>
                <w:szCs w:val="24"/>
              </w:rPr>
              <w:t>, pēc tam pastāvīgi</w:t>
            </w:r>
          </w:p>
        </w:tc>
      </w:tr>
      <w:tr w:rsidR="004438B0" w:rsidRPr="00671704" w14:paraId="6FE5C70D"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04CDACC8" w14:textId="79839A9B" w:rsidR="004438B0" w:rsidRPr="00671704" w:rsidRDefault="00AD3D89" w:rsidP="004438B0">
            <w:pPr>
              <w:jc w:val="both"/>
              <w:rPr>
                <w:rFonts w:ascii="Times New Roman" w:hAnsi="Times New Roman" w:cs="Times New Roman"/>
                <w:sz w:val="24"/>
                <w:szCs w:val="24"/>
              </w:rPr>
            </w:pPr>
            <w:r w:rsidRPr="00671704">
              <w:rPr>
                <w:rFonts w:ascii="Times New Roman" w:hAnsi="Times New Roman" w:cs="Times New Roman"/>
                <w:sz w:val="24"/>
                <w:szCs w:val="24"/>
              </w:rPr>
              <w:t>4</w:t>
            </w:r>
            <w:r w:rsidR="00632201" w:rsidRPr="00671704">
              <w:rPr>
                <w:rFonts w:ascii="Times New Roman" w:hAnsi="Times New Roman" w:cs="Times New Roman"/>
                <w:sz w:val="24"/>
                <w:szCs w:val="24"/>
              </w:rPr>
              <w:t>.</w:t>
            </w:r>
            <w:r w:rsidR="000F6C8A" w:rsidRPr="00671704">
              <w:rPr>
                <w:rFonts w:ascii="Times New Roman" w:hAnsi="Times New Roman" w:cs="Times New Roman"/>
                <w:sz w:val="24"/>
                <w:szCs w:val="24"/>
              </w:rPr>
              <w:t>5</w:t>
            </w:r>
            <w:r w:rsidR="004438B0" w:rsidRPr="00671704">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616A2210" w14:textId="29F2A22D" w:rsidR="004438B0" w:rsidRPr="00671704" w:rsidRDefault="003A08DE" w:rsidP="004438B0">
            <w:pPr>
              <w:jc w:val="both"/>
              <w:rPr>
                <w:rFonts w:ascii="Times New Roman" w:hAnsi="Times New Roman" w:cs="Times New Roman"/>
                <w:sz w:val="24"/>
                <w:szCs w:val="24"/>
              </w:rPr>
            </w:pPr>
            <w:r w:rsidRPr="00671704">
              <w:rPr>
                <w:rFonts w:ascii="Times New Roman" w:hAnsi="Times New Roman" w:cs="Times New Roman"/>
                <w:sz w:val="24"/>
                <w:szCs w:val="24"/>
              </w:rPr>
              <w:t xml:space="preserve">Paplašināt </w:t>
            </w:r>
            <w:r w:rsidR="004438B0" w:rsidRPr="00671704">
              <w:rPr>
                <w:rFonts w:ascii="Times New Roman" w:hAnsi="Times New Roman" w:cs="Times New Roman"/>
                <w:sz w:val="24"/>
                <w:szCs w:val="24"/>
              </w:rPr>
              <w:t>dienas stacionāra pakalpojumu</w:t>
            </w:r>
            <w:r w:rsidRPr="00671704">
              <w:rPr>
                <w:rFonts w:ascii="Times New Roman" w:hAnsi="Times New Roman" w:cs="Times New Roman"/>
                <w:sz w:val="24"/>
                <w:szCs w:val="24"/>
              </w:rPr>
              <w:t>s</w:t>
            </w:r>
            <w:r w:rsidR="004438B0" w:rsidRPr="00671704">
              <w:rPr>
                <w:rFonts w:ascii="Times New Roman" w:hAnsi="Times New Roman" w:cs="Times New Roman"/>
                <w:sz w:val="24"/>
                <w:szCs w:val="24"/>
              </w:rPr>
              <w:t xml:space="preserve"> alkohola atkarības ārstēšanā par valsts budžeta līdzekļiem pacienta </w:t>
            </w:r>
            <w:r w:rsidRPr="00671704">
              <w:rPr>
                <w:rFonts w:ascii="Times New Roman" w:hAnsi="Times New Roman" w:cs="Times New Roman"/>
                <w:sz w:val="24"/>
                <w:szCs w:val="24"/>
              </w:rPr>
              <w:t>motiv</w:t>
            </w:r>
            <w:r w:rsidR="001E2E1F" w:rsidRPr="00671704">
              <w:rPr>
                <w:rFonts w:ascii="Times New Roman" w:hAnsi="Times New Roman" w:cs="Times New Roman"/>
                <w:sz w:val="24"/>
                <w:szCs w:val="24"/>
              </w:rPr>
              <w:t>ēšanai</w:t>
            </w:r>
            <w:r w:rsidRPr="00671704">
              <w:rPr>
                <w:rFonts w:ascii="Times New Roman" w:hAnsi="Times New Roman" w:cs="Times New Roman"/>
                <w:sz w:val="24"/>
                <w:szCs w:val="24"/>
              </w:rPr>
              <w:t xml:space="preserve"> </w:t>
            </w:r>
            <w:r w:rsidR="004438B0" w:rsidRPr="00671704">
              <w:rPr>
                <w:rFonts w:ascii="Times New Roman" w:hAnsi="Times New Roman" w:cs="Times New Roman"/>
                <w:sz w:val="24"/>
                <w:szCs w:val="24"/>
              </w:rPr>
              <w:t xml:space="preserve">tālākai ārstēšanas programmai </w:t>
            </w:r>
            <w:r w:rsidRPr="00671704">
              <w:rPr>
                <w:rFonts w:ascii="Times New Roman" w:hAnsi="Times New Roman" w:cs="Times New Roman"/>
                <w:sz w:val="24"/>
                <w:szCs w:val="24"/>
              </w:rPr>
              <w:lastRenderedPageBreak/>
              <w:t xml:space="preserve">pēc akūto stāvokļu </w:t>
            </w:r>
            <w:proofErr w:type="spellStart"/>
            <w:r w:rsidRPr="00671704">
              <w:rPr>
                <w:rFonts w:ascii="Times New Roman" w:hAnsi="Times New Roman" w:cs="Times New Roman"/>
                <w:sz w:val="24"/>
                <w:szCs w:val="24"/>
              </w:rPr>
              <w:t>kupēšanas</w:t>
            </w:r>
            <w:proofErr w:type="spellEnd"/>
            <w:r w:rsidRPr="00671704">
              <w:rPr>
                <w:rFonts w:ascii="Times New Roman" w:hAnsi="Times New Roman" w:cs="Times New Roman"/>
                <w:sz w:val="24"/>
                <w:szCs w:val="24"/>
              </w:rPr>
              <w:t xml:space="preserve"> stacionārā (ambulatorā ārstēšana, </w:t>
            </w:r>
            <w:r w:rsidR="004438B0" w:rsidRPr="00671704">
              <w:rPr>
                <w:rFonts w:ascii="Times New Roman" w:hAnsi="Times New Roman" w:cs="Times New Roman"/>
                <w:sz w:val="24"/>
                <w:szCs w:val="24"/>
              </w:rPr>
              <w:t>Minesotas programma utt.)</w:t>
            </w:r>
            <w:r w:rsidR="003D4439" w:rsidRPr="00671704">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3FA99C80" w14:textId="5C446C57"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sz w:val="24"/>
                <w:szCs w:val="24"/>
              </w:rPr>
              <w:lastRenderedPageBreak/>
              <w:t xml:space="preserve">Nodrošināti dienas stacionāra pakalpojumi pacienta </w:t>
            </w:r>
            <w:r w:rsidR="001E2E1F" w:rsidRPr="00671704">
              <w:rPr>
                <w:rFonts w:ascii="Times New Roman" w:hAnsi="Times New Roman" w:cs="Times New Roman"/>
                <w:sz w:val="24"/>
                <w:szCs w:val="24"/>
              </w:rPr>
              <w:t xml:space="preserve">motivēšanai </w:t>
            </w:r>
            <w:r w:rsidRPr="00671704">
              <w:rPr>
                <w:rFonts w:ascii="Times New Roman" w:hAnsi="Times New Roman" w:cs="Times New Roman"/>
                <w:sz w:val="24"/>
                <w:szCs w:val="24"/>
              </w:rPr>
              <w:t>tālākai ārstēšanas programmai (</w:t>
            </w:r>
            <w:r w:rsidR="003A08DE" w:rsidRPr="00671704">
              <w:rPr>
                <w:rFonts w:ascii="Times New Roman" w:hAnsi="Times New Roman" w:cs="Times New Roman"/>
                <w:sz w:val="24"/>
                <w:szCs w:val="24"/>
              </w:rPr>
              <w:t xml:space="preserve">ambulatorā ārstēšana, </w:t>
            </w:r>
            <w:r w:rsidRPr="00671704">
              <w:rPr>
                <w:rFonts w:ascii="Times New Roman" w:hAnsi="Times New Roman" w:cs="Times New Roman"/>
                <w:sz w:val="24"/>
                <w:szCs w:val="24"/>
              </w:rPr>
              <w:t>Minesotas programma utt.).</w:t>
            </w:r>
          </w:p>
        </w:tc>
        <w:tc>
          <w:tcPr>
            <w:tcW w:w="2551" w:type="dxa"/>
            <w:tcBorders>
              <w:top w:val="single" w:sz="4" w:space="0" w:color="auto"/>
              <w:left w:val="single" w:sz="4" w:space="0" w:color="auto"/>
              <w:bottom w:val="single" w:sz="4" w:space="0" w:color="auto"/>
              <w:right w:val="single" w:sz="4" w:space="0" w:color="auto"/>
            </w:tcBorders>
          </w:tcPr>
          <w:p w14:paraId="68E5A86C" w14:textId="51D892EE"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sz w:val="24"/>
                <w:szCs w:val="24"/>
              </w:rPr>
              <w:t xml:space="preserve">Ir ieviesti dienas stacionāra pakalpojumi par valsts budžeta līdzekļiem pacienta </w:t>
            </w:r>
            <w:r w:rsidR="001E2E1F" w:rsidRPr="00671704">
              <w:rPr>
                <w:rFonts w:ascii="Times New Roman" w:hAnsi="Times New Roman" w:cs="Times New Roman"/>
                <w:sz w:val="24"/>
                <w:szCs w:val="24"/>
              </w:rPr>
              <w:t>motivēšanai</w:t>
            </w:r>
            <w:r w:rsidRPr="00671704">
              <w:rPr>
                <w:rFonts w:ascii="Times New Roman" w:hAnsi="Times New Roman" w:cs="Times New Roman"/>
                <w:sz w:val="24"/>
                <w:szCs w:val="24"/>
              </w:rPr>
              <w:t xml:space="preserve"> tālākai ārstēšanas programmai (</w:t>
            </w:r>
            <w:r w:rsidR="003A08DE" w:rsidRPr="00671704">
              <w:rPr>
                <w:rFonts w:ascii="Times New Roman" w:hAnsi="Times New Roman" w:cs="Times New Roman"/>
                <w:sz w:val="24"/>
                <w:szCs w:val="24"/>
              </w:rPr>
              <w:t xml:space="preserve">ambulatorā ārstēšana, </w:t>
            </w:r>
            <w:r w:rsidRPr="00671704">
              <w:rPr>
                <w:rFonts w:ascii="Times New Roman" w:hAnsi="Times New Roman" w:cs="Times New Roman"/>
                <w:sz w:val="24"/>
                <w:szCs w:val="24"/>
              </w:rPr>
              <w:t xml:space="preserve">Minesotas programma </w:t>
            </w:r>
            <w:r w:rsidRPr="00671704">
              <w:rPr>
                <w:rFonts w:ascii="Times New Roman" w:hAnsi="Times New Roman" w:cs="Times New Roman"/>
                <w:sz w:val="24"/>
                <w:szCs w:val="24"/>
              </w:rPr>
              <w:lastRenderedPageBreak/>
              <w:t>utt.).</w:t>
            </w:r>
            <w:r w:rsidR="006029E8" w:rsidRPr="00671704">
              <w:rPr>
                <w:rFonts w:ascii="Times New Roman" w:hAnsi="Times New Roman" w:cs="Times New Roman"/>
                <w:sz w:val="24"/>
                <w:szCs w:val="24"/>
              </w:rPr>
              <w:t xml:space="preserve"> Izstrādāti grozījumi </w:t>
            </w:r>
            <w:r w:rsidR="007D4309" w:rsidRPr="00671704">
              <w:rPr>
                <w:rFonts w:ascii="Times New Roman" w:hAnsi="Times New Roman" w:cs="Times New Roman"/>
                <w:sz w:val="24"/>
                <w:szCs w:val="24"/>
              </w:rPr>
              <w:t xml:space="preserve">MK noteikumos Nr.555. </w:t>
            </w:r>
            <w:r w:rsidR="003A08DE" w:rsidRPr="00671704">
              <w:rPr>
                <w:rFonts w:ascii="Times New Roman" w:hAnsi="Times New Roman" w:cs="Times New Roman"/>
                <w:sz w:val="24"/>
                <w:szCs w:val="24"/>
              </w:rPr>
              <w:t xml:space="preserve">Izstrādāti apmaksas nosacījumi, pacientu atlases kritēriji, ārstēšanas rezultatīvo rādītāju izstrāde. </w:t>
            </w:r>
          </w:p>
        </w:tc>
        <w:tc>
          <w:tcPr>
            <w:tcW w:w="1418" w:type="dxa"/>
            <w:tcBorders>
              <w:top w:val="single" w:sz="4" w:space="0" w:color="auto"/>
              <w:left w:val="single" w:sz="4" w:space="0" w:color="auto"/>
              <w:bottom w:val="single" w:sz="4" w:space="0" w:color="auto"/>
              <w:right w:val="single" w:sz="4" w:space="0" w:color="auto"/>
            </w:tcBorders>
          </w:tcPr>
          <w:p w14:paraId="4D7B33D7" w14:textId="1CEA2D23" w:rsidR="004438B0" w:rsidRPr="00671704" w:rsidRDefault="005F48A4" w:rsidP="004438B0">
            <w:pPr>
              <w:jc w:val="center"/>
              <w:rPr>
                <w:rFonts w:ascii="Times New Roman" w:hAnsi="Times New Roman" w:cs="Times New Roman"/>
                <w:sz w:val="24"/>
                <w:szCs w:val="24"/>
              </w:rPr>
            </w:pPr>
            <w:r w:rsidRPr="00671704">
              <w:rPr>
                <w:rFonts w:ascii="Times New Roman" w:hAnsi="Times New Roman" w:cs="Times New Roman"/>
                <w:sz w:val="24"/>
                <w:szCs w:val="24"/>
              </w:rPr>
              <w:lastRenderedPageBreak/>
              <w:t>NVD</w:t>
            </w:r>
          </w:p>
        </w:tc>
        <w:tc>
          <w:tcPr>
            <w:tcW w:w="1701" w:type="dxa"/>
            <w:tcBorders>
              <w:top w:val="single" w:sz="4" w:space="0" w:color="auto"/>
              <w:left w:val="single" w:sz="4" w:space="0" w:color="auto"/>
              <w:bottom w:val="single" w:sz="4" w:space="0" w:color="auto"/>
              <w:right w:val="single" w:sz="4" w:space="0" w:color="auto"/>
            </w:tcBorders>
          </w:tcPr>
          <w:p w14:paraId="7FDE50FE" w14:textId="77777777" w:rsidR="004438B0" w:rsidRPr="00671704" w:rsidRDefault="005F48A4" w:rsidP="004438B0">
            <w:pPr>
              <w:jc w:val="center"/>
              <w:rPr>
                <w:rFonts w:ascii="Times New Roman" w:hAnsi="Times New Roman" w:cs="Times New Roman"/>
                <w:sz w:val="24"/>
                <w:szCs w:val="24"/>
              </w:rPr>
            </w:pPr>
            <w:r w:rsidRPr="00671704">
              <w:rPr>
                <w:rFonts w:ascii="Times New Roman" w:hAnsi="Times New Roman" w:cs="Times New Roman"/>
                <w:sz w:val="24"/>
                <w:szCs w:val="24"/>
              </w:rPr>
              <w:t>VM</w:t>
            </w:r>
          </w:p>
          <w:p w14:paraId="0A809B92" w14:textId="46DCD5B2" w:rsidR="000F6C8A" w:rsidRPr="00671704" w:rsidRDefault="000F6C8A" w:rsidP="004438B0">
            <w:pPr>
              <w:jc w:val="center"/>
              <w:rPr>
                <w:rFonts w:ascii="Times New Roman" w:hAnsi="Times New Roman" w:cs="Times New Roman"/>
                <w:sz w:val="24"/>
                <w:szCs w:val="24"/>
              </w:rPr>
            </w:pPr>
            <w:r w:rsidRPr="00671704">
              <w:rPr>
                <w:rFonts w:ascii="Times New Roman" w:hAnsi="Times New Roman" w:cs="Times New Roman"/>
                <w:sz w:val="24"/>
                <w:szCs w:val="24"/>
              </w:rPr>
              <w:t>RPNC</w:t>
            </w:r>
          </w:p>
        </w:tc>
        <w:tc>
          <w:tcPr>
            <w:tcW w:w="1701" w:type="dxa"/>
            <w:tcBorders>
              <w:top w:val="single" w:sz="4" w:space="0" w:color="auto"/>
              <w:left w:val="single" w:sz="4" w:space="0" w:color="auto"/>
              <w:bottom w:val="single" w:sz="4" w:space="0" w:color="auto"/>
              <w:right w:val="single" w:sz="4" w:space="0" w:color="auto"/>
            </w:tcBorders>
          </w:tcPr>
          <w:p w14:paraId="02DCE910" w14:textId="561C03A2"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 gada II pusgads</w:t>
            </w:r>
            <w:r w:rsidR="00401208">
              <w:rPr>
                <w:rFonts w:ascii="Times New Roman" w:hAnsi="Times New Roman" w:cs="Times New Roman"/>
                <w:sz w:val="24"/>
                <w:szCs w:val="24"/>
              </w:rPr>
              <w:t>, pēc tam pastāvīgi</w:t>
            </w:r>
          </w:p>
        </w:tc>
      </w:tr>
      <w:tr w:rsidR="004438B0" w:rsidRPr="00671704" w14:paraId="1A37E07E"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5D123F6D" w14:textId="48CF1C7A" w:rsidR="004438B0" w:rsidRPr="00671704" w:rsidRDefault="00AD3D89" w:rsidP="004438B0">
            <w:pPr>
              <w:jc w:val="both"/>
              <w:rPr>
                <w:rFonts w:ascii="Times New Roman" w:hAnsi="Times New Roman" w:cs="Times New Roman"/>
                <w:sz w:val="24"/>
                <w:szCs w:val="24"/>
              </w:rPr>
            </w:pPr>
            <w:r w:rsidRPr="00671704">
              <w:rPr>
                <w:rFonts w:ascii="Times New Roman" w:hAnsi="Times New Roman" w:cs="Times New Roman"/>
                <w:sz w:val="24"/>
                <w:szCs w:val="24"/>
              </w:rPr>
              <w:t>4</w:t>
            </w:r>
            <w:r w:rsidR="00632201" w:rsidRPr="00671704">
              <w:rPr>
                <w:rFonts w:ascii="Times New Roman" w:hAnsi="Times New Roman" w:cs="Times New Roman"/>
                <w:sz w:val="24"/>
                <w:szCs w:val="24"/>
              </w:rPr>
              <w:t>.</w:t>
            </w:r>
            <w:r w:rsidR="000F6C8A" w:rsidRPr="00671704">
              <w:rPr>
                <w:rFonts w:ascii="Times New Roman" w:hAnsi="Times New Roman" w:cs="Times New Roman"/>
                <w:sz w:val="24"/>
                <w:szCs w:val="24"/>
              </w:rPr>
              <w:t>6</w:t>
            </w:r>
            <w:r w:rsidR="004438B0" w:rsidRPr="00671704">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20181330" w14:textId="767EA1B0" w:rsidR="004438B0" w:rsidRPr="00671704" w:rsidRDefault="004438B0" w:rsidP="004438B0">
            <w:pPr>
              <w:rPr>
                <w:rFonts w:ascii="Times New Roman" w:hAnsi="Times New Roman" w:cs="Times New Roman"/>
                <w:sz w:val="24"/>
                <w:szCs w:val="24"/>
              </w:rPr>
            </w:pPr>
            <w:r w:rsidRPr="00671704">
              <w:rPr>
                <w:rFonts w:ascii="Times New Roman" w:hAnsi="Times New Roman" w:cs="Times New Roman"/>
                <w:sz w:val="24"/>
                <w:szCs w:val="24"/>
              </w:rPr>
              <w:t xml:space="preserve">Atbrīvot </w:t>
            </w:r>
            <w:r w:rsidR="00F87055" w:rsidRPr="00671704">
              <w:rPr>
                <w:rFonts w:ascii="Times New Roman" w:hAnsi="Times New Roman" w:cs="Times New Roman"/>
                <w:sz w:val="24"/>
                <w:szCs w:val="24"/>
              </w:rPr>
              <w:t xml:space="preserve">narkoloģijas </w:t>
            </w:r>
            <w:r w:rsidRPr="00671704">
              <w:rPr>
                <w:rFonts w:ascii="Times New Roman" w:hAnsi="Times New Roman" w:cs="Times New Roman"/>
                <w:sz w:val="24"/>
                <w:szCs w:val="24"/>
              </w:rPr>
              <w:t xml:space="preserve">pacientus no pacientu </w:t>
            </w:r>
            <w:proofErr w:type="spellStart"/>
            <w:r w:rsidR="005F48A4" w:rsidRPr="00671704">
              <w:rPr>
                <w:rFonts w:ascii="Times New Roman" w:hAnsi="Times New Roman" w:cs="Times New Roman"/>
                <w:sz w:val="24"/>
                <w:szCs w:val="24"/>
              </w:rPr>
              <w:t>līdzmaksājumiem</w:t>
            </w:r>
            <w:proofErr w:type="spellEnd"/>
            <w:r w:rsidR="00C04824" w:rsidRPr="00671704">
              <w:rPr>
                <w:rFonts w:ascii="Times New Roman" w:hAnsi="Times New Roman" w:cs="Times New Roman"/>
                <w:sz w:val="24"/>
                <w:szCs w:val="24"/>
              </w:rPr>
              <w:t xml:space="preserve"> ar diagnožu grupu SSK-10 F10.</w:t>
            </w:r>
            <w:r w:rsidR="003730CC" w:rsidRPr="00671704">
              <w:rPr>
                <w:rFonts w:ascii="Times New Roman" w:hAnsi="Times New Roman" w:cs="Times New Roman"/>
                <w:sz w:val="24"/>
                <w:szCs w:val="24"/>
              </w:rPr>
              <w:t>-F.19.</w:t>
            </w:r>
            <w:r w:rsidR="003A08DE" w:rsidRPr="00671704">
              <w:rPr>
                <w:rFonts w:ascii="Times New Roman" w:hAnsi="Times New Roman" w:cs="Times New Roman"/>
                <w:sz w:val="24"/>
                <w:szCs w:val="24"/>
              </w:rPr>
              <w:t>, saņemot narkoloģiskos pakalpojumus.</w:t>
            </w:r>
            <w:r w:rsidR="00F87055" w:rsidRPr="00671704">
              <w:rPr>
                <w:rStyle w:val="FootnoteReference"/>
                <w:rFonts w:ascii="Times New Roman" w:hAnsi="Times New Roman" w:cs="Times New Roman"/>
                <w:sz w:val="24"/>
                <w:szCs w:val="24"/>
              </w:rPr>
              <w:footnoteReference w:id="92"/>
            </w:r>
          </w:p>
          <w:p w14:paraId="56A4E311" w14:textId="77777777" w:rsidR="004438B0" w:rsidRPr="00671704" w:rsidRDefault="004438B0" w:rsidP="004438B0">
            <w:pPr>
              <w:rPr>
                <w:rFonts w:ascii="Times New Roman" w:hAnsi="Times New Roman" w:cs="Times New Roman"/>
                <w:sz w:val="24"/>
                <w:szCs w:val="24"/>
              </w:rPr>
            </w:pPr>
          </w:p>
          <w:p w14:paraId="0EA7D9B9" w14:textId="77777777" w:rsidR="004438B0" w:rsidRPr="00671704" w:rsidRDefault="004438B0" w:rsidP="004438B0">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265C860" w14:textId="099042FB" w:rsidR="00F87055" w:rsidRPr="00671704" w:rsidRDefault="00F87055" w:rsidP="004438B0">
            <w:pPr>
              <w:jc w:val="both"/>
              <w:rPr>
                <w:rFonts w:ascii="Times New Roman" w:hAnsi="Times New Roman" w:cs="Times New Roman"/>
                <w:sz w:val="24"/>
                <w:szCs w:val="24"/>
              </w:rPr>
            </w:pPr>
            <w:r w:rsidRPr="00671704">
              <w:rPr>
                <w:rFonts w:ascii="Times New Roman" w:hAnsi="Times New Roman" w:cs="Times New Roman"/>
                <w:sz w:val="24"/>
                <w:szCs w:val="24"/>
              </w:rPr>
              <w:t>Paplašināta ārstniecības pieejamība.  Narkoloģijas</w:t>
            </w:r>
          </w:p>
          <w:p w14:paraId="585839D0" w14:textId="08E1CAD6"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sz w:val="24"/>
                <w:szCs w:val="24"/>
              </w:rPr>
              <w:t>pacientiem ir pieejami valsts apmaksāti ambulatorie un stacionārie narkoloģiskās ārstēšanas pakalpojumi.</w:t>
            </w:r>
          </w:p>
          <w:p w14:paraId="4BAED5D3" w14:textId="75131165" w:rsidR="000F6C8A" w:rsidRPr="00671704" w:rsidRDefault="000F6C8A" w:rsidP="004438B0">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A297C0C" w14:textId="43FE9879" w:rsidR="004438B0" w:rsidRPr="00671704" w:rsidRDefault="00F87055" w:rsidP="004438B0">
            <w:pPr>
              <w:jc w:val="both"/>
              <w:rPr>
                <w:rFonts w:ascii="Times New Roman" w:hAnsi="Times New Roman" w:cs="Times New Roman"/>
                <w:sz w:val="24"/>
                <w:szCs w:val="24"/>
              </w:rPr>
            </w:pPr>
            <w:r w:rsidRPr="00671704">
              <w:rPr>
                <w:rFonts w:ascii="Times New Roman" w:hAnsi="Times New Roman" w:cs="Times New Roman"/>
                <w:sz w:val="24"/>
                <w:szCs w:val="24"/>
              </w:rPr>
              <w:t>Narkoloģijas</w:t>
            </w:r>
            <w:r w:rsidR="004438B0" w:rsidRPr="00671704">
              <w:rPr>
                <w:rFonts w:ascii="Times New Roman" w:hAnsi="Times New Roman" w:cs="Times New Roman"/>
                <w:sz w:val="24"/>
                <w:szCs w:val="24"/>
              </w:rPr>
              <w:t xml:space="preserve"> pacienti atbrīvoti no pacientu </w:t>
            </w:r>
            <w:proofErr w:type="spellStart"/>
            <w:r w:rsidR="001004AC" w:rsidRPr="00671704">
              <w:rPr>
                <w:rFonts w:ascii="Times New Roman" w:hAnsi="Times New Roman" w:cs="Times New Roman"/>
                <w:sz w:val="24"/>
                <w:szCs w:val="24"/>
              </w:rPr>
              <w:t>līdzmaksājumiem</w:t>
            </w:r>
            <w:proofErr w:type="spellEnd"/>
            <w:r w:rsidR="003C7CA4" w:rsidRPr="00671704">
              <w:rPr>
                <w:rFonts w:ascii="Times New Roman" w:hAnsi="Times New Roman" w:cs="Times New Roman"/>
                <w:sz w:val="24"/>
                <w:szCs w:val="24"/>
              </w:rPr>
              <w:t xml:space="preserve"> </w:t>
            </w:r>
            <w:r w:rsidR="004438B0" w:rsidRPr="00671704">
              <w:rPr>
                <w:rFonts w:ascii="Times New Roman" w:hAnsi="Times New Roman" w:cs="Times New Roman"/>
                <w:sz w:val="24"/>
                <w:szCs w:val="24"/>
              </w:rPr>
              <w:t>par ambulatoriem un stacionāriem ārstēšanas pakalpojumiem.</w:t>
            </w:r>
          </w:p>
          <w:p w14:paraId="0D4DE3C3" w14:textId="05940C27" w:rsidR="000F6C8A" w:rsidRPr="00671704" w:rsidRDefault="008330DE" w:rsidP="004438B0">
            <w:pPr>
              <w:jc w:val="both"/>
              <w:rPr>
                <w:rFonts w:ascii="Times New Roman" w:hAnsi="Times New Roman" w:cs="Times New Roman"/>
                <w:sz w:val="24"/>
                <w:szCs w:val="24"/>
              </w:rPr>
            </w:pPr>
            <w:r w:rsidRPr="00671704">
              <w:rPr>
                <w:rFonts w:ascii="Times New Roman" w:hAnsi="Times New Roman" w:cs="Times New Roman"/>
                <w:sz w:val="24"/>
                <w:szCs w:val="24"/>
              </w:rPr>
              <w:t xml:space="preserve">Veikti grozījumi normatīvajos aktos. </w:t>
            </w:r>
          </w:p>
        </w:tc>
        <w:tc>
          <w:tcPr>
            <w:tcW w:w="1418" w:type="dxa"/>
            <w:tcBorders>
              <w:top w:val="single" w:sz="4" w:space="0" w:color="auto"/>
              <w:left w:val="single" w:sz="4" w:space="0" w:color="auto"/>
              <w:bottom w:val="single" w:sz="4" w:space="0" w:color="auto"/>
              <w:right w:val="single" w:sz="4" w:space="0" w:color="auto"/>
            </w:tcBorders>
          </w:tcPr>
          <w:p w14:paraId="002756BB"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VM</w:t>
            </w:r>
          </w:p>
        </w:tc>
        <w:tc>
          <w:tcPr>
            <w:tcW w:w="1701" w:type="dxa"/>
            <w:tcBorders>
              <w:top w:val="single" w:sz="4" w:space="0" w:color="auto"/>
              <w:left w:val="single" w:sz="4" w:space="0" w:color="auto"/>
              <w:bottom w:val="single" w:sz="4" w:space="0" w:color="auto"/>
              <w:right w:val="single" w:sz="4" w:space="0" w:color="auto"/>
            </w:tcBorders>
          </w:tcPr>
          <w:p w14:paraId="003701D4"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NVD</w:t>
            </w:r>
          </w:p>
        </w:tc>
        <w:tc>
          <w:tcPr>
            <w:tcW w:w="1701" w:type="dxa"/>
            <w:tcBorders>
              <w:top w:val="single" w:sz="4" w:space="0" w:color="auto"/>
              <w:left w:val="single" w:sz="4" w:space="0" w:color="auto"/>
              <w:bottom w:val="single" w:sz="4" w:space="0" w:color="auto"/>
              <w:right w:val="single" w:sz="4" w:space="0" w:color="auto"/>
            </w:tcBorders>
          </w:tcPr>
          <w:p w14:paraId="594DD6D7" w14:textId="31CE6491"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 gada II pusgads</w:t>
            </w:r>
            <w:r w:rsidR="00401208">
              <w:rPr>
                <w:rFonts w:ascii="Times New Roman" w:hAnsi="Times New Roman" w:cs="Times New Roman"/>
                <w:sz w:val="24"/>
                <w:szCs w:val="24"/>
              </w:rPr>
              <w:t>, pēc tam pastāvīgi</w:t>
            </w:r>
          </w:p>
        </w:tc>
      </w:tr>
      <w:tr w:rsidR="004438B0" w:rsidRPr="00671704" w14:paraId="07CE0C7E"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6CAC134B" w14:textId="4C844B03" w:rsidR="004438B0" w:rsidRPr="00671704" w:rsidRDefault="00AD3D89" w:rsidP="004438B0">
            <w:pPr>
              <w:jc w:val="both"/>
              <w:rPr>
                <w:rFonts w:ascii="Times New Roman" w:hAnsi="Times New Roman" w:cs="Times New Roman"/>
                <w:sz w:val="24"/>
                <w:szCs w:val="24"/>
              </w:rPr>
            </w:pPr>
            <w:r w:rsidRPr="00671704">
              <w:rPr>
                <w:rFonts w:ascii="Times New Roman" w:hAnsi="Times New Roman" w:cs="Times New Roman"/>
                <w:sz w:val="24"/>
                <w:szCs w:val="24"/>
              </w:rPr>
              <w:t>4</w:t>
            </w:r>
            <w:r w:rsidR="00033C4C" w:rsidRPr="00671704">
              <w:rPr>
                <w:rFonts w:ascii="Times New Roman" w:hAnsi="Times New Roman" w:cs="Times New Roman"/>
                <w:sz w:val="24"/>
                <w:szCs w:val="24"/>
              </w:rPr>
              <w:t>.</w:t>
            </w:r>
            <w:r w:rsidR="005F66E2" w:rsidRPr="00671704">
              <w:rPr>
                <w:rFonts w:ascii="Times New Roman" w:hAnsi="Times New Roman" w:cs="Times New Roman"/>
                <w:sz w:val="24"/>
                <w:szCs w:val="24"/>
              </w:rPr>
              <w:t>7</w:t>
            </w:r>
            <w:r w:rsidR="004438B0" w:rsidRPr="00671704">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14:paraId="206D1610" w14:textId="5725391A"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sz w:val="24"/>
                <w:szCs w:val="24"/>
              </w:rPr>
              <w:t xml:space="preserve">Izvērtēt iespēju kompensēt medikamentus </w:t>
            </w:r>
            <w:r w:rsidR="008C4B63" w:rsidRPr="00671704">
              <w:rPr>
                <w:rFonts w:ascii="Times New Roman" w:hAnsi="Times New Roman" w:cs="Times New Roman"/>
                <w:sz w:val="24"/>
                <w:szCs w:val="24"/>
              </w:rPr>
              <w:t>alkohola atkarīgajiem</w:t>
            </w:r>
            <w:r w:rsidRPr="00671704">
              <w:rPr>
                <w:rFonts w:ascii="Times New Roman" w:hAnsi="Times New Roman" w:cs="Times New Roman"/>
                <w:sz w:val="24"/>
                <w:szCs w:val="24"/>
              </w:rPr>
              <w:t xml:space="preserve"> pacientiem</w:t>
            </w:r>
            <w:r w:rsidR="006029E8" w:rsidRPr="00671704">
              <w:rPr>
                <w:rFonts w:ascii="Times New Roman" w:hAnsi="Times New Roman" w:cs="Times New Roman"/>
                <w:sz w:val="24"/>
                <w:szCs w:val="24"/>
              </w:rPr>
              <w:t xml:space="preserve"> ar diagnožu grupu SSK-10 F10</w:t>
            </w:r>
            <w:r w:rsidR="003A08DE" w:rsidRPr="00671704">
              <w:rPr>
                <w:rFonts w:ascii="Times New Roman" w:hAnsi="Times New Roman" w:cs="Times New Roman"/>
                <w:sz w:val="24"/>
                <w:szCs w:val="24"/>
              </w:rPr>
              <w:t xml:space="preserve">, saņemot narkoloģiskos pakalpojumus. </w:t>
            </w:r>
          </w:p>
        </w:tc>
        <w:tc>
          <w:tcPr>
            <w:tcW w:w="2552" w:type="dxa"/>
            <w:tcBorders>
              <w:top w:val="single" w:sz="4" w:space="0" w:color="auto"/>
              <w:left w:val="single" w:sz="4" w:space="0" w:color="auto"/>
              <w:bottom w:val="single" w:sz="4" w:space="0" w:color="auto"/>
              <w:right w:val="single" w:sz="4" w:space="0" w:color="auto"/>
            </w:tcBorders>
          </w:tcPr>
          <w:p w14:paraId="13F43A5C" w14:textId="77777777" w:rsidR="004438B0" w:rsidRPr="00671704" w:rsidRDefault="00376EEB" w:rsidP="004438B0">
            <w:pPr>
              <w:jc w:val="both"/>
              <w:rPr>
                <w:rFonts w:ascii="Times New Roman" w:hAnsi="Times New Roman" w:cs="Times New Roman"/>
                <w:sz w:val="24"/>
                <w:szCs w:val="24"/>
              </w:rPr>
            </w:pPr>
            <w:r w:rsidRPr="00671704">
              <w:rPr>
                <w:rFonts w:ascii="Times New Roman" w:hAnsi="Times New Roman" w:cs="Times New Roman"/>
                <w:sz w:val="24"/>
                <w:szCs w:val="24"/>
              </w:rPr>
              <w:t>I</w:t>
            </w:r>
            <w:r w:rsidR="004438B0" w:rsidRPr="00671704">
              <w:rPr>
                <w:rFonts w:ascii="Times New Roman" w:hAnsi="Times New Roman" w:cs="Times New Roman"/>
                <w:sz w:val="24"/>
                <w:szCs w:val="24"/>
              </w:rPr>
              <w:t>zvērtēta iespēja nodrošināt ambulatoriem narkoloģiskiem pacientiem medikamentu kompensēšanu.</w:t>
            </w:r>
          </w:p>
          <w:p w14:paraId="1B6F8708" w14:textId="77777777" w:rsidR="004438B0" w:rsidRPr="00671704" w:rsidRDefault="004438B0" w:rsidP="004438B0">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DA41EF1" w14:textId="7BD7ED6A" w:rsidR="004438B0" w:rsidRPr="00671704" w:rsidRDefault="006029E8" w:rsidP="00793DA0">
            <w:pPr>
              <w:jc w:val="both"/>
              <w:rPr>
                <w:rFonts w:ascii="Times New Roman" w:hAnsi="Times New Roman" w:cs="Times New Roman"/>
                <w:sz w:val="24"/>
                <w:szCs w:val="24"/>
              </w:rPr>
            </w:pPr>
            <w:r w:rsidRPr="00671704">
              <w:rPr>
                <w:rFonts w:ascii="Times New Roman" w:hAnsi="Times New Roman" w:cs="Times New Roman"/>
                <w:sz w:val="24"/>
                <w:szCs w:val="24"/>
              </w:rPr>
              <w:t xml:space="preserve">Sagatavots priekšlikumu </w:t>
            </w:r>
            <w:proofErr w:type="spellStart"/>
            <w:r w:rsidRPr="00671704">
              <w:rPr>
                <w:rFonts w:ascii="Times New Roman" w:hAnsi="Times New Roman" w:cs="Times New Roman"/>
                <w:sz w:val="24"/>
                <w:szCs w:val="24"/>
              </w:rPr>
              <w:t>izvērtējums</w:t>
            </w:r>
            <w:proofErr w:type="spellEnd"/>
            <w:r w:rsidRPr="0067170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3C43D0CD"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VM</w:t>
            </w:r>
          </w:p>
        </w:tc>
        <w:tc>
          <w:tcPr>
            <w:tcW w:w="1701" w:type="dxa"/>
            <w:tcBorders>
              <w:top w:val="single" w:sz="4" w:space="0" w:color="auto"/>
              <w:left w:val="single" w:sz="4" w:space="0" w:color="auto"/>
              <w:bottom w:val="single" w:sz="4" w:space="0" w:color="auto"/>
              <w:right w:val="single" w:sz="4" w:space="0" w:color="auto"/>
            </w:tcBorders>
          </w:tcPr>
          <w:p w14:paraId="10AE2CBB"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NVD</w:t>
            </w:r>
          </w:p>
        </w:tc>
        <w:tc>
          <w:tcPr>
            <w:tcW w:w="1701" w:type="dxa"/>
            <w:tcBorders>
              <w:top w:val="single" w:sz="4" w:space="0" w:color="auto"/>
              <w:left w:val="single" w:sz="4" w:space="0" w:color="auto"/>
              <w:bottom w:val="single" w:sz="4" w:space="0" w:color="auto"/>
              <w:right w:val="single" w:sz="4" w:space="0" w:color="auto"/>
            </w:tcBorders>
          </w:tcPr>
          <w:p w14:paraId="04F6B6C3" w14:textId="4769D096"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 gada II pusgads</w:t>
            </w:r>
            <w:r w:rsidR="009278C5" w:rsidRPr="00671704">
              <w:rPr>
                <w:rFonts w:ascii="Times New Roman" w:hAnsi="Times New Roman" w:cs="Times New Roman"/>
                <w:sz w:val="24"/>
                <w:szCs w:val="24"/>
              </w:rPr>
              <w:t>.</w:t>
            </w:r>
          </w:p>
        </w:tc>
      </w:tr>
      <w:tr w:rsidR="004438B0" w:rsidRPr="00671704" w14:paraId="01CCBA43"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06C1F35A" w14:textId="0A3E9200" w:rsidR="004438B0" w:rsidRPr="00671704" w:rsidRDefault="00AD3D89" w:rsidP="004438B0">
            <w:pPr>
              <w:jc w:val="both"/>
              <w:rPr>
                <w:rFonts w:ascii="Times New Roman" w:hAnsi="Times New Roman" w:cs="Times New Roman"/>
                <w:sz w:val="24"/>
                <w:szCs w:val="24"/>
              </w:rPr>
            </w:pPr>
            <w:r w:rsidRPr="00671704">
              <w:rPr>
                <w:rFonts w:ascii="Times New Roman" w:hAnsi="Times New Roman" w:cs="Times New Roman"/>
                <w:sz w:val="24"/>
                <w:szCs w:val="24"/>
              </w:rPr>
              <w:t>4</w:t>
            </w:r>
            <w:r w:rsidR="00033C4C" w:rsidRPr="00671704">
              <w:rPr>
                <w:rFonts w:ascii="Times New Roman" w:hAnsi="Times New Roman" w:cs="Times New Roman"/>
                <w:sz w:val="24"/>
                <w:szCs w:val="24"/>
              </w:rPr>
              <w:t>.</w:t>
            </w:r>
            <w:r w:rsidR="005F66E2" w:rsidRPr="00671704">
              <w:rPr>
                <w:rFonts w:ascii="Times New Roman" w:hAnsi="Times New Roman" w:cs="Times New Roman"/>
                <w:sz w:val="24"/>
                <w:szCs w:val="24"/>
              </w:rPr>
              <w:t>8</w:t>
            </w:r>
            <w:r w:rsidR="004438B0" w:rsidRPr="00671704">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59A1724D" w14:textId="375770A2" w:rsidR="004438B0" w:rsidRPr="00671704" w:rsidRDefault="004438B0" w:rsidP="004438B0">
            <w:pPr>
              <w:jc w:val="both"/>
              <w:rPr>
                <w:rFonts w:ascii="Times New Roman" w:hAnsi="Times New Roman" w:cs="Times New Roman"/>
                <w:sz w:val="24"/>
                <w:szCs w:val="24"/>
              </w:rPr>
            </w:pPr>
            <w:r w:rsidRPr="00671704">
              <w:rPr>
                <w:rFonts w:ascii="Times New Roman" w:eastAsia="Times New Roman" w:hAnsi="Times New Roman" w:cs="Times New Roman"/>
                <w:sz w:val="24"/>
                <w:szCs w:val="24"/>
              </w:rPr>
              <w:t xml:space="preserve">Izvērtēt iespēju nodrošināt pēctecīgas </w:t>
            </w:r>
            <w:r w:rsidRPr="00671704">
              <w:rPr>
                <w:rFonts w:ascii="Times New Roman" w:eastAsia="Times New Roman" w:hAnsi="Times New Roman" w:cs="Times New Roman"/>
                <w:color w:val="000000" w:themeColor="text1"/>
                <w:sz w:val="24"/>
                <w:szCs w:val="24"/>
              </w:rPr>
              <w:t xml:space="preserve">stacionāras </w:t>
            </w:r>
            <w:r w:rsidRPr="00671704">
              <w:rPr>
                <w:rFonts w:ascii="Times New Roman" w:eastAsia="Times New Roman" w:hAnsi="Times New Roman" w:cs="Times New Roman"/>
                <w:sz w:val="24"/>
                <w:szCs w:val="24"/>
              </w:rPr>
              <w:t>narkoloģiskās ārstēšanas pieejamību</w:t>
            </w:r>
            <w:r w:rsidR="00752AF1" w:rsidRPr="00671704">
              <w:rPr>
                <w:rFonts w:ascii="Times New Roman" w:eastAsia="Times New Roman" w:hAnsi="Times New Roman" w:cs="Times New Roman"/>
                <w:sz w:val="24"/>
                <w:szCs w:val="24"/>
              </w:rPr>
              <w:t xml:space="preserve"> </w:t>
            </w:r>
            <w:r w:rsidR="00752AF1" w:rsidRPr="00671704">
              <w:rPr>
                <w:rFonts w:ascii="Times New Roman" w:eastAsia="Times New Roman" w:hAnsi="Times New Roman" w:cs="Times New Roman"/>
                <w:sz w:val="24"/>
                <w:szCs w:val="24"/>
              </w:rPr>
              <w:lastRenderedPageBreak/>
              <w:t>alkohola atkarīgajiem pacientiem</w:t>
            </w:r>
            <w:r w:rsidR="003D4439" w:rsidRPr="00671704">
              <w:rPr>
                <w:rFonts w:ascii="Times New Roman" w:hAnsi="Times New Roman" w:cs="Times New Roman"/>
                <w:sz w:val="24"/>
                <w:szCs w:val="24"/>
              </w:rPr>
              <w:t>.</w:t>
            </w:r>
          </w:p>
          <w:p w14:paraId="21AACD11" w14:textId="77777777" w:rsidR="004438B0" w:rsidRPr="00671704" w:rsidRDefault="004438B0" w:rsidP="004438B0">
            <w:pPr>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089B787" w14:textId="2643938D" w:rsidR="004438B0" w:rsidRPr="00671704" w:rsidRDefault="004438B0" w:rsidP="004438B0">
            <w:pPr>
              <w:jc w:val="both"/>
              <w:rPr>
                <w:rFonts w:ascii="Times New Roman" w:eastAsia="Times New Roman" w:hAnsi="Times New Roman" w:cs="Times New Roman"/>
                <w:sz w:val="24"/>
                <w:szCs w:val="24"/>
              </w:rPr>
            </w:pPr>
            <w:r w:rsidRPr="00671704">
              <w:rPr>
                <w:rFonts w:ascii="Times New Roman" w:hAnsi="Times New Roman" w:cs="Times New Roman"/>
                <w:sz w:val="24"/>
                <w:szCs w:val="24"/>
              </w:rPr>
              <w:lastRenderedPageBreak/>
              <w:t xml:space="preserve">Ir izvērtēta iespēja nodrošināt </w:t>
            </w:r>
            <w:r w:rsidRPr="00671704">
              <w:rPr>
                <w:rFonts w:ascii="Times New Roman" w:eastAsia="Times New Roman" w:hAnsi="Times New Roman" w:cs="Times New Roman"/>
                <w:sz w:val="24"/>
                <w:szCs w:val="24"/>
              </w:rPr>
              <w:t>pēctecīgas narkoloģiskās ārstēšanas</w:t>
            </w:r>
            <w:r w:rsidR="00326808" w:rsidRPr="00671704">
              <w:rPr>
                <w:rFonts w:ascii="Times New Roman" w:eastAsia="Times New Roman" w:hAnsi="Times New Roman" w:cs="Times New Roman"/>
                <w:sz w:val="24"/>
                <w:szCs w:val="24"/>
              </w:rPr>
              <w:t xml:space="preserve"> (akūtā stāvokļa </w:t>
            </w:r>
            <w:proofErr w:type="spellStart"/>
            <w:r w:rsidR="00326808" w:rsidRPr="00671704">
              <w:rPr>
                <w:rFonts w:ascii="Times New Roman" w:eastAsia="Times New Roman" w:hAnsi="Times New Roman" w:cs="Times New Roman"/>
                <w:sz w:val="24"/>
                <w:szCs w:val="24"/>
              </w:rPr>
              <w:t>kupēšana</w:t>
            </w:r>
            <w:proofErr w:type="spellEnd"/>
            <w:r w:rsidR="00326808" w:rsidRPr="00671704">
              <w:rPr>
                <w:rFonts w:ascii="Times New Roman" w:eastAsia="Times New Roman" w:hAnsi="Times New Roman" w:cs="Times New Roman"/>
                <w:sz w:val="24"/>
                <w:szCs w:val="24"/>
              </w:rPr>
              <w:t xml:space="preserve"> un  </w:t>
            </w:r>
            <w:r w:rsidR="00326808" w:rsidRPr="00671704">
              <w:rPr>
                <w:rFonts w:ascii="Times New Roman" w:eastAsia="Times New Roman" w:hAnsi="Times New Roman" w:cs="Times New Roman"/>
                <w:sz w:val="24"/>
                <w:szCs w:val="24"/>
              </w:rPr>
              <w:lastRenderedPageBreak/>
              <w:t>motivēšana</w:t>
            </w:r>
            <w:r w:rsidRPr="00671704">
              <w:rPr>
                <w:rFonts w:ascii="Times New Roman" w:eastAsia="Times New Roman" w:hAnsi="Times New Roman" w:cs="Times New Roman"/>
                <w:sz w:val="24"/>
                <w:szCs w:val="24"/>
              </w:rPr>
              <w:t>) saņemšanas iespējas</w:t>
            </w:r>
            <w:r w:rsidR="00752AF1" w:rsidRPr="00671704">
              <w:rPr>
                <w:rFonts w:ascii="Times New Roman" w:eastAsia="Times New Roman" w:hAnsi="Times New Roman" w:cs="Times New Roman"/>
                <w:sz w:val="24"/>
                <w:szCs w:val="24"/>
              </w:rPr>
              <w:t xml:space="preserve"> alkohola atkarīgajiem pacientiem</w:t>
            </w:r>
            <w:r w:rsidRPr="00671704">
              <w:rPr>
                <w:rFonts w:ascii="Times New Roman" w:eastAsia="Times New Roman" w:hAnsi="Times New Roman" w:cs="Times New Roman"/>
                <w:sz w:val="24"/>
                <w:szCs w:val="24"/>
              </w:rPr>
              <w:t>.</w:t>
            </w:r>
          </w:p>
          <w:p w14:paraId="2E529248" w14:textId="77777777" w:rsidR="007834BC" w:rsidRPr="00671704" w:rsidRDefault="007834BC" w:rsidP="004438B0">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FBC28B" w14:textId="0980588D" w:rsidR="003A08DE"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sz w:val="24"/>
                <w:szCs w:val="24"/>
              </w:rPr>
              <w:lastRenderedPageBreak/>
              <w:t xml:space="preserve">Izstrādāti priekšlikumi </w:t>
            </w:r>
            <w:r w:rsidRPr="00671704">
              <w:rPr>
                <w:rFonts w:ascii="Times New Roman" w:eastAsia="Times New Roman" w:hAnsi="Times New Roman" w:cs="Times New Roman"/>
                <w:sz w:val="24"/>
                <w:szCs w:val="24"/>
              </w:rPr>
              <w:t xml:space="preserve">pēctecīgas </w:t>
            </w:r>
            <w:r w:rsidRPr="00671704">
              <w:rPr>
                <w:rFonts w:ascii="Times New Roman" w:eastAsia="Times New Roman" w:hAnsi="Times New Roman" w:cs="Times New Roman"/>
                <w:color w:val="000000" w:themeColor="text1"/>
                <w:sz w:val="24"/>
                <w:szCs w:val="24"/>
              </w:rPr>
              <w:t xml:space="preserve">stacionāras </w:t>
            </w:r>
            <w:r w:rsidRPr="00671704">
              <w:rPr>
                <w:rFonts w:ascii="Times New Roman" w:eastAsia="Times New Roman" w:hAnsi="Times New Roman" w:cs="Times New Roman"/>
                <w:sz w:val="24"/>
                <w:szCs w:val="24"/>
              </w:rPr>
              <w:t>narkoloģiskās ārstēšanas pieejamības nodrošināšanai</w:t>
            </w:r>
            <w:r w:rsidR="0095464C" w:rsidRPr="00671704">
              <w:rPr>
                <w:rFonts w:ascii="Times New Roman" w:hAnsi="Times New Roman" w:cs="Times New Roman"/>
                <w:sz w:val="24"/>
                <w:szCs w:val="24"/>
              </w:rPr>
              <w:t xml:space="preserve"> </w:t>
            </w:r>
            <w:r w:rsidR="003A08DE" w:rsidRPr="00671704">
              <w:rPr>
                <w:rFonts w:ascii="Times New Roman" w:hAnsi="Times New Roman" w:cs="Times New Roman"/>
                <w:sz w:val="24"/>
                <w:szCs w:val="24"/>
              </w:rPr>
              <w:t xml:space="preserve">(vismaz </w:t>
            </w:r>
            <w:r w:rsidR="003A08DE" w:rsidRPr="00671704">
              <w:rPr>
                <w:rFonts w:ascii="Times New Roman" w:hAnsi="Times New Roman" w:cs="Times New Roman"/>
                <w:sz w:val="24"/>
                <w:szCs w:val="24"/>
              </w:rPr>
              <w:lastRenderedPageBreak/>
              <w:t>50% no stacionāra izrakstītiem akūtiem narkoloģiskiem pacientiem</w:t>
            </w:r>
            <w:r w:rsidR="0095464C" w:rsidRPr="00671704">
              <w:rPr>
                <w:rFonts w:ascii="Times New Roman" w:hAnsi="Times New Roman" w:cs="Times New Roman"/>
                <w:sz w:val="24"/>
                <w:szCs w:val="24"/>
              </w:rPr>
              <w:t xml:space="preserve"> un ā</w:t>
            </w:r>
            <w:r w:rsidR="003A08DE" w:rsidRPr="00671704">
              <w:rPr>
                <w:rFonts w:ascii="Times New Roman" w:hAnsi="Times New Roman" w:cs="Times New Roman"/>
                <w:sz w:val="24"/>
                <w:szCs w:val="24"/>
              </w:rPr>
              <w:t xml:space="preserve">rstēšanas ilgums </w:t>
            </w:r>
            <w:r w:rsidR="00C95B5F" w:rsidRPr="00671704">
              <w:rPr>
                <w:rFonts w:ascii="Times New Roman" w:hAnsi="Times New Roman" w:cs="Times New Roman"/>
                <w:sz w:val="24"/>
                <w:szCs w:val="24"/>
              </w:rPr>
              <w:t>M</w:t>
            </w:r>
            <w:r w:rsidR="003A08DE" w:rsidRPr="00671704">
              <w:rPr>
                <w:rFonts w:ascii="Times New Roman" w:hAnsi="Times New Roman" w:cs="Times New Roman"/>
                <w:sz w:val="24"/>
                <w:szCs w:val="24"/>
              </w:rPr>
              <w:t>otivācijas programmā 7 dienas</w:t>
            </w:r>
            <w:r w:rsidR="0095464C" w:rsidRPr="00671704">
              <w:rPr>
                <w:rFonts w:ascii="Times New Roman" w:hAnsi="Times New Roman" w:cs="Times New Roman"/>
                <w:sz w:val="24"/>
                <w:szCs w:val="24"/>
              </w:rPr>
              <w:t>).</w:t>
            </w:r>
            <w:r w:rsidR="003A08DE" w:rsidRPr="00671704">
              <w:rPr>
                <w:rFonts w:ascii="Times New Roman" w:hAnsi="Times New Roman" w:cs="Times New Roman"/>
                <w:sz w:val="24"/>
                <w:szCs w:val="24"/>
              </w:rPr>
              <w:t xml:space="preserve"> </w:t>
            </w:r>
          </w:p>
          <w:p w14:paraId="28C8C224" w14:textId="1BD1C1E9" w:rsidR="003A08DE" w:rsidRPr="00671704" w:rsidRDefault="003A08DE" w:rsidP="004438B0">
            <w:pPr>
              <w:jc w:val="both"/>
              <w:rPr>
                <w:rFonts w:ascii="Times New Roman" w:hAnsi="Times New Roman" w:cs="Times New Roman"/>
                <w:sz w:val="24"/>
                <w:szCs w:val="24"/>
              </w:rPr>
            </w:pPr>
            <w:r w:rsidRPr="00671704">
              <w:rPr>
                <w:rFonts w:ascii="Times New Roman" w:hAnsi="Times New Roman" w:cs="Times New Roman"/>
                <w:sz w:val="24"/>
                <w:szCs w:val="24"/>
              </w:rPr>
              <w:t xml:space="preserve">Izstrādāti pacientu atlases kritēriji par </w:t>
            </w:r>
            <w:r w:rsidR="00C95B5F" w:rsidRPr="00671704">
              <w:rPr>
                <w:rFonts w:ascii="Times New Roman" w:hAnsi="Times New Roman" w:cs="Times New Roman"/>
                <w:sz w:val="24"/>
                <w:szCs w:val="24"/>
              </w:rPr>
              <w:t>M</w:t>
            </w:r>
            <w:r w:rsidRPr="00671704">
              <w:rPr>
                <w:rFonts w:ascii="Times New Roman" w:hAnsi="Times New Roman" w:cs="Times New Roman"/>
                <w:sz w:val="24"/>
                <w:szCs w:val="24"/>
              </w:rPr>
              <w:t>otivācijas programmas saņemšanu stacionārā vai dienas stacionārā.</w:t>
            </w:r>
          </w:p>
          <w:p w14:paraId="354C9BD2" w14:textId="4E459B8B" w:rsidR="006029E8" w:rsidRPr="00671704" w:rsidRDefault="003A08DE" w:rsidP="004438B0">
            <w:pPr>
              <w:jc w:val="both"/>
              <w:rPr>
                <w:rFonts w:ascii="Times New Roman" w:hAnsi="Times New Roman" w:cs="Times New Roman"/>
                <w:sz w:val="24"/>
                <w:szCs w:val="24"/>
              </w:rPr>
            </w:pPr>
            <w:r w:rsidRPr="00671704">
              <w:rPr>
                <w:rFonts w:ascii="Times New Roman" w:hAnsi="Times New Roman" w:cs="Times New Roman"/>
                <w:sz w:val="24"/>
                <w:szCs w:val="24"/>
              </w:rPr>
              <w:t xml:space="preserve">Izstrādāti ārstēšanas </w:t>
            </w:r>
            <w:r w:rsidR="00A05BB9" w:rsidRPr="00671704">
              <w:rPr>
                <w:rFonts w:ascii="Times New Roman" w:hAnsi="Times New Roman" w:cs="Times New Roman"/>
                <w:sz w:val="24"/>
                <w:szCs w:val="24"/>
              </w:rPr>
              <w:t>rezultātu izvērtēšanas kritēriji, noteikts pakalpojumu apjoms un apmaksas nosacījumi</w:t>
            </w:r>
            <w:r w:rsidR="001E2E1F" w:rsidRPr="0067170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5702A180" w14:textId="5FF145CD" w:rsidR="004438B0" w:rsidRPr="00671704" w:rsidRDefault="005F48A4" w:rsidP="004438B0">
            <w:pPr>
              <w:jc w:val="center"/>
              <w:rPr>
                <w:rFonts w:ascii="Times New Roman" w:hAnsi="Times New Roman" w:cs="Times New Roman"/>
                <w:sz w:val="24"/>
                <w:szCs w:val="24"/>
              </w:rPr>
            </w:pPr>
            <w:r w:rsidRPr="00671704">
              <w:rPr>
                <w:rFonts w:ascii="Times New Roman" w:hAnsi="Times New Roman" w:cs="Times New Roman"/>
                <w:sz w:val="24"/>
                <w:szCs w:val="24"/>
              </w:rPr>
              <w:lastRenderedPageBreak/>
              <w:t>NVD</w:t>
            </w:r>
          </w:p>
        </w:tc>
        <w:tc>
          <w:tcPr>
            <w:tcW w:w="1701" w:type="dxa"/>
            <w:tcBorders>
              <w:top w:val="single" w:sz="4" w:space="0" w:color="auto"/>
              <w:left w:val="single" w:sz="4" w:space="0" w:color="auto"/>
              <w:bottom w:val="single" w:sz="4" w:space="0" w:color="auto"/>
              <w:right w:val="single" w:sz="4" w:space="0" w:color="auto"/>
            </w:tcBorders>
          </w:tcPr>
          <w:p w14:paraId="14231720" w14:textId="2391DDE2" w:rsidR="004438B0" w:rsidRPr="00671704" w:rsidRDefault="005F48A4" w:rsidP="004438B0">
            <w:pPr>
              <w:jc w:val="center"/>
              <w:rPr>
                <w:rFonts w:ascii="Times New Roman" w:hAnsi="Times New Roman" w:cs="Times New Roman"/>
                <w:sz w:val="24"/>
                <w:szCs w:val="24"/>
              </w:rPr>
            </w:pPr>
            <w:r w:rsidRPr="00671704">
              <w:rPr>
                <w:rFonts w:ascii="Times New Roman" w:hAnsi="Times New Roman" w:cs="Times New Roman"/>
                <w:sz w:val="24"/>
                <w:szCs w:val="24"/>
              </w:rPr>
              <w:t>VM</w:t>
            </w:r>
            <w:r w:rsidR="00793DA0" w:rsidRPr="00671704">
              <w:rPr>
                <w:rFonts w:ascii="Times New Roman" w:hAnsi="Times New Roman" w:cs="Times New Roman"/>
                <w:sz w:val="24"/>
                <w:szCs w:val="24"/>
              </w:rPr>
              <w:t>,</w:t>
            </w:r>
          </w:p>
          <w:p w14:paraId="1AFAA004" w14:textId="5DCFDF9E" w:rsidR="00F82B13" w:rsidRPr="00671704" w:rsidRDefault="005F66E2" w:rsidP="004438B0">
            <w:pPr>
              <w:jc w:val="center"/>
              <w:rPr>
                <w:rFonts w:ascii="Times New Roman" w:hAnsi="Times New Roman" w:cs="Times New Roman"/>
                <w:sz w:val="24"/>
                <w:szCs w:val="24"/>
              </w:rPr>
            </w:pPr>
            <w:r w:rsidRPr="00671704">
              <w:rPr>
                <w:rFonts w:ascii="Times New Roman" w:hAnsi="Times New Roman" w:cs="Times New Roman"/>
                <w:sz w:val="24"/>
                <w:szCs w:val="24"/>
              </w:rPr>
              <w:t>Veselības nozares p</w:t>
            </w:r>
            <w:r w:rsidR="00F82B13" w:rsidRPr="00671704">
              <w:rPr>
                <w:rFonts w:ascii="Times New Roman" w:hAnsi="Times New Roman" w:cs="Times New Roman"/>
                <w:sz w:val="24"/>
                <w:szCs w:val="24"/>
              </w:rPr>
              <w:t>rofesionālās asociācijas</w:t>
            </w:r>
          </w:p>
        </w:tc>
        <w:tc>
          <w:tcPr>
            <w:tcW w:w="1701" w:type="dxa"/>
            <w:tcBorders>
              <w:top w:val="single" w:sz="4" w:space="0" w:color="auto"/>
              <w:left w:val="single" w:sz="4" w:space="0" w:color="auto"/>
              <w:bottom w:val="single" w:sz="4" w:space="0" w:color="auto"/>
              <w:right w:val="single" w:sz="4" w:space="0" w:color="auto"/>
            </w:tcBorders>
          </w:tcPr>
          <w:p w14:paraId="1BD97E3D" w14:textId="7476EB01"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 gada II pusgads</w:t>
            </w:r>
            <w:r w:rsidR="00401208">
              <w:rPr>
                <w:rFonts w:ascii="Times New Roman" w:hAnsi="Times New Roman" w:cs="Times New Roman"/>
                <w:sz w:val="24"/>
                <w:szCs w:val="24"/>
              </w:rPr>
              <w:t>, pēc tam pastāvīgi</w:t>
            </w:r>
          </w:p>
        </w:tc>
      </w:tr>
      <w:tr w:rsidR="004438B0" w:rsidRPr="00671704" w14:paraId="00E8DA77"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2612567C" w14:textId="1D73D0A9" w:rsidR="004438B0" w:rsidRPr="00671704" w:rsidRDefault="00AD3D89" w:rsidP="004438B0">
            <w:pPr>
              <w:jc w:val="both"/>
              <w:rPr>
                <w:rFonts w:ascii="Times New Roman" w:hAnsi="Times New Roman" w:cs="Times New Roman"/>
                <w:sz w:val="24"/>
                <w:szCs w:val="24"/>
              </w:rPr>
            </w:pPr>
            <w:r w:rsidRPr="00671704">
              <w:rPr>
                <w:rFonts w:ascii="Times New Roman" w:hAnsi="Times New Roman" w:cs="Times New Roman"/>
                <w:sz w:val="24"/>
                <w:szCs w:val="24"/>
              </w:rPr>
              <w:t>4</w:t>
            </w:r>
            <w:r w:rsidR="00033C4C" w:rsidRPr="00671704">
              <w:rPr>
                <w:rFonts w:ascii="Times New Roman" w:hAnsi="Times New Roman" w:cs="Times New Roman"/>
                <w:sz w:val="24"/>
                <w:szCs w:val="24"/>
              </w:rPr>
              <w:t>.</w:t>
            </w:r>
            <w:r w:rsidR="005F66E2" w:rsidRPr="00671704">
              <w:rPr>
                <w:rFonts w:ascii="Times New Roman" w:hAnsi="Times New Roman" w:cs="Times New Roman"/>
                <w:sz w:val="24"/>
                <w:szCs w:val="24"/>
              </w:rPr>
              <w:t>9</w:t>
            </w:r>
            <w:r w:rsidR="004438B0" w:rsidRPr="00671704">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288CAB17" w14:textId="77777777" w:rsidR="004438B0" w:rsidRPr="00671704" w:rsidRDefault="005241DB" w:rsidP="004438B0">
            <w:pPr>
              <w:rPr>
                <w:rFonts w:ascii="Times New Roman" w:hAnsi="Times New Roman" w:cs="Times New Roman"/>
                <w:sz w:val="24"/>
                <w:szCs w:val="24"/>
              </w:rPr>
            </w:pPr>
            <w:r w:rsidRPr="00671704">
              <w:rPr>
                <w:rFonts w:ascii="Times New Roman" w:hAnsi="Times New Roman" w:cs="Times New Roman"/>
                <w:sz w:val="24"/>
                <w:szCs w:val="24"/>
              </w:rPr>
              <w:t>Izveidot bērnu specializēto narkoloģijas nodaļu</w:t>
            </w:r>
            <w:r w:rsidR="003D4439" w:rsidRPr="00671704">
              <w:rPr>
                <w:rFonts w:ascii="Times New Roman" w:hAnsi="Times New Roman" w:cs="Times New Roman"/>
                <w:sz w:val="24"/>
                <w:szCs w:val="24"/>
              </w:rPr>
              <w:t>.</w:t>
            </w:r>
          </w:p>
          <w:p w14:paraId="378C6C3F" w14:textId="77777777" w:rsidR="004438B0" w:rsidRPr="00671704" w:rsidRDefault="004438B0" w:rsidP="004438B0">
            <w:pPr>
              <w:rPr>
                <w:rFonts w:ascii="Times New Roman" w:hAnsi="Times New Roman" w:cs="Times New Roman"/>
                <w:strike/>
                <w:sz w:val="24"/>
                <w:szCs w:val="24"/>
              </w:rPr>
            </w:pPr>
          </w:p>
          <w:p w14:paraId="21216D07" w14:textId="77777777" w:rsidR="004438B0" w:rsidRPr="00671704" w:rsidRDefault="004438B0" w:rsidP="004438B0">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A606B9B" w14:textId="77777777"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sz w:val="24"/>
                <w:szCs w:val="24"/>
              </w:rPr>
              <w:t>Bērniem ar atkarību  problēmām ir pieejama narkoloģiskā palīdzība specializētajā nodaļā.</w:t>
            </w:r>
          </w:p>
        </w:tc>
        <w:tc>
          <w:tcPr>
            <w:tcW w:w="2551" w:type="dxa"/>
            <w:tcBorders>
              <w:top w:val="single" w:sz="4" w:space="0" w:color="auto"/>
              <w:left w:val="single" w:sz="4" w:space="0" w:color="auto"/>
              <w:bottom w:val="single" w:sz="4" w:space="0" w:color="auto"/>
              <w:right w:val="single" w:sz="4" w:space="0" w:color="auto"/>
            </w:tcBorders>
          </w:tcPr>
          <w:p w14:paraId="000CC66B" w14:textId="77777777" w:rsidR="004438B0" w:rsidRPr="00671704" w:rsidRDefault="00C150D8" w:rsidP="004438B0">
            <w:pPr>
              <w:jc w:val="both"/>
              <w:rPr>
                <w:rFonts w:ascii="Times New Roman" w:hAnsi="Times New Roman" w:cs="Times New Roman"/>
                <w:sz w:val="24"/>
                <w:szCs w:val="24"/>
              </w:rPr>
            </w:pPr>
            <w:r w:rsidRPr="00671704">
              <w:rPr>
                <w:rFonts w:ascii="Times New Roman" w:hAnsi="Times New Roman" w:cs="Times New Roman"/>
                <w:sz w:val="24"/>
                <w:szCs w:val="24"/>
              </w:rPr>
              <w:t>Izveidota</w:t>
            </w:r>
            <w:r w:rsidR="004438B0" w:rsidRPr="00671704">
              <w:rPr>
                <w:rFonts w:ascii="Times New Roman" w:hAnsi="Times New Roman" w:cs="Times New Roman"/>
                <w:sz w:val="24"/>
                <w:szCs w:val="24"/>
              </w:rPr>
              <w:t xml:space="preserve"> bērnu narkoloģiskās ārstēšanas nodaļa ar dažādiem ārstēšanas etapiem.</w:t>
            </w:r>
          </w:p>
        </w:tc>
        <w:tc>
          <w:tcPr>
            <w:tcW w:w="1418" w:type="dxa"/>
            <w:tcBorders>
              <w:top w:val="single" w:sz="4" w:space="0" w:color="auto"/>
              <w:left w:val="single" w:sz="4" w:space="0" w:color="auto"/>
              <w:bottom w:val="single" w:sz="4" w:space="0" w:color="auto"/>
              <w:right w:val="single" w:sz="4" w:space="0" w:color="auto"/>
            </w:tcBorders>
          </w:tcPr>
          <w:p w14:paraId="2B8AE9E2" w14:textId="77777777" w:rsidR="004438B0" w:rsidRPr="00671704" w:rsidRDefault="005F48A4" w:rsidP="004438B0">
            <w:pPr>
              <w:jc w:val="center"/>
              <w:rPr>
                <w:rFonts w:ascii="Times New Roman" w:hAnsi="Times New Roman" w:cs="Times New Roman"/>
                <w:sz w:val="24"/>
                <w:szCs w:val="24"/>
              </w:rPr>
            </w:pPr>
            <w:r w:rsidRPr="00671704">
              <w:rPr>
                <w:rFonts w:ascii="Times New Roman" w:hAnsi="Times New Roman" w:cs="Times New Roman"/>
                <w:sz w:val="24"/>
                <w:szCs w:val="24"/>
              </w:rPr>
              <w:t>NVD</w:t>
            </w:r>
          </w:p>
          <w:p w14:paraId="0524B7B0" w14:textId="7D80B134" w:rsidR="005F48A4" w:rsidRPr="00671704" w:rsidRDefault="005F48A4" w:rsidP="004438B0">
            <w:pPr>
              <w:jc w:val="center"/>
              <w:rPr>
                <w:rFonts w:ascii="Times New Roman" w:hAnsi="Times New Roman" w:cs="Times New Roman"/>
                <w:sz w:val="24"/>
                <w:szCs w:val="24"/>
              </w:rPr>
            </w:pPr>
            <w:r w:rsidRPr="00671704">
              <w:rPr>
                <w:rFonts w:ascii="Times New Roman" w:hAnsi="Times New Roman" w:cs="Times New Roman"/>
                <w:sz w:val="24"/>
                <w:szCs w:val="24"/>
              </w:rPr>
              <w:t>VM</w:t>
            </w:r>
          </w:p>
        </w:tc>
        <w:tc>
          <w:tcPr>
            <w:tcW w:w="1701" w:type="dxa"/>
            <w:tcBorders>
              <w:top w:val="single" w:sz="4" w:space="0" w:color="auto"/>
              <w:left w:val="single" w:sz="4" w:space="0" w:color="auto"/>
              <w:bottom w:val="single" w:sz="4" w:space="0" w:color="auto"/>
              <w:right w:val="single" w:sz="4" w:space="0" w:color="auto"/>
            </w:tcBorders>
          </w:tcPr>
          <w:p w14:paraId="6CA792FC" w14:textId="77777777" w:rsidR="004438B0" w:rsidRPr="00671704" w:rsidRDefault="005241DB" w:rsidP="004438B0">
            <w:pPr>
              <w:jc w:val="center"/>
              <w:rPr>
                <w:rFonts w:ascii="Times New Roman" w:hAnsi="Times New Roman" w:cs="Times New Roman"/>
                <w:sz w:val="24"/>
                <w:szCs w:val="24"/>
              </w:rPr>
            </w:pPr>
            <w:r w:rsidRPr="00671704">
              <w:rPr>
                <w:rFonts w:ascii="Times New Roman" w:hAnsi="Times New Roman" w:cs="Times New Roman"/>
                <w:sz w:val="24"/>
                <w:szCs w:val="24"/>
              </w:rPr>
              <w:t>BKUS</w:t>
            </w:r>
          </w:p>
          <w:p w14:paraId="73BEAFF2" w14:textId="4D1B21AF" w:rsidR="004438B0" w:rsidRPr="00671704" w:rsidRDefault="004438B0" w:rsidP="004438B0">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570BBFD" w14:textId="1A593CF3"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 gada II pusgads</w:t>
            </w:r>
            <w:r w:rsidR="009278C5" w:rsidRPr="00671704">
              <w:rPr>
                <w:rFonts w:ascii="Times New Roman" w:hAnsi="Times New Roman" w:cs="Times New Roman"/>
                <w:sz w:val="24"/>
                <w:szCs w:val="24"/>
              </w:rPr>
              <w:t>.</w:t>
            </w:r>
          </w:p>
        </w:tc>
      </w:tr>
      <w:tr w:rsidR="004438B0" w:rsidRPr="00671704" w14:paraId="22122B81"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7B667D26" w14:textId="7F18A1E2" w:rsidR="004438B0" w:rsidRPr="00671704" w:rsidRDefault="00AD3D89" w:rsidP="004438B0">
            <w:pPr>
              <w:jc w:val="both"/>
              <w:rPr>
                <w:rFonts w:ascii="Times New Roman" w:hAnsi="Times New Roman" w:cs="Times New Roman"/>
                <w:sz w:val="24"/>
                <w:szCs w:val="24"/>
              </w:rPr>
            </w:pPr>
            <w:r w:rsidRPr="00671704">
              <w:rPr>
                <w:rFonts w:ascii="Times New Roman" w:hAnsi="Times New Roman" w:cs="Times New Roman"/>
                <w:sz w:val="24"/>
                <w:szCs w:val="24"/>
              </w:rPr>
              <w:t>4</w:t>
            </w:r>
            <w:r w:rsidR="00033C4C" w:rsidRPr="00671704">
              <w:rPr>
                <w:rFonts w:ascii="Times New Roman" w:hAnsi="Times New Roman" w:cs="Times New Roman"/>
                <w:sz w:val="24"/>
                <w:szCs w:val="24"/>
              </w:rPr>
              <w:t>.</w:t>
            </w:r>
            <w:r w:rsidR="005F66E2" w:rsidRPr="00671704">
              <w:rPr>
                <w:rFonts w:ascii="Times New Roman" w:hAnsi="Times New Roman" w:cs="Times New Roman"/>
                <w:sz w:val="24"/>
                <w:szCs w:val="24"/>
              </w:rPr>
              <w:t>10</w:t>
            </w:r>
            <w:r w:rsidR="004438B0" w:rsidRPr="00671704">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25DC12B1" w14:textId="77777777"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sz w:val="24"/>
                <w:szCs w:val="24"/>
              </w:rPr>
              <w:t>Veicināt sociālā dienesta darbu ar alkohola atkarīgajiem un viņu ģimenes locekļiem</w:t>
            </w:r>
            <w:r w:rsidR="003D4439" w:rsidRPr="00671704">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06C5DBC2" w14:textId="77777777" w:rsidR="004438B0" w:rsidRPr="00671704" w:rsidRDefault="004438B0" w:rsidP="004438B0">
            <w:pPr>
              <w:jc w:val="both"/>
              <w:rPr>
                <w:rFonts w:ascii="Times New Roman" w:hAnsi="Times New Roman" w:cs="Times New Roman"/>
                <w:sz w:val="24"/>
                <w:szCs w:val="24"/>
              </w:rPr>
            </w:pPr>
            <w:r w:rsidRPr="00671704">
              <w:rPr>
                <w:rFonts w:ascii="Times New Roman" w:hAnsi="Times New Roman" w:cs="Times New Roman"/>
                <w:sz w:val="24"/>
                <w:szCs w:val="24"/>
              </w:rPr>
              <w:t xml:space="preserve">Nodrošināts atbalsts </w:t>
            </w:r>
            <w:r w:rsidR="001225B3" w:rsidRPr="00671704">
              <w:rPr>
                <w:rFonts w:ascii="Times New Roman" w:hAnsi="Times New Roman" w:cs="Times New Roman"/>
                <w:sz w:val="24"/>
                <w:szCs w:val="24"/>
              </w:rPr>
              <w:t>bezdarbniekiem</w:t>
            </w:r>
            <w:r w:rsidRPr="00671704">
              <w:rPr>
                <w:rFonts w:ascii="Times New Roman" w:hAnsi="Times New Roman" w:cs="Times New Roman"/>
                <w:sz w:val="24"/>
                <w:szCs w:val="24"/>
              </w:rPr>
              <w:t>, kuriem iespējama alkohola, narkotisko vai psihotropo vielu atkarība.</w:t>
            </w:r>
          </w:p>
        </w:tc>
        <w:tc>
          <w:tcPr>
            <w:tcW w:w="2551" w:type="dxa"/>
            <w:tcBorders>
              <w:top w:val="single" w:sz="4" w:space="0" w:color="auto"/>
              <w:left w:val="single" w:sz="4" w:space="0" w:color="auto"/>
              <w:bottom w:val="single" w:sz="4" w:space="0" w:color="auto"/>
              <w:right w:val="single" w:sz="4" w:space="0" w:color="auto"/>
            </w:tcBorders>
          </w:tcPr>
          <w:p w14:paraId="6F8C5194" w14:textId="77777777" w:rsidR="004438B0" w:rsidRPr="00671704" w:rsidRDefault="00451647" w:rsidP="00793DA0">
            <w:pPr>
              <w:jc w:val="both"/>
              <w:rPr>
                <w:rFonts w:ascii="Times New Roman" w:hAnsi="Times New Roman" w:cs="Times New Roman"/>
                <w:sz w:val="24"/>
                <w:szCs w:val="24"/>
              </w:rPr>
            </w:pPr>
            <w:r w:rsidRPr="00671704">
              <w:rPr>
                <w:rFonts w:ascii="Times New Roman" w:hAnsi="Times New Roman" w:cs="Times New Roman"/>
                <w:sz w:val="24"/>
                <w:szCs w:val="24"/>
              </w:rPr>
              <w:t>Bezdarbniekiem n</w:t>
            </w:r>
            <w:r w:rsidR="004438B0" w:rsidRPr="00671704">
              <w:rPr>
                <w:rFonts w:ascii="Times New Roman" w:hAnsi="Times New Roman" w:cs="Times New Roman"/>
                <w:sz w:val="24"/>
                <w:szCs w:val="24"/>
              </w:rPr>
              <w:t>odrošināti:</w:t>
            </w:r>
          </w:p>
          <w:p w14:paraId="75228C21" w14:textId="77777777" w:rsidR="004438B0" w:rsidRPr="00671704" w:rsidRDefault="004438B0" w:rsidP="00793DA0">
            <w:pPr>
              <w:jc w:val="both"/>
              <w:rPr>
                <w:rFonts w:ascii="Times New Roman" w:hAnsi="Times New Roman" w:cs="Times New Roman"/>
                <w:sz w:val="24"/>
                <w:szCs w:val="24"/>
              </w:rPr>
            </w:pPr>
            <w:r w:rsidRPr="00671704">
              <w:rPr>
                <w:rFonts w:ascii="Times New Roman" w:hAnsi="Times New Roman" w:cs="Times New Roman"/>
                <w:sz w:val="24"/>
                <w:szCs w:val="24"/>
              </w:rPr>
              <w:t>1) transporta pakalpojumi nokļūšanai pie narkologa un pacienta nodevas kompensācija narkologa atzinuma saņemšanai;</w:t>
            </w:r>
          </w:p>
          <w:p w14:paraId="4966C772" w14:textId="77777777" w:rsidR="004438B0" w:rsidRPr="00671704" w:rsidRDefault="004438B0" w:rsidP="00793DA0">
            <w:pPr>
              <w:jc w:val="both"/>
              <w:rPr>
                <w:rFonts w:ascii="Times New Roman" w:hAnsi="Times New Roman" w:cs="Times New Roman"/>
                <w:sz w:val="24"/>
                <w:szCs w:val="24"/>
              </w:rPr>
            </w:pPr>
            <w:r w:rsidRPr="00671704">
              <w:rPr>
                <w:rFonts w:ascii="Times New Roman" w:hAnsi="Times New Roman" w:cs="Times New Roman"/>
                <w:sz w:val="24"/>
                <w:szCs w:val="24"/>
              </w:rPr>
              <w:t xml:space="preserve">2) dalība Minesotas 12 soļu programmā riska grupām, kuriem </w:t>
            </w:r>
            <w:r w:rsidRPr="00671704">
              <w:rPr>
                <w:rFonts w:ascii="Times New Roman" w:hAnsi="Times New Roman" w:cs="Times New Roman"/>
                <w:sz w:val="24"/>
                <w:szCs w:val="24"/>
              </w:rPr>
              <w:lastRenderedPageBreak/>
              <w:t>atbilstoši narkologa slēdzienam, ir alkohola atkarība;</w:t>
            </w:r>
          </w:p>
          <w:p w14:paraId="06FE4B31" w14:textId="624A153B" w:rsidR="004438B0" w:rsidRPr="00671704" w:rsidRDefault="004438B0" w:rsidP="00793DA0">
            <w:pPr>
              <w:jc w:val="both"/>
              <w:rPr>
                <w:rFonts w:ascii="Times New Roman" w:hAnsi="Times New Roman" w:cs="Times New Roman"/>
                <w:sz w:val="24"/>
                <w:szCs w:val="24"/>
              </w:rPr>
            </w:pPr>
            <w:r w:rsidRPr="00671704">
              <w:rPr>
                <w:rFonts w:ascii="Times New Roman" w:hAnsi="Times New Roman" w:cs="Times New Roman"/>
                <w:sz w:val="24"/>
                <w:szCs w:val="24"/>
              </w:rPr>
              <w:t xml:space="preserve">3) </w:t>
            </w:r>
            <w:r w:rsidR="00A05BB9" w:rsidRPr="00671704">
              <w:rPr>
                <w:rFonts w:ascii="Times New Roman" w:hAnsi="Times New Roman" w:cs="Times New Roman"/>
                <w:sz w:val="24"/>
                <w:szCs w:val="24"/>
              </w:rPr>
              <w:t xml:space="preserve">nodrošinot uzturošo </w:t>
            </w:r>
            <w:r w:rsidR="001E2E1F" w:rsidRPr="00671704">
              <w:rPr>
                <w:rFonts w:ascii="Times New Roman" w:hAnsi="Times New Roman" w:cs="Times New Roman"/>
                <w:sz w:val="24"/>
                <w:szCs w:val="24"/>
              </w:rPr>
              <w:t>terapiju</w:t>
            </w:r>
            <w:r w:rsidR="00A05BB9" w:rsidRPr="00671704">
              <w:rPr>
                <w:rFonts w:ascii="Times New Roman" w:hAnsi="Times New Roman" w:cs="Times New Roman"/>
                <w:sz w:val="24"/>
                <w:szCs w:val="24"/>
              </w:rPr>
              <w:t>, izmantojot psihoter</w:t>
            </w:r>
            <w:r w:rsidR="001E2E1F" w:rsidRPr="00671704">
              <w:rPr>
                <w:rFonts w:ascii="Times New Roman" w:hAnsi="Times New Roman" w:cs="Times New Roman"/>
                <w:sz w:val="24"/>
                <w:szCs w:val="24"/>
              </w:rPr>
              <w:t>apiju</w:t>
            </w:r>
            <w:r w:rsidR="00A05BB9" w:rsidRPr="00671704">
              <w:rPr>
                <w:rFonts w:ascii="Times New Roman" w:hAnsi="Times New Roman" w:cs="Times New Roman"/>
                <w:sz w:val="24"/>
                <w:szCs w:val="24"/>
              </w:rPr>
              <w:t xml:space="preserve"> un </w:t>
            </w:r>
            <w:proofErr w:type="spellStart"/>
            <w:r w:rsidR="00A05BB9" w:rsidRPr="00671704">
              <w:rPr>
                <w:rFonts w:ascii="Times New Roman" w:hAnsi="Times New Roman" w:cs="Times New Roman"/>
                <w:sz w:val="24"/>
                <w:szCs w:val="24"/>
              </w:rPr>
              <w:t>sensibilizējošus</w:t>
            </w:r>
            <w:proofErr w:type="spellEnd"/>
            <w:r w:rsidR="00A05BB9" w:rsidRPr="00671704">
              <w:rPr>
                <w:rFonts w:ascii="Times New Roman" w:hAnsi="Times New Roman" w:cs="Times New Roman"/>
                <w:sz w:val="24"/>
                <w:szCs w:val="24"/>
              </w:rPr>
              <w:t xml:space="preserve"> medikamentus </w:t>
            </w:r>
            <w:r w:rsidRPr="00671704">
              <w:rPr>
                <w:rFonts w:ascii="Times New Roman" w:hAnsi="Times New Roman" w:cs="Times New Roman"/>
                <w:sz w:val="24"/>
                <w:szCs w:val="24"/>
              </w:rPr>
              <w:t xml:space="preserve"> riska grupām ar diagnosticēto alkohola atkarību.</w:t>
            </w:r>
          </w:p>
        </w:tc>
        <w:tc>
          <w:tcPr>
            <w:tcW w:w="1418" w:type="dxa"/>
            <w:tcBorders>
              <w:top w:val="single" w:sz="4" w:space="0" w:color="auto"/>
              <w:left w:val="single" w:sz="4" w:space="0" w:color="auto"/>
              <w:bottom w:val="single" w:sz="4" w:space="0" w:color="auto"/>
              <w:right w:val="single" w:sz="4" w:space="0" w:color="auto"/>
            </w:tcBorders>
          </w:tcPr>
          <w:p w14:paraId="6497440E" w14:textId="77777777"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lastRenderedPageBreak/>
              <w:t>LM</w:t>
            </w:r>
          </w:p>
        </w:tc>
        <w:tc>
          <w:tcPr>
            <w:tcW w:w="1701" w:type="dxa"/>
            <w:tcBorders>
              <w:top w:val="single" w:sz="4" w:space="0" w:color="auto"/>
              <w:left w:val="single" w:sz="4" w:space="0" w:color="auto"/>
              <w:bottom w:val="single" w:sz="4" w:space="0" w:color="auto"/>
              <w:right w:val="single" w:sz="4" w:space="0" w:color="auto"/>
            </w:tcBorders>
          </w:tcPr>
          <w:p w14:paraId="1A1AC234" w14:textId="77777777" w:rsidR="004438B0" w:rsidRPr="00671704" w:rsidRDefault="00E27EAF" w:rsidP="003F1045">
            <w:pPr>
              <w:jc w:val="center"/>
              <w:rPr>
                <w:rFonts w:ascii="Times New Roman" w:hAnsi="Times New Roman" w:cs="Times New Roman"/>
                <w:sz w:val="24"/>
                <w:szCs w:val="24"/>
              </w:rPr>
            </w:pPr>
            <w:r w:rsidRPr="00671704">
              <w:rPr>
                <w:rFonts w:ascii="Times New Roman" w:hAnsi="Times New Roman" w:cs="Times New Roman"/>
                <w:sz w:val="24"/>
                <w:szCs w:val="24"/>
              </w:rPr>
              <w:t>P</w:t>
            </w:r>
            <w:r w:rsidR="004438B0" w:rsidRPr="00671704">
              <w:rPr>
                <w:rFonts w:ascii="Times New Roman" w:hAnsi="Times New Roman" w:cs="Times New Roman"/>
                <w:sz w:val="24"/>
                <w:szCs w:val="24"/>
              </w:rPr>
              <w:t>ašvaldības</w:t>
            </w:r>
          </w:p>
        </w:tc>
        <w:tc>
          <w:tcPr>
            <w:tcW w:w="1701" w:type="dxa"/>
            <w:tcBorders>
              <w:top w:val="single" w:sz="4" w:space="0" w:color="auto"/>
              <w:left w:val="single" w:sz="4" w:space="0" w:color="auto"/>
              <w:bottom w:val="single" w:sz="4" w:space="0" w:color="auto"/>
              <w:right w:val="single" w:sz="4" w:space="0" w:color="auto"/>
            </w:tcBorders>
          </w:tcPr>
          <w:p w14:paraId="0F98F4B3" w14:textId="1E68C33B" w:rsidR="004438B0" w:rsidRPr="00671704" w:rsidRDefault="004438B0" w:rsidP="004438B0">
            <w:pPr>
              <w:jc w:val="center"/>
              <w:rPr>
                <w:rFonts w:ascii="Times New Roman" w:hAnsi="Times New Roman" w:cs="Times New Roman"/>
                <w:sz w:val="24"/>
                <w:szCs w:val="24"/>
              </w:rPr>
            </w:pPr>
            <w:r w:rsidRPr="00671704">
              <w:rPr>
                <w:rFonts w:ascii="Times New Roman" w:hAnsi="Times New Roman" w:cs="Times New Roman"/>
                <w:sz w:val="24"/>
                <w:szCs w:val="24"/>
              </w:rPr>
              <w:t>202</w:t>
            </w:r>
            <w:r w:rsidR="00A81C95" w:rsidRPr="00671704">
              <w:rPr>
                <w:rFonts w:ascii="Times New Roman" w:hAnsi="Times New Roman" w:cs="Times New Roman"/>
                <w:sz w:val="24"/>
                <w:szCs w:val="24"/>
              </w:rPr>
              <w:t>2</w:t>
            </w:r>
            <w:r w:rsidRPr="00671704">
              <w:rPr>
                <w:rFonts w:ascii="Times New Roman" w:hAnsi="Times New Roman" w:cs="Times New Roman"/>
                <w:sz w:val="24"/>
                <w:szCs w:val="24"/>
              </w:rPr>
              <w:t>. gada II pusgads.</w:t>
            </w:r>
          </w:p>
          <w:p w14:paraId="79F02627" w14:textId="77777777" w:rsidR="00B97C64" w:rsidRPr="00671704" w:rsidRDefault="00B97C64" w:rsidP="004438B0">
            <w:pPr>
              <w:jc w:val="center"/>
              <w:rPr>
                <w:rFonts w:ascii="Times New Roman" w:hAnsi="Times New Roman" w:cs="Times New Roman"/>
                <w:sz w:val="24"/>
                <w:szCs w:val="24"/>
              </w:rPr>
            </w:pPr>
          </w:p>
          <w:p w14:paraId="0CF4B00A" w14:textId="1A1B02A5" w:rsidR="00B97C64" w:rsidRPr="00671704" w:rsidRDefault="00B97C64" w:rsidP="004438B0">
            <w:pPr>
              <w:jc w:val="center"/>
              <w:rPr>
                <w:rFonts w:ascii="Times New Roman" w:hAnsi="Times New Roman" w:cs="Times New Roman"/>
                <w:sz w:val="24"/>
                <w:szCs w:val="24"/>
              </w:rPr>
            </w:pPr>
            <w:r w:rsidRPr="00671704">
              <w:rPr>
                <w:rFonts w:ascii="Times New Roman" w:hAnsi="Times New Roman" w:cs="Times New Roman"/>
                <w:sz w:val="24"/>
                <w:szCs w:val="24"/>
              </w:rPr>
              <w:t>P</w:t>
            </w:r>
            <w:r w:rsidR="00294679" w:rsidRPr="00671704">
              <w:rPr>
                <w:rFonts w:ascii="Times New Roman" w:hAnsi="Times New Roman" w:cs="Times New Roman"/>
                <w:sz w:val="24"/>
                <w:szCs w:val="24"/>
              </w:rPr>
              <w:t>asākums tiek nodrošināts ESF 9.1.1</w:t>
            </w:r>
            <w:r w:rsidRPr="00671704">
              <w:rPr>
                <w:rFonts w:ascii="Times New Roman" w:hAnsi="Times New Roman" w:cs="Times New Roman"/>
                <w:sz w:val="24"/>
                <w:szCs w:val="24"/>
              </w:rPr>
              <w:t>.</w:t>
            </w:r>
            <w:r w:rsidR="00294679" w:rsidRPr="00671704">
              <w:rPr>
                <w:rFonts w:ascii="Times New Roman" w:hAnsi="Times New Roman" w:cs="Times New Roman"/>
                <w:sz w:val="24"/>
                <w:szCs w:val="24"/>
              </w:rPr>
              <w:t>2</w:t>
            </w:r>
            <w:r w:rsidRPr="00671704">
              <w:rPr>
                <w:rFonts w:ascii="Times New Roman" w:hAnsi="Times New Roman" w:cs="Times New Roman"/>
                <w:sz w:val="24"/>
                <w:szCs w:val="24"/>
              </w:rPr>
              <w:t>.</w:t>
            </w:r>
            <w:r w:rsidR="004D29FC" w:rsidRPr="00671704">
              <w:rPr>
                <w:rFonts w:ascii="Times New Roman" w:hAnsi="Times New Roman" w:cs="Times New Roman"/>
                <w:sz w:val="24"/>
                <w:szCs w:val="24"/>
              </w:rPr>
              <w:t xml:space="preserve"> “Ilgstošo bezdarbnieku aktivācijas pasākumi”</w:t>
            </w:r>
            <w:r w:rsidR="00294679" w:rsidRPr="00671704">
              <w:rPr>
                <w:rFonts w:ascii="Times New Roman" w:hAnsi="Times New Roman" w:cs="Times New Roman"/>
                <w:sz w:val="24"/>
                <w:szCs w:val="24"/>
              </w:rPr>
              <w:t xml:space="preserve"> ietvaros.</w:t>
            </w:r>
          </w:p>
        </w:tc>
      </w:tr>
      <w:tr w:rsidR="00A05BB9" w:rsidRPr="00955D9C" w14:paraId="723F9F6B" w14:textId="77777777" w:rsidTr="00863DDF">
        <w:trPr>
          <w:trHeight w:val="917"/>
        </w:trPr>
        <w:tc>
          <w:tcPr>
            <w:tcW w:w="846" w:type="dxa"/>
            <w:tcBorders>
              <w:top w:val="single" w:sz="4" w:space="0" w:color="auto"/>
              <w:left w:val="single" w:sz="4" w:space="0" w:color="auto"/>
              <w:bottom w:val="single" w:sz="4" w:space="0" w:color="auto"/>
              <w:right w:val="single" w:sz="4" w:space="0" w:color="auto"/>
            </w:tcBorders>
          </w:tcPr>
          <w:p w14:paraId="6033AF6A" w14:textId="6F0747AC" w:rsidR="00A05BB9" w:rsidRPr="00671704" w:rsidRDefault="00AD3D89" w:rsidP="004438B0">
            <w:pPr>
              <w:jc w:val="both"/>
              <w:rPr>
                <w:rFonts w:ascii="Times New Roman" w:hAnsi="Times New Roman" w:cs="Times New Roman"/>
                <w:sz w:val="24"/>
                <w:szCs w:val="24"/>
              </w:rPr>
            </w:pPr>
            <w:r w:rsidRPr="00671704">
              <w:rPr>
                <w:rFonts w:ascii="Times New Roman" w:hAnsi="Times New Roman" w:cs="Times New Roman"/>
                <w:sz w:val="24"/>
                <w:szCs w:val="24"/>
              </w:rPr>
              <w:t>4</w:t>
            </w:r>
            <w:r w:rsidR="00A05BB9" w:rsidRPr="00671704">
              <w:rPr>
                <w:rFonts w:ascii="Times New Roman" w:hAnsi="Times New Roman" w:cs="Times New Roman"/>
                <w:sz w:val="24"/>
                <w:szCs w:val="24"/>
              </w:rPr>
              <w:t>.1</w:t>
            </w:r>
            <w:r w:rsidR="005F66E2" w:rsidRPr="00671704">
              <w:rPr>
                <w:rFonts w:ascii="Times New Roman" w:hAnsi="Times New Roman" w:cs="Times New Roman"/>
                <w:sz w:val="24"/>
                <w:szCs w:val="24"/>
              </w:rPr>
              <w:t>1</w:t>
            </w:r>
            <w:r w:rsidR="00A05BB9" w:rsidRPr="00671704">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14:paraId="39DD624E" w14:textId="7236CFE8" w:rsidR="00A05BB9" w:rsidRPr="00671704" w:rsidRDefault="00A05BB9" w:rsidP="004438B0">
            <w:pPr>
              <w:jc w:val="both"/>
              <w:rPr>
                <w:rFonts w:ascii="Times New Roman" w:hAnsi="Times New Roman" w:cs="Times New Roman"/>
                <w:sz w:val="24"/>
                <w:szCs w:val="24"/>
              </w:rPr>
            </w:pPr>
            <w:r w:rsidRPr="00671704">
              <w:rPr>
                <w:rFonts w:ascii="Times New Roman" w:hAnsi="Times New Roman" w:cs="Times New Roman"/>
                <w:sz w:val="24"/>
                <w:szCs w:val="24"/>
              </w:rPr>
              <w:t xml:space="preserve">Izvērtēt iespēju nodrošināt </w:t>
            </w:r>
            <w:proofErr w:type="spellStart"/>
            <w:r w:rsidRPr="00671704">
              <w:rPr>
                <w:rFonts w:ascii="Times New Roman" w:hAnsi="Times New Roman" w:cs="Times New Roman"/>
                <w:sz w:val="24"/>
                <w:szCs w:val="24"/>
              </w:rPr>
              <w:t>pēcaprūpi</w:t>
            </w:r>
            <w:proofErr w:type="spellEnd"/>
            <w:r w:rsidRPr="00671704">
              <w:rPr>
                <w:rFonts w:ascii="Times New Roman" w:hAnsi="Times New Roman" w:cs="Times New Roman"/>
                <w:sz w:val="24"/>
                <w:szCs w:val="24"/>
              </w:rPr>
              <w:t xml:space="preserve"> alkohola atkarīgajiem pacientiem pēc Minesotas programmas vai sociālās rehabilitācijas. </w:t>
            </w:r>
          </w:p>
        </w:tc>
        <w:tc>
          <w:tcPr>
            <w:tcW w:w="2552" w:type="dxa"/>
            <w:tcBorders>
              <w:top w:val="single" w:sz="4" w:space="0" w:color="auto"/>
              <w:left w:val="single" w:sz="4" w:space="0" w:color="auto"/>
              <w:bottom w:val="single" w:sz="4" w:space="0" w:color="auto"/>
              <w:right w:val="single" w:sz="4" w:space="0" w:color="auto"/>
            </w:tcBorders>
          </w:tcPr>
          <w:p w14:paraId="7D111A48" w14:textId="09CDF5E7" w:rsidR="00A05BB9" w:rsidRPr="00671704" w:rsidRDefault="00A05BB9" w:rsidP="00E63246">
            <w:pPr>
              <w:jc w:val="both"/>
              <w:rPr>
                <w:rFonts w:ascii="Times New Roman" w:hAnsi="Times New Roman" w:cs="Times New Roman"/>
                <w:sz w:val="24"/>
                <w:szCs w:val="24"/>
              </w:rPr>
            </w:pPr>
            <w:r w:rsidRPr="00671704">
              <w:rPr>
                <w:rFonts w:ascii="Times New Roman" w:hAnsi="Times New Roman" w:cs="Times New Roman"/>
                <w:sz w:val="24"/>
                <w:szCs w:val="24"/>
              </w:rPr>
              <w:t xml:space="preserve">Izvērtēta iespēja nodrošināt </w:t>
            </w:r>
            <w:proofErr w:type="spellStart"/>
            <w:r w:rsidRPr="00671704">
              <w:rPr>
                <w:rFonts w:ascii="Times New Roman" w:hAnsi="Times New Roman" w:cs="Times New Roman"/>
                <w:sz w:val="24"/>
                <w:szCs w:val="24"/>
              </w:rPr>
              <w:t>pēcaprūpi</w:t>
            </w:r>
            <w:proofErr w:type="spellEnd"/>
            <w:r w:rsidRPr="00671704">
              <w:rPr>
                <w:rFonts w:ascii="Times New Roman" w:hAnsi="Times New Roman" w:cs="Times New Roman"/>
                <w:sz w:val="24"/>
                <w:szCs w:val="24"/>
              </w:rPr>
              <w:t xml:space="preserve"> pacientiem pēc Minesotas programmas vai sociālās rehabilitācijas</w:t>
            </w:r>
            <w:r w:rsidR="00E63246" w:rsidRPr="00671704">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142A3518" w14:textId="01858F52" w:rsidR="00A05BB9" w:rsidRPr="00671704" w:rsidRDefault="00A05BB9" w:rsidP="00793DA0">
            <w:pPr>
              <w:jc w:val="both"/>
              <w:rPr>
                <w:rFonts w:ascii="Times New Roman" w:hAnsi="Times New Roman" w:cs="Times New Roman"/>
                <w:sz w:val="24"/>
                <w:szCs w:val="24"/>
              </w:rPr>
            </w:pPr>
            <w:r w:rsidRPr="00671704">
              <w:rPr>
                <w:rFonts w:ascii="Times New Roman" w:hAnsi="Times New Roman" w:cs="Times New Roman"/>
                <w:sz w:val="24"/>
                <w:szCs w:val="24"/>
              </w:rPr>
              <w:t xml:space="preserve">Izstrādāti priekšlikumi </w:t>
            </w:r>
            <w:proofErr w:type="spellStart"/>
            <w:r w:rsidRPr="00671704">
              <w:rPr>
                <w:rFonts w:ascii="Times New Roman" w:hAnsi="Times New Roman" w:cs="Times New Roman"/>
                <w:sz w:val="24"/>
                <w:szCs w:val="24"/>
              </w:rPr>
              <w:t>pēcaprūpes</w:t>
            </w:r>
            <w:proofErr w:type="spellEnd"/>
            <w:r w:rsidRPr="00671704">
              <w:rPr>
                <w:rFonts w:ascii="Times New Roman" w:hAnsi="Times New Roman" w:cs="Times New Roman"/>
                <w:sz w:val="24"/>
                <w:szCs w:val="24"/>
              </w:rPr>
              <w:t xml:space="preserve"> pakalpojumu nodrošināšanai narkoloģijas dienas stacionārā vai ambulatori.</w:t>
            </w:r>
          </w:p>
        </w:tc>
        <w:tc>
          <w:tcPr>
            <w:tcW w:w="1418" w:type="dxa"/>
            <w:tcBorders>
              <w:top w:val="single" w:sz="4" w:space="0" w:color="auto"/>
              <w:left w:val="single" w:sz="4" w:space="0" w:color="auto"/>
              <w:bottom w:val="single" w:sz="4" w:space="0" w:color="auto"/>
              <w:right w:val="single" w:sz="4" w:space="0" w:color="auto"/>
            </w:tcBorders>
          </w:tcPr>
          <w:p w14:paraId="324393CA" w14:textId="6066FDAC" w:rsidR="00A05BB9" w:rsidRPr="00671704" w:rsidRDefault="00F82B13" w:rsidP="004438B0">
            <w:pPr>
              <w:jc w:val="center"/>
              <w:rPr>
                <w:rFonts w:ascii="Times New Roman" w:hAnsi="Times New Roman" w:cs="Times New Roman"/>
                <w:sz w:val="24"/>
                <w:szCs w:val="24"/>
              </w:rPr>
            </w:pPr>
            <w:r w:rsidRPr="00671704">
              <w:rPr>
                <w:rFonts w:ascii="Times New Roman" w:hAnsi="Times New Roman" w:cs="Times New Roman"/>
                <w:sz w:val="24"/>
                <w:szCs w:val="24"/>
              </w:rPr>
              <w:t>VM</w:t>
            </w:r>
          </w:p>
        </w:tc>
        <w:tc>
          <w:tcPr>
            <w:tcW w:w="1701" w:type="dxa"/>
            <w:tcBorders>
              <w:top w:val="single" w:sz="4" w:space="0" w:color="auto"/>
              <w:left w:val="single" w:sz="4" w:space="0" w:color="auto"/>
              <w:bottom w:val="single" w:sz="4" w:space="0" w:color="auto"/>
              <w:right w:val="single" w:sz="4" w:space="0" w:color="auto"/>
            </w:tcBorders>
          </w:tcPr>
          <w:p w14:paraId="5A4E158C" w14:textId="77777777" w:rsidR="00A05BB9" w:rsidRPr="00671704" w:rsidRDefault="00F82B13" w:rsidP="003F1045">
            <w:pPr>
              <w:jc w:val="center"/>
              <w:rPr>
                <w:rFonts w:ascii="Times New Roman" w:hAnsi="Times New Roman" w:cs="Times New Roman"/>
                <w:sz w:val="24"/>
                <w:szCs w:val="24"/>
              </w:rPr>
            </w:pPr>
            <w:r w:rsidRPr="00671704">
              <w:rPr>
                <w:rFonts w:ascii="Times New Roman" w:hAnsi="Times New Roman" w:cs="Times New Roman"/>
                <w:sz w:val="24"/>
                <w:szCs w:val="24"/>
              </w:rPr>
              <w:t>RPNC</w:t>
            </w:r>
          </w:p>
          <w:p w14:paraId="65897D74" w14:textId="38455153" w:rsidR="00D37382" w:rsidRPr="00671704" w:rsidRDefault="00D37382" w:rsidP="003F1045">
            <w:pPr>
              <w:jc w:val="center"/>
              <w:rPr>
                <w:rFonts w:ascii="Times New Roman" w:hAnsi="Times New Roman" w:cs="Times New Roman"/>
                <w:sz w:val="24"/>
                <w:szCs w:val="24"/>
              </w:rPr>
            </w:pPr>
            <w:r w:rsidRPr="00671704">
              <w:rPr>
                <w:rFonts w:ascii="Times New Roman" w:hAnsi="Times New Roman" w:cs="Times New Roman"/>
                <w:sz w:val="24"/>
                <w:szCs w:val="24"/>
              </w:rPr>
              <w:t>LM</w:t>
            </w:r>
          </w:p>
        </w:tc>
        <w:tc>
          <w:tcPr>
            <w:tcW w:w="1701" w:type="dxa"/>
            <w:tcBorders>
              <w:top w:val="single" w:sz="4" w:space="0" w:color="auto"/>
              <w:left w:val="single" w:sz="4" w:space="0" w:color="auto"/>
              <w:bottom w:val="single" w:sz="4" w:space="0" w:color="auto"/>
              <w:right w:val="single" w:sz="4" w:space="0" w:color="auto"/>
            </w:tcBorders>
          </w:tcPr>
          <w:p w14:paraId="669EB982" w14:textId="012A6D7C" w:rsidR="00A05BB9" w:rsidRPr="00955D9C" w:rsidRDefault="00F82B13" w:rsidP="004438B0">
            <w:pPr>
              <w:jc w:val="center"/>
              <w:rPr>
                <w:rFonts w:ascii="Times New Roman" w:hAnsi="Times New Roman" w:cs="Times New Roman"/>
                <w:sz w:val="24"/>
                <w:szCs w:val="24"/>
              </w:rPr>
            </w:pPr>
            <w:r w:rsidRPr="00671704">
              <w:rPr>
                <w:rFonts w:ascii="Times New Roman" w:hAnsi="Times New Roman" w:cs="Times New Roman"/>
                <w:sz w:val="24"/>
                <w:szCs w:val="24"/>
              </w:rPr>
              <w:t>2022.gada II pusgads</w:t>
            </w:r>
          </w:p>
        </w:tc>
      </w:tr>
    </w:tbl>
    <w:p w14:paraId="48AD1A21" w14:textId="1E846DB9" w:rsidR="004A1BE4" w:rsidRDefault="004A1BE4" w:rsidP="004A1BE4">
      <w:pPr>
        <w:pStyle w:val="Heading1"/>
      </w:pPr>
      <w:bookmarkStart w:id="26" w:name="_Toc25651594"/>
      <w:bookmarkEnd w:id="20"/>
      <w:bookmarkEnd w:id="21"/>
      <w:r w:rsidRPr="004A1BE4">
        <w:t xml:space="preserve">IV </w:t>
      </w:r>
      <w:proofErr w:type="spellStart"/>
      <w:r w:rsidRPr="004A1BE4">
        <w:t>Ietekmes</w:t>
      </w:r>
      <w:proofErr w:type="spellEnd"/>
      <w:r w:rsidRPr="004A1BE4">
        <w:t xml:space="preserve"> </w:t>
      </w:r>
      <w:proofErr w:type="spellStart"/>
      <w:r w:rsidRPr="004A1BE4">
        <w:t>novērtējums</w:t>
      </w:r>
      <w:proofErr w:type="spellEnd"/>
      <w:r w:rsidRPr="004A1BE4">
        <w:t xml:space="preserve"> </w:t>
      </w:r>
      <w:proofErr w:type="spellStart"/>
      <w:r w:rsidRPr="004A1BE4">
        <w:t>uz</w:t>
      </w:r>
      <w:proofErr w:type="spellEnd"/>
      <w:r w:rsidRPr="004A1BE4">
        <w:t xml:space="preserve"> </w:t>
      </w:r>
      <w:proofErr w:type="spellStart"/>
      <w:r w:rsidRPr="004A1BE4">
        <w:t>valsts</w:t>
      </w:r>
      <w:proofErr w:type="spellEnd"/>
      <w:r w:rsidRPr="004A1BE4">
        <w:t xml:space="preserve"> un </w:t>
      </w:r>
      <w:proofErr w:type="spellStart"/>
      <w:r w:rsidRPr="004A1BE4">
        <w:t>pašvaldību</w:t>
      </w:r>
      <w:proofErr w:type="spellEnd"/>
      <w:r w:rsidRPr="004A1BE4">
        <w:t xml:space="preserve"> </w:t>
      </w:r>
      <w:proofErr w:type="spellStart"/>
      <w:r w:rsidRPr="004A1BE4">
        <w:t>budžetu</w:t>
      </w:r>
      <w:bookmarkEnd w:id="26"/>
      <w:proofErr w:type="spellEnd"/>
    </w:p>
    <w:p w14:paraId="1C6CEE3B" w14:textId="77777777" w:rsidR="00E61452" w:rsidRPr="00A96605" w:rsidRDefault="00E61452" w:rsidP="00E61452">
      <w:pPr>
        <w:shd w:val="clear" w:color="auto" w:fill="FFFFFF"/>
        <w:spacing w:before="120" w:after="0" w:line="240" w:lineRule="auto"/>
        <w:ind w:firstLine="720"/>
        <w:jc w:val="both"/>
        <w:rPr>
          <w:rFonts w:ascii="Times New Roman" w:hAnsi="Times New Roman" w:cs="Times New Roman"/>
          <w:sz w:val="24"/>
          <w:szCs w:val="24"/>
          <w:lang w:eastAsia="lv-LV"/>
        </w:rPr>
      </w:pPr>
      <w:r w:rsidRPr="00A96605">
        <w:rPr>
          <w:rFonts w:ascii="Times New Roman" w:hAnsi="Times New Roman" w:cs="Times New Roman"/>
          <w:sz w:val="24"/>
          <w:szCs w:val="24"/>
          <w:lang w:eastAsia="lv-LV"/>
        </w:rPr>
        <w:t>Lai realizētu plānā norādītos pasākumus, kopumā VM 2021.-2022.gad</w:t>
      </w:r>
      <w:r>
        <w:rPr>
          <w:rFonts w:ascii="Times New Roman" w:hAnsi="Times New Roman" w:cs="Times New Roman"/>
          <w:sz w:val="24"/>
          <w:szCs w:val="24"/>
          <w:lang w:eastAsia="lv-LV"/>
        </w:rPr>
        <w:t>a</w:t>
      </w:r>
      <w:r w:rsidRPr="00A96605">
        <w:rPr>
          <w:rFonts w:ascii="Times New Roman" w:hAnsi="Times New Roman" w:cs="Times New Roman"/>
          <w:sz w:val="24"/>
          <w:szCs w:val="24"/>
          <w:lang w:eastAsia="lv-LV"/>
        </w:rPr>
        <w:t>m nepieciešams papildu valsts budžeta finansējums</w:t>
      </w:r>
      <w:r>
        <w:rPr>
          <w:rFonts w:ascii="Times New Roman" w:hAnsi="Times New Roman" w:cs="Times New Roman"/>
          <w:sz w:val="24"/>
          <w:szCs w:val="24"/>
          <w:lang w:eastAsia="lv-LV"/>
        </w:rPr>
        <w:t xml:space="preserve"> </w:t>
      </w:r>
      <w:r w:rsidRPr="00A96605">
        <w:rPr>
          <w:rFonts w:ascii="Times New Roman" w:hAnsi="Times New Roman" w:cs="Times New Roman"/>
          <w:sz w:val="24"/>
          <w:szCs w:val="24"/>
          <w:lang w:eastAsia="lv-LV"/>
        </w:rPr>
        <w:t>6</w:t>
      </w:r>
      <w:r>
        <w:rPr>
          <w:rFonts w:ascii="Times New Roman" w:hAnsi="Times New Roman" w:cs="Times New Roman"/>
          <w:sz w:val="24"/>
          <w:szCs w:val="24"/>
          <w:lang w:eastAsia="lv-LV"/>
        </w:rPr>
        <w:t> </w:t>
      </w:r>
      <w:r w:rsidRPr="00A96605">
        <w:rPr>
          <w:rFonts w:ascii="Times New Roman" w:hAnsi="Times New Roman" w:cs="Times New Roman"/>
          <w:sz w:val="24"/>
          <w:szCs w:val="24"/>
          <w:lang w:eastAsia="lv-LV"/>
        </w:rPr>
        <w:t>784</w:t>
      </w:r>
      <w:r>
        <w:rPr>
          <w:rFonts w:ascii="Times New Roman" w:hAnsi="Times New Roman" w:cs="Times New Roman"/>
          <w:sz w:val="24"/>
          <w:szCs w:val="24"/>
          <w:lang w:eastAsia="lv-LV"/>
        </w:rPr>
        <w:t> </w:t>
      </w:r>
      <w:r w:rsidRPr="00A96605">
        <w:rPr>
          <w:rFonts w:ascii="Times New Roman" w:hAnsi="Times New Roman" w:cs="Times New Roman"/>
          <w:sz w:val="24"/>
          <w:szCs w:val="24"/>
          <w:lang w:eastAsia="lv-LV"/>
        </w:rPr>
        <w:t>207 eiro, no tiem:</w:t>
      </w:r>
      <w:r>
        <w:rPr>
          <w:rFonts w:ascii="Times New Roman" w:hAnsi="Times New Roman" w:cs="Times New Roman"/>
          <w:sz w:val="24"/>
          <w:szCs w:val="24"/>
          <w:lang w:eastAsia="lv-LV"/>
        </w:rPr>
        <w:t xml:space="preserve"> </w:t>
      </w:r>
      <w:r w:rsidRPr="00A96605">
        <w:rPr>
          <w:rFonts w:ascii="Times New Roman" w:hAnsi="Times New Roman" w:cs="Times New Roman"/>
          <w:sz w:val="24"/>
          <w:szCs w:val="24"/>
          <w:lang w:eastAsia="lv-LV"/>
        </w:rPr>
        <w:t>2021.gadā</w:t>
      </w:r>
      <w:r>
        <w:rPr>
          <w:rFonts w:ascii="Times New Roman" w:hAnsi="Times New Roman" w:cs="Times New Roman"/>
          <w:sz w:val="24"/>
          <w:szCs w:val="24"/>
          <w:lang w:eastAsia="lv-LV"/>
        </w:rPr>
        <w:t xml:space="preserve"> </w:t>
      </w:r>
      <w:r w:rsidRPr="00A96605">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Pr="00A96605">
        <w:rPr>
          <w:rFonts w:ascii="Times New Roman" w:hAnsi="Times New Roman" w:cs="Times New Roman"/>
          <w:sz w:val="24"/>
          <w:szCs w:val="24"/>
          <w:lang w:eastAsia="lv-LV"/>
        </w:rPr>
        <w:t>3 057 400 eiro, 2022.gadā – 3 726 807 eiro un turpmāk ik gadu</w:t>
      </w:r>
      <w:r>
        <w:rPr>
          <w:rFonts w:ascii="Times New Roman" w:hAnsi="Times New Roman" w:cs="Times New Roman"/>
          <w:sz w:val="24"/>
          <w:szCs w:val="24"/>
          <w:lang w:eastAsia="lv-LV"/>
        </w:rPr>
        <w:t xml:space="preserve"> VM</w:t>
      </w:r>
      <w:r w:rsidRPr="00A96605">
        <w:rPr>
          <w:rFonts w:ascii="Times New Roman" w:hAnsi="Times New Roman" w:cs="Times New Roman"/>
          <w:sz w:val="24"/>
          <w:szCs w:val="24"/>
          <w:lang w:eastAsia="lv-LV"/>
        </w:rPr>
        <w:t xml:space="preserve"> nepieciešams papildu finansējums 3</w:t>
      </w:r>
      <w:r>
        <w:rPr>
          <w:rFonts w:ascii="Times New Roman" w:hAnsi="Times New Roman" w:cs="Times New Roman"/>
          <w:sz w:val="24"/>
          <w:szCs w:val="24"/>
          <w:lang w:eastAsia="lv-LV"/>
        </w:rPr>
        <w:t> </w:t>
      </w:r>
      <w:r w:rsidRPr="00A96605">
        <w:rPr>
          <w:rFonts w:ascii="Times New Roman" w:hAnsi="Times New Roman" w:cs="Times New Roman"/>
          <w:sz w:val="24"/>
          <w:szCs w:val="24"/>
          <w:lang w:eastAsia="lv-LV"/>
        </w:rPr>
        <w:t>656</w:t>
      </w:r>
      <w:r>
        <w:rPr>
          <w:rFonts w:ascii="Times New Roman" w:hAnsi="Times New Roman" w:cs="Times New Roman"/>
          <w:sz w:val="24"/>
          <w:szCs w:val="24"/>
          <w:lang w:eastAsia="lv-LV"/>
        </w:rPr>
        <w:t> </w:t>
      </w:r>
      <w:r w:rsidRPr="00A96605">
        <w:rPr>
          <w:rFonts w:ascii="Times New Roman" w:hAnsi="Times New Roman" w:cs="Times New Roman"/>
          <w:sz w:val="24"/>
          <w:szCs w:val="24"/>
          <w:lang w:eastAsia="lv-LV"/>
        </w:rPr>
        <w:t>434 eiro.</w:t>
      </w:r>
    </w:p>
    <w:p w14:paraId="43978879" w14:textId="19FC11B2" w:rsidR="004A1BE4" w:rsidRPr="003D0476" w:rsidRDefault="00E61452" w:rsidP="00E61452">
      <w:pPr>
        <w:shd w:val="clear" w:color="auto" w:fill="FFFFFF"/>
        <w:spacing w:after="0" w:line="240" w:lineRule="auto"/>
        <w:ind w:firstLine="720"/>
        <w:jc w:val="both"/>
        <w:rPr>
          <w:rFonts w:ascii="Times New Roman" w:hAnsi="Times New Roman" w:cs="Times New Roman"/>
          <w:sz w:val="24"/>
          <w:szCs w:val="24"/>
          <w:lang w:eastAsia="lv-LV"/>
        </w:rPr>
      </w:pPr>
      <w:r w:rsidRPr="003D0476">
        <w:rPr>
          <w:rFonts w:ascii="Times New Roman" w:hAnsi="Times New Roman" w:cs="Times New Roman"/>
          <w:sz w:val="24"/>
          <w:szCs w:val="24"/>
          <w:lang w:eastAsia="lv-LV"/>
        </w:rPr>
        <w:t xml:space="preserve">Jautājumu par papildu nepieciešamo finansējumu 2021. gadam un turpmāk ik gadu VM virzīs kā prioritāro pasākumu, kuru izskatīs Ministru kabinets likumprojekta </w:t>
      </w:r>
      <w:r>
        <w:rPr>
          <w:rFonts w:ascii="Times New Roman" w:hAnsi="Times New Roman" w:cs="Times New Roman"/>
          <w:sz w:val="24"/>
          <w:szCs w:val="24"/>
          <w:lang w:eastAsia="lv-LV"/>
        </w:rPr>
        <w:t>“</w:t>
      </w:r>
      <w:r w:rsidRPr="003D0476">
        <w:rPr>
          <w:rFonts w:ascii="Times New Roman" w:hAnsi="Times New Roman" w:cs="Times New Roman"/>
          <w:sz w:val="24"/>
          <w:szCs w:val="24"/>
          <w:lang w:eastAsia="lv-LV"/>
        </w:rPr>
        <w:t>Par valsts budžetu 2021. gadam</w:t>
      </w:r>
      <w:r>
        <w:rPr>
          <w:rFonts w:ascii="Times New Roman" w:hAnsi="Times New Roman" w:cs="Times New Roman"/>
          <w:sz w:val="24"/>
          <w:szCs w:val="24"/>
          <w:lang w:eastAsia="lv-LV"/>
        </w:rPr>
        <w:t>”</w:t>
      </w:r>
      <w:r w:rsidRPr="003D0476">
        <w:rPr>
          <w:rFonts w:ascii="Times New Roman" w:hAnsi="Times New Roman" w:cs="Times New Roman"/>
          <w:sz w:val="24"/>
          <w:szCs w:val="24"/>
          <w:lang w:eastAsia="lv-LV"/>
        </w:rPr>
        <w:t xml:space="preserve"> un likumprojekta </w:t>
      </w:r>
      <w:r>
        <w:rPr>
          <w:rFonts w:ascii="Times New Roman" w:hAnsi="Times New Roman" w:cs="Times New Roman"/>
          <w:sz w:val="24"/>
          <w:szCs w:val="24"/>
          <w:lang w:eastAsia="lv-LV"/>
        </w:rPr>
        <w:t>“</w:t>
      </w:r>
      <w:r w:rsidRPr="003D0476">
        <w:rPr>
          <w:rFonts w:ascii="Times New Roman" w:hAnsi="Times New Roman" w:cs="Times New Roman"/>
          <w:sz w:val="24"/>
          <w:szCs w:val="24"/>
          <w:lang w:eastAsia="lv-LV"/>
        </w:rPr>
        <w:t>Par vidēja termiņa budžeta ietvaru 2021., 2022. un 2023.gadam</w:t>
      </w:r>
      <w:r>
        <w:rPr>
          <w:rFonts w:ascii="Times New Roman" w:hAnsi="Times New Roman" w:cs="Times New Roman"/>
          <w:sz w:val="24"/>
          <w:szCs w:val="24"/>
          <w:lang w:eastAsia="lv-LV"/>
        </w:rPr>
        <w:t>”</w:t>
      </w:r>
      <w:r w:rsidRPr="003D0476">
        <w:rPr>
          <w:rFonts w:ascii="Times New Roman" w:hAnsi="Times New Roman" w:cs="Times New Roman"/>
          <w:sz w:val="24"/>
          <w:szCs w:val="24"/>
          <w:lang w:eastAsia="lv-LV"/>
        </w:rPr>
        <w:t xml:space="preserve"> sagatavošanas un izskatīšanas procesā atbilstoši valsts budžeta finansiālajām iespējām.</w:t>
      </w:r>
    </w:p>
    <w:p w14:paraId="59721B1C" w14:textId="7EB3CB44" w:rsidR="004A1BE4" w:rsidRPr="004A1BE4" w:rsidRDefault="004A1BE4" w:rsidP="004A1BE4">
      <w:pPr>
        <w:spacing w:before="120" w:after="0" w:line="240" w:lineRule="auto"/>
        <w:ind w:firstLine="720"/>
        <w:jc w:val="both"/>
        <w:rPr>
          <w:rFonts w:ascii="Times New Roman" w:eastAsia="Calibri" w:hAnsi="Times New Roman" w:cs="Times New Roman"/>
          <w:sz w:val="24"/>
          <w:szCs w:val="24"/>
        </w:rPr>
      </w:pPr>
    </w:p>
    <w:sectPr w:rsidR="004A1BE4" w:rsidRPr="004A1BE4" w:rsidSect="003617F9">
      <w:pgSz w:w="15840" w:h="12240" w:orient="landscape" w:code="1"/>
      <w:pgMar w:top="1134" w:right="1440" w:bottom="1469" w:left="1276" w:header="720" w:footer="4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A63B" w14:textId="77777777" w:rsidR="004A1BE4" w:rsidRDefault="004A1BE4" w:rsidP="006E5290">
      <w:pPr>
        <w:spacing w:after="0" w:line="240" w:lineRule="auto"/>
      </w:pPr>
      <w:r>
        <w:separator/>
      </w:r>
    </w:p>
  </w:endnote>
  <w:endnote w:type="continuationSeparator" w:id="0">
    <w:p w14:paraId="28DF0E35" w14:textId="77777777" w:rsidR="004A1BE4" w:rsidRDefault="004A1BE4" w:rsidP="006E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03366346"/>
      <w:docPartObj>
        <w:docPartGallery w:val="Page Numbers (Bottom of Page)"/>
        <w:docPartUnique/>
      </w:docPartObj>
    </w:sdtPr>
    <w:sdtEndPr>
      <w:rPr>
        <w:noProof/>
      </w:rPr>
    </w:sdtEndPr>
    <w:sdtContent>
      <w:p w14:paraId="6E2EDC82" w14:textId="77777777" w:rsidR="004A1BE4" w:rsidRPr="00D537EB" w:rsidRDefault="004A1BE4">
        <w:pPr>
          <w:pStyle w:val="Footer"/>
          <w:jc w:val="center"/>
          <w:rPr>
            <w:rFonts w:ascii="Times New Roman" w:hAnsi="Times New Roman" w:cs="Times New Roman"/>
          </w:rPr>
        </w:pPr>
        <w:r w:rsidRPr="00D537EB">
          <w:rPr>
            <w:rFonts w:ascii="Times New Roman" w:hAnsi="Times New Roman" w:cs="Times New Roman"/>
          </w:rPr>
          <w:fldChar w:fldCharType="begin"/>
        </w:r>
        <w:r w:rsidRPr="00D537EB">
          <w:rPr>
            <w:rFonts w:ascii="Times New Roman" w:hAnsi="Times New Roman" w:cs="Times New Roman"/>
          </w:rPr>
          <w:instrText xml:space="preserve"> PAGE   \* MERGEFORMAT </w:instrText>
        </w:r>
        <w:r w:rsidRPr="00D537EB">
          <w:rPr>
            <w:rFonts w:ascii="Times New Roman" w:hAnsi="Times New Roman" w:cs="Times New Roman"/>
          </w:rPr>
          <w:fldChar w:fldCharType="separate"/>
        </w:r>
        <w:r>
          <w:rPr>
            <w:rFonts w:ascii="Times New Roman" w:hAnsi="Times New Roman" w:cs="Times New Roman"/>
            <w:noProof/>
          </w:rPr>
          <w:t>39</w:t>
        </w:r>
        <w:r w:rsidRPr="00D537EB">
          <w:rPr>
            <w:rFonts w:ascii="Times New Roman" w:hAnsi="Times New Roman" w:cs="Times New Roman"/>
            <w:noProof/>
          </w:rPr>
          <w:fldChar w:fldCharType="end"/>
        </w:r>
      </w:p>
    </w:sdtContent>
  </w:sdt>
  <w:p w14:paraId="16CE5BE5" w14:textId="2E56B7A8" w:rsidR="004A1BE4" w:rsidRPr="006E5290" w:rsidRDefault="004A1BE4" w:rsidP="004A446B">
    <w:pPr>
      <w:pStyle w:val="Footer"/>
      <w:tabs>
        <w:tab w:val="clear" w:pos="4153"/>
        <w:tab w:val="clear" w:pos="8306"/>
        <w:tab w:val="left" w:pos="270"/>
        <w:tab w:val="left" w:pos="9330"/>
      </w:tabs>
      <w:rPr>
        <w:rFonts w:ascii="Times New Roman" w:hAnsi="Times New Roman" w:cs="Times New Roman"/>
      </w:rPr>
    </w:pPr>
    <w:r>
      <w:rPr>
        <w:rFonts w:ascii="Times New Roman" w:hAnsi="Times New Roman" w:cs="Times New Roman"/>
      </w:rPr>
      <w:tab/>
    </w:r>
  </w:p>
  <w:p w14:paraId="05A80CA1" w14:textId="48B9A44B" w:rsidR="004A1BE4" w:rsidRPr="004A446B" w:rsidRDefault="004A1BE4">
    <w:pPr>
      <w:rPr>
        <w:rFonts w:ascii="Times New Roman" w:hAnsi="Times New Roman" w:cs="Times New Roman"/>
        <w:sz w:val="24"/>
      </w:rPr>
    </w:pPr>
    <w:r w:rsidRPr="004A446B">
      <w:rPr>
        <w:rFonts w:ascii="Times New Roman" w:hAnsi="Times New Roman" w:cs="Times New Roman"/>
        <w:sz w:val="24"/>
      </w:rPr>
      <w:t>VMpl_</w:t>
    </w:r>
    <w:r>
      <w:rPr>
        <w:rFonts w:ascii="Times New Roman" w:hAnsi="Times New Roman" w:cs="Times New Roman"/>
        <w:sz w:val="24"/>
      </w:rPr>
      <w:t>141119_Alkoplans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159E" w14:textId="77777777" w:rsidR="004A1BE4" w:rsidRDefault="004A1BE4">
    <w:pPr>
      <w:pStyle w:val="Footer"/>
      <w:jc w:val="center"/>
    </w:pPr>
  </w:p>
  <w:p w14:paraId="3C152D1C" w14:textId="77777777" w:rsidR="004A1BE4" w:rsidRDefault="004A1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341BD" w14:textId="77777777" w:rsidR="004A1BE4" w:rsidRDefault="004A1BE4" w:rsidP="006E5290">
      <w:pPr>
        <w:spacing w:after="0" w:line="240" w:lineRule="auto"/>
      </w:pPr>
      <w:r>
        <w:separator/>
      </w:r>
    </w:p>
  </w:footnote>
  <w:footnote w:type="continuationSeparator" w:id="0">
    <w:p w14:paraId="7A76B124" w14:textId="77777777" w:rsidR="004A1BE4" w:rsidRDefault="004A1BE4" w:rsidP="006E5290">
      <w:pPr>
        <w:spacing w:after="0" w:line="240" w:lineRule="auto"/>
      </w:pPr>
      <w:r>
        <w:continuationSeparator/>
      </w:r>
    </w:p>
  </w:footnote>
  <w:footnote w:id="1">
    <w:p w14:paraId="66AE09F8" w14:textId="77777777" w:rsidR="004A1BE4" w:rsidRPr="00522A24" w:rsidRDefault="004A1BE4" w:rsidP="00893029">
      <w:pPr>
        <w:pStyle w:val="FootnoteText"/>
        <w:jc w:val="both"/>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Sabiedrības veselības pamatnostādnes 2014.-2020.gadam. http://polsis.mk.gov.lv/documents/4965</w:t>
      </w:r>
    </w:p>
  </w:footnote>
  <w:footnote w:id="2">
    <w:p w14:paraId="3DC1627C" w14:textId="77777777" w:rsidR="004A1BE4" w:rsidRPr="00522A24" w:rsidRDefault="004A1BE4" w:rsidP="00893029">
      <w:pPr>
        <w:pStyle w:val="FootnoteText"/>
        <w:jc w:val="both"/>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Veselības ministrija. Par Alkoholisko dzērienu patēriņa mazināšanas un alkoholisma ierobežošanas rīcības plāna 2012.- 2014.gadam izpildi.</w:t>
      </w:r>
    </w:p>
    <w:p w14:paraId="3EEBFE65" w14:textId="77777777" w:rsidR="004A1BE4" w:rsidRPr="00522A24" w:rsidRDefault="004A1BE4" w:rsidP="00893029">
      <w:pPr>
        <w:pStyle w:val="FootnoteText"/>
        <w:jc w:val="both"/>
        <w:rPr>
          <w:rFonts w:ascii="Times New Roman" w:hAnsi="Times New Roman" w:cs="Times New Roman"/>
        </w:rPr>
      </w:pPr>
      <w:r w:rsidRPr="00522A24">
        <w:rPr>
          <w:rFonts w:ascii="Times New Roman" w:hAnsi="Times New Roman" w:cs="Times New Roman"/>
        </w:rPr>
        <w:t>http://www.vm.gov.lv/images/userfiles/Sabiedribas%20lidzdaliba/KRUMINA_VM_141215_alkoplans.pdf</w:t>
      </w:r>
    </w:p>
  </w:footnote>
  <w:footnote w:id="3">
    <w:p w14:paraId="7E8B503D" w14:textId="77777777" w:rsidR="004A1BE4" w:rsidRPr="00522A24" w:rsidRDefault="004A1BE4" w:rsidP="00982A17">
      <w:pPr>
        <w:pStyle w:val="FootnoteText"/>
        <w:jc w:val="both"/>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w:t>
      </w:r>
      <w:r w:rsidRPr="00522A24">
        <w:rPr>
          <w:rFonts w:ascii="Times New Roman" w:hAnsi="Times New Roman" w:cs="Times New Roman"/>
          <w:lang w:val="en-US"/>
        </w:rPr>
        <w:t>World Health Organization. Public health successes and missed opportunities. Trends in alcohol consumption and attributable mortality in the WHO European Region, 1990–2014.</w:t>
      </w:r>
    </w:p>
    <w:p w14:paraId="41923569" w14:textId="77777777" w:rsidR="004A1BE4" w:rsidRPr="00522A24" w:rsidRDefault="004A1BE4" w:rsidP="00982A17">
      <w:pPr>
        <w:pStyle w:val="FootnoteText"/>
        <w:jc w:val="both"/>
        <w:rPr>
          <w:rFonts w:ascii="Times New Roman" w:hAnsi="Times New Roman" w:cs="Times New Roman"/>
        </w:rPr>
      </w:pPr>
      <w:r w:rsidRPr="00522A24">
        <w:rPr>
          <w:rFonts w:ascii="Times New Roman" w:hAnsi="Times New Roman" w:cs="Times New Roman"/>
        </w:rPr>
        <w:t>http://www.euro.who.int/__data/assets/pdf_file/0018/319122/Public-health-successes-and-missed-opportunities-alcohol-mortality-19902014.pdf?ua=1</w:t>
      </w:r>
    </w:p>
  </w:footnote>
  <w:footnote w:id="4">
    <w:p w14:paraId="2117E3B9" w14:textId="77777777" w:rsidR="004A1BE4" w:rsidRPr="00522A24" w:rsidRDefault="004A1BE4" w:rsidP="00982A17">
      <w:pPr>
        <w:pStyle w:val="FootnoteText"/>
        <w:jc w:val="both"/>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w:t>
      </w:r>
      <w:r w:rsidRPr="00522A24">
        <w:rPr>
          <w:rFonts w:ascii="Times New Roman" w:hAnsi="Times New Roman" w:cs="Times New Roman"/>
          <w:lang w:val="en-US"/>
        </w:rPr>
        <w:t>World Health Organization. Alcohol</w:t>
      </w:r>
      <w:r w:rsidRPr="00522A24">
        <w:rPr>
          <w:rFonts w:ascii="Times New Roman" w:hAnsi="Times New Roman" w:cs="Times New Roman"/>
        </w:rPr>
        <w:t>. 2015. http://www.who.int/mediacentre/factsheets/fs349/en/</w:t>
      </w:r>
    </w:p>
  </w:footnote>
  <w:footnote w:id="5">
    <w:p w14:paraId="2C87FD3C" w14:textId="019A8E8D" w:rsidR="004A1BE4" w:rsidRPr="00522A24" w:rsidRDefault="004A1BE4" w:rsidP="00893029">
      <w:pPr>
        <w:pStyle w:val="FootnoteText"/>
        <w:jc w:val="both"/>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Tieši ar alkohola lietošanu saistīti šādi cēloņi: alkohola izraisīts </w:t>
      </w:r>
      <w:proofErr w:type="spellStart"/>
      <w:r w:rsidRPr="00522A24">
        <w:rPr>
          <w:rFonts w:ascii="Times New Roman" w:hAnsi="Times New Roman" w:cs="Times New Roman"/>
        </w:rPr>
        <w:t>pseido</w:t>
      </w:r>
      <w:proofErr w:type="spellEnd"/>
      <w:r>
        <w:rPr>
          <w:rFonts w:ascii="Times New Roman" w:hAnsi="Times New Roman" w:cs="Times New Roman"/>
        </w:rPr>
        <w:t xml:space="preserve"> -</w:t>
      </w:r>
      <w:proofErr w:type="spellStart"/>
      <w:r w:rsidRPr="00522A24">
        <w:rPr>
          <w:rFonts w:ascii="Times New Roman" w:hAnsi="Times New Roman" w:cs="Times New Roman"/>
        </w:rPr>
        <w:t>Kušinga</w:t>
      </w:r>
      <w:proofErr w:type="spellEnd"/>
      <w:r w:rsidRPr="00522A24">
        <w:rPr>
          <w:rFonts w:ascii="Times New Roman" w:hAnsi="Times New Roman" w:cs="Times New Roman"/>
        </w:rPr>
        <w:t xml:space="preserve"> sindroms; psihiski un uzvedības traucējumi alkohola lietošanas dēļ; nervu sistēmas deģenerācija alkohola dēļ; alkohola </w:t>
      </w:r>
      <w:proofErr w:type="spellStart"/>
      <w:r w:rsidRPr="00522A24">
        <w:rPr>
          <w:rFonts w:ascii="Times New Roman" w:hAnsi="Times New Roman" w:cs="Times New Roman"/>
        </w:rPr>
        <w:t>polineiropātija</w:t>
      </w:r>
      <w:proofErr w:type="spellEnd"/>
      <w:r w:rsidRPr="00522A24">
        <w:rPr>
          <w:rFonts w:ascii="Times New Roman" w:hAnsi="Times New Roman" w:cs="Times New Roman"/>
        </w:rPr>
        <w:t xml:space="preserve">; alkohola kardiomiopātija; alkohola gastrīts; alkohola izraisītas aknu slimības, aknu fibroze, ciroze, hepatīti u.c.; alkohola izraisīts hronisks </w:t>
      </w:r>
      <w:proofErr w:type="spellStart"/>
      <w:r w:rsidRPr="00522A24">
        <w:rPr>
          <w:rFonts w:ascii="Times New Roman" w:hAnsi="Times New Roman" w:cs="Times New Roman"/>
        </w:rPr>
        <w:t>pankreatīts</w:t>
      </w:r>
      <w:proofErr w:type="spellEnd"/>
      <w:r w:rsidRPr="00522A24">
        <w:rPr>
          <w:rFonts w:ascii="Times New Roman" w:hAnsi="Times New Roman" w:cs="Times New Roman"/>
        </w:rPr>
        <w:t xml:space="preserve">; </w:t>
      </w:r>
      <w:proofErr w:type="spellStart"/>
      <w:r w:rsidRPr="00522A24">
        <w:rPr>
          <w:rFonts w:ascii="Times New Roman" w:hAnsi="Times New Roman" w:cs="Times New Roman"/>
        </w:rPr>
        <w:t>etilalkohola</w:t>
      </w:r>
      <w:proofErr w:type="spellEnd"/>
      <w:r w:rsidRPr="00522A24">
        <w:rPr>
          <w:rFonts w:ascii="Times New Roman" w:hAnsi="Times New Roman" w:cs="Times New Roman"/>
        </w:rPr>
        <w:t>, metanola vai neprecizēta alkohola izraisīta toksiska darbība; nejauša saindēšanās ar alkoholu.</w:t>
      </w:r>
    </w:p>
  </w:footnote>
  <w:footnote w:id="6">
    <w:p w14:paraId="780AB625" w14:textId="77777777" w:rsidR="004A1BE4" w:rsidRPr="00522A24" w:rsidRDefault="004A1BE4" w:rsidP="00893029">
      <w:pPr>
        <w:pStyle w:val="FootnoteText"/>
        <w:jc w:val="both"/>
        <w:rPr>
          <w:rFonts w:ascii="Times New Roman" w:hAnsi="Times New Roman" w:cs="Times New Roman"/>
          <w:sz w:val="16"/>
        </w:rPr>
      </w:pPr>
      <w:r w:rsidRPr="00522A24">
        <w:rPr>
          <w:rStyle w:val="FootnoteReference"/>
          <w:rFonts w:ascii="Times New Roman" w:hAnsi="Times New Roman" w:cs="Times New Roman"/>
        </w:rPr>
        <w:footnoteRef/>
      </w:r>
      <w:r w:rsidRPr="00522A24">
        <w:rPr>
          <w:rFonts w:ascii="Times New Roman" w:hAnsi="Times New Roman" w:cs="Times New Roman"/>
        </w:rPr>
        <w:t xml:space="preserve"> </w:t>
      </w:r>
      <w:r w:rsidRPr="00522A24">
        <w:rPr>
          <w:rFonts w:ascii="Times New Roman" w:hAnsi="Times New Roman" w:cs="Times New Roman"/>
          <w:szCs w:val="24"/>
        </w:rPr>
        <w:t>Potenciāli zaudētie mūža gadi līdz 64 gadu vecumam uz 100 000 iedzīvotājiem raksturo priekšlaicīgu mirstību, novēršamus nāves cēloņus, sociāli ekonomiskos zaudējumus.</w:t>
      </w:r>
    </w:p>
  </w:footnote>
  <w:footnote w:id="7">
    <w:p w14:paraId="4DFA90FE" w14:textId="627C8F40" w:rsidR="004A1BE4" w:rsidRPr="00522A24" w:rsidRDefault="004A1BE4" w:rsidP="00893029">
      <w:pPr>
        <w:pStyle w:val="FootnoteText"/>
        <w:jc w:val="both"/>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SPKC, Alkohola lietošanas izplatība un sekas Latvijā 2017.gadā. Tematiskais ziņojums.</w:t>
      </w:r>
    </w:p>
  </w:footnote>
  <w:footnote w:id="8">
    <w:p w14:paraId="20993B50" w14:textId="77777777" w:rsidR="004A1BE4" w:rsidRPr="009D6F1C" w:rsidRDefault="004A1BE4" w:rsidP="00893029">
      <w:pPr>
        <w:pStyle w:val="FootnoteText"/>
        <w:jc w:val="both"/>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http://apps.who.int/iris/bitstream/10665/44395/1/9789241599931_eng.pdf?ua=1&amp;ua=1</w:t>
      </w:r>
    </w:p>
  </w:footnote>
  <w:footnote w:id="9">
    <w:p w14:paraId="31853A24" w14:textId="77777777" w:rsidR="004A1BE4" w:rsidRPr="0065434B" w:rsidRDefault="004A1BE4" w:rsidP="008734C8">
      <w:pPr>
        <w:pStyle w:val="FootnoteText"/>
        <w:jc w:val="both"/>
        <w:rPr>
          <w:rFonts w:ascii="Times New Roman" w:hAnsi="Times New Roman" w:cs="Times New Roman"/>
        </w:rPr>
      </w:pPr>
      <w:r w:rsidRPr="0065434B">
        <w:rPr>
          <w:rStyle w:val="FootnoteReference"/>
          <w:rFonts w:ascii="Times New Roman" w:hAnsi="Times New Roman" w:cs="Times New Roman"/>
        </w:rPr>
        <w:footnoteRef/>
      </w:r>
      <w:r w:rsidRPr="0065434B">
        <w:rPr>
          <w:rFonts w:ascii="Times New Roman" w:hAnsi="Times New Roman" w:cs="Times New Roman"/>
        </w:rPr>
        <w:t xml:space="preserve"> </w:t>
      </w:r>
      <w:hyperlink r:id="rId1" w:history="1">
        <w:r w:rsidRPr="0065434B">
          <w:rPr>
            <w:rStyle w:val="Hyperlink"/>
            <w:rFonts w:ascii="Times New Roman" w:hAnsi="Times New Roman" w:cs="Times New Roman"/>
          </w:rPr>
          <w:t>http://ec.europa.eu/europe2020/index_lv.htm</w:t>
        </w:r>
      </w:hyperlink>
    </w:p>
  </w:footnote>
  <w:footnote w:id="10">
    <w:p w14:paraId="5F1434E4" w14:textId="77777777" w:rsidR="004A1BE4" w:rsidRPr="0065434B" w:rsidRDefault="004A1BE4" w:rsidP="008734C8">
      <w:pPr>
        <w:pStyle w:val="FootnoteText"/>
        <w:jc w:val="both"/>
        <w:rPr>
          <w:rFonts w:ascii="Times New Roman" w:hAnsi="Times New Roman" w:cs="Times New Roman"/>
        </w:rPr>
      </w:pPr>
      <w:r w:rsidRPr="0065434B">
        <w:rPr>
          <w:rStyle w:val="FootnoteReference"/>
          <w:rFonts w:ascii="Times New Roman" w:hAnsi="Times New Roman" w:cs="Times New Roman"/>
        </w:rPr>
        <w:footnoteRef/>
      </w:r>
      <w:r w:rsidRPr="0065434B">
        <w:rPr>
          <w:rFonts w:ascii="Times New Roman" w:hAnsi="Times New Roman" w:cs="Times New Roman"/>
        </w:rPr>
        <w:t xml:space="preserve"> WHO „Health 2020”</w:t>
      </w:r>
    </w:p>
  </w:footnote>
  <w:footnote w:id="11">
    <w:p w14:paraId="253E096A" w14:textId="77777777" w:rsidR="004A1BE4" w:rsidRPr="0065434B" w:rsidRDefault="004A1BE4" w:rsidP="008734C8">
      <w:pPr>
        <w:pStyle w:val="FootnoteText"/>
        <w:jc w:val="both"/>
        <w:rPr>
          <w:rFonts w:ascii="Times New Roman" w:hAnsi="Times New Roman" w:cs="Times New Roman"/>
        </w:rPr>
      </w:pPr>
      <w:r w:rsidRPr="0065434B">
        <w:rPr>
          <w:rStyle w:val="FootnoteReference"/>
          <w:rFonts w:ascii="Times New Roman" w:hAnsi="Times New Roman" w:cs="Times New Roman"/>
        </w:rPr>
        <w:footnoteRef/>
      </w:r>
      <w:r w:rsidRPr="0065434B">
        <w:rPr>
          <w:rFonts w:ascii="Times New Roman" w:hAnsi="Times New Roman" w:cs="Times New Roman"/>
        </w:rPr>
        <w:t xml:space="preserve"> WHO </w:t>
      </w:r>
      <w:r w:rsidRPr="0065434B">
        <w:rPr>
          <w:rFonts w:ascii="Times New Roman" w:hAnsi="Times New Roman" w:cs="Times New Roman"/>
          <w:lang w:val="en-GB"/>
        </w:rPr>
        <w:t>Global Action Plan for the Prevention and Control of Noncommunicable Diseases 2013 - 2020</w:t>
      </w:r>
    </w:p>
  </w:footnote>
  <w:footnote w:id="12">
    <w:p w14:paraId="57FBE147" w14:textId="77777777" w:rsidR="004A1BE4" w:rsidRPr="0065434B" w:rsidRDefault="004A1BE4" w:rsidP="008734C8">
      <w:pPr>
        <w:pStyle w:val="FootnoteText"/>
        <w:rPr>
          <w:rFonts w:ascii="Times New Roman" w:hAnsi="Times New Roman" w:cs="Times New Roman"/>
        </w:rPr>
      </w:pPr>
      <w:r w:rsidRPr="0065434B">
        <w:rPr>
          <w:rStyle w:val="FootnoteReference"/>
          <w:rFonts w:ascii="Times New Roman" w:hAnsi="Times New Roman" w:cs="Times New Roman"/>
        </w:rPr>
        <w:footnoteRef/>
      </w:r>
      <w:r w:rsidRPr="0065434B">
        <w:rPr>
          <w:rFonts w:ascii="Times New Roman" w:hAnsi="Times New Roman" w:cs="Times New Roman"/>
        </w:rPr>
        <w:t xml:space="preserve"> http://www.un.org/sustainabledevelopment/health/</w:t>
      </w:r>
    </w:p>
  </w:footnote>
  <w:footnote w:id="13">
    <w:p w14:paraId="74FE3C5A" w14:textId="77777777" w:rsidR="004A1BE4" w:rsidRPr="0065434B" w:rsidRDefault="004A1BE4">
      <w:pPr>
        <w:pStyle w:val="FootnoteText"/>
        <w:rPr>
          <w:rFonts w:ascii="Times New Roman" w:hAnsi="Times New Roman" w:cs="Times New Roman"/>
        </w:rPr>
      </w:pPr>
      <w:r w:rsidRPr="0065434B">
        <w:rPr>
          <w:rStyle w:val="FootnoteReference"/>
          <w:rFonts w:ascii="Times New Roman" w:hAnsi="Times New Roman" w:cs="Times New Roman"/>
        </w:rPr>
        <w:footnoteRef/>
      </w:r>
      <w:r w:rsidRPr="0065434B">
        <w:rPr>
          <w:rFonts w:ascii="Times New Roman" w:hAnsi="Times New Roman" w:cs="Times New Roman"/>
        </w:rPr>
        <w:t xml:space="preserve"> </w:t>
      </w:r>
      <w:proofErr w:type="gramStart"/>
      <w:r w:rsidRPr="0065434B">
        <w:rPr>
          <w:rFonts w:ascii="Times New Roman" w:hAnsi="Times New Roman" w:cs="Times New Roman"/>
          <w:lang w:val="en-US"/>
        </w:rPr>
        <w:t>WHO.</w:t>
      </w:r>
      <w:proofErr w:type="gramEnd"/>
      <w:r w:rsidRPr="0065434B">
        <w:rPr>
          <w:rFonts w:ascii="Times New Roman" w:hAnsi="Times New Roman" w:cs="Times New Roman"/>
          <w:lang w:val="en-US"/>
        </w:rPr>
        <w:t xml:space="preserve"> Global strategy to reduce harmful use of alcohol. http</w:t>
      </w:r>
      <w:r w:rsidRPr="0065434B">
        <w:rPr>
          <w:rFonts w:ascii="Times New Roman" w:hAnsi="Times New Roman" w:cs="Times New Roman"/>
        </w:rPr>
        <w:t>://www.who.int/substance_abuse/activities/gsrhua/en/</w:t>
      </w:r>
    </w:p>
  </w:footnote>
  <w:footnote w:id="14">
    <w:p w14:paraId="585E478C" w14:textId="77777777" w:rsidR="004A1BE4" w:rsidRPr="0065434B" w:rsidRDefault="004A1BE4">
      <w:pPr>
        <w:pStyle w:val="FootnoteText"/>
        <w:rPr>
          <w:rFonts w:ascii="Times New Roman" w:hAnsi="Times New Roman" w:cs="Times New Roman"/>
        </w:rPr>
      </w:pPr>
      <w:r w:rsidRPr="0065434B">
        <w:rPr>
          <w:rStyle w:val="FootnoteReference"/>
          <w:rFonts w:ascii="Times New Roman" w:hAnsi="Times New Roman" w:cs="Times New Roman"/>
        </w:rPr>
        <w:footnoteRef/>
      </w:r>
      <w:r w:rsidRPr="0065434B">
        <w:rPr>
          <w:rFonts w:ascii="Times New Roman" w:hAnsi="Times New Roman" w:cs="Times New Roman"/>
        </w:rPr>
        <w:t xml:space="preserve"> WHO. </w:t>
      </w:r>
      <w:r w:rsidRPr="0065434B">
        <w:rPr>
          <w:rFonts w:ascii="Times New Roman" w:hAnsi="Times New Roman" w:cs="Times New Roman"/>
          <w:lang w:val="en-US"/>
        </w:rPr>
        <w:t>European action plan to reduce the harmful use of alcohol 2012-2020</w:t>
      </w:r>
      <w:r w:rsidRPr="0065434B">
        <w:rPr>
          <w:rFonts w:ascii="Times New Roman" w:hAnsi="Times New Roman" w:cs="Times New Roman"/>
        </w:rPr>
        <w:t>. http://www.euro.who.int/__data/assets/pdf_file/0008/178163/E96726.pdf</w:t>
      </w:r>
    </w:p>
  </w:footnote>
  <w:footnote w:id="15">
    <w:p w14:paraId="33EBB3A1" w14:textId="77777777" w:rsidR="004A1BE4" w:rsidRPr="0065434B" w:rsidRDefault="004A1BE4">
      <w:pPr>
        <w:pStyle w:val="FootnoteText"/>
        <w:rPr>
          <w:rFonts w:ascii="Times New Roman" w:hAnsi="Times New Roman" w:cs="Times New Roman"/>
        </w:rPr>
      </w:pPr>
      <w:r w:rsidRPr="0065434B">
        <w:rPr>
          <w:rStyle w:val="FootnoteReference"/>
          <w:rFonts w:ascii="Times New Roman" w:hAnsi="Times New Roman" w:cs="Times New Roman"/>
        </w:rPr>
        <w:footnoteRef/>
      </w:r>
      <w:r w:rsidRPr="0065434B">
        <w:rPr>
          <w:rFonts w:ascii="Times New Roman" w:hAnsi="Times New Roman" w:cs="Times New Roman"/>
        </w:rPr>
        <w:t xml:space="preserve"> http://polsis.mk.gov.lv/documents/4247</w:t>
      </w:r>
    </w:p>
  </w:footnote>
  <w:footnote w:id="16">
    <w:p w14:paraId="7457054C" w14:textId="77777777" w:rsidR="004A1BE4" w:rsidRPr="0033733C" w:rsidRDefault="004A1BE4" w:rsidP="00893029">
      <w:pPr>
        <w:pStyle w:val="FootnoteText"/>
        <w:jc w:val="both"/>
        <w:rPr>
          <w:rFonts w:ascii="Times New Roman" w:hAnsi="Times New Roman" w:cs="Times New Roman"/>
        </w:rPr>
      </w:pPr>
      <w:r w:rsidRPr="0065434B">
        <w:rPr>
          <w:rStyle w:val="FootnoteReference"/>
          <w:rFonts w:ascii="Times New Roman" w:hAnsi="Times New Roman" w:cs="Times New Roman"/>
        </w:rPr>
        <w:footnoteRef/>
      </w:r>
      <w:r w:rsidRPr="0065434B">
        <w:rPr>
          <w:rFonts w:ascii="Times New Roman" w:hAnsi="Times New Roman" w:cs="Times New Roman"/>
        </w:rPr>
        <w:t xml:space="preserve"> Sabiedrības veselības pamatnostādnes 2014. - 2020. gadam. http://polsis.mk.gov.lv/documents/4965</w:t>
      </w:r>
    </w:p>
  </w:footnote>
  <w:footnote w:id="17">
    <w:p w14:paraId="2D704883" w14:textId="5F7EFCF8" w:rsidR="004A1BE4" w:rsidRPr="00793DA0" w:rsidRDefault="004A1BE4">
      <w:pPr>
        <w:pStyle w:val="FootnoteText"/>
        <w:rPr>
          <w:rFonts w:ascii="Times New Roman" w:hAnsi="Times New Roman" w:cs="Times New Roman"/>
        </w:rPr>
      </w:pPr>
      <w:r w:rsidRPr="00793DA0">
        <w:rPr>
          <w:rStyle w:val="FootnoteReference"/>
          <w:rFonts w:ascii="Times New Roman" w:hAnsi="Times New Roman" w:cs="Times New Roman"/>
        </w:rPr>
        <w:footnoteRef/>
      </w:r>
      <w:r w:rsidRPr="00793DA0">
        <w:rPr>
          <w:rFonts w:ascii="Times New Roman" w:hAnsi="Times New Roman" w:cs="Times New Roman"/>
        </w:rPr>
        <w:t xml:space="preserve"> Ieteikumi ģimenes ārstiem alkohola atkarības profilaksē, 4.lpp, </w:t>
      </w:r>
      <w:hyperlink r:id="rId2" w:history="1">
        <w:r w:rsidRPr="00793DA0">
          <w:rPr>
            <w:rStyle w:val="Hyperlink"/>
            <w:rFonts w:ascii="Times New Roman" w:hAnsi="Times New Roman" w:cs="Times New Roman"/>
          </w:rPr>
          <w:t>http://www.vm.gov.lv/images/userfiles/Nozare/Ieteikumi__gim_arsti_alko_atkaribas_arstesana.pdf</w:t>
        </w:r>
      </w:hyperlink>
    </w:p>
  </w:footnote>
  <w:footnote w:id="18">
    <w:p w14:paraId="49731E55" w14:textId="77777777" w:rsidR="004A1BE4" w:rsidRPr="00EE5C51" w:rsidRDefault="004A1BE4" w:rsidP="009E1FFB">
      <w:pPr>
        <w:pStyle w:val="FootnoteText"/>
        <w:jc w:val="both"/>
        <w:rPr>
          <w:rFonts w:ascii="Times New Roman" w:hAnsi="Times New Roman" w:cs="Times New Roman"/>
          <w:sz w:val="24"/>
          <w:szCs w:val="24"/>
        </w:rPr>
      </w:pPr>
      <w:r w:rsidRPr="00EE5C51">
        <w:rPr>
          <w:rStyle w:val="FootnoteReference"/>
          <w:rFonts w:ascii="Times New Roman" w:hAnsi="Times New Roman" w:cs="Times New Roman"/>
          <w:szCs w:val="24"/>
        </w:rPr>
        <w:footnoteRef/>
      </w:r>
      <w:r w:rsidRPr="00EE5C51">
        <w:rPr>
          <w:rFonts w:ascii="Times New Roman" w:hAnsi="Times New Roman" w:cs="Times New Roman"/>
          <w:szCs w:val="24"/>
        </w:rPr>
        <w:t xml:space="preserve"> </w:t>
      </w:r>
      <w:r w:rsidRPr="00EE5C51">
        <w:rPr>
          <w:rFonts w:ascii="Times New Roman" w:eastAsia="Calibri" w:hAnsi="Times New Roman" w:cs="Times New Roman"/>
          <w:szCs w:val="24"/>
        </w:rPr>
        <w:t>Vairāk nekā 60 gramu absolūtā alkohola lietošana vienā reizē pēdējo 12 mēnešu laikā vai pēdējā mēneša laikā.</w:t>
      </w:r>
    </w:p>
  </w:footnote>
  <w:footnote w:id="19">
    <w:p w14:paraId="605F881B" w14:textId="77777777" w:rsidR="004A1BE4" w:rsidRPr="00EF3F30" w:rsidRDefault="004A1BE4" w:rsidP="009E1FFB">
      <w:pPr>
        <w:pStyle w:val="FootnoteText"/>
        <w:jc w:val="both"/>
        <w:rPr>
          <w:rFonts w:ascii="Times New Roman" w:hAnsi="Times New Roman" w:cs="Times New Roman"/>
        </w:rPr>
      </w:pPr>
      <w:r w:rsidRPr="00D537EB">
        <w:rPr>
          <w:rStyle w:val="FootnoteReference"/>
          <w:rFonts w:ascii="Times New Roman" w:hAnsi="Times New Roman" w:cs="Times New Roman"/>
        </w:rPr>
        <w:footnoteRef/>
      </w:r>
      <w:r w:rsidRPr="00D537EB">
        <w:rPr>
          <w:rFonts w:ascii="Times New Roman" w:hAnsi="Times New Roman" w:cs="Times New Roman"/>
        </w:rPr>
        <w:t xml:space="preserve"> </w:t>
      </w:r>
      <w:r w:rsidRPr="00C27EEB">
        <w:rPr>
          <w:rFonts w:ascii="Times New Roman" w:hAnsi="Times New Roman" w:cs="Times New Roman"/>
        </w:rPr>
        <w:t xml:space="preserve">WHO. </w:t>
      </w:r>
      <w:r w:rsidRPr="00C27EEB">
        <w:rPr>
          <w:rFonts w:ascii="Times New Roman" w:hAnsi="Times New Roman" w:cs="Times New Roman"/>
          <w:lang w:val="en-US"/>
        </w:rPr>
        <w:t>Public health successes and missed opportunities. Trends in alcohol consumption and attributable</w:t>
      </w:r>
      <w:r w:rsidRPr="00EF3F30">
        <w:rPr>
          <w:rFonts w:ascii="Times New Roman" w:hAnsi="Times New Roman" w:cs="Times New Roman"/>
          <w:lang w:val="en-US"/>
        </w:rPr>
        <w:t xml:space="preserve"> mortality in the WHO European Region, 1990–2014.</w:t>
      </w:r>
    </w:p>
    <w:p w14:paraId="4BF55CDC" w14:textId="77777777" w:rsidR="004A1BE4" w:rsidRDefault="004A1BE4" w:rsidP="009E1FFB">
      <w:pPr>
        <w:pStyle w:val="FootnoteText"/>
        <w:jc w:val="both"/>
      </w:pPr>
      <w:r w:rsidRPr="00EF3F30">
        <w:rPr>
          <w:rFonts w:ascii="Times New Roman" w:hAnsi="Times New Roman" w:cs="Times New Roman"/>
        </w:rPr>
        <w:t>http://www.euro.who.int/__data/assets/pdf_file/0018/319122/Public-health-successes-and-missed-opportunities-alcohol-mortality-19902014.pdf?ua=1</w:t>
      </w:r>
    </w:p>
  </w:footnote>
  <w:footnote w:id="20">
    <w:p w14:paraId="1EF830BA" w14:textId="31729F4F" w:rsidR="004A1BE4" w:rsidRPr="00D537EB" w:rsidRDefault="004A1BE4" w:rsidP="009E1FFB">
      <w:pPr>
        <w:pStyle w:val="FootnoteText"/>
        <w:rPr>
          <w:rFonts w:ascii="Times New Roman" w:hAnsi="Times New Roman" w:cs="Times New Roman"/>
        </w:rPr>
      </w:pPr>
      <w:r w:rsidRPr="00D537EB">
        <w:rPr>
          <w:rStyle w:val="FootnoteReference"/>
          <w:rFonts w:ascii="Times New Roman" w:hAnsi="Times New Roman" w:cs="Times New Roman"/>
        </w:rPr>
        <w:footnoteRef/>
      </w:r>
      <w:r w:rsidRPr="00D537EB">
        <w:rPr>
          <w:rFonts w:ascii="Times New Roman" w:hAnsi="Times New Roman" w:cs="Times New Roman"/>
        </w:rPr>
        <w:t xml:space="preserve"> </w:t>
      </w:r>
      <w:proofErr w:type="gramStart"/>
      <w:r w:rsidRPr="00C27EEB">
        <w:rPr>
          <w:rFonts w:ascii="Times New Roman" w:hAnsi="Times New Roman" w:cs="Times New Roman"/>
          <w:lang w:val="en-US"/>
        </w:rPr>
        <w:t>WHO.</w:t>
      </w:r>
      <w:proofErr w:type="gramEnd"/>
      <w:r w:rsidRPr="00C27EEB">
        <w:rPr>
          <w:rFonts w:ascii="Times New Roman" w:hAnsi="Times New Roman" w:cs="Times New Roman"/>
          <w:lang w:val="en-US"/>
        </w:rPr>
        <w:t xml:space="preserve"> Global strategy to reduce harmful use of alcohol.</w:t>
      </w:r>
      <w:r>
        <w:rPr>
          <w:rFonts w:ascii="Times New Roman" w:hAnsi="Times New Roman" w:cs="Times New Roman"/>
          <w:lang w:val="en-US"/>
        </w:rPr>
        <w:t xml:space="preserve"> </w:t>
      </w:r>
      <w:r w:rsidRPr="00C27EEB">
        <w:rPr>
          <w:rFonts w:ascii="Times New Roman" w:hAnsi="Times New Roman" w:cs="Times New Roman"/>
          <w:lang w:val="en-US"/>
        </w:rPr>
        <w:t>http://www.who.int/substance_abuse/activities/gsrhua/en/index1.html</w:t>
      </w:r>
    </w:p>
  </w:footnote>
  <w:footnote w:id="21">
    <w:p w14:paraId="32720A04" w14:textId="56CD0259" w:rsidR="004A1BE4" w:rsidRPr="00D537EB" w:rsidRDefault="004A1BE4" w:rsidP="009E1FFB">
      <w:pPr>
        <w:pStyle w:val="FootnoteText"/>
        <w:jc w:val="both"/>
        <w:rPr>
          <w:rFonts w:ascii="Times New Roman" w:hAnsi="Times New Roman" w:cs="Times New Roman"/>
        </w:rPr>
      </w:pPr>
      <w:r w:rsidRPr="00D537EB">
        <w:rPr>
          <w:rStyle w:val="FootnoteReference"/>
          <w:rFonts w:ascii="Times New Roman" w:hAnsi="Times New Roman" w:cs="Times New Roman"/>
        </w:rPr>
        <w:footnoteRef/>
      </w:r>
      <w:r w:rsidRPr="00D537EB">
        <w:rPr>
          <w:rFonts w:ascii="Times New Roman" w:hAnsi="Times New Roman" w:cs="Times New Roman"/>
        </w:rPr>
        <w:t xml:space="preserve"> </w:t>
      </w:r>
      <w:r w:rsidRPr="00C27EEB">
        <w:rPr>
          <w:rFonts w:ascii="Times New Roman" w:hAnsi="Times New Roman" w:cs="Times New Roman"/>
        </w:rPr>
        <w:t>Ieskaitot tūristu patērēto alkoholu.</w:t>
      </w:r>
    </w:p>
  </w:footnote>
  <w:footnote w:id="22">
    <w:p w14:paraId="70AEBBD5" w14:textId="59E34BB4" w:rsidR="004A1BE4" w:rsidRPr="00253ED7" w:rsidRDefault="004A1BE4">
      <w:pPr>
        <w:pStyle w:val="FootnoteText"/>
        <w:rPr>
          <w:rFonts w:ascii="Times New Roman" w:hAnsi="Times New Roman" w:cs="Times New Roman"/>
        </w:rPr>
      </w:pPr>
      <w:r w:rsidRPr="00253ED7">
        <w:rPr>
          <w:rStyle w:val="FootnoteReference"/>
          <w:rFonts w:ascii="Times New Roman" w:hAnsi="Times New Roman" w:cs="Times New Roman"/>
        </w:rPr>
        <w:footnoteRef/>
      </w:r>
      <w:r w:rsidRPr="00253ED7">
        <w:rPr>
          <w:rFonts w:ascii="Times New Roman" w:hAnsi="Times New Roman" w:cs="Times New Roman"/>
        </w:rPr>
        <w:t xml:space="preserve"> </w:t>
      </w:r>
      <w:r w:rsidRPr="00C430A1">
        <w:rPr>
          <w:rFonts w:ascii="Times New Roman" w:hAnsi="Times New Roman" w:cs="Times New Roman"/>
          <w:lang w:val="en-US"/>
        </w:rPr>
        <w:t>Alcohol consumption, harm and policy response fact sheets for 30 European countries (2018</w:t>
      </w:r>
      <w:r w:rsidRPr="00C430A1">
        <w:rPr>
          <w:rFonts w:ascii="Times New Roman" w:hAnsi="Times New Roman" w:cs="Times New Roman"/>
        </w:rPr>
        <w:t>)</w:t>
      </w:r>
      <w:r>
        <w:rPr>
          <w:rFonts w:ascii="Times New Roman" w:hAnsi="Times New Roman" w:cs="Times New Roman"/>
        </w:rPr>
        <w:t xml:space="preserve">: </w:t>
      </w:r>
      <w:r w:rsidRPr="00C430A1">
        <w:rPr>
          <w:rFonts w:ascii="Times New Roman" w:hAnsi="Times New Roman" w:cs="Times New Roman"/>
        </w:rPr>
        <w:t>http://www.euro.who.int/__data/assets/pdf_file/0005/393107/achp-fs-eng.pdf?ua=1</w:t>
      </w:r>
    </w:p>
  </w:footnote>
  <w:footnote w:id="23">
    <w:p w14:paraId="1E90DCD0" w14:textId="5F907C24" w:rsidR="004A1BE4" w:rsidRPr="00253ED7" w:rsidRDefault="004A1BE4" w:rsidP="009E1FFB">
      <w:pPr>
        <w:pStyle w:val="FootnoteText"/>
        <w:jc w:val="both"/>
        <w:rPr>
          <w:rFonts w:ascii="Times New Roman" w:hAnsi="Times New Roman" w:cs="Times New Roman"/>
        </w:rPr>
      </w:pPr>
      <w:r w:rsidRPr="00253ED7">
        <w:rPr>
          <w:rStyle w:val="FootnoteReference"/>
          <w:rFonts w:ascii="Times New Roman" w:hAnsi="Times New Roman" w:cs="Times New Roman"/>
        </w:rPr>
        <w:footnoteRef/>
      </w:r>
      <w:r w:rsidRPr="00253ED7">
        <w:rPr>
          <w:rFonts w:ascii="Times New Roman" w:hAnsi="Times New Roman" w:cs="Times New Roman"/>
        </w:rPr>
        <w:t xml:space="preserve"> SPKC. Alkohola lietošanas izplatība un sekas Latvijā 2017.gadā. Tematiskais ziņojums.</w:t>
      </w:r>
    </w:p>
  </w:footnote>
  <w:footnote w:id="24">
    <w:p w14:paraId="61704A3C" w14:textId="1AC324CF" w:rsidR="004A1BE4" w:rsidRPr="00253ED7" w:rsidRDefault="004A1BE4">
      <w:pPr>
        <w:pStyle w:val="FootnoteText"/>
        <w:rPr>
          <w:rFonts w:ascii="Times New Roman" w:hAnsi="Times New Roman" w:cs="Times New Roman"/>
        </w:rPr>
      </w:pPr>
      <w:r w:rsidRPr="00253ED7">
        <w:rPr>
          <w:rStyle w:val="FootnoteReference"/>
          <w:rFonts w:ascii="Times New Roman" w:hAnsi="Times New Roman" w:cs="Times New Roman"/>
        </w:rPr>
        <w:footnoteRef/>
      </w:r>
      <w:r w:rsidRPr="00253ED7">
        <w:rPr>
          <w:rFonts w:ascii="Times New Roman" w:hAnsi="Times New Roman" w:cs="Times New Roman"/>
        </w:rPr>
        <w:t xml:space="preserve"> SPKC. Reģistrētā absolūtā alkohola patēriņš. 2005.-2018.</w:t>
      </w:r>
    </w:p>
  </w:footnote>
  <w:footnote w:id="25">
    <w:p w14:paraId="29952C75" w14:textId="1CEFD31B" w:rsidR="004A1BE4" w:rsidRPr="00793DA0" w:rsidRDefault="004A1BE4">
      <w:pPr>
        <w:pStyle w:val="FootnoteText"/>
        <w:rPr>
          <w:rFonts w:ascii="Times New Roman" w:hAnsi="Times New Roman" w:cs="Times New Roman"/>
        </w:rPr>
      </w:pPr>
      <w:r w:rsidRPr="00793DA0">
        <w:rPr>
          <w:rStyle w:val="FootnoteReference"/>
          <w:rFonts w:ascii="Times New Roman" w:hAnsi="Times New Roman" w:cs="Times New Roman"/>
        </w:rPr>
        <w:footnoteRef/>
      </w:r>
      <w:r w:rsidRPr="00793DA0">
        <w:rPr>
          <w:rFonts w:ascii="Times New Roman" w:hAnsi="Times New Roman" w:cs="Times New Roman"/>
        </w:rPr>
        <w:t xml:space="preserve"> Atkarību izraisošo vielu lietošana iedzīvotāju vidū, Analītisks pārskats, SPKC, 2016. https://www.spkc.gov.lv/upload/Petijumi%20un%20zinojumi/Atkaribu%20slimibu%20petijumi/Diana/atkaribu_izraisosu_vielu_lietosana.pdf </w:t>
      </w:r>
    </w:p>
  </w:footnote>
  <w:footnote w:id="26">
    <w:p w14:paraId="143D4C3D" w14:textId="114EFC7E" w:rsidR="004A1BE4" w:rsidRPr="00793DA0" w:rsidRDefault="004A1BE4">
      <w:pPr>
        <w:pStyle w:val="FootnoteText"/>
        <w:rPr>
          <w:rFonts w:ascii="Times New Roman" w:hAnsi="Times New Roman" w:cs="Times New Roman"/>
        </w:rPr>
      </w:pPr>
      <w:r w:rsidRPr="00793DA0">
        <w:rPr>
          <w:rStyle w:val="FootnoteReference"/>
          <w:rFonts w:ascii="Times New Roman" w:hAnsi="Times New Roman" w:cs="Times New Roman"/>
        </w:rPr>
        <w:footnoteRef/>
      </w:r>
      <w:r w:rsidRPr="00793DA0">
        <w:rPr>
          <w:rFonts w:ascii="Times New Roman" w:hAnsi="Times New Roman" w:cs="Times New Roman"/>
        </w:rPr>
        <w:t xml:space="preserve"> SPKC.</w:t>
      </w:r>
      <w:r>
        <w:rPr>
          <w:rFonts w:ascii="Times New Roman" w:hAnsi="Times New Roman" w:cs="Times New Roman"/>
        </w:rPr>
        <w:t xml:space="preserve"> </w:t>
      </w:r>
      <w:r w:rsidRPr="00793DA0">
        <w:rPr>
          <w:rFonts w:ascii="Times New Roman" w:hAnsi="Times New Roman" w:cs="Times New Roman"/>
        </w:rPr>
        <w:t>Alkohola lietošanas izplatība un sekas Latvijā 2017.gadā. Tematiskais ziņojums</w:t>
      </w:r>
    </w:p>
  </w:footnote>
  <w:footnote w:id="27">
    <w:p w14:paraId="419C59A4" w14:textId="0E6B593B" w:rsidR="004A1BE4" w:rsidRPr="00507F91" w:rsidRDefault="004A1BE4">
      <w:pPr>
        <w:pStyle w:val="FootnoteText"/>
        <w:rPr>
          <w:rFonts w:ascii="Times New Roman" w:hAnsi="Times New Roman" w:cs="Times New Roman"/>
        </w:rPr>
      </w:pPr>
      <w:r w:rsidRPr="00507F91">
        <w:rPr>
          <w:rStyle w:val="FootnoteReference"/>
          <w:rFonts w:ascii="Times New Roman" w:hAnsi="Times New Roman" w:cs="Times New Roman"/>
        </w:rPr>
        <w:footnoteRef/>
      </w:r>
      <w:r w:rsidRPr="00507F91">
        <w:rPr>
          <w:rFonts w:ascii="Times New Roman" w:hAnsi="Times New Roman" w:cs="Times New Roman"/>
        </w:rPr>
        <w:t xml:space="preserve"> </w:t>
      </w:r>
      <w:r>
        <w:rPr>
          <w:rFonts w:ascii="Times New Roman" w:hAnsi="Times New Roman" w:cs="Times New Roman"/>
        </w:rPr>
        <w:t xml:space="preserve">Pasaules Veselības organizācijas datu faktu lapas: </w:t>
      </w:r>
      <w:r w:rsidRPr="00507F91">
        <w:rPr>
          <w:rFonts w:ascii="Times New Roman" w:hAnsi="Times New Roman" w:cs="Times New Roman"/>
        </w:rPr>
        <w:t>http://www.euro.who.int/en/health-topics/disease-prevention/alcohol-use/publications/2018/alcohol-consumption,-harm-and-policy-response-fact-sheets-for-30-european-countries-2018</w:t>
      </w:r>
    </w:p>
  </w:footnote>
  <w:footnote w:id="28">
    <w:p w14:paraId="1734E2C9" w14:textId="34880E45" w:rsidR="004A1BE4" w:rsidRPr="00522A24" w:rsidRDefault="004A1BE4" w:rsidP="009E1FFB">
      <w:pPr>
        <w:pStyle w:val="FootnoteText"/>
        <w:jc w:val="both"/>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Latvijas iedzīvotāju nāves cēloņu datu bāze; </w:t>
      </w:r>
      <w:r w:rsidRPr="00522A24">
        <w:rPr>
          <w:rFonts w:ascii="Times New Roman" w:hAnsi="Times New Roman" w:cs="Times New Roman"/>
          <w:szCs w:val="24"/>
        </w:rPr>
        <w:t>SSK-10 V01-Y89</w:t>
      </w:r>
    </w:p>
  </w:footnote>
  <w:footnote w:id="29">
    <w:p w14:paraId="62ECF33D" w14:textId="77777777" w:rsidR="004A1BE4" w:rsidRPr="00940FB3" w:rsidRDefault="004A1BE4">
      <w:pPr>
        <w:pStyle w:val="FootnoteText"/>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SM. Ceļu satiksmes drošības plāns 2017. – 2020. gadam.</w:t>
      </w:r>
    </w:p>
  </w:footnote>
  <w:footnote w:id="30">
    <w:p w14:paraId="7465CDD3" w14:textId="58A680E7" w:rsidR="004A1BE4" w:rsidRPr="00793DA0" w:rsidRDefault="004A1BE4">
      <w:pPr>
        <w:pStyle w:val="FootnoteText"/>
        <w:rPr>
          <w:rFonts w:ascii="Times New Roman" w:hAnsi="Times New Roman" w:cs="Times New Roman"/>
        </w:rPr>
      </w:pPr>
      <w:r w:rsidRPr="00793DA0">
        <w:rPr>
          <w:rStyle w:val="FootnoteReference"/>
          <w:rFonts w:ascii="Times New Roman" w:hAnsi="Times New Roman" w:cs="Times New Roman"/>
        </w:rPr>
        <w:footnoteRef/>
      </w:r>
      <w:r w:rsidRPr="00793DA0">
        <w:rPr>
          <w:rFonts w:ascii="Times New Roman" w:hAnsi="Times New Roman" w:cs="Times New Roman"/>
        </w:rPr>
        <w:t xml:space="preserve"> SPKC.</w:t>
      </w:r>
      <w:r>
        <w:rPr>
          <w:rFonts w:ascii="Times New Roman" w:hAnsi="Times New Roman" w:cs="Times New Roman"/>
        </w:rPr>
        <w:t xml:space="preserve"> </w:t>
      </w:r>
      <w:r w:rsidRPr="00793DA0">
        <w:rPr>
          <w:rFonts w:ascii="Times New Roman" w:hAnsi="Times New Roman" w:cs="Times New Roman"/>
        </w:rPr>
        <w:t>Alkohola lietošanas izplatība un sekas Latvijā 2017.gadā. Tematiskais ziņojums</w:t>
      </w:r>
    </w:p>
  </w:footnote>
  <w:footnote w:id="31">
    <w:p w14:paraId="67124454" w14:textId="2ED6E22B" w:rsidR="004A1BE4" w:rsidRPr="00522A24" w:rsidRDefault="004A1BE4" w:rsidP="009E0CA3">
      <w:pPr>
        <w:pStyle w:val="FootnoteText"/>
        <w:jc w:val="both"/>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SPKC. Alkohola lietošanas izplatība un sekas Latvijā 201</w:t>
      </w:r>
      <w:r>
        <w:rPr>
          <w:rFonts w:ascii="Times New Roman" w:hAnsi="Times New Roman" w:cs="Times New Roman"/>
        </w:rPr>
        <w:t>6</w:t>
      </w:r>
      <w:r w:rsidRPr="00522A24">
        <w:rPr>
          <w:rFonts w:ascii="Times New Roman" w:hAnsi="Times New Roman" w:cs="Times New Roman"/>
        </w:rPr>
        <w:t>. gadā. Tematiskais ziņojums.</w:t>
      </w:r>
    </w:p>
  </w:footnote>
  <w:footnote w:id="32">
    <w:p w14:paraId="42D43297" w14:textId="74BED9BE" w:rsidR="004A1BE4" w:rsidRPr="00522A24" w:rsidRDefault="004A1BE4" w:rsidP="009E0CA3">
      <w:pPr>
        <w:pStyle w:val="FootnoteText"/>
        <w:jc w:val="both"/>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Tieši ar alkohola lietošanu saistīti šādi cēloņi: alkohola izraisīts </w:t>
      </w:r>
      <w:proofErr w:type="spellStart"/>
      <w:r w:rsidRPr="00522A24">
        <w:rPr>
          <w:rFonts w:ascii="Times New Roman" w:hAnsi="Times New Roman" w:cs="Times New Roman"/>
        </w:rPr>
        <w:t>pseido</w:t>
      </w:r>
      <w:proofErr w:type="spellEnd"/>
      <w:r w:rsidRPr="00522A24">
        <w:rPr>
          <w:rFonts w:ascii="Times New Roman" w:hAnsi="Times New Roman" w:cs="Times New Roman"/>
        </w:rPr>
        <w:t xml:space="preserve"> </w:t>
      </w:r>
      <w:r>
        <w:rPr>
          <w:rFonts w:ascii="Times New Roman" w:hAnsi="Times New Roman" w:cs="Times New Roman"/>
        </w:rPr>
        <w:t xml:space="preserve">- </w:t>
      </w:r>
      <w:proofErr w:type="spellStart"/>
      <w:r w:rsidRPr="00522A24">
        <w:rPr>
          <w:rFonts w:ascii="Times New Roman" w:hAnsi="Times New Roman" w:cs="Times New Roman"/>
        </w:rPr>
        <w:t>Kušinga</w:t>
      </w:r>
      <w:proofErr w:type="spellEnd"/>
      <w:r w:rsidRPr="00522A24">
        <w:rPr>
          <w:rFonts w:ascii="Times New Roman" w:hAnsi="Times New Roman" w:cs="Times New Roman"/>
        </w:rPr>
        <w:t xml:space="preserve"> sindroms; psihiski un uzvedības traucējumi alkohola lietošanas dēļ; nervu sistēmas deģenerācija alkohola dēļ; alkohola </w:t>
      </w:r>
      <w:proofErr w:type="spellStart"/>
      <w:r w:rsidRPr="00522A24">
        <w:rPr>
          <w:rFonts w:ascii="Times New Roman" w:hAnsi="Times New Roman" w:cs="Times New Roman"/>
        </w:rPr>
        <w:t>polineiropātija</w:t>
      </w:r>
      <w:proofErr w:type="spellEnd"/>
      <w:r w:rsidRPr="00522A24">
        <w:rPr>
          <w:rFonts w:ascii="Times New Roman" w:hAnsi="Times New Roman" w:cs="Times New Roman"/>
        </w:rPr>
        <w:t xml:space="preserve">; alkohola kardiomiopātija; alkohola gastrīts; alkohola izraisītas aknu slimības, aknu fibroze, ciroze, hepatīti u.c.; alkohola izraisīts hronisks </w:t>
      </w:r>
      <w:proofErr w:type="spellStart"/>
      <w:r w:rsidRPr="00522A24">
        <w:rPr>
          <w:rFonts w:ascii="Times New Roman" w:hAnsi="Times New Roman" w:cs="Times New Roman"/>
        </w:rPr>
        <w:t>pankreatīts</w:t>
      </w:r>
      <w:proofErr w:type="spellEnd"/>
      <w:r w:rsidRPr="00522A24">
        <w:rPr>
          <w:rFonts w:ascii="Times New Roman" w:hAnsi="Times New Roman" w:cs="Times New Roman"/>
        </w:rPr>
        <w:t xml:space="preserve">; </w:t>
      </w:r>
      <w:proofErr w:type="spellStart"/>
      <w:r w:rsidRPr="00522A24">
        <w:rPr>
          <w:rFonts w:ascii="Times New Roman" w:hAnsi="Times New Roman" w:cs="Times New Roman"/>
        </w:rPr>
        <w:t>etilalkohola</w:t>
      </w:r>
      <w:proofErr w:type="spellEnd"/>
      <w:r w:rsidRPr="00522A24">
        <w:rPr>
          <w:rFonts w:ascii="Times New Roman" w:hAnsi="Times New Roman" w:cs="Times New Roman"/>
        </w:rPr>
        <w:t>, metanola vai neprecizēta alkohola izraisīta toksiska darbība; nejauša saindēšanās ar alkoholu.</w:t>
      </w:r>
    </w:p>
  </w:footnote>
  <w:footnote w:id="33">
    <w:p w14:paraId="61A5B028" w14:textId="77777777" w:rsidR="004A1BE4" w:rsidRPr="00522A24" w:rsidRDefault="004A1BE4" w:rsidP="009E0CA3">
      <w:pPr>
        <w:pStyle w:val="FootnoteText"/>
        <w:jc w:val="both"/>
        <w:rPr>
          <w:rFonts w:ascii="Times New Roman" w:hAnsi="Times New Roman" w:cs="Times New Roman"/>
          <w:sz w:val="16"/>
        </w:rPr>
      </w:pPr>
      <w:r w:rsidRPr="00522A24">
        <w:rPr>
          <w:rStyle w:val="FootnoteReference"/>
          <w:rFonts w:ascii="Times New Roman" w:hAnsi="Times New Roman" w:cs="Times New Roman"/>
        </w:rPr>
        <w:footnoteRef/>
      </w:r>
      <w:r w:rsidRPr="00522A24">
        <w:rPr>
          <w:rFonts w:ascii="Times New Roman" w:hAnsi="Times New Roman" w:cs="Times New Roman"/>
        </w:rPr>
        <w:t xml:space="preserve"> </w:t>
      </w:r>
      <w:r w:rsidRPr="00522A24">
        <w:rPr>
          <w:rFonts w:ascii="Times New Roman" w:hAnsi="Times New Roman" w:cs="Times New Roman"/>
          <w:szCs w:val="24"/>
        </w:rPr>
        <w:t>Potenciāli zaudētie mūža gadi līdz 64 gadu vecumam uz 100 000 iedzīvotājiem raksturo priekšlaicīgu mirstību, novēršamus nāves cēloņus, sociāli ekonomiskos zaudējumus.</w:t>
      </w:r>
    </w:p>
  </w:footnote>
  <w:footnote w:id="34">
    <w:p w14:paraId="2C63DE8D" w14:textId="77777777" w:rsidR="004A1BE4" w:rsidRPr="00522A24" w:rsidRDefault="004A1BE4" w:rsidP="009E0CA3">
      <w:pPr>
        <w:pStyle w:val="FootnoteText"/>
        <w:jc w:val="both"/>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Ar alkohola lietošanu daļēji saistītie ārējie cēloņi: transporta nelaimes gadījumi; kritieni; darba un iekārtu traumas; no šaujamieročiem gūtās traumas; noslīkšana; elpceļu nosprostojums ar barību; dūmu, uguns un liesmu iedarbe; nosalšana; tīšs </w:t>
      </w:r>
      <w:proofErr w:type="spellStart"/>
      <w:r w:rsidRPr="00522A24">
        <w:rPr>
          <w:rFonts w:ascii="Times New Roman" w:hAnsi="Times New Roman" w:cs="Times New Roman"/>
        </w:rPr>
        <w:t>paškaitējums</w:t>
      </w:r>
      <w:proofErr w:type="spellEnd"/>
      <w:r w:rsidRPr="00522A24">
        <w:rPr>
          <w:rFonts w:ascii="Times New Roman" w:hAnsi="Times New Roman" w:cs="Times New Roman"/>
        </w:rPr>
        <w:t>; slepkavība; saindēšanās ar alkoholu.</w:t>
      </w:r>
    </w:p>
  </w:footnote>
  <w:footnote w:id="35">
    <w:p w14:paraId="0E5D8FE8" w14:textId="77777777" w:rsidR="004A1BE4" w:rsidRPr="00522A24" w:rsidRDefault="004A1BE4">
      <w:pPr>
        <w:pStyle w:val="FootnoteText"/>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w:t>
      </w:r>
      <w:r w:rsidRPr="00522A24">
        <w:rPr>
          <w:rFonts w:ascii="Times New Roman" w:hAnsi="Times New Roman" w:cs="Times New Roman"/>
          <w:szCs w:val="24"/>
        </w:rPr>
        <w:t>SSK-10 I42.6</w:t>
      </w:r>
    </w:p>
  </w:footnote>
  <w:footnote w:id="36">
    <w:p w14:paraId="3666721A" w14:textId="77777777" w:rsidR="004A1BE4" w:rsidRPr="00D537EB" w:rsidRDefault="004A1BE4">
      <w:pPr>
        <w:pStyle w:val="FootnoteText"/>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w:t>
      </w:r>
      <w:r w:rsidRPr="00522A24">
        <w:rPr>
          <w:rFonts w:ascii="Times New Roman" w:hAnsi="Times New Roman" w:cs="Times New Roman"/>
          <w:szCs w:val="24"/>
        </w:rPr>
        <w:t>SSK-10 F10.2,3</w:t>
      </w:r>
    </w:p>
  </w:footnote>
  <w:footnote w:id="37">
    <w:p w14:paraId="1334197A" w14:textId="77777777" w:rsidR="004A1BE4" w:rsidRPr="00522A24" w:rsidRDefault="004A1BE4">
      <w:pPr>
        <w:pStyle w:val="FootnoteText"/>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w:t>
      </w:r>
      <w:r w:rsidRPr="00522A24">
        <w:rPr>
          <w:rFonts w:ascii="Times New Roman" w:hAnsi="Times New Roman" w:cs="Times New Roman"/>
          <w:szCs w:val="24"/>
        </w:rPr>
        <w:t>SSK-10 K70</w:t>
      </w:r>
    </w:p>
  </w:footnote>
  <w:footnote w:id="38">
    <w:p w14:paraId="50C2227A" w14:textId="77777777" w:rsidR="004A1BE4" w:rsidRPr="00522A24" w:rsidRDefault="004A1BE4" w:rsidP="00C77E6A">
      <w:pPr>
        <w:pStyle w:val="FootnoteText"/>
        <w:jc w:val="both"/>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w:t>
      </w:r>
      <w:r w:rsidRPr="00522A24">
        <w:rPr>
          <w:rFonts w:ascii="Times New Roman" w:hAnsi="Times New Roman" w:cs="Times New Roman"/>
          <w:szCs w:val="24"/>
        </w:rPr>
        <w:t>Alkohola taukainā aknu deģenerācija, alkohola hepatīts, alkohola aknu fibroze un skleroze, alkohola aknu ciroze, alkohola izraisīta aknu mazspēja, alkohola izraisīta aknu slimība bez precizējuma.</w:t>
      </w:r>
    </w:p>
  </w:footnote>
  <w:footnote w:id="39">
    <w:p w14:paraId="31B7F73E" w14:textId="37D6B923" w:rsidR="004A1BE4" w:rsidRPr="00522A24" w:rsidRDefault="004A1BE4" w:rsidP="00C7548B">
      <w:pPr>
        <w:pStyle w:val="FootnoteText"/>
        <w:jc w:val="both"/>
        <w:rPr>
          <w:rFonts w:ascii="Times New Roman" w:hAnsi="Times New Roman" w:cs="Times New Roman"/>
          <w:lang w:val="en-US"/>
        </w:rPr>
      </w:pPr>
      <w:r w:rsidRPr="00522A24">
        <w:rPr>
          <w:rStyle w:val="FootnoteReference"/>
          <w:rFonts w:ascii="Times New Roman" w:hAnsi="Times New Roman" w:cs="Times New Roman"/>
        </w:rPr>
        <w:footnoteRef/>
      </w:r>
      <w:r w:rsidRPr="00522A24">
        <w:rPr>
          <w:rFonts w:ascii="Times New Roman" w:hAnsi="Times New Roman" w:cs="Times New Roman"/>
        </w:rPr>
        <w:t xml:space="preserve"> </w:t>
      </w:r>
      <w:r w:rsidRPr="00522A24">
        <w:rPr>
          <w:rFonts w:ascii="Times New Roman" w:hAnsi="Times New Roman" w:cs="Times New Roman"/>
          <w:lang w:val="en-US"/>
        </w:rPr>
        <w:t>J. Rehm et al. Global burden of alcoholic liver diseases. http://www.journal-of-hepatology.eu/article/S0168-8278(13)00184-0/pdf</w:t>
      </w:r>
    </w:p>
  </w:footnote>
  <w:footnote w:id="40">
    <w:p w14:paraId="7994DF6F" w14:textId="77777777" w:rsidR="004A1BE4" w:rsidRPr="00522A24" w:rsidRDefault="004A1BE4" w:rsidP="00C7548B">
      <w:pPr>
        <w:pStyle w:val="FootnoteText"/>
        <w:jc w:val="both"/>
        <w:rPr>
          <w:rFonts w:ascii="Times New Roman" w:hAnsi="Times New Roman" w:cs="Times New Roman"/>
        </w:rPr>
      </w:pPr>
      <w:r w:rsidRPr="00522A24">
        <w:rPr>
          <w:rStyle w:val="FootnoteReference"/>
          <w:rFonts w:ascii="Times New Roman" w:hAnsi="Times New Roman" w:cs="Times New Roman"/>
          <w:lang w:val="en-US"/>
        </w:rPr>
        <w:footnoteRef/>
      </w:r>
      <w:r w:rsidRPr="00522A24">
        <w:rPr>
          <w:rFonts w:ascii="Times New Roman" w:hAnsi="Times New Roman" w:cs="Times New Roman"/>
          <w:lang w:val="en-US"/>
        </w:rPr>
        <w:t xml:space="preserve"> A. G. Maxwell, Y. Y. Wan. Pathogenesis of alcoholic liver disease: the role of nuclear</w:t>
      </w:r>
      <w:r w:rsidRPr="00522A24">
        <w:rPr>
          <w:rFonts w:ascii="Times New Roman" w:hAnsi="Times New Roman" w:cs="Times New Roman"/>
        </w:rPr>
        <w:t xml:space="preserve"> receptors. https://www.ncbi.nlm.nih.gov/pmc/articles/PMC3908670/</w:t>
      </w:r>
    </w:p>
  </w:footnote>
  <w:footnote w:id="41">
    <w:p w14:paraId="5F4CA453" w14:textId="77777777" w:rsidR="004A1BE4" w:rsidRPr="00522A24" w:rsidRDefault="004A1BE4" w:rsidP="00C7548B">
      <w:pPr>
        <w:pStyle w:val="FootnoteText"/>
        <w:jc w:val="both"/>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w:t>
      </w:r>
      <w:r w:rsidRPr="00522A24">
        <w:rPr>
          <w:rFonts w:ascii="Times New Roman" w:hAnsi="Times New Roman" w:cs="Times New Roman"/>
          <w:lang w:val="en-US"/>
        </w:rPr>
        <w:t xml:space="preserve">M. </w:t>
      </w:r>
      <w:proofErr w:type="spellStart"/>
      <w:r w:rsidRPr="00522A24">
        <w:rPr>
          <w:rFonts w:ascii="Times New Roman" w:hAnsi="Times New Roman" w:cs="Times New Roman"/>
          <w:lang w:val="en-US"/>
        </w:rPr>
        <w:t>Ramstedt</w:t>
      </w:r>
      <w:proofErr w:type="spellEnd"/>
      <w:r w:rsidRPr="00522A24">
        <w:rPr>
          <w:rFonts w:ascii="Times New Roman" w:hAnsi="Times New Roman" w:cs="Times New Roman"/>
          <w:lang w:val="en-US"/>
        </w:rPr>
        <w:t>. Alcohol consumption and liver cirrhosis mortality with and without mention of alcohol - the case of Canada.</w:t>
      </w:r>
      <w:r w:rsidRPr="00522A24">
        <w:rPr>
          <w:rFonts w:ascii="Times New Roman" w:hAnsi="Times New Roman" w:cs="Times New Roman"/>
        </w:rPr>
        <w:t xml:space="preserve"> https://www.ncbi.nlm.nih.gov/pubmed/12930214</w:t>
      </w:r>
    </w:p>
  </w:footnote>
  <w:footnote w:id="42">
    <w:p w14:paraId="1A48FFDD" w14:textId="77777777" w:rsidR="004A1BE4" w:rsidRPr="00522A24" w:rsidRDefault="004A1BE4" w:rsidP="00C7548B">
      <w:pPr>
        <w:pStyle w:val="FootnoteText"/>
        <w:jc w:val="both"/>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ESPAD </w:t>
      </w:r>
      <w:proofErr w:type="spellStart"/>
      <w:r w:rsidRPr="00522A24">
        <w:rPr>
          <w:rFonts w:ascii="Times New Roman" w:hAnsi="Times New Roman" w:cs="Times New Roman"/>
        </w:rPr>
        <w:t>report</w:t>
      </w:r>
      <w:proofErr w:type="spellEnd"/>
      <w:r w:rsidRPr="00522A24">
        <w:rPr>
          <w:rFonts w:ascii="Times New Roman" w:hAnsi="Times New Roman" w:cs="Times New Roman"/>
        </w:rPr>
        <w:t xml:space="preserve"> 2015. http://www.espad.org/sites/espad.org/files/ESPAD_report_2015.pdf</w:t>
      </w:r>
    </w:p>
  </w:footnote>
  <w:footnote w:id="43">
    <w:p w14:paraId="7D8C707D" w14:textId="77777777" w:rsidR="004A1BE4" w:rsidRPr="00E02195" w:rsidRDefault="004A1BE4" w:rsidP="00C7548B">
      <w:pPr>
        <w:pStyle w:val="FootnoteText"/>
        <w:jc w:val="both"/>
        <w:rPr>
          <w:sz w:val="22"/>
          <w:szCs w:val="22"/>
        </w:rPr>
      </w:pPr>
      <w:r w:rsidRPr="00522A24">
        <w:rPr>
          <w:rStyle w:val="FootnoteReference"/>
          <w:rFonts w:ascii="Times New Roman" w:hAnsi="Times New Roman" w:cs="Times New Roman"/>
        </w:rPr>
        <w:footnoteRef/>
      </w:r>
      <w:r w:rsidRPr="00522A24">
        <w:rPr>
          <w:rFonts w:ascii="Times New Roman" w:hAnsi="Times New Roman" w:cs="Times New Roman"/>
        </w:rPr>
        <w:t xml:space="preserve"> 60 un vairāk gramus absolūtā alkohola vienā iedzeršanas reizē</w:t>
      </w:r>
    </w:p>
  </w:footnote>
  <w:footnote w:id="44">
    <w:p w14:paraId="0FC455E3" w14:textId="77777777" w:rsidR="004A1BE4" w:rsidRPr="002B6A95" w:rsidRDefault="004A1BE4" w:rsidP="002B6A95">
      <w:pPr>
        <w:pStyle w:val="Default"/>
        <w:rPr>
          <w:sz w:val="20"/>
          <w:szCs w:val="20"/>
        </w:rPr>
      </w:pPr>
      <w:r w:rsidRPr="002B6A95">
        <w:rPr>
          <w:rStyle w:val="FootnoteReference"/>
          <w:sz w:val="20"/>
          <w:szCs w:val="20"/>
        </w:rPr>
        <w:footnoteRef/>
      </w:r>
      <w:r w:rsidRPr="002B6A95">
        <w:rPr>
          <w:sz w:val="20"/>
          <w:szCs w:val="20"/>
        </w:rPr>
        <w:t xml:space="preserve"> </w:t>
      </w:r>
      <w:r w:rsidRPr="002B6A95">
        <w:rPr>
          <w:bCs/>
          <w:sz w:val="20"/>
          <w:szCs w:val="20"/>
        </w:rPr>
        <w:t>Piemērots uzturs, plānojot grūtniecību un grūtniecības laikā, — veselīga dzīves sākuma pamats. Ieteikumi veselības aprūpes speciālistiem, 2017.</w:t>
      </w:r>
    </w:p>
  </w:footnote>
  <w:footnote w:id="45">
    <w:p w14:paraId="7A1F9D49" w14:textId="77777777" w:rsidR="004A1BE4" w:rsidRPr="002B6A95" w:rsidRDefault="004A1BE4" w:rsidP="002B6A95">
      <w:pPr>
        <w:pStyle w:val="Heading1"/>
        <w:spacing w:before="0"/>
        <w:jc w:val="left"/>
        <w:rPr>
          <w:b w:val="0"/>
          <w:sz w:val="20"/>
          <w:szCs w:val="20"/>
        </w:rPr>
      </w:pPr>
      <w:r w:rsidRPr="002B6A95">
        <w:rPr>
          <w:rStyle w:val="FootnoteReference"/>
          <w:b w:val="0"/>
          <w:color w:val="auto"/>
          <w:sz w:val="20"/>
          <w:szCs w:val="20"/>
        </w:rPr>
        <w:footnoteRef/>
      </w:r>
      <w:r w:rsidRPr="002B6A95">
        <w:rPr>
          <w:b w:val="0"/>
          <w:sz w:val="20"/>
          <w:szCs w:val="20"/>
        </w:rPr>
        <w:t xml:space="preserve"> PVO. Is low dose alcohol exposure during pregnancy harmful?</w:t>
      </w:r>
    </w:p>
    <w:p w14:paraId="29E1DFB9" w14:textId="77777777" w:rsidR="004A1BE4" w:rsidRPr="002B6A95" w:rsidRDefault="004A1BE4" w:rsidP="002B6A95">
      <w:pPr>
        <w:pStyle w:val="Heading1"/>
        <w:spacing w:before="0"/>
        <w:jc w:val="left"/>
        <w:rPr>
          <w:b w:val="0"/>
          <w:sz w:val="20"/>
          <w:szCs w:val="20"/>
        </w:rPr>
      </w:pPr>
      <w:r w:rsidRPr="002B6A95">
        <w:rPr>
          <w:b w:val="0"/>
          <w:sz w:val="20"/>
          <w:szCs w:val="20"/>
        </w:rPr>
        <w:t xml:space="preserve"> </w:t>
      </w:r>
      <w:hyperlink r:id="rId3" w:tgtFrame="_blank" w:history="1">
        <w:r w:rsidRPr="002B6A95">
          <w:rPr>
            <w:rStyle w:val="Hyperlink"/>
            <w:b w:val="0"/>
            <w:color w:val="auto"/>
            <w:sz w:val="20"/>
            <w:szCs w:val="20"/>
            <w:shd w:val="clear" w:color="auto" w:fill="FFFFFF"/>
          </w:rPr>
          <w:t>http://www.euro.who.int/en/data-and-evidence/evidence-informed-policy-making/publications/hen-summaries-of-network-members-reports/is-low-dose-alcohol-exposure-during-pregnancy-harmful</w:t>
        </w:r>
      </w:hyperlink>
    </w:p>
  </w:footnote>
  <w:footnote w:id="46">
    <w:p w14:paraId="59508CC1" w14:textId="77777777" w:rsidR="004A1BE4" w:rsidRPr="002B6A95" w:rsidRDefault="004A1BE4" w:rsidP="002B6A95">
      <w:pPr>
        <w:pStyle w:val="FootnoteText"/>
        <w:rPr>
          <w:rFonts w:ascii="Times New Roman" w:hAnsi="Times New Roman" w:cs="Times New Roman"/>
        </w:rPr>
      </w:pPr>
      <w:r w:rsidRPr="002B6A95">
        <w:rPr>
          <w:rStyle w:val="FootnoteReference"/>
          <w:rFonts w:ascii="Times New Roman" w:hAnsi="Times New Roman" w:cs="Times New Roman"/>
        </w:rPr>
        <w:footnoteRef/>
      </w:r>
      <w:r w:rsidRPr="002B6A95">
        <w:rPr>
          <w:rFonts w:ascii="Times New Roman" w:hAnsi="Times New Roman" w:cs="Times New Roman"/>
        </w:rPr>
        <w:t xml:space="preserve"> SPKC. Pētījums par atkarību izraisošo vielu lietošanas izplatību sievietēm grūtniecības laikā. 2013. gads.</w:t>
      </w:r>
    </w:p>
  </w:footnote>
  <w:footnote w:id="47">
    <w:p w14:paraId="0234AC12" w14:textId="77777777" w:rsidR="004A1BE4" w:rsidRPr="002B6A95" w:rsidRDefault="004A1BE4" w:rsidP="002B6A95">
      <w:pPr>
        <w:pStyle w:val="FootnoteText"/>
        <w:rPr>
          <w:rFonts w:ascii="Times New Roman" w:hAnsi="Times New Roman" w:cs="Times New Roman"/>
          <w:lang w:val="en-US"/>
        </w:rPr>
      </w:pPr>
      <w:r w:rsidRPr="002B6A95">
        <w:rPr>
          <w:rStyle w:val="FootnoteReference"/>
          <w:rFonts w:ascii="Times New Roman" w:hAnsi="Times New Roman" w:cs="Times New Roman"/>
        </w:rPr>
        <w:footnoteRef/>
      </w:r>
      <w:r w:rsidRPr="002B6A95">
        <w:rPr>
          <w:rFonts w:ascii="Times New Roman" w:hAnsi="Times New Roman" w:cs="Times New Roman"/>
        </w:rPr>
        <w:t xml:space="preserve"> </w:t>
      </w:r>
      <w:r w:rsidRPr="002B6A95">
        <w:rPr>
          <w:rFonts w:ascii="Times New Roman" w:hAnsi="Times New Roman" w:cs="Times New Roman"/>
          <w:lang w:val="en-US"/>
        </w:rPr>
        <w:t>European FASD Alliance. What is FASD? http://www.eufasd.org/fasd_2.php</w:t>
      </w:r>
    </w:p>
  </w:footnote>
  <w:footnote w:id="48">
    <w:p w14:paraId="39B9EDDB" w14:textId="77777777" w:rsidR="004A1BE4" w:rsidRPr="002B6A95" w:rsidRDefault="004A1BE4" w:rsidP="002B6A95">
      <w:pPr>
        <w:pStyle w:val="FootnoteText"/>
        <w:rPr>
          <w:rFonts w:ascii="Times New Roman" w:hAnsi="Times New Roman" w:cs="Times New Roman"/>
          <w:lang w:val="en-US"/>
        </w:rPr>
      </w:pPr>
      <w:r w:rsidRPr="002B6A95">
        <w:rPr>
          <w:rStyle w:val="FootnoteReference"/>
          <w:rFonts w:ascii="Times New Roman" w:hAnsi="Times New Roman" w:cs="Times New Roman"/>
          <w:lang w:val="en-US"/>
        </w:rPr>
        <w:footnoteRef/>
      </w:r>
      <w:r w:rsidRPr="002B6A95">
        <w:rPr>
          <w:rFonts w:ascii="Times New Roman" w:hAnsi="Times New Roman" w:cs="Times New Roman"/>
          <w:lang w:val="en-US"/>
        </w:rPr>
        <w:t xml:space="preserve"> Report from the Commission to the European Parliament and the Council regarding the mandatory labelling of the list of ingredients and the nutrition declaration of alcoholic beverages. http://ec.europa.eu/food/sites/food/files/safety/docs/fs_labelling-nutrition_legis_alcohol-report_en.pdf</w:t>
      </w:r>
    </w:p>
  </w:footnote>
  <w:footnote w:id="49">
    <w:p w14:paraId="2CE6B0B2" w14:textId="77777777" w:rsidR="004A1BE4" w:rsidRPr="009D345E" w:rsidRDefault="004A1BE4" w:rsidP="004C6AED">
      <w:pPr>
        <w:pStyle w:val="FootnoteText"/>
        <w:rPr>
          <w:rFonts w:ascii="Times New Roman" w:hAnsi="Times New Roman" w:cs="Times New Roman"/>
          <w:lang w:val="en-US"/>
        </w:rPr>
      </w:pPr>
      <w:r w:rsidRPr="009D345E">
        <w:rPr>
          <w:rStyle w:val="FootnoteReference"/>
          <w:rFonts w:ascii="Times New Roman" w:hAnsi="Times New Roman" w:cs="Times New Roman"/>
          <w:lang w:val="en-US"/>
        </w:rPr>
        <w:footnoteRef/>
      </w:r>
      <w:r w:rsidRPr="009D345E">
        <w:rPr>
          <w:rFonts w:ascii="Times New Roman" w:hAnsi="Times New Roman" w:cs="Times New Roman"/>
          <w:lang w:val="en-US"/>
        </w:rPr>
        <w:t xml:space="preserve"> </w:t>
      </w:r>
      <w:proofErr w:type="gramStart"/>
      <w:r w:rsidRPr="009D345E">
        <w:rPr>
          <w:rFonts w:ascii="Times New Roman" w:hAnsi="Times New Roman" w:cs="Times New Roman"/>
          <w:lang w:val="en-US"/>
        </w:rPr>
        <w:t>WHO.</w:t>
      </w:r>
      <w:proofErr w:type="gramEnd"/>
      <w:r w:rsidRPr="009D345E">
        <w:rPr>
          <w:rFonts w:ascii="Times New Roman" w:hAnsi="Times New Roman" w:cs="Times New Roman"/>
          <w:lang w:val="en-US"/>
        </w:rPr>
        <w:t xml:space="preserve"> Global strategy to reduce harmful use of alcohol. http://apps.who.int/iris/bitstream/10665/44395/1/9789241599931_eng.pdf?ua=1&amp;ua=1</w:t>
      </w:r>
    </w:p>
  </w:footnote>
  <w:footnote w:id="50">
    <w:p w14:paraId="291567BE" w14:textId="77777777" w:rsidR="004A1BE4" w:rsidRPr="009D345E" w:rsidRDefault="004A1BE4">
      <w:pPr>
        <w:pStyle w:val="FootnoteText"/>
        <w:rPr>
          <w:rFonts w:ascii="Times New Roman" w:hAnsi="Times New Roman" w:cs="Times New Roman"/>
        </w:rPr>
      </w:pPr>
      <w:r w:rsidRPr="009D345E">
        <w:rPr>
          <w:rStyle w:val="FootnoteReference"/>
          <w:rFonts w:ascii="Times New Roman" w:hAnsi="Times New Roman" w:cs="Times New Roman"/>
        </w:rPr>
        <w:footnoteRef/>
      </w:r>
      <w:r w:rsidRPr="009D345E">
        <w:rPr>
          <w:rFonts w:ascii="Times New Roman" w:hAnsi="Times New Roman" w:cs="Times New Roman"/>
        </w:rPr>
        <w:t xml:space="preserve"> Alkoholisko dzērienu aprites likuma 6.pants. https://likumi.lv/doc.php?id=88009</w:t>
      </w:r>
    </w:p>
  </w:footnote>
  <w:footnote w:id="51">
    <w:p w14:paraId="07A5F499" w14:textId="63131821" w:rsidR="004A1BE4" w:rsidRPr="00975EE6" w:rsidRDefault="004A1BE4">
      <w:pPr>
        <w:pStyle w:val="FootnoteText"/>
        <w:rPr>
          <w:rFonts w:ascii="Times New Roman" w:hAnsi="Times New Roman" w:cs="Times New Roman"/>
        </w:rPr>
      </w:pPr>
      <w:r w:rsidRPr="00975EE6">
        <w:rPr>
          <w:rStyle w:val="FootnoteReference"/>
          <w:rFonts w:ascii="Times New Roman" w:hAnsi="Times New Roman" w:cs="Times New Roman"/>
        </w:rPr>
        <w:footnoteRef/>
      </w:r>
      <w:r w:rsidRPr="00975EE6">
        <w:rPr>
          <w:rFonts w:ascii="Times New Roman" w:hAnsi="Times New Roman" w:cs="Times New Roman"/>
        </w:rPr>
        <w:t xml:space="preserve"> VID. Akcīzes preču aprite 2018.gadā: https://www.vid.gov.lv/sites/default/files/alkohola_aprite_2018_12.pdf</w:t>
      </w:r>
    </w:p>
  </w:footnote>
  <w:footnote w:id="52">
    <w:p w14:paraId="0822A5EA" w14:textId="7DEBB809" w:rsidR="004A1BE4" w:rsidRDefault="004A1BE4">
      <w:pPr>
        <w:pStyle w:val="FootnoteText"/>
      </w:pPr>
      <w:r w:rsidRPr="009D345E">
        <w:rPr>
          <w:rStyle w:val="FootnoteReference"/>
          <w:rFonts w:ascii="Times New Roman" w:hAnsi="Times New Roman" w:cs="Times New Roman"/>
        </w:rPr>
        <w:footnoteRef/>
      </w:r>
      <w:r w:rsidRPr="009D345E">
        <w:rPr>
          <w:rFonts w:ascii="Times New Roman" w:hAnsi="Times New Roman" w:cs="Times New Roman"/>
        </w:rPr>
        <w:t xml:space="preserve"> Likuma “Par akcīzes nodokli” 12.panta otrā daļa https://likumi.lv/doc.php?id=81066</w:t>
      </w:r>
    </w:p>
  </w:footnote>
  <w:footnote w:id="53">
    <w:p w14:paraId="3539BE03" w14:textId="77777777" w:rsidR="004A1BE4" w:rsidRPr="00522A24" w:rsidRDefault="004A1BE4" w:rsidP="00EB1A39">
      <w:pPr>
        <w:pStyle w:val="FootnoteText"/>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VID. Nelegāli ievestā alkohola patēriņš samazinās.  https://www.vid.gov.lv/lv/nelegali-ievesta-alkohola-paterins-samazinas</w:t>
      </w:r>
    </w:p>
  </w:footnote>
  <w:footnote w:id="54">
    <w:p w14:paraId="033B58B4" w14:textId="77777777" w:rsidR="004A1BE4" w:rsidRPr="00D03C84" w:rsidRDefault="004A1BE4">
      <w:pPr>
        <w:pStyle w:val="FootnoteText"/>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Valsts policija. Nacionālā alkoholisma ierobežošanas padome 2017. gada 23. februārī. http://www.vm.gov.lv/lv/ministrija/konsultativas_padomes/nacionala_alkoholisma_ierobezosanas_padome/</w:t>
      </w:r>
    </w:p>
  </w:footnote>
  <w:footnote w:id="55">
    <w:p w14:paraId="16C69C2D" w14:textId="77777777" w:rsidR="004A1BE4" w:rsidRDefault="004A1BE4">
      <w:pPr>
        <w:pStyle w:val="FootnoteText"/>
      </w:pPr>
      <w:r w:rsidRPr="00D537EB">
        <w:rPr>
          <w:rStyle w:val="FootnoteReference"/>
          <w:rFonts w:ascii="Times New Roman" w:hAnsi="Times New Roman" w:cs="Times New Roman"/>
        </w:rPr>
        <w:footnoteRef/>
      </w:r>
      <w:r>
        <w:t xml:space="preserve"> </w:t>
      </w:r>
      <w:r w:rsidRPr="00446CA4">
        <w:rPr>
          <w:rFonts w:ascii="Times New Roman" w:hAnsi="Times New Roman" w:cs="Times New Roman"/>
          <w:lang w:val="en-US"/>
        </w:rPr>
        <w:t>ESPAD report 2015</w:t>
      </w:r>
      <w:r w:rsidRPr="00C61A03">
        <w:rPr>
          <w:rFonts w:ascii="Times New Roman" w:hAnsi="Times New Roman" w:cs="Times New Roman"/>
        </w:rPr>
        <w:t>. http://www.espad.org/sites/espad.org/files/ESPAD_report_2015.pdf</w:t>
      </w:r>
    </w:p>
  </w:footnote>
  <w:footnote w:id="56">
    <w:p w14:paraId="5C623953" w14:textId="77777777" w:rsidR="004A1BE4" w:rsidRPr="00E42AB6" w:rsidRDefault="004A1BE4" w:rsidP="00B75C0D">
      <w:pPr>
        <w:pStyle w:val="FootnoteText"/>
        <w:jc w:val="both"/>
        <w:rPr>
          <w:rFonts w:ascii="Times New Roman" w:eastAsia="Calibri" w:hAnsi="Times New Roman" w:cs="Times New Roman"/>
          <w:lang w:val="en-US"/>
        </w:rPr>
      </w:pPr>
      <w:r w:rsidRPr="00E42AB6">
        <w:rPr>
          <w:rStyle w:val="FootnoteReference"/>
          <w:rFonts w:ascii="Times New Roman" w:hAnsi="Times New Roman" w:cs="Times New Roman"/>
        </w:rPr>
        <w:footnoteRef/>
      </w:r>
      <w:r w:rsidRPr="00E42AB6">
        <w:rPr>
          <w:rFonts w:ascii="Times New Roman" w:hAnsi="Times New Roman" w:cs="Times New Roman"/>
        </w:rPr>
        <w:t xml:space="preserve"> Eiropas Alkohola un Veselības foruma zinātnieku grupas pārskats par alkohola mārketinga ietekmi uz alkohola patēriņu. </w:t>
      </w:r>
      <w:r w:rsidRPr="00E42AB6">
        <w:rPr>
          <w:rFonts w:ascii="Times New Roman" w:hAnsi="Times New Roman" w:cs="Times New Roman"/>
          <w:lang w:val="en-US"/>
        </w:rPr>
        <w:t>Science Group of the European Alcohol and Health Forum, 2009:17.</w:t>
      </w:r>
    </w:p>
  </w:footnote>
  <w:footnote w:id="57">
    <w:p w14:paraId="3F3E00DD" w14:textId="77777777" w:rsidR="004A1BE4" w:rsidRPr="002B6A95" w:rsidRDefault="004A1BE4" w:rsidP="002B6A95">
      <w:pPr>
        <w:pStyle w:val="FootnoteText"/>
        <w:rPr>
          <w:rFonts w:ascii="Times New Roman" w:hAnsi="Times New Roman" w:cs="Times New Roman"/>
        </w:rPr>
      </w:pPr>
      <w:r w:rsidRPr="002B6A95">
        <w:rPr>
          <w:rStyle w:val="FootnoteReference"/>
          <w:rFonts w:ascii="Times New Roman" w:hAnsi="Times New Roman" w:cs="Times New Roman"/>
          <w:lang w:val="en-US"/>
        </w:rPr>
        <w:footnoteRef/>
      </w:r>
      <w:r w:rsidRPr="002B6A95">
        <w:rPr>
          <w:rFonts w:ascii="Times New Roman" w:hAnsi="Times New Roman" w:cs="Times New Roman"/>
          <w:lang w:val="en-US"/>
        </w:rPr>
        <w:t xml:space="preserve"> </w:t>
      </w:r>
      <w:r w:rsidRPr="002B6A95">
        <w:rPr>
          <w:rStyle w:val="author"/>
          <w:rFonts w:ascii="Times New Roman" w:hAnsi="Times New Roman" w:cs="Times New Roman"/>
          <w:bdr w:val="none" w:sz="0" w:space="0" w:color="auto" w:frame="1"/>
          <w:shd w:val="clear" w:color="auto" w:fill="FFFFFF"/>
          <w:lang w:val="en-US"/>
        </w:rPr>
        <w:t>Gordon R.</w:t>
      </w:r>
      <w:r w:rsidRPr="002B6A95">
        <w:rPr>
          <w:rFonts w:ascii="Times New Roman" w:hAnsi="Times New Roman" w:cs="Times New Roman"/>
          <w:shd w:val="clear" w:color="auto" w:fill="FFFFFF"/>
          <w:lang w:val="en-US"/>
        </w:rPr>
        <w:t xml:space="preserve"> et al.</w:t>
      </w:r>
      <w:r w:rsidRPr="002B6A95">
        <w:rPr>
          <w:rStyle w:val="apple-converted-space"/>
          <w:rFonts w:ascii="Times New Roman" w:hAnsi="Times New Roman" w:cs="Times New Roman"/>
          <w:shd w:val="clear" w:color="auto" w:fill="FFFFFF"/>
          <w:lang w:val="en-US"/>
        </w:rPr>
        <w:t> </w:t>
      </w:r>
      <w:r w:rsidRPr="002B6A95">
        <w:rPr>
          <w:rStyle w:val="articletitle"/>
          <w:rFonts w:ascii="Times New Roman" w:hAnsi="Times New Roman" w:cs="Times New Roman"/>
          <w:bdr w:val="none" w:sz="0" w:space="0" w:color="auto" w:frame="1"/>
          <w:shd w:val="clear" w:color="auto" w:fill="FFFFFF"/>
          <w:lang w:val="en-US"/>
        </w:rPr>
        <w:t>The impact of alcohol marketing on youth drinking behavior: a two-stage cohort study</w:t>
      </w:r>
      <w:r w:rsidRPr="002B6A95">
        <w:rPr>
          <w:rFonts w:ascii="Times New Roman" w:hAnsi="Times New Roman" w:cs="Times New Roman"/>
          <w:shd w:val="clear" w:color="auto" w:fill="FFFFFF"/>
          <w:lang w:val="en-US"/>
        </w:rPr>
        <w:t>.</w:t>
      </w:r>
      <w:r w:rsidRPr="002B6A95">
        <w:rPr>
          <w:rStyle w:val="apple-converted-space"/>
          <w:rFonts w:ascii="Times New Roman" w:hAnsi="Times New Roman" w:cs="Times New Roman"/>
          <w:shd w:val="clear" w:color="auto" w:fill="FFFFFF"/>
          <w:lang w:val="en-US"/>
        </w:rPr>
        <w:t> </w:t>
      </w:r>
      <w:r w:rsidRPr="002B6A95">
        <w:rPr>
          <w:rStyle w:val="journaltitle"/>
          <w:rFonts w:ascii="Times New Roman" w:hAnsi="Times New Roman" w:cs="Times New Roman"/>
          <w:iCs/>
          <w:bdr w:val="none" w:sz="0" w:space="0" w:color="auto" w:frame="1"/>
          <w:shd w:val="clear" w:color="auto" w:fill="FFFFFF"/>
          <w:lang w:val="en-US"/>
        </w:rPr>
        <w:t>Alcohol</w:t>
      </w:r>
      <w:r w:rsidRPr="002B6A95">
        <w:rPr>
          <w:rStyle w:val="journaltitle"/>
          <w:rFonts w:ascii="Times New Roman" w:hAnsi="Times New Roman" w:cs="Times New Roman"/>
          <w:i/>
          <w:iCs/>
          <w:bdr w:val="none" w:sz="0" w:space="0" w:color="auto" w:frame="1"/>
          <w:shd w:val="clear" w:color="auto" w:fill="FFFFFF"/>
          <w:lang w:val="en-US"/>
        </w:rPr>
        <w:t xml:space="preserve"> </w:t>
      </w:r>
      <w:r w:rsidRPr="002B6A95">
        <w:rPr>
          <w:rStyle w:val="pubyear"/>
          <w:rFonts w:ascii="Times New Roman" w:hAnsi="Times New Roman" w:cs="Times New Roman"/>
          <w:bdr w:val="none" w:sz="0" w:space="0" w:color="auto" w:frame="1"/>
          <w:shd w:val="clear" w:color="auto" w:fill="FFFFFF"/>
          <w:lang w:val="en-US"/>
        </w:rPr>
        <w:t>2010</w:t>
      </w:r>
      <w:r w:rsidRPr="002B6A95">
        <w:rPr>
          <w:rFonts w:ascii="Times New Roman" w:hAnsi="Times New Roman" w:cs="Times New Roman"/>
          <w:shd w:val="clear" w:color="auto" w:fill="FFFFFF"/>
          <w:lang w:val="en-US"/>
        </w:rPr>
        <w:t>;</w:t>
      </w:r>
      <w:r w:rsidRPr="002B6A95">
        <w:rPr>
          <w:rStyle w:val="apple-converted-space"/>
          <w:rFonts w:ascii="Times New Roman" w:hAnsi="Times New Roman" w:cs="Times New Roman"/>
          <w:shd w:val="clear" w:color="auto" w:fill="FFFFFF"/>
          <w:lang w:val="en-US"/>
        </w:rPr>
        <w:t> </w:t>
      </w:r>
      <w:r w:rsidRPr="002B6A95">
        <w:rPr>
          <w:rStyle w:val="vol"/>
          <w:rFonts w:ascii="Times New Roman" w:hAnsi="Times New Roman" w:cs="Times New Roman"/>
          <w:bCs/>
          <w:bdr w:val="none" w:sz="0" w:space="0" w:color="auto" w:frame="1"/>
          <w:shd w:val="clear" w:color="auto" w:fill="FFFFFF"/>
          <w:lang w:val="en-US"/>
        </w:rPr>
        <w:t>45</w:t>
      </w:r>
      <w:r w:rsidRPr="002B6A95">
        <w:rPr>
          <w:rFonts w:ascii="Times New Roman" w:hAnsi="Times New Roman" w:cs="Times New Roman"/>
          <w:shd w:val="clear" w:color="auto" w:fill="FFFFFF"/>
          <w:lang w:val="en-US"/>
        </w:rPr>
        <w:t>:</w:t>
      </w:r>
      <w:r w:rsidRPr="002B6A95">
        <w:rPr>
          <w:rStyle w:val="apple-converted-space"/>
          <w:rFonts w:ascii="Times New Roman" w:hAnsi="Times New Roman" w:cs="Times New Roman"/>
          <w:shd w:val="clear" w:color="auto" w:fill="FFFFFF"/>
          <w:lang w:val="en-US"/>
        </w:rPr>
        <w:t> </w:t>
      </w:r>
      <w:r w:rsidRPr="002B6A95">
        <w:rPr>
          <w:rStyle w:val="pagefirst"/>
          <w:rFonts w:ascii="Times New Roman" w:hAnsi="Times New Roman" w:cs="Times New Roman"/>
          <w:bdr w:val="none" w:sz="0" w:space="0" w:color="auto" w:frame="1"/>
          <w:shd w:val="clear" w:color="auto" w:fill="FFFFFF"/>
          <w:lang w:val="en-US"/>
        </w:rPr>
        <w:t>470</w:t>
      </w:r>
      <w:r w:rsidRPr="002B6A95">
        <w:rPr>
          <w:rFonts w:ascii="Times New Roman" w:hAnsi="Times New Roman" w:cs="Times New Roman"/>
          <w:shd w:val="clear" w:color="auto" w:fill="FFFFFF"/>
          <w:lang w:val="en-US"/>
        </w:rPr>
        <w:t>–</w:t>
      </w:r>
      <w:r w:rsidRPr="002B6A95">
        <w:rPr>
          <w:rStyle w:val="pagelast"/>
          <w:rFonts w:ascii="Times New Roman" w:hAnsi="Times New Roman" w:cs="Times New Roman"/>
          <w:bdr w:val="none" w:sz="0" w:space="0" w:color="auto" w:frame="1"/>
          <w:shd w:val="clear" w:color="auto" w:fill="FFFFFF"/>
          <w:lang w:val="en-US"/>
        </w:rPr>
        <w:t>480</w:t>
      </w:r>
      <w:r w:rsidRPr="002B6A95">
        <w:rPr>
          <w:rFonts w:ascii="Times New Roman" w:hAnsi="Times New Roman" w:cs="Times New Roman"/>
          <w:shd w:val="clear" w:color="auto" w:fill="FFFFFF"/>
        </w:rPr>
        <w:t>.</w:t>
      </w:r>
    </w:p>
  </w:footnote>
  <w:footnote w:id="58">
    <w:p w14:paraId="48B404B6" w14:textId="77777777" w:rsidR="004A1BE4" w:rsidRPr="002B6A95" w:rsidRDefault="004A1BE4" w:rsidP="002B6A95">
      <w:pPr>
        <w:pStyle w:val="FootnoteText"/>
        <w:rPr>
          <w:rFonts w:ascii="Times New Roman" w:hAnsi="Times New Roman" w:cs="Times New Roman"/>
          <w:lang w:val="en-US"/>
        </w:rPr>
      </w:pPr>
      <w:r w:rsidRPr="002B6A95">
        <w:rPr>
          <w:rStyle w:val="FootnoteReference"/>
          <w:rFonts w:ascii="Times New Roman" w:hAnsi="Times New Roman" w:cs="Times New Roman"/>
          <w:lang w:val="en-US"/>
        </w:rPr>
        <w:footnoteRef/>
      </w:r>
      <w:r w:rsidRPr="002B6A95">
        <w:rPr>
          <w:rFonts w:ascii="Times New Roman" w:hAnsi="Times New Roman" w:cs="Times New Roman"/>
          <w:lang w:val="en-US"/>
        </w:rPr>
        <w:t xml:space="preserve"> </w:t>
      </w:r>
      <w:r w:rsidRPr="002B6A95">
        <w:rPr>
          <w:rStyle w:val="author"/>
          <w:rFonts w:ascii="Times New Roman" w:hAnsi="Times New Roman" w:cs="Times New Roman"/>
          <w:bdr w:val="none" w:sz="0" w:space="0" w:color="auto" w:frame="1"/>
          <w:shd w:val="clear" w:color="auto" w:fill="FFFFFF"/>
          <w:lang w:val="en-US"/>
        </w:rPr>
        <w:t>McClure A. C.</w:t>
      </w:r>
      <w:r w:rsidRPr="002B6A95">
        <w:rPr>
          <w:rStyle w:val="Emphasis"/>
          <w:rFonts w:ascii="Times New Roman" w:hAnsi="Times New Roman" w:cs="Times New Roman"/>
          <w:bdr w:val="none" w:sz="0" w:space="0" w:color="auto" w:frame="1"/>
          <w:shd w:val="clear" w:color="auto" w:fill="FFFFFF"/>
          <w:lang w:val="en-US"/>
        </w:rPr>
        <w:t xml:space="preserve"> et al</w:t>
      </w:r>
      <w:r w:rsidRPr="002B6A95">
        <w:rPr>
          <w:rFonts w:ascii="Times New Roman" w:hAnsi="Times New Roman" w:cs="Times New Roman"/>
          <w:shd w:val="clear" w:color="auto" w:fill="FFFFFF"/>
          <w:lang w:val="en-US"/>
        </w:rPr>
        <w:t>.</w:t>
      </w:r>
      <w:r w:rsidRPr="002B6A95">
        <w:rPr>
          <w:rStyle w:val="apple-converted-space"/>
          <w:rFonts w:ascii="Times New Roman" w:hAnsi="Times New Roman" w:cs="Times New Roman"/>
          <w:shd w:val="clear" w:color="auto" w:fill="FFFFFF"/>
          <w:lang w:val="en-US"/>
        </w:rPr>
        <w:t> </w:t>
      </w:r>
      <w:r w:rsidRPr="002B6A95">
        <w:rPr>
          <w:rStyle w:val="articletitle"/>
          <w:rFonts w:ascii="Times New Roman" w:hAnsi="Times New Roman" w:cs="Times New Roman"/>
          <w:bdr w:val="none" w:sz="0" w:space="0" w:color="auto" w:frame="1"/>
          <w:shd w:val="clear" w:color="auto" w:fill="FFFFFF"/>
          <w:lang w:val="en-US"/>
        </w:rPr>
        <w:t>Internet alcohol marketing and underage alcohol use</w:t>
      </w:r>
      <w:r w:rsidRPr="002B6A95">
        <w:rPr>
          <w:rFonts w:ascii="Times New Roman" w:hAnsi="Times New Roman" w:cs="Times New Roman"/>
          <w:shd w:val="clear" w:color="auto" w:fill="FFFFFF"/>
          <w:lang w:val="en-US"/>
        </w:rPr>
        <w:t>.</w:t>
      </w:r>
      <w:r w:rsidRPr="002B6A95">
        <w:rPr>
          <w:rStyle w:val="apple-converted-space"/>
          <w:rFonts w:ascii="Times New Roman" w:hAnsi="Times New Roman" w:cs="Times New Roman"/>
          <w:shd w:val="clear" w:color="auto" w:fill="FFFFFF"/>
          <w:lang w:val="en-US"/>
        </w:rPr>
        <w:t> </w:t>
      </w:r>
      <w:r w:rsidRPr="002B6A95">
        <w:rPr>
          <w:rStyle w:val="journaltitle"/>
          <w:rFonts w:ascii="Times New Roman" w:hAnsi="Times New Roman" w:cs="Times New Roman"/>
          <w:i/>
          <w:iCs/>
          <w:bdr w:val="none" w:sz="0" w:space="0" w:color="auto" w:frame="1"/>
          <w:shd w:val="clear" w:color="auto" w:fill="FFFFFF"/>
          <w:lang w:val="en-US"/>
        </w:rPr>
        <w:t>Pediatrics</w:t>
      </w:r>
      <w:r w:rsidRPr="002B6A95">
        <w:rPr>
          <w:rStyle w:val="apple-converted-space"/>
          <w:rFonts w:ascii="Times New Roman" w:hAnsi="Times New Roman" w:cs="Times New Roman"/>
          <w:shd w:val="clear" w:color="auto" w:fill="FFFFFF"/>
          <w:lang w:val="en-US"/>
        </w:rPr>
        <w:t> </w:t>
      </w:r>
      <w:r w:rsidRPr="002B6A95">
        <w:rPr>
          <w:rStyle w:val="pubyear"/>
          <w:rFonts w:ascii="Times New Roman" w:hAnsi="Times New Roman" w:cs="Times New Roman"/>
          <w:bdr w:val="none" w:sz="0" w:space="0" w:color="auto" w:frame="1"/>
          <w:shd w:val="clear" w:color="auto" w:fill="FFFFFF"/>
          <w:lang w:val="en-US"/>
        </w:rPr>
        <w:t>2016</w:t>
      </w:r>
      <w:r w:rsidRPr="002B6A95">
        <w:rPr>
          <w:rFonts w:ascii="Times New Roman" w:hAnsi="Times New Roman" w:cs="Times New Roman"/>
          <w:shd w:val="clear" w:color="auto" w:fill="FFFFFF"/>
          <w:lang w:val="en-US"/>
        </w:rPr>
        <w:t>;</w:t>
      </w:r>
      <w:r w:rsidRPr="002B6A95">
        <w:rPr>
          <w:rStyle w:val="apple-converted-space"/>
          <w:rFonts w:ascii="Times New Roman" w:hAnsi="Times New Roman" w:cs="Times New Roman"/>
          <w:shd w:val="clear" w:color="auto" w:fill="FFFFFF"/>
          <w:lang w:val="en-US"/>
        </w:rPr>
        <w:t> </w:t>
      </w:r>
      <w:r w:rsidRPr="002B6A95">
        <w:rPr>
          <w:rStyle w:val="vol"/>
          <w:rFonts w:ascii="Times New Roman" w:hAnsi="Times New Roman" w:cs="Times New Roman"/>
          <w:bCs/>
          <w:bdr w:val="none" w:sz="0" w:space="0" w:color="auto" w:frame="1"/>
          <w:shd w:val="clear" w:color="auto" w:fill="FFFFFF"/>
          <w:lang w:val="en-US"/>
        </w:rPr>
        <w:t>137</w:t>
      </w:r>
      <w:r w:rsidRPr="002B6A95">
        <w:rPr>
          <w:rFonts w:ascii="Times New Roman" w:hAnsi="Times New Roman" w:cs="Times New Roman"/>
          <w:shd w:val="clear" w:color="auto" w:fill="FFFFFF"/>
          <w:lang w:val="en-US"/>
        </w:rPr>
        <w:t>: e20152149.</w:t>
      </w:r>
    </w:p>
  </w:footnote>
  <w:footnote w:id="59">
    <w:p w14:paraId="3D259F92" w14:textId="77777777" w:rsidR="004A1BE4" w:rsidRPr="002B6A95" w:rsidRDefault="004A1BE4" w:rsidP="002B6A95">
      <w:pPr>
        <w:pStyle w:val="Heading1"/>
        <w:spacing w:before="0"/>
        <w:jc w:val="left"/>
        <w:rPr>
          <w:b w:val="0"/>
          <w:sz w:val="20"/>
          <w:szCs w:val="20"/>
        </w:rPr>
      </w:pPr>
      <w:r w:rsidRPr="002B6A95">
        <w:rPr>
          <w:rStyle w:val="FootnoteReference"/>
          <w:b w:val="0"/>
          <w:color w:val="auto"/>
          <w:sz w:val="20"/>
          <w:szCs w:val="20"/>
        </w:rPr>
        <w:footnoteRef/>
      </w:r>
      <w:r w:rsidRPr="002B6A95">
        <w:rPr>
          <w:b w:val="0"/>
          <w:sz w:val="20"/>
          <w:szCs w:val="20"/>
        </w:rPr>
        <w:t xml:space="preserve"> </w:t>
      </w:r>
      <w:r w:rsidRPr="002B6A95">
        <w:rPr>
          <w:rStyle w:val="author"/>
          <w:b w:val="0"/>
          <w:color w:val="auto"/>
          <w:sz w:val="20"/>
          <w:szCs w:val="20"/>
          <w:bdr w:val="none" w:sz="0" w:space="0" w:color="auto" w:frame="1"/>
          <w:shd w:val="clear" w:color="auto" w:fill="FFFFFF"/>
        </w:rPr>
        <w:t xml:space="preserve">de </w:t>
      </w:r>
      <w:proofErr w:type="spellStart"/>
      <w:r w:rsidRPr="002B6A95">
        <w:rPr>
          <w:rStyle w:val="author"/>
          <w:b w:val="0"/>
          <w:color w:val="auto"/>
          <w:sz w:val="20"/>
          <w:szCs w:val="20"/>
          <w:bdr w:val="none" w:sz="0" w:space="0" w:color="auto" w:frame="1"/>
          <w:shd w:val="clear" w:color="auto" w:fill="FFFFFF"/>
        </w:rPr>
        <w:t>Bruijn</w:t>
      </w:r>
      <w:proofErr w:type="spellEnd"/>
      <w:r w:rsidRPr="002B6A95">
        <w:rPr>
          <w:rStyle w:val="author"/>
          <w:b w:val="0"/>
          <w:color w:val="auto"/>
          <w:sz w:val="20"/>
          <w:szCs w:val="20"/>
          <w:bdr w:val="none" w:sz="0" w:space="0" w:color="auto" w:frame="1"/>
          <w:shd w:val="clear" w:color="auto" w:fill="FFFFFF"/>
        </w:rPr>
        <w:t xml:space="preserve"> A.</w:t>
      </w:r>
      <w:r w:rsidRPr="002B6A95">
        <w:rPr>
          <w:b w:val="0"/>
          <w:sz w:val="20"/>
          <w:szCs w:val="20"/>
          <w:shd w:val="clear" w:color="auto" w:fill="FFFFFF"/>
        </w:rPr>
        <w:t xml:space="preserve"> et al. </w:t>
      </w:r>
      <w:r w:rsidRPr="002B6A95">
        <w:rPr>
          <w:rStyle w:val="othertitle"/>
          <w:b w:val="0"/>
          <w:color w:val="auto"/>
          <w:sz w:val="20"/>
          <w:szCs w:val="20"/>
          <w:bdr w:val="none" w:sz="0" w:space="0" w:color="auto" w:frame="1"/>
          <w:shd w:val="clear" w:color="auto" w:fill="FFFFFF"/>
        </w:rPr>
        <w:t>Report on the impact of European alcohol marketing exposure on youth alcohol expectancies and youth drinking</w:t>
      </w:r>
      <w:r w:rsidRPr="002B6A95">
        <w:rPr>
          <w:b w:val="0"/>
          <w:sz w:val="20"/>
          <w:szCs w:val="20"/>
          <w:shd w:val="clear" w:color="auto" w:fill="FFFFFF"/>
        </w:rPr>
        <w:t xml:space="preserve">. Alcohol Measures for Public Health Research Alliance (AMPHORA0, Deliverable 2.3 and 3.7, Work Package 4). Nijmegen: European Centre for Monitoring Alcohol Marketing; 2012. </w:t>
      </w:r>
      <w:hyperlink r:id="rId4" w:tgtFrame="_blank" w:tooltip="Link to external resource: http://amphoraproject.net/files/AMPHORA_WP4_longitudinal_advertising_survey.pdf" w:history="1">
        <w:r w:rsidRPr="002B6A95">
          <w:rPr>
            <w:rStyle w:val="Hyperlink"/>
            <w:b w:val="0"/>
            <w:color w:val="auto"/>
            <w:sz w:val="20"/>
            <w:szCs w:val="20"/>
            <w:u w:val="none"/>
            <w:shd w:val="clear" w:color="auto" w:fill="FFFFFF"/>
          </w:rPr>
          <w:t>http://amphoraproject.net/files/AMPHORA_WP4_longitudinal_advertising_survey.pdf</w:t>
        </w:r>
      </w:hyperlink>
    </w:p>
  </w:footnote>
  <w:footnote w:id="60">
    <w:p w14:paraId="67677BA1" w14:textId="77777777" w:rsidR="004A1BE4" w:rsidRPr="002B6A95" w:rsidRDefault="004A1BE4" w:rsidP="002B6A95">
      <w:pPr>
        <w:pStyle w:val="FootnoteText"/>
        <w:rPr>
          <w:rFonts w:ascii="Times New Roman" w:hAnsi="Times New Roman" w:cs="Times New Roman"/>
          <w:lang w:val="en-US"/>
        </w:rPr>
      </w:pPr>
      <w:r w:rsidRPr="002B6A95">
        <w:rPr>
          <w:rStyle w:val="FootnoteReference"/>
          <w:rFonts w:ascii="Times New Roman" w:hAnsi="Times New Roman" w:cs="Times New Roman"/>
          <w:lang w:val="en-US"/>
        </w:rPr>
        <w:footnoteRef/>
      </w:r>
      <w:r w:rsidRPr="002B6A95">
        <w:rPr>
          <w:rFonts w:ascii="Times New Roman" w:hAnsi="Times New Roman" w:cs="Times New Roman"/>
          <w:lang w:val="en-US"/>
        </w:rPr>
        <w:t xml:space="preserve"> </w:t>
      </w:r>
      <w:proofErr w:type="spellStart"/>
      <w:r w:rsidRPr="002B6A95">
        <w:rPr>
          <w:rFonts w:ascii="Times New Roman" w:hAnsi="Times New Roman" w:cs="Times New Roman"/>
          <w:lang w:val="en-US"/>
        </w:rPr>
        <w:t>Babor</w:t>
      </w:r>
      <w:proofErr w:type="spellEnd"/>
      <w:r w:rsidRPr="002B6A95">
        <w:rPr>
          <w:rFonts w:ascii="Times New Roman" w:hAnsi="Times New Roman" w:cs="Times New Roman"/>
          <w:lang w:val="en-US"/>
        </w:rPr>
        <w:t xml:space="preserve"> T. et.al. (2010). Alcohol: no ordinary commodity. Oxford University Press. </w:t>
      </w:r>
      <w:proofErr w:type="gramStart"/>
      <w:r w:rsidRPr="002B6A95">
        <w:rPr>
          <w:rFonts w:ascii="Times New Roman" w:hAnsi="Times New Roman" w:cs="Times New Roman"/>
          <w:lang w:val="en-US"/>
        </w:rPr>
        <w:t>WHO.</w:t>
      </w:r>
      <w:proofErr w:type="gramEnd"/>
      <w:r w:rsidRPr="002B6A95">
        <w:rPr>
          <w:rFonts w:ascii="Times New Roman" w:hAnsi="Times New Roman" w:cs="Times New Roman"/>
          <w:lang w:val="en-US"/>
        </w:rPr>
        <w:t xml:space="preserve"> Pan American Health Organization. 246 p.</w:t>
      </w:r>
    </w:p>
  </w:footnote>
  <w:footnote w:id="61">
    <w:p w14:paraId="07FEB64B" w14:textId="77777777" w:rsidR="004A1BE4" w:rsidRPr="002B6A95" w:rsidRDefault="004A1BE4" w:rsidP="002B6A95">
      <w:pPr>
        <w:pStyle w:val="FootnoteText"/>
        <w:rPr>
          <w:rFonts w:ascii="Times New Roman" w:hAnsi="Times New Roman" w:cs="Times New Roman"/>
        </w:rPr>
      </w:pPr>
      <w:r w:rsidRPr="002B6A95">
        <w:rPr>
          <w:rStyle w:val="FootnoteReference"/>
          <w:rFonts w:ascii="Times New Roman" w:hAnsi="Times New Roman" w:cs="Times New Roman"/>
        </w:rPr>
        <w:footnoteRef/>
      </w:r>
      <w:r w:rsidRPr="002B6A95">
        <w:rPr>
          <w:rFonts w:ascii="Times New Roman" w:hAnsi="Times New Roman" w:cs="Times New Roman"/>
        </w:rPr>
        <w:t xml:space="preserve"> SPKC. Atkarību izraisošo vielu lietošana iedzīvotāju vidū 2016.gadā. </w:t>
      </w:r>
    </w:p>
  </w:footnote>
  <w:footnote w:id="62">
    <w:p w14:paraId="51A416D0" w14:textId="77777777" w:rsidR="004A1BE4" w:rsidRPr="002B6A95" w:rsidRDefault="004A1BE4" w:rsidP="002B6A95">
      <w:pPr>
        <w:pStyle w:val="FootnoteText"/>
        <w:rPr>
          <w:rFonts w:ascii="Times New Roman" w:hAnsi="Times New Roman" w:cs="Times New Roman"/>
        </w:rPr>
      </w:pPr>
      <w:r w:rsidRPr="002B6A95">
        <w:rPr>
          <w:rStyle w:val="FootnoteReference"/>
          <w:rFonts w:ascii="Times New Roman" w:hAnsi="Times New Roman" w:cs="Times New Roman"/>
          <w:lang w:val="en-US"/>
        </w:rPr>
        <w:footnoteRef/>
      </w:r>
      <w:r w:rsidRPr="002B6A95">
        <w:rPr>
          <w:rFonts w:ascii="Times New Roman" w:hAnsi="Times New Roman" w:cs="Times New Roman"/>
          <w:lang w:val="en-US"/>
        </w:rPr>
        <w:t xml:space="preserve"> </w:t>
      </w:r>
      <w:proofErr w:type="gramStart"/>
      <w:r w:rsidRPr="002B6A95">
        <w:rPr>
          <w:rFonts w:ascii="Times New Roman" w:hAnsi="Times New Roman" w:cs="Times New Roman"/>
          <w:lang w:val="en-US"/>
        </w:rPr>
        <w:t>WHO.</w:t>
      </w:r>
      <w:proofErr w:type="gramEnd"/>
      <w:r w:rsidRPr="002B6A95">
        <w:rPr>
          <w:rFonts w:ascii="Times New Roman" w:hAnsi="Times New Roman" w:cs="Times New Roman"/>
          <w:lang w:val="en-US"/>
        </w:rPr>
        <w:t xml:space="preserve"> Global strategy to reduce the harmful use of alcohol. http://apps.who.int/iris/bitstream/10665/44395/1/9789241599931_eng.pdf?ua=1&amp;ua=1</w:t>
      </w:r>
    </w:p>
  </w:footnote>
  <w:footnote w:id="63">
    <w:p w14:paraId="1F0C12EA" w14:textId="77777777" w:rsidR="004A1BE4" w:rsidRPr="009A1A85" w:rsidRDefault="004A1BE4" w:rsidP="002B6A95">
      <w:pPr>
        <w:pStyle w:val="FootnoteText"/>
        <w:rPr>
          <w:rFonts w:ascii="Times New Roman" w:hAnsi="Times New Roman" w:cs="Times New Roman"/>
        </w:rPr>
      </w:pPr>
      <w:r w:rsidRPr="002B6A95">
        <w:rPr>
          <w:rStyle w:val="FootnoteReference"/>
          <w:rFonts w:ascii="Times New Roman" w:hAnsi="Times New Roman" w:cs="Times New Roman"/>
          <w:lang w:val="en-US"/>
        </w:rPr>
        <w:footnoteRef/>
      </w:r>
      <w:r w:rsidRPr="002B6A95">
        <w:rPr>
          <w:rFonts w:ascii="Times New Roman" w:hAnsi="Times New Roman" w:cs="Times New Roman"/>
        </w:rPr>
        <w:t xml:space="preserve"> Elektronisko plašsaziņas līdzekļu likuma 36. panta pirmā un otrā daļa.</w:t>
      </w:r>
    </w:p>
  </w:footnote>
  <w:footnote w:id="64">
    <w:p w14:paraId="2D3E5D52" w14:textId="77777777" w:rsidR="004A1BE4" w:rsidRPr="005A1066" w:rsidRDefault="004A1BE4">
      <w:pPr>
        <w:pStyle w:val="FootnoteText"/>
        <w:rPr>
          <w:rFonts w:ascii="Times New Roman" w:hAnsi="Times New Roman" w:cs="Times New Roman"/>
          <w:lang w:val="en-US"/>
        </w:rPr>
      </w:pPr>
      <w:r w:rsidRPr="005A1066">
        <w:rPr>
          <w:rStyle w:val="FootnoteReference"/>
          <w:rFonts w:ascii="Times New Roman" w:hAnsi="Times New Roman" w:cs="Times New Roman"/>
          <w:lang w:val="en-US"/>
        </w:rPr>
        <w:footnoteRef/>
      </w:r>
      <w:r w:rsidRPr="005A1066">
        <w:rPr>
          <w:rFonts w:ascii="Times New Roman" w:hAnsi="Times New Roman" w:cs="Times New Roman"/>
          <w:lang w:val="en-US"/>
        </w:rPr>
        <w:t xml:space="preserve"> EUCAM. Norway. http://eucam.info/regulations-on-alcohol-marketing/norway/</w:t>
      </w:r>
    </w:p>
  </w:footnote>
  <w:footnote w:id="65">
    <w:p w14:paraId="4C8EE31D" w14:textId="77777777" w:rsidR="004A1BE4" w:rsidRPr="00522A24" w:rsidRDefault="004A1BE4">
      <w:pPr>
        <w:pStyle w:val="FootnoteText"/>
        <w:rPr>
          <w:rFonts w:ascii="Times New Roman" w:hAnsi="Times New Roman" w:cs="Times New Roman"/>
          <w:lang w:val="de-DE"/>
        </w:rPr>
      </w:pPr>
      <w:r w:rsidRPr="00522A24">
        <w:rPr>
          <w:rStyle w:val="FootnoteReference"/>
          <w:rFonts w:ascii="Times New Roman" w:hAnsi="Times New Roman" w:cs="Times New Roman"/>
          <w:lang w:val="en-US"/>
        </w:rPr>
        <w:footnoteRef/>
      </w:r>
      <w:r w:rsidRPr="00522A24">
        <w:rPr>
          <w:rFonts w:ascii="Times New Roman" w:hAnsi="Times New Roman" w:cs="Times New Roman"/>
          <w:lang w:val="de-DE"/>
        </w:rPr>
        <w:t xml:space="preserve"> EUCAM. </w:t>
      </w:r>
      <w:proofErr w:type="spellStart"/>
      <w:r w:rsidRPr="00522A24">
        <w:rPr>
          <w:rFonts w:ascii="Times New Roman" w:hAnsi="Times New Roman" w:cs="Times New Roman"/>
          <w:lang w:val="de-DE"/>
        </w:rPr>
        <w:t>Sweden</w:t>
      </w:r>
      <w:proofErr w:type="spellEnd"/>
      <w:r w:rsidRPr="00522A24">
        <w:rPr>
          <w:rFonts w:ascii="Times New Roman" w:hAnsi="Times New Roman" w:cs="Times New Roman"/>
          <w:lang w:val="de-DE"/>
        </w:rPr>
        <w:t>. http://eucam.info/regulations-on-alcohol-marketing/sweden/</w:t>
      </w:r>
    </w:p>
  </w:footnote>
  <w:footnote w:id="66">
    <w:p w14:paraId="7AE3ADE9" w14:textId="77777777" w:rsidR="004A1BE4" w:rsidRPr="005A1066" w:rsidRDefault="004A1BE4" w:rsidP="000855B5">
      <w:pPr>
        <w:pStyle w:val="FootnoteText"/>
        <w:jc w:val="both"/>
        <w:rPr>
          <w:rFonts w:ascii="Times New Roman" w:hAnsi="Times New Roman" w:cs="Times New Roman"/>
          <w:lang w:val="en-US"/>
        </w:rPr>
      </w:pPr>
      <w:r w:rsidRPr="005A1066">
        <w:rPr>
          <w:rStyle w:val="FootnoteReference"/>
          <w:rFonts w:ascii="Times New Roman" w:hAnsi="Times New Roman" w:cs="Times New Roman"/>
          <w:lang w:val="en-US"/>
        </w:rPr>
        <w:footnoteRef/>
      </w:r>
      <w:r w:rsidRPr="005A1066">
        <w:rPr>
          <w:rFonts w:ascii="Times New Roman" w:hAnsi="Times New Roman" w:cs="Times New Roman"/>
          <w:lang w:val="en-US"/>
        </w:rPr>
        <w:t xml:space="preserve"> </w:t>
      </w:r>
      <w:proofErr w:type="gramStart"/>
      <w:r w:rsidRPr="005A1066">
        <w:rPr>
          <w:rFonts w:ascii="Times New Roman" w:hAnsi="Times New Roman" w:cs="Times New Roman"/>
          <w:lang w:val="en-US"/>
        </w:rPr>
        <w:t>WHO.</w:t>
      </w:r>
      <w:proofErr w:type="gramEnd"/>
      <w:r w:rsidRPr="005A1066">
        <w:rPr>
          <w:rFonts w:ascii="Times New Roman" w:hAnsi="Times New Roman" w:cs="Times New Roman"/>
          <w:lang w:val="en-US"/>
        </w:rPr>
        <w:t xml:space="preserve"> Alcohol. http://www.who.int/mediacentre/factsheets/fs349/en/</w:t>
      </w:r>
    </w:p>
  </w:footnote>
  <w:footnote w:id="67">
    <w:p w14:paraId="034FD26F" w14:textId="69FF28C1" w:rsidR="004A1BE4" w:rsidRPr="0034751E" w:rsidRDefault="004A1BE4">
      <w:pPr>
        <w:pStyle w:val="FootnoteText"/>
        <w:rPr>
          <w:rFonts w:ascii="Times New Roman" w:hAnsi="Times New Roman" w:cs="Times New Roman"/>
        </w:rPr>
      </w:pPr>
      <w:r w:rsidRPr="0034751E">
        <w:rPr>
          <w:rStyle w:val="FootnoteReference"/>
          <w:rFonts w:ascii="Times New Roman" w:hAnsi="Times New Roman" w:cs="Times New Roman"/>
        </w:rPr>
        <w:footnoteRef/>
      </w:r>
      <w:r w:rsidRPr="0034751E">
        <w:rPr>
          <w:rFonts w:ascii="Times New Roman" w:hAnsi="Times New Roman" w:cs="Times New Roman"/>
        </w:rPr>
        <w:t xml:space="preserve"> https://e-seimas.lrs.lt/portal/legalAct/lt/TAD/419d8ea0e9b311e4b7b698256c072611</w:t>
      </w:r>
    </w:p>
  </w:footnote>
  <w:footnote w:id="68">
    <w:p w14:paraId="626594ED" w14:textId="7DC84410" w:rsidR="004A1BE4" w:rsidRDefault="004A1BE4">
      <w:pPr>
        <w:pStyle w:val="FootnoteText"/>
      </w:pPr>
      <w:r w:rsidRPr="00522A24">
        <w:rPr>
          <w:rStyle w:val="FootnoteReference"/>
          <w:rFonts w:ascii="Times New Roman" w:hAnsi="Times New Roman" w:cs="Times New Roman"/>
        </w:rPr>
        <w:footnoteRef/>
      </w:r>
      <w:r w:rsidRPr="00522A24">
        <w:rPr>
          <w:rFonts w:ascii="Times New Roman" w:hAnsi="Times New Roman" w:cs="Times New Roman"/>
        </w:rPr>
        <w:t xml:space="preserve"> SPKC. Atkarību izraisošo vielu lietošana iedzīvotāju vidū 2017.gadā.</w:t>
      </w:r>
    </w:p>
  </w:footnote>
  <w:footnote w:id="69">
    <w:p w14:paraId="1251AB8D" w14:textId="16A4676B" w:rsidR="004A1BE4" w:rsidRPr="008060C6" w:rsidRDefault="004A1BE4">
      <w:pPr>
        <w:pStyle w:val="FootnoteText"/>
        <w:rPr>
          <w:rFonts w:ascii="Times New Roman" w:hAnsi="Times New Roman" w:cs="Times New Roman"/>
        </w:rPr>
      </w:pPr>
      <w:r w:rsidRPr="008060C6">
        <w:rPr>
          <w:rStyle w:val="FootnoteReference"/>
          <w:rFonts w:ascii="Times New Roman" w:hAnsi="Times New Roman" w:cs="Times New Roman"/>
        </w:rPr>
        <w:footnoteRef/>
      </w:r>
      <w:r w:rsidRPr="008060C6">
        <w:rPr>
          <w:rFonts w:ascii="Times New Roman" w:hAnsi="Times New Roman" w:cs="Times New Roman"/>
        </w:rPr>
        <w:t xml:space="preserve"> </w:t>
      </w:r>
      <w:r>
        <w:rPr>
          <w:rFonts w:ascii="Times New Roman" w:hAnsi="Times New Roman" w:cs="Times New Roman"/>
        </w:rPr>
        <w:t xml:space="preserve">RPNC, </w:t>
      </w:r>
      <w:r w:rsidRPr="008060C6">
        <w:rPr>
          <w:rFonts w:ascii="Times New Roman" w:hAnsi="Times New Roman" w:cs="Times New Roman"/>
        </w:rPr>
        <w:t>http://rpnc.lv/narkologiska-palidziba/ambulatora-arstnieciba/</w:t>
      </w:r>
    </w:p>
  </w:footnote>
  <w:footnote w:id="70">
    <w:p w14:paraId="6E0F212F" w14:textId="77777777" w:rsidR="004A1BE4" w:rsidRPr="00522A24" w:rsidRDefault="004A1BE4" w:rsidP="00235FE5">
      <w:pPr>
        <w:pStyle w:val="FootnoteText"/>
        <w:rPr>
          <w:rFonts w:ascii="Times New Roman" w:hAnsi="Times New Roman" w:cs="Times New Roman"/>
          <w:sz w:val="18"/>
          <w:szCs w:val="18"/>
        </w:rPr>
      </w:pPr>
      <w:r w:rsidRPr="00522A24">
        <w:rPr>
          <w:rStyle w:val="FootnoteReference"/>
          <w:rFonts w:ascii="Times New Roman" w:hAnsi="Times New Roman" w:cs="Times New Roman"/>
        </w:rPr>
        <w:footnoteRef/>
      </w:r>
      <w:r w:rsidRPr="00522A24">
        <w:rPr>
          <w:rFonts w:ascii="Times New Roman" w:hAnsi="Times New Roman" w:cs="Times New Roman"/>
        </w:rPr>
        <w:t xml:space="preserve"> </w:t>
      </w:r>
      <w:r w:rsidRPr="00522A24">
        <w:rPr>
          <w:rFonts w:ascii="Times New Roman" w:hAnsi="Times New Roman" w:cs="Times New Roman"/>
          <w:sz w:val="18"/>
          <w:szCs w:val="18"/>
        </w:rPr>
        <w:t>Par unikālo pacientu tiek uzskatīts pacients, kurš vienu vai vairākas reizes gadā saņēmis ambulatoro palīdzību, aprēķinos tiek izmantoti Nacionālā veselības dienesta Vadības informācijas sistēmas dati</w:t>
      </w:r>
    </w:p>
  </w:footnote>
  <w:footnote w:id="71">
    <w:p w14:paraId="55790727" w14:textId="77777777" w:rsidR="004A1BE4" w:rsidRPr="00522A24" w:rsidRDefault="004A1BE4">
      <w:pPr>
        <w:pStyle w:val="FootnoteText"/>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w:t>
      </w:r>
      <w:r w:rsidRPr="00522A24">
        <w:rPr>
          <w:rFonts w:ascii="Times New Roman" w:eastAsia="Calibri" w:hAnsi="Times New Roman" w:cs="Times New Roman"/>
          <w:szCs w:val="24"/>
        </w:rPr>
        <w:t>SSK-10 F10</w:t>
      </w:r>
    </w:p>
  </w:footnote>
  <w:footnote w:id="72">
    <w:p w14:paraId="66D14342" w14:textId="77777777" w:rsidR="004A1BE4" w:rsidRPr="00522A24" w:rsidRDefault="004A1BE4">
      <w:pPr>
        <w:pStyle w:val="FootnoteText"/>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w:t>
      </w:r>
      <w:r w:rsidRPr="00522A24">
        <w:rPr>
          <w:rFonts w:ascii="Times New Roman" w:eastAsia="Calibri" w:hAnsi="Times New Roman" w:cs="Times New Roman"/>
          <w:szCs w:val="24"/>
        </w:rPr>
        <w:t>SSK-10 F10.2,3</w:t>
      </w:r>
    </w:p>
  </w:footnote>
  <w:footnote w:id="73">
    <w:p w14:paraId="050E29F3" w14:textId="77777777" w:rsidR="004A1BE4" w:rsidRPr="00522A24" w:rsidRDefault="004A1BE4">
      <w:pPr>
        <w:pStyle w:val="FootnoteText"/>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 xml:space="preserve"> </w:t>
      </w:r>
      <w:r w:rsidRPr="00522A24">
        <w:rPr>
          <w:rFonts w:ascii="Times New Roman" w:eastAsia="Calibri" w:hAnsi="Times New Roman" w:cs="Times New Roman"/>
          <w:szCs w:val="24"/>
        </w:rPr>
        <w:t>SSK-10 F10.0,1</w:t>
      </w:r>
    </w:p>
  </w:footnote>
  <w:footnote w:id="74">
    <w:p w14:paraId="0B6C0322" w14:textId="77777777" w:rsidR="004A1BE4" w:rsidRDefault="004A1BE4" w:rsidP="002A55B3">
      <w:pPr>
        <w:pStyle w:val="FootnoteText"/>
        <w:jc w:val="both"/>
      </w:pPr>
      <w:r w:rsidRPr="00522A24">
        <w:rPr>
          <w:rStyle w:val="FootnoteReference"/>
          <w:rFonts w:ascii="Times New Roman" w:hAnsi="Times New Roman" w:cs="Times New Roman"/>
        </w:rPr>
        <w:footnoteRef/>
      </w:r>
      <w:r w:rsidRPr="00522A24">
        <w:rPr>
          <w:rFonts w:ascii="Times New Roman" w:hAnsi="Times New Roman" w:cs="Times New Roman"/>
        </w:rPr>
        <w:t xml:space="preserve"> SSK-10 F10.2,3</w:t>
      </w:r>
    </w:p>
  </w:footnote>
  <w:footnote w:id="75">
    <w:p w14:paraId="49C0D723" w14:textId="77777777" w:rsidR="004A1BE4" w:rsidRPr="00193868" w:rsidRDefault="004A1BE4">
      <w:pPr>
        <w:pStyle w:val="FootnoteText"/>
        <w:rPr>
          <w:rFonts w:ascii="Times New Roman" w:hAnsi="Times New Roman" w:cs="Times New Roman"/>
        </w:rPr>
      </w:pPr>
      <w:r w:rsidRPr="00193868">
        <w:rPr>
          <w:rStyle w:val="FootnoteReference"/>
          <w:rFonts w:ascii="Times New Roman" w:hAnsi="Times New Roman" w:cs="Times New Roman"/>
        </w:rPr>
        <w:footnoteRef/>
      </w:r>
      <w:r w:rsidRPr="00193868">
        <w:rPr>
          <w:rFonts w:ascii="Times New Roman" w:hAnsi="Times New Roman" w:cs="Times New Roman"/>
        </w:rPr>
        <w:t xml:space="preserve"> SSK 10 </w:t>
      </w:r>
      <w:r w:rsidRPr="00193868">
        <w:rPr>
          <w:rFonts w:ascii="Times New Roman" w:hAnsi="Times New Roman" w:cs="Times New Roman"/>
          <w:szCs w:val="23"/>
        </w:rPr>
        <w:t>F10.2-3</w:t>
      </w:r>
    </w:p>
  </w:footnote>
  <w:footnote w:id="76">
    <w:p w14:paraId="060A44DE" w14:textId="77777777" w:rsidR="004A1BE4" w:rsidRPr="00193868" w:rsidRDefault="004A1BE4" w:rsidP="00202AC5">
      <w:pPr>
        <w:pStyle w:val="FootnoteText"/>
        <w:rPr>
          <w:rFonts w:ascii="Times New Roman" w:hAnsi="Times New Roman" w:cs="Times New Roman"/>
        </w:rPr>
      </w:pPr>
      <w:r w:rsidRPr="00193868">
        <w:rPr>
          <w:rStyle w:val="FootnoteReference"/>
          <w:rFonts w:ascii="Times New Roman" w:hAnsi="Times New Roman" w:cs="Times New Roman"/>
        </w:rPr>
        <w:footnoteRef/>
      </w:r>
      <w:r w:rsidRPr="00193868">
        <w:rPr>
          <w:rFonts w:ascii="Times New Roman" w:hAnsi="Times New Roman" w:cs="Times New Roman"/>
        </w:rPr>
        <w:t xml:space="preserve"> SSK 10 </w:t>
      </w:r>
      <w:r w:rsidRPr="00193868">
        <w:rPr>
          <w:rFonts w:ascii="Times New Roman" w:hAnsi="Times New Roman" w:cs="Times New Roman"/>
          <w:szCs w:val="23"/>
        </w:rPr>
        <w:t>F10.4-9</w:t>
      </w:r>
    </w:p>
  </w:footnote>
  <w:footnote w:id="77">
    <w:p w14:paraId="51AF757C" w14:textId="57C098D9" w:rsidR="004A1BE4" w:rsidRPr="00F65643" w:rsidRDefault="004A1BE4">
      <w:pPr>
        <w:pStyle w:val="FootnoteText"/>
        <w:rPr>
          <w:rFonts w:ascii="Times New Roman" w:hAnsi="Times New Roman" w:cs="Times New Roman"/>
        </w:rPr>
      </w:pPr>
      <w:r w:rsidRPr="00193868">
        <w:rPr>
          <w:rStyle w:val="FootnoteReference"/>
          <w:rFonts w:ascii="Times New Roman" w:hAnsi="Times New Roman" w:cs="Times New Roman"/>
        </w:rPr>
        <w:footnoteRef/>
      </w:r>
      <w:r w:rsidRPr="00193868">
        <w:rPr>
          <w:rFonts w:ascii="Times New Roman" w:hAnsi="Times New Roman" w:cs="Times New Roman"/>
        </w:rPr>
        <w:t xml:space="preserve"> SSK 10 F10.4-9</w:t>
      </w:r>
    </w:p>
  </w:footnote>
  <w:footnote w:id="78">
    <w:p w14:paraId="5300A262" w14:textId="77777777" w:rsidR="004A1BE4" w:rsidRPr="00193868" w:rsidRDefault="004A1BE4">
      <w:pPr>
        <w:pStyle w:val="FootnoteText"/>
        <w:rPr>
          <w:rFonts w:ascii="Times New Roman" w:hAnsi="Times New Roman" w:cs="Times New Roman"/>
        </w:rPr>
      </w:pPr>
      <w:r w:rsidRPr="00193868">
        <w:rPr>
          <w:rStyle w:val="FootnoteReference"/>
          <w:rFonts w:ascii="Times New Roman" w:hAnsi="Times New Roman" w:cs="Times New Roman"/>
        </w:rPr>
        <w:footnoteRef/>
      </w:r>
      <w:r w:rsidRPr="00193868">
        <w:rPr>
          <w:rFonts w:ascii="Times New Roman" w:hAnsi="Times New Roman" w:cs="Times New Roman"/>
        </w:rPr>
        <w:t xml:space="preserve"> SSK 10 </w:t>
      </w:r>
      <w:r w:rsidRPr="00193868">
        <w:rPr>
          <w:rFonts w:ascii="Times New Roman" w:hAnsi="Times New Roman" w:cs="Times New Roman"/>
          <w:szCs w:val="23"/>
        </w:rPr>
        <w:t>F10.4-9</w:t>
      </w:r>
    </w:p>
  </w:footnote>
  <w:footnote w:id="79">
    <w:p w14:paraId="0C8D8C37" w14:textId="77777777" w:rsidR="004A1BE4" w:rsidRPr="00BF3F2A" w:rsidRDefault="004A1BE4">
      <w:pPr>
        <w:pStyle w:val="FootnoteText"/>
        <w:rPr>
          <w:rFonts w:ascii="Times New Roman" w:hAnsi="Times New Roman" w:cs="Times New Roman"/>
        </w:rPr>
      </w:pPr>
      <w:r w:rsidRPr="00BF3F2A">
        <w:rPr>
          <w:rStyle w:val="FootnoteReference"/>
          <w:rFonts w:ascii="Times New Roman" w:hAnsi="Times New Roman" w:cs="Times New Roman"/>
        </w:rPr>
        <w:footnoteRef/>
      </w:r>
      <w:r w:rsidRPr="00BF3F2A">
        <w:rPr>
          <w:rFonts w:ascii="Times New Roman" w:hAnsi="Times New Roman" w:cs="Times New Roman"/>
        </w:rPr>
        <w:t xml:space="preserve"> </w:t>
      </w:r>
      <w:r w:rsidRPr="00BF3F2A">
        <w:rPr>
          <w:rFonts w:ascii="Times New Roman" w:eastAsia="Times New Roman" w:hAnsi="Times New Roman" w:cs="Times New Roman"/>
          <w:bCs/>
          <w:color w:val="000000"/>
        </w:rPr>
        <w:t>SSK-10 F10.0; F10.1; F10.2; F10.3; F10.8</w:t>
      </w:r>
    </w:p>
  </w:footnote>
  <w:footnote w:id="80">
    <w:p w14:paraId="0D34D4CC" w14:textId="77777777" w:rsidR="004A1BE4" w:rsidRDefault="004A1BE4" w:rsidP="004B003B">
      <w:pPr>
        <w:pStyle w:val="FootnoteText"/>
      </w:pPr>
      <w:r w:rsidRPr="00BF3F2A">
        <w:rPr>
          <w:rStyle w:val="FootnoteReference"/>
          <w:rFonts w:ascii="Times New Roman" w:hAnsi="Times New Roman" w:cs="Times New Roman"/>
        </w:rPr>
        <w:footnoteRef/>
      </w:r>
      <w:r w:rsidRPr="00BF3F2A">
        <w:rPr>
          <w:rFonts w:ascii="Times New Roman" w:hAnsi="Times New Roman" w:cs="Times New Roman"/>
        </w:rPr>
        <w:t xml:space="preserve"> </w:t>
      </w:r>
      <w:r w:rsidRPr="00BF3F2A">
        <w:rPr>
          <w:rFonts w:ascii="Times New Roman" w:eastAsia="Times New Roman" w:hAnsi="Times New Roman" w:cs="Times New Roman"/>
          <w:bCs/>
          <w:color w:val="000000"/>
        </w:rPr>
        <w:t>SSK-10 F10.2,3</w:t>
      </w:r>
    </w:p>
  </w:footnote>
  <w:footnote w:id="81">
    <w:p w14:paraId="73D2A187" w14:textId="103CBB18" w:rsidR="004A1BE4" w:rsidRPr="00193868" w:rsidRDefault="004A1BE4">
      <w:pPr>
        <w:pStyle w:val="FootnoteText"/>
        <w:rPr>
          <w:rFonts w:ascii="Times New Roman" w:hAnsi="Times New Roman" w:cs="Times New Roman"/>
        </w:rPr>
      </w:pPr>
      <w:r w:rsidRPr="00193868">
        <w:rPr>
          <w:rStyle w:val="FootnoteReference"/>
          <w:rFonts w:ascii="Times New Roman" w:hAnsi="Times New Roman" w:cs="Times New Roman"/>
        </w:rPr>
        <w:footnoteRef/>
      </w:r>
      <w:r w:rsidRPr="00193868">
        <w:rPr>
          <w:rFonts w:ascii="Times New Roman" w:hAnsi="Times New Roman" w:cs="Times New Roman"/>
        </w:rPr>
        <w:t xml:space="preserve"> SSK-10 diagnožu grupa F10.0; F10.1; F10.2; F10.3; F10.8</w:t>
      </w:r>
    </w:p>
  </w:footnote>
  <w:footnote w:id="82">
    <w:p w14:paraId="3ED4434B" w14:textId="77777777" w:rsidR="004A1BE4" w:rsidRPr="00193868" w:rsidRDefault="004A1BE4">
      <w:pPr>
        <w:pStyle w:val="FootnoteText"/>
      </w:pPr>
      <w:r w:rsidRPr="00193868">
        <w:rPr>
          <w:rStyle w:val="FootnoteReference"/>
          <w:rFonts w:ascii="Times New Roman" w:hAnsi="Times New Roman" w:cs="Times New Roman"/>
        </w:rPr>
        <w:footnoteRef/>
      </w:r>
      <w:r w:rsidRPr="00193868">
        <w:t xml:space="preserve"> </w:t>
      </w:r>
      <w:r w:rsidRPr="00193868">
        <w:rPr>
          <w:rFonts w:ascii="Times New Roman" w:hAnsi="Times New Roman" w:cs="Times New Roman"/>
        </w:rPr>
        <w:t>SSK-10 F10-19</w:t>
      </w:r>
    </w:p>
  </w:footnote>
  <w:footnote w:id="83">
    <w:p w14:paraId="0AA552D6" w14:textId="77777777" w:rsidR="004A1BE4" w:rsidRPr="00193868" w:rsidRDefault="004A1BE4">
      <w:pPr>
        <w:pStyle w:val="FootnoteText"/>
        <w:rPr>
          <w:rFonts w:ascii="Times New Roman" w:hAnsi="Times New Roman" w:cs="Times New Roman"/>
        </w:rPr>
      </w:pPr>
      <w:r w:rsidRPr="00193868">
        <w:rPr>
          <w:rStyle w:val="FootnoteReference"/>
          <w:rFonts w:ascii="Times New Roman" w:hAnsi="Times New Roman" w:cs="Times New Roman"/>
        </w:rPr>
        <w:footnoteRef/>
      </w:r>
      <w:r w:rsidRPr="00193868">
        <w:rPr>
          <w:rFonts w:ascii="Times New Roman" w:hAnsi="Times New Roman" w:cs="Times New Roman"/>
        </w:rPr>
        <w:t xml:space="preserve"> SPKC. Alkohola lietošanas izplatība un sekas Latvijā 2016. gadā. Tematiskais ziņojums.</w:t>
      </w:r>
    </w:p>
  </w:footnote>
  <w:footnote w:id="84">
    <w:p w14:paraId="03678A94" w14:textId="77777777" w:rsidR="004A1BE4" w:rsidRPr="00193868" w:rsidRDefault="004A1BE4">
      <w:pPr>
        <w:pStyle w:val="FootnoteText"/>
      </w:pPr>
      <w:r w:rsidRPr="00193868">
        <w:rPr>
          <w:rStyle w:val="FootnoteReference"/>
          <w:rFonts w:ascii="Times New Roman" w:hAnsi="Times New Roman" w:cs="Times New Roman"/>
        </w:rPr>
        <w:footnoteRef/>
      </w:r>
      <w:r w:rsidRPr="00193868">
        <w:t xml:space="preserve"> </w:t>
      </w:r>
      <w:r w:rsidRPr="00193868">
        <w:rPr>
          <w:rFonts w:ascii="Times New Roman" w:eastAsia="Calibri" w:hAnsi="Times New Roman" w:cs="Times New Roman"/>
          <w:lang w:eastAsia="lv-LV"/>
        </w:rPr>
        <w:t>SSK-10  F10-19</w:t>
      </w:r>
    </w:p>
  </w:footnote>
  <w:footnote w:id="85">
    <w:p w14:paraId="363BF109" w14:textId="77777777" w:rsidR="004A1BE4" w:rsidRPr="00193868" w:rsidRDefault="004A1BE4">
      <w:pPr>
        <w:pStyle w:val="FootnoteText"/>
      </w:pPr>
      <w:r w:rsidRPr="00193868">
        <w:rPr>
          <w:rStyle w:val="FootnoteReference"/>
          <w:rFonts w:ascii="Times New Roman" w:hAnsi="Times New Roman" w:cs="Times New Roman"/>
        </w:rPr>
        <w:footnoteRef/>
      </w:r>
      <w:r w:rsidRPr="00193868">
        <w:t xml:space="preserve"> </w:t>
      </w:r>
      <w:r w:rsidRPr="00193868">
        <w:rPr>
          <w:rFonts w:ascii="Times New Roman" w:eastAsia="Calibri" w:hAnsi="Times New Roman" w:cs="Times New Roman"/>
          <w:lang w:eastAsia="lv-LV"/>
        </w:rPr>
        <w:t>SSK-10</w:t>
      </w:r>
      <w:r w:rsidRPr="00193868">
        <w:rPr>
          <w:rFonts w:ascii="Times New Roman" w:eastAsia="Calibri" w:hAnsi="Times New Roman" w:cs="Times New Roman"/>
        </w:rPr>
        <w:t xml:space="preserve"> </w:t>
      </w:r>
      <w:r w:rsidRPr="00193868">
        <w:rPr>
          <w:rFonts w:ascii="Times New Roman" w:eastAsia="Calibri" w:hAnsi="Times New Roman" w:cs="Times New Roman"/>
          <w:lang w:eastAsia="lv-LV"/>
        </w:rPr>
        <w:t>F10</w:t>
      </w:r>
    </w:p>
  </w:footnote>
  <w:footnote w:id="86">
    <w:p w14:paraId="349AB29F" w14:textId="77777777" w:rsidR="004A1BE4" w:rsidRPr="00193868" w:rsidRDefault="004A1BE4">
      <w:pPr>
        <w:pStyle w:val="FootnoteText"/>
      </w:pPr>
      <w:r w:rsidRPr="00193868">
        <w:rPr>
          <w:rStyle w:val="FootnoteReference"/>
          <w:rFonts w:ascii="Times New Roman" w:hAnsi="Times New Roman" w:cs="Times New Roman"/>
        </w:rPr>
        <w:footnoteRef/>
      </w:r>
      <w:r w:rsidRPr="00193868">
        <w:t xml:space="preserve"> </w:t>
      </w:r>
      <w:r w:rsidRPr="00193868">
        <w:rPr>
          <w:rFonts w:ascii="Times New Roman" w:eastAsia="Calibri" w:hAnsi="Times New Roman" w:cs="Times New Roman"/>
          <w:lang w:eastAsia="lv-LV"/>
        </w:rPr>
        <w:t>SSK-10</w:t>
      </w:r>
      <w:r w:rsidRPr="00193868">
        <w:rPr>
          <w:rFonts w:ascii="Times New Roman" w:eastAsia="Calibri" w:hAnsi="Times New Roman" w:cs="Times New Roman"/>
        </w:rPr>
        <w:t xml:space="preserve"> </w:t>
      </w:r>
      <w:r w:rsidRPr="00193868">
        <w:rPr>
          <w:rFonts w:ascii="Times New Roman" w:eastAsia="Calibri" w:hAnsi="Times New Roman" w:cs="Times New Roman"/>
          <w:lang w:eastAsia="lv-LV"/>
        </w:rPr>
        <w:t>F10.0,1</w:t>
      </w:r>
    </w:p>
  </w:footnote>
  <w:footnote w:id="87">
    <w:p w14:paraId="2DC35B20" w14:textId="77777777" w:rsidR="004A1BE4" w:rsidRDefault="004A1BE4">
      <w:pPr>
        <w:pStyle w:val="FootnoteText"/>
      </w:pPr>
      <w:r w:rsidRPr="00193868">
        <w:rPr>
          <w:rStyle w:val="FootnoteReference"/>
          <w:rFonts w:ascii="Times New Roman" w:hAnsi="Times New Roman" w:cs="Times New Roman"/>
        </w:rPr>
        <w:footnoteRef/>
      </w:r>
      <w:r w:rsidRPr="00193868">
        <w:t xml:space="preserve"> </w:t>
      </w:r>
      <w:r w:rsidRPr="00193868">
        <w:rPr>
          <w:rFonts w:ascii="Times New Roman" w:eastAsia="Calibri" w:hAnsi="Times New Roman" w:cs="Times New Roman"/>
          <w:lang w:eastAsia="lv-LV"/>
        </w:rPr>
        <w:t>SSK-10 F10.2,3</w:t>
      </w:r>
    </w:p>
  </w:footnote>
  <w:footnote w:id="88">
    <w:p w14:paraId="3A8B9A8A" w14:textId="77777777" w:rsidR="004A1BE4" w:rsidRPr="00193868" w:rsidRDefault="004A1BE4" w:rsidP="007C01C8">
      <w:pPr>
        <w:pStyle w:val="FootnoteText"/>
        <w:rPr>
          <w:rFonts w:ascii="Times New Roman" w:hAnsi="Times New Roman" w:cs="Times New Roman"/>
        </w:rPr>
      </w:pPr>
      <w:r w:rsidRPr="00193868">
        <w:rPr>
          <w:rStyle w:val="FootnoteReference"/>
          <w:rFonts w:ascii="Times New Roman" w:hAnsi="Times New Roman" w:cs="Times New Roman"/>
        </w:rPr>
        <w:footnoteRef/>
      </w:r>
      <w:r w:rsidRPr="00193868">
        <w:rPr>
          <w:rFonts w:ascii="Times New Roman" w:hAnsi="Times New Roman" w:cs="Times New Roman"/>
        </w:rPr>
        <w:t xml:space="preserve"> SSK-10 F10</w:t>
      </w:r>
    </w:p>
  </w:footnote>
  <w:footnote w:id="89">
    <w:p w14:paraId="5E5EFB23" w14:textId="77777777" w:rsidR="004A1BE4" w:rsidRPr="00B76BF0" w:rsidRDefault="004A1BE4">
      <w:pPr>
        <w:pStyle w:val="FootnoteText"/>
      </w:pPr>
      <w:r w:rsidRPr="00193868">
        <w:rPr>
          <w:rStyle w:val="FootnoteReference"/>
          <w:rFonts w:ascii="Times New Roman" w:hAnsi="Times New Roman" w:cs="Times New Roman"/>
        </w:rPr>
        <w:footnoteRef/>
      </w:r>
      <w:r w:rsidRPr="00193868">
        <w:rPr>
          <w:rFonts w:ascii="Times New Roman" w:hAnsi="Times New Roman" w:cs="Times New Roman"/>
        </w:rPr>
        <w:t xml:space="preserve"> </w:t>
      </w:r>
      <w:r w:rsidRPr="00193868">
        <w:rPr>
          <w:rFonts w:ascii="Times New Roman" w:eastAsia="Calibri" w:hAnsi="Times New Roman" w:cs="Times New Roman"/>
        </w:rPr>
        <w:t>SSK-10 F10-19</w:t>
      </w:r>
    </w:p>
  </w:footnote>
  <w:footnote w:id="90">
    <w:p w14:paraId="556A1C75" w14:textId="76A1D984" w:rsidR="004A1BE4" w:rsidRPr="005C3B93" w:rsidRDefault="004A1BE4" w:rsidP="0075652D">
      <w:pPr>
        <w:pStyle w:val="FootnoteText"/>
        <w:jc w:val="both"/>
        <w:rPr>
          <w:rFonts w:ascii="Times New Roman" w:hAnsi="Times New Roman" w:cs="Times New Roman"/>
        </w:rPr>
      </w:pPr>
      <w:bookmarkStart w:id="24" w:name="_Hlk22295610"/>
      <w:r w:rsidRPr="005C3B93">
        <w:rPr>
          <w:rStyle w:val="FootnoteReference"/>
          <w:rFonts w:ascii="Times New Roman" w:hAnsi="Times New Roman" w:cs="Times New Roman"/>
        </w:rPr>
        <w:footnoteRef/>
      </w:r>
      <w:r w:rsidRPr="005C3B93">
        <w:rPr>
          <w:rFonts w:ascii="Times New Roman" w:hAnsi="Times New Roman" w:cs="Times New Roman"/>
        </w:rPr>
        <w:t xml:space="preserve"> Līdzīgs pasākums iekļauts arī 2019.gada 9.jūlijā Ministru kabineta apstiprinātajā plānā “Narkotiku lietošanas un izplatības ierobežošanas plāns 2019.-2020.gadam”.</w:t>
      </w:r>
    </w:p>
    <w:p w14:paraId="2CE03D85" w14:textId="5D9BDD5E" w:rsidR="004A1BE4" w:rsidRPr="006F0F08" w:rsidRDefault="004A1BE4" w:rsidP="00BB0C5F">
      <w:pPr>
        <w:pStyle w:val="FootnoteText"/>
        <w:jc w:val="both"/>
        <w:rPr>
          <w:rFonts w:ascii="Times New Roman" w:hAnsi="Times New Roman" w:cs="Times New Roman"/>
        </w:rPr>
      </w:pPr>
      <w:r w:rsidRPr="005C3B93">
        <w:rPr>
          <w:rFonts w:ascii="Times New Roman" w:hAnsi="Times New Roman" w:cs="Times New Roman"/>
        </w:rPr>
        <w:t>(Pasākums 11. Nodrošināt valsts apmaksātas ambulatorās atbalsta grupas nepilngadīgajām personām ar narkotiku atkarību”).</w:t>
      </w:r>
      <w:bookmarkEnd w:id="24"/>
    </w:p>
  </w:footnote>
  <w:footnote w:id="91">
    <w:p w14:paraId="1D236F2B" w14:textId="0823A25F" w:rsidR="004A1BE4" w:rsidRPr="005C3B93" w:rsidRDefault="004A1BE4" w:rsidP="00BB0C5F">
      <w:pPr>
        <w:pStyle w:val="FootnoteText"/>
        <w:jc w:val="both"/>
        <w:rPr>
          <w:rFonts w:ascii="Times New Roman" w:hAnsi="Times New Roman" w:cs="Times New Roman"/>
        </w:rPr>
      </w:pPr>
      <w:r w:rsidRPr="005C3B93">
        <w:rPr>
          <w:rStyle w:val="FootnoteReference"/>
          <w:rFonts w:ascii="Times New Roman" w:hAnsi="Times New Roman" w:cs="Times New Roman"/>
        </w:rPr>
        <w:footnoteRef/>
      </w:r>
      <w:r w:rsidRPr="005C3B93">
        <w:rPr>
          <w:rFonts w:ascii="Times New Roman" w:hAnsi="Times New Roman" w:cs="Times New Roman"/>
        </w:rPr>
        <w:t xml:space="preserve"> Līdzīgs pasākums iekļauts arī 2019.gada 9.jūlijā Ministru kabineta apstiprinātajā plānā “Narkotiku lietošanas un izplatības ierobežošanas plāns 2019.-2020.gadam</w:t>
      </w:r>
    </w:p>
    <w:p w14:paraId="589F5B33" w14:textId="348A66FC" w:rsidR="004A1BE4" w:rsidRPr="006F0F08" w:rsidRDefault="004A1BE4" w:rsidP="00BB0C5F">
      <w:pPr>
        <w:pStyle w:val="FootnoteText"/>
        <w:rPr>
          <w:rFonts w:ascii="Times New Roman" w:hAnsi="Times New Roman" w:cs="Times New Roman"/>
        </w:rPr>
      </w:pPr>
      <w:r w:rsidRPr="005C3B93">
        <w:rPr>
          <w:rFonts w:ascii="Times New Roman" w:hAnsi="Times New Roman" w:cs="Times New Roman"/>
        </w:rPr>
        <w:t>(Pasākums 12. Izstrādāt ambulatoro grupu psihoterapijas programmu pēc 12 soļu terapijas principiem personām ar narkotiku atkarības diagnozi.).</w:t>
      </w:r>
    </w:p>
  </w:footnote>
  <w:footnote w:id="92">
    <w:p w14:paraId="0C7CBBDA" w14:textId="7471E100" w:rsidR="004A1BE4" w:rsidRPr="00F87055" w:rsidRDefault="004A1BE4">
      <w:pPr>
        <w:pStyle w:val="FootnoteText"/>
        <w:rPr>
          <w:rFonts w:ascii="Times New Roman" w:hAnsi="Times New Roman" w:cs="Times New Roman"/>
        </w:rPr>
      </w:pPr>
      <w:r w:rsidRPr="00F87055">
        <w:rPr>
          <w:rStyle w:val="FootnoteReference"/>
          <w:rFonts w:ascii="Times New Roman" w:hAnsi="Times New Roman" w:cs="Times New Roman"/>
        </w:rPr>
        <w:footnoteRef/>
      </w:r>
      <w:r w:rsidRPr="00F87055">
        <w:rPr>
          <w:rFonts w:ascii="Times New Roman" w:hAnsi="Times New Roman" w:cs="Times New Roman"/>
        </w:rPr>
        <w:t xml:space="preserve"> </w:t>
      </w:r>
      <w:bookmarkStart w:id="25" w:name="_Hlk22295485"/>
      <w:r w:rsidRPr="00F87055">
        <w:rPr>
          <w:rFonts w:ascii="Times New Roman" w:hAnsi="Times New Roman" w:cs="Times New Roman"/>
        </w:rPr>
        <w:t>Pasākums iekļauts arī 2019.gada 9.jūlijā Ministru kabineta apstiprinātajā plānā “Narkotiku lietošanas un izplatības ierobežošanas plāns 2019.-2020.gadam</w:t>
      </w:r>
      <w:r>
        <w:rPr>
          <w:rFonts w:ascii="Times New Roman" w:hAnsi="Times New Roman" w:cs="Times New Roman"/>
        </w:rPr>
        <w:t xml:space="preserve">” </w:t>
      </w:r>
      <w:bookmarkEnd w:id="25"/>
      <w:r>
        <w:rPr>
          <w:rFonts w:ascii="Times New Roman" w:hAnsi="Times New Roman" w:cs="Times New Roman"/>
        </w:rPr>
        <w:t xml:space="preserve">(Pasākums 10.Veikt izmaiņas tiesību aktos, paredzot narkoloģijas pacientu atbrīvošanu no pacientu </w:t>
      </w:r>
      <w:proofErr w:type="spellStart"/>
      <w:r>
        <w:rPr>
          <w:rFonts w:ascii="Times New Roman" w:hAnsi="Times New Roman" w:cs="Times New Roman"/>
        </w:rPr>
        <w:t>līdzmaksājumiem</w:t>
      </w:r>
      <w:proofErr w:type="spellEnd"/>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3EB"/>
    <w:multiLevelType w:val="hybridMultilevel"/>
    <w:tmpl w:val="FF2A7110"/>
    <w:lvl w:ilvl="0" w:tplc="E75E97FA">
      <w:start w:val="1"/>
      <w:numFmt w:val="decimal"/>
      <w:lvlText w:val="%1."/>
      <w:lvlJc w:val="left"/>
      <w:pPr>
        <w:ind w:left="502" w:hanging="360"/>
      </w:pPr>
      <w:rPr>
        <w:rFonts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5D31D1"/>
    <w:multiLevelType w:val="hybridMultilevel"/>
    <w:tmpl w:val="D9009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E6E78"/>
    <w:multiLevelType w:val="hybridMultilevel"/>
    <w:tmpl w:val="A92ED6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C51F5A"/>
    <w:multiLevelType w:val="hybridMultilevel"/>
    <w:tmpl w:val="21924C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FC78CB"/>
    <w:multiLevelType w:val="hybridMultilevel"/>
    <w:tmpl w:val="398C2C1C"/>
    <w:lvl w:ilvl="0" w:tplc="C33436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70B34E0"/>
    <w:multiLevelType w:val="hybridMultilevel"/>
    <w:tmpl w:val="64C8A2FA"/>
    <w:lvl w:ilvl="0" w:tplc="5DC0266C">
      <w:start w:val="3"/>
      <w:numFmt w:val="decimal"/>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6" w15:restartNumberingAfterBreak="0">
    <w:nsid w:val="221942DB"/>
    <w:multiLevelType w:val="hybridMultilevel"/>
    <w:tmpl w:val="45ECEE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EB4B99"/>
    <w:multiLevelType w:val="hybridMultilevel"/>
    <w:tmpl w:val="CFB4BCB4"/>
    <w:lvl w:ilvl="0" w:tplc="EED4F38A">
      <w:start w:val="1"/>
      <w:numFmt w:val="decimal"/>
      <w:lvlText w:val="%1."/>
      <w:lvlJc w:val="left"/>
      <w:pPr>
        <w:ind w:left="928"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955BC7"/>
    <w:multiLevelType w:val="hybridMultilevel"/>
    <w:tmpl w:val="81C86652"/>
    <w:lvl w:ilvl="0" w:tplc="314C941C">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2F79F0"/>
    <w:multiLevelType w:val="hybridMultilevel"/>
    <w:tmpl w:val="A92ED6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682B75"/>
    <w:multiLevelType w:val="hybridMultilevel"/>
    <w:tmpl w:val="4DA07C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E712C7"/>
    <w:multiLevelType w:val="hybridMultilevel"/>
    <w:tmpl w:val="09EAB7F2"/>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12" w15:restartNumberingAfterBreak="0">
    <w:nsid w:val="3BA0270E"/>
    <w:multiLevelType w:val="hybridMultilevel"/>
    <w:tmpl w:val="ECA4E81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3F3E60AF"/>
    <w:multiLevelType w:val="hybridMultilevel"/>
    <w:tmpl w:val="FF2A7110"/>
    <w:lvl w:ilvl="0" w:tplc="E75E97FA">
      <w:start w:val="1"/>
      <w:numFmt w:val="decimal"/>
      <w:lvlText w:val="%1."/>
      <w:lvlJc w:val="left"/>
      <w:pPr>
        <w:ind w:left="502" w:hanging="360"/>
      </w:pPr>
      <w:rPr>
        <w:rFonts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B80F3D"/>
    <w:multiLevelType w:val="hybridMultilevel"/>
    <w:tmpl w:val="97F87F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8785710"/>
    <w:multiLevelType w:val="multilevel"/>
    <w:tmpl w:val="AE56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66150D"/>
    <w:multiLevelType w:val="hybridMultilevel"/>
    <w:tmpl w:val="67ACB6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52734260"/>
    <w:multiLevelType w:val="hybridMultilevel"/>
    <w:tmpl w:val="E3C82E86"/>
    <w:lvl w:ilvl="0" w:tplc="04090001">
      <w:start w:val="1"/>
      <w:numFmt w:val="bullet"/>
      <w:lvlText w:val=""/>
      <w:lvlJc w:val="left"/>
      <w:pPr>
        <w:ind w:left="720" w:hanging="360"/>
      </w:pPr>
      <w:rPr>
        <w:rFonts w:ascii="Symbol" w:hAnsi="Symbol" w:hint="default"/>
      </w:rPr>
    </w:lvl>
    <w:lvl w:ilvl="1" w:tplc="45288314">
      <w:numFmt w:val="bullet"/>
      <w:lvlText w:val="-"/>
      <w:lvlJc w:val="left"/>
      <w:pPr>
        <w:ind w:left="1440" w:hanging="360"/>
      </w:pPr>
      <w:rPr>
        <w:rFonts w:ascii="Times New Roman" w:eastAsia="Times New Roman" w:hAnsi="Times New Roman"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95F5ADB"/>
    <w:multiLevelType w:val="hybridMultilevel"/>
    <w:tmpl w:val="83025CFA"/>
    <w:lvl w:ilvl="0" w:tplc="5B72B5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AC44A03"/>
    <w:multiLevelType w:val="multilevel"/>
    <w:tmpl w:val="70CCE4F8"/>
    <w:lvl w:ilvl="0">
      <w:start w:val="1"/>
      <w:numFmt w:val="decimal"/>
      <w:lvlText w:val="%1."/>
      <w:lvlJc w:val="left"/>
      <w:pPr>
        <w:ind w:left="360" w:hanging="360"/>
      </w:pPr>
    </w:lvl>
    <w:lvl w:ilvl="1">
      <w:start w:val="4"/>
      <w:numFmt w:val="decimal"/>
      <w:isLgl/>
      <w:lvlText w:val="%1.%2."/>
      <w:lvlJc w:val="left"/>
      <w:pPr>
        <w:ind w:left="-491" w:hanging="360"/>
      </w:pPr>
    </w:lvl>
    <w:lvl w:ilvl="2">
      <w:start w:val="1"/>
      <w:numFmt w:val="decimal"/>
      <w:isLgl/>
      <w:lvlText w:val="%1.%2.%3."/>
      <w:lvlJc w:val="left"/>
      <w:pPr>
        <w:ind w:left="229" w:hanging="720"/>
      </w:pPr>
    </w:lvl>
    <w:lvl w:ilvl="3">
      <w:start w:val="1"/>
      <w:numFmt w:val="decimal"/>
      <w:isLgl/>
      <w:lvlText w:val="%1.%2.%3.%4."/>
      <w:lvlJc w:val="left"/>
      <w:pPr>
        <w:ind w:left="229" w:hanging="720"/>
      </w:pPr>
    </w:lvl>
    <w:lvl w:ilvl="4">
      <w:start w:val="1"/>
      <w:numFmt w:val="decimal"/>
      <w:isLgl/>
      <w:lvlText w:val="%1.%2.%3.%4.%5."/>
      <w:lvlJc w:val="left"/>
      <w:pPr>
        <w:ind w:left="589" w:hanging="1080"/>
      </w:pPr>
    </w:lvl>
    <w:lvl w:ilvl="5">
      <w:start w:val="1"/>
      <w:numFmt w:val="decimal"/>
      <w:isLgl/>
      <w:lvlText w:val="%1.%2.%3.%4.%5.%6."/>
      <w:lvlJc w:val="left"/>
      <w:pPr>
        <w:ind w:left="589" w:hanging="1080"/>
      </w:pPr>
    </w:lvl>
    <w:lvl w:ilvl="6">
      <w:start w:val="1"/>
      <w:numFmt w:val="decimal"/>
      <w:isLgl/>
      <w:lvlText w:val="%1.%2.%3.%4.%5.%6.%7."/>
      <w:lvlJc w:val="left"/>
      <w:pPr>
        <w:ind w:left="949" w:hanging="1440"/>
      </w:pPr>
    </w:lvl>
    <w:lvl w:ilvl="7">
      <w:start w:val="1"/>
      <w:numFmt w:val="decimal"/>
      <w:isLgl/>
      <w:lvlText w:val="%1.%2.%3.%4.%5.%6.%7.%8."/>
      <w:lvlJc w:val="left"/>
      <w:pPr>
        <w:ind w:left="949" w:hanging="1440"/>
      </w:pPr>
    </w:lvl>
    <w:lvl w:ilvl="8">
      <w:start w:val="1"/>
      <w:numFmt w:val="decimal"/>
      <w:isLgl/>
      <w:lvlText w:val="%1.%2.%3.%4.%5.%6.%7.%8.%9."/>
      <w:lvlJc w:val="left"/>
      <w:pPr>
        <w:ind w:left="1309" w:hanging="1800"/>
      </w:pPr>
    </w:lvl>
  </w:abstractNum>
  <w:abstractNum w:abstractNumId="20" w15:restartNumberingAfterBreak="0">
    <w:nsid w:val="5DE31D6D"/>
    <w:multiLevelType w:val="hybridMultilevel"/>
    <w:tmpl w:val="B5E0E2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F95F9C"/>
    <w:multiLevelType w:val="hybridMultilevel"/>
    <w:tmpl w:val="764EF63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17"/>
  </w:num>
  <w:num w:numId="5">
    <w:abstractNumId w:val="10"/>
  </w:num>
  <w:num w:numId="6">
    <w:abstractNumId w:val="21"/>
  </w:num>
  <w:num w:numId="7">
    <w:abstractNumId w:val="7"/>
  </w:num>
  <w:num w:numId="8">
    <w:abstractNumId w:val="4"/>
  </w:num>
  <w:num w:numId="9">
    <w:abstractNumId w:val="2"/>
  </w:num>
  <w:num w:numId="10">
    <w:abstractNumId w:val="9"/>
  </w:num>
  <w:num w:numId="11">
    <w:abstractNumId w:val="6"/>
  </w:num>
  <w:num w:numId="12">
    <w:abstractNumId w:val="18"/>
  </w:num>
  <w:num w:numId="13">
    <w:abstractNumId w:val="20"/>
  </w:num>
  <w:num w:numId="14">
    <w:abstractNumId w:val="0"/>
  </w:num>
  <w:num w:numId="15">
    <w:abstractNumId w:val="13"/>
  </w:num>
  <w:num w:numId="16">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2"/>
  </w:num>
  <w:num w:numId="20">
    <w:abstractNumId w:val="8"/>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90"/>
    <w:rsid w:val="00000B3A"/>
    <w:rsid w:val="000025AC"/>
    <w:rsid w:val="00002BA8"/>
    <w:rsid w:val="00003107"/>
    <w:rsid w:val="0000506A"/>
    <w:rsid w:val="00005224"/>
    <w:rsid w:val="00006020"/>
    <w:rsid w:val="00006181"/>
    <w:rsid w:val="00007D57"/>
    <w:rsid w:val="0001001F"/>
    <w:rsid w:val="00010A89"/>
    <w:rsid w:val="0001151A"/>
    <w:rsid w:val="00011634"/>
    <w:rsid w:val="00011645"/>
    <w:rsid w:val="00012200"/>
    <w:rsid w:val="00012A74"/>
    <w:rsid w:val="000131FB"/>
    <w:rsid w:val="00014920"/>
    <w:rsid w:val="000150FA"/>
    <w:rsid w:val="00015E92"/>
    <w:rsid w:val="00017B53"/>
    <w:rsid w:val="00017DF1"/>
    <w:rsid w:val="00020198"/>
    <w:rsid w:val="000201EA"/>
    <w:rsid w:val="0002031E"/>
    <w:rsid w:val="000203EA"/>
    <w:rsid w:val="00020446"/>
    <w:rsid w:val="00020AB8"/>
    <w:rsid w:val="000214BB"/>
    <w:rsid w:val="00021589"/>
    <w:rsid w:val="00021B72"/>
    <w:rsid w:val="00021E3B"/>
    <w:rsid w:val="000223F3"/>
    <w:rsid w:val="00022A30"/>
    <w:rsid w:val="00023E79"/>
    <w:rsid w:val="0002418E"/>
    <w:rsid w:val="0002495B"/>
    <w:rsid w:val="000263AF"/>
    <w:rsid w:val="00026F8F"/>
    <w:rsid w:val="00027C0A"/>
    <w:rsid w:val="00030678"/>
    <w:rsid w:val="000308EF"/>
    <w:rsid w:val="00030A5F"/>
    <w:rsid w:val="000310BE"/>
    <w:rsid w:val="00031172"/>
    <w:rsid w:val="00031B5D"/>
    <w:rsid w:val="00031D3E"/>
    <w:rsid w:val="000326D7"/>
    <w:rsid w:val="000329D1"/>
    <w:rsid w:val="000337EE"/>
    <w:rsid w:val="00033904"/>
    <w:rsid w:val="00033B04"/>
    <w:rsid w:val="00033C2E"/>
    <w:rsid w:val="00033C4C"/>
    <w:rsid w:val="00035969"/>
    <w:rsid w:val="00036C60"/>
    <w:rsid w:val="00036EA4"/>
    <w:rsid w:val="000376CC"/>
    <w:rsid w:val="000400C5"/>
    <w:rsid w:val="0004026E"/>
    <w:rsid w:val="0004092A"/>
    <w:rsid w:val="00040C87"/>
    <w:rsid w:val="00041012"/>
    <w:rsid w:val="00041857"/>
    <w:rsid w:val="00041961"/>
    <w:rsid w:val="0004262B"/>
    <w:rsid w:val="000434D0"/>
    <w:rsid w:val="00043744"/>
    <w:rsid w:val="000437BE"/>
    <w:rsid w:val="000444B7"/>
    <w:rsid w:val="00045554"/>
    <w:rsid w:val="00045869"/>
    <w:rsid w:val="00045D12"/>
    <w:rsid w:val="00047FFD"/>
    <w:rsid w:val="00050A1E"/>
    <w:rsid w:val="00051635"/>
    <w:rsid w:val="000518C1"/>
    <w:rsid w:val="00051DDC"/>
    <w:rsid w:val="00052A93"/>
    <w:rsid w:val="0005424F"/>
    <w:rsid w:val="00054D20"/>
    <w:rsid w:val="000552EC"/>
    <w:rsid w:val="000558B8"/>
    <w:rsid w:val="00056857"/>
    <w:rsid w:val="000574D9"/>
    <w:rsid w:val="0006105A"/>
    <w:rsid w:val="00061F94"/>
    <w:rsid w:val="00062E2C"/>
    <w:rsid w:val="000636B8"/>
    <w:rsid w:val="0006397B"/>
    <w:rsid w:val="00064235"/>
    <w:rsid w:val="0006441F"/>
    <w:rsid w:val="00064625"/>
    <w:rsid w:val="000654F7"/>
    <w:rsid w:val="00065AB9"/>
    <w:rsid w:val="00065E36"/>
    <w:rsid w:val="0006647B"/>
    <w:rsid w:val="00067159"/>
    <w:rsid w:val="00067A1C"/>
    <w:rsid w:val="0007024E"/>
    <w:rsid w:val="0007213A"/>
    <w:rsid w:val="00072FBA"/>
    <w:rsid w:val="00073C00"/>
    <w:rsid w:val="00073C0D"/>
    <w:rsid w:val="00073E4D"/>
    <w:rsid w:val="00073E67"/>
    <w:rsid w:val="000740D7"/>
    <w:rsid w:val="000740D9"/>
    <w:rsid w:val="00074580"/>
    <w:rsid w:val="00074A69"/>
    <w:rsid w:val="00074F2C"/>
    <w:rsid w:val="00076054"/>
    <w:rsid w:val="0007605F"/>
    <w:rsid w:val="000761AD"/>
    <w:rsid w:val="00077F3B"/>
    <w:rsid w:val="00080252"/>
    <w:rsid w:val="0008035D"/>
    <w:rsid w:val="00080C42"/>
    <w:rsid w:val="00080C74"/>
    <w:rsid w:val="000810C4"/>
    <w:rsid w:val="00083AE7"/>
    <w:rsid w:val="00083ECA"/>
    <w:rsid w:val="000849CA"/>
    <w:rsid w:val="000855B5"/>
    <w:rsid w:val="000856FC"/>
    <w:rsid w:val="00085BA5"/>
    <w:rsid w:val="00087038"/>
    <w:rsid w:val="00087427"/>
    <w:rsid w:val="00087C54"/>
    <w:rsid w:val="00087D08"/>
    <w:rsid w:val="00090434"/>
    <w:rsid w:val="0009093C"/>
    <w:rsid w:val="00093932"/>
    <w:rsid w:val="00093EA9"/>
    <w:rsid w:val="00094D49"/>
    <w:rsid w:val="00094FCF"/>
    <w:rsid w:val="000964A7"/>
    <w:rsid w:val="00097182"/>
    <w:rsid w:val="00097731"/>
    <w:rsid w:val="000A0C96"/>
    <w:rsid w:val="000A1140"/>
    <w:rsid w:val="000A1F9F"/>
    <w:rsid w:val="000A20E2"/>
    <w:rsid w:val="000A2C87"/>
    <w:rsid w:val="000A31E9"/>
    <w:rsid w:val="000A35C1"/>
    <w:rsid w:val="000A37D7"/>
    <w:rsid w:val="000A3C75"/>
    <w:rsid w:val="000A505A"/>
    <w:rsid w:val="000A5AB9"/>
    <w:rsid w:val="000A5EEE"/>
    <w:rsid w:val="000A649D"/>
    <w:rsid w:val="000B001B"/>
    <w:rsid w:val="000B0AFB"/>
    <w:rsid w:val="000B1330"/>
    <w:rsid w:val="000B2199"/>
    <w:rsid w:val="000B26D4"/>
    <w:rsid w:val="000B2BB5"/>
    <w:rsid w:val="000B305D"/>
    <w:rsid w:val="000B3374"/>
    <w:rsid w:val="000B43AB"/>
    <w:rsid w:val="000B4557"/>
    <w:rsid w:val="000B4703"/>
    <w:rsid w:val="000B5C09"/>
    <w:rsid w:val="000B5EF7"/>
    <w:rsid w:val="000B6140"/>
    <w:rsid w:val="000B69BE"/>
    <w:rsid w:val="000B69E8"/>
    <w:rsid w:val="000B731A"/>
    <w:rsid w:val="000B7BE8"/>
    <w:rsid w:val="000B7F23"/>
    <w:rsid w:val="000C026E"/>
    <w:rsid w:val="000C0594"/>
    <w:rsid w:val="000C0F37"/>
    <w:rsid w:val="000C1CE6"/>
    <w:rsid w:val="000C1DAB"/>
    <w:rsid w:val="000C1EE9"/>
    <w:rsid w:val="000C3874"/>
    <w:rsid w:val="000C3EEB"/>
    <w:rsid w:val="000C50F3"/>
    <w:rsid w:val="000C5F96"/>
    <w:rsid w:val="000C5FAE"/>
    <w:rsid w:val="000C6160"/>
    <w:rsid w:val="000C627D"/>
    <w:rsid w:val="000C76FD"/>
    <w:rsid w:val="000D1197"/>
    <w:rsid w:val="000D21C9"/>
    <w:rsid w:val="000D2A87"/>
    <w:rsid w:val="000D2DEB"/>
    <w:rsid w:val="000D374C"/>
    <w:rsid w:val="000D3A20"/>
    <w:rsid w:val="000D48B7"/>
    <w:rsid w:val="000D4DFE"/>
    <w:rsid w:val="000D6861"/>
    <w:rsid w:val="000D72D9"/>
    <w:rsid w:val="000E0027"/>
    <w:rsid w:val="000E1113"/>
    <w:rsid w:val="000E11A3"/>
    <w:rsid w:val="000E144A"/>
    <w:rsid w:val="000E1C61"/>
    <w:rsid w:val="000E23C8"/>
    <w:rsid w:val="000E2493"/>
    <w:rsid w:val="000E28CD"/>
    <w:rsid w:val="000E35C2"/>
    <w:rsid w:val="000E56B8"/>
    <w:rsid w:val="000E5A82"/>
    <w:rsid w:val="000E6D7D"/>
    <w:rsid w:val="000E7F44"/>
    <w:rsid w:val="000F00DD"/>
    <w:rsid w:val="000F1085"/>
    <w:rsid w:val="000F15FB"/>
    <w:rsid w:val="000F1846"/>
    <w:rsid w:val="000F1F45"/>
    <w:rsid w:val="000F4399"/>
    <w:rsid w:val="000F4692"/>
    <w:rsid w:val="000F4B62"/>
    <w:rsid w:val="000F507A"/>
    <w:rsid w:val="000F57C9"/>
    <w:rsid w:val="000F6137"/>
    <w:rsid w:val="000F6208"/>
    <w:rsid w:val="000F6C8A"/>
    <w:rsid w:val="000F768A"/>
    <w:rsid w:val="001004AC"/>
    <w:rsid w:val="00101546"/>
    <w:rsid w:val="001028AD"/>
    <w:rsid w:val="00102FC0"/>
    <w:rsid w:val="00103016"/>
    <w:rsid w:val="0010399E"/>
    <w:rsid w:val="00104A69"/>
    <w:rsid w:val="00104C89"/>
    <w:rsid w:val="00106226"/>
    <w:rsid w:val="0010677D"/>
    <w:rsid w:val="00106B21"/>
    <w:rsid w:val="0010766B"/>
    <w:rsid w:val="00107C1B"/>
    <w:rsid w:val="001103FD"/>
    <w:rsid w:val="001107F5"/>
    <w:rsid w:val="00112091"/>
    <w:rsid w:val="00113E84"/>
    <w:rsid w:val="0011418F"/>
    <w:rsid w:val="00115301"/>
    <w:rsid w:val="0011595B"/>
    <w:rsid w:val="00115DA3"/>
    <w:rsid w:val="00116818"/>
    <w:rsid w:val="0011701D"/>
    <w:rsid w:val="001204B7"/>
    <w:rsid w:val="00120962"/>
    <w:rsid w:val="00120D49"/>
    <w:rsid w:val="001225B3"/>
    <w:rsid w:val="001226BB"/>
    <w:rsid w:val="00122827"/>
    <w:rsid w:val="0012317E"/>
    <w:rsid w:val="00123EC0"/>
    <w:rsid w:val="0012445B"/>
    <w:rsid w:val="00124A97"/>
    <w:rsid w:val="00124C73"/>
    <w:rsid w:val="00126493"/>
    <w:rsid w:val="00127429"/>
    <w:rsid w:val="00127996"/>
    <w:rsid w:val="00127DC8"/>
    <w:rsid w:val="00130142"/>
    <w:rsid w:val="001303D9"/>
    <w:rsid w:val="001309A2"/>
    <w:rsid w:val="001310AE"/>
    <w:rsid w:val="00131447"/>
    <w:rsid w:val="00132465"/>
    <w:rsid w:val="001329D8"/>
    <w:rsid w:val="00133448"/>
    <w:rsid w:val="00133578"/>
    <w:rsid w:val="0013358F"/>
    <w:rsid w:val="00133C75"/>
    <w:rsid w:val="001348F0"/>
    <w:rsid w:val="00135087"/>
    <w:rsid w:val="00135B96"/>
    <w:rsid w:val="00135EAC"/>
    <w:rsid w:val="001377AB"/>
    <w:rsid w:val="00137E99"/>
    <w:rsid w:val="001401E8"/>
    <w:rsid w:val="00140800"/>
    <w:rsid w:val="00141151"/>
    <w:rsid w:val="001411FE"/>
    <w:rsid w:val="00141304"/>
    <w:rsid w:val="00142848"/>
    <w:rsid w:val="00144097"/>
    <w:rsid w:val="001440ED"/>
    <w:rsid w:val="001450AD"/>
    <w:rsid w:val="00145D6A"/>
    <w:rsid w:val="001461E3"/>
    <w:rsid w:val="001463EB"/>
    <w:rsid w:val="0014703F"/>
    <w:rsid w:val="00147529"/>
    <w:rsid w:val="001479C0"/>
    <w:rsid w:val="0015037E"/>
    <w:rsid w:val="0015084F"/>
    <w:rsid w:val="0015243D"/>
    <w:rsid w:val="00154A14"/>
    <w:rsid w:val="00155CB1"/>
    <w:rsid w:val="00155DDB"/>
    <w:rsid w:val="0015609F"/>
    <w:rsid w:val="0015626E"/>
    <w:rsid w:val="00157437"/>
    <w:rsid w:val="001579B9"/>
    <w:rsid w:val="00157D0D"/>
    <w:rsid w:val="00161035"/>
    <w:rsid w:val="00161D94"/>
    <w:rsid w:val="0016286A"/>
    <w:rsid w:val="00163694"/>
    <w:rsid w:val="00164142"/>
    <w:rsid w:val="00164564"/>
    <w:rsid w:val="001650BC"/>
    <w:rsid w:val="0016576F"/>
    <w:rsid w:val="00165B2E"/>
    <w:rsid w:val="001663C0"/>
    <w:rsid w:val="00166575"/>
    <w:rsid w:val="001674DB"/>
    <w:rsid w:val="0016766B"/>
    <w:rsid w:val="00167F7D"/>
    <w:rsid w:val="001701B6"/>
    <w:rsid w:val="00170788"/>
    <w:rsid w:val="00170C83"/>
    <w:rsid w:val="00171B83"/>
    <w:rsid w:val="00171BC8"/>
    <w:rsid w:val="00172BC5"/>
    <w:rsid w:val="0017464F"/>
    <w:rsid w:val="001746AC"/>
    <w:rsid w:val="0017493F"/>
    <w:rsid w:val="00174DD3"/>
    <w:rsid w:val="00175261"/>
    <w:rsid w:val="00175C8C"/>
    <w:rsid w:val="00176B5D"/>
    <w:rsid w:val="00177516"/>
    <w:rsid w:val="00180E83"/>
    <w:rsid w:val="00180F51"/>
    <w:rsid w:val="00181349"/>
    <w:rsid w:val="001819F5"/>
    <w:rsid w:val="00181BEA"/>
    <w:rsid w:val="00181CB7"/>
    <w:rsid w:val="00182667"/>
    <w:rsid w:val="00182A57"/>
    <w:rsid w:val="0018312D"/>
    <w:rsid w:val="00183A14"/>
    <w:rsid w:val="001841A1"/>
    <w:rsid w:val="0018444B"/>
    <w:rsid w:val="001856E7"/>
    <w:rsid w:val="001874D3"/>
    <w:rsid w:val="0018777D"/>
    <w:rsid w:val="00187822"/>
    <w:rsid w:val="00187D0A"/>
    <w:rsid w:val="00187DEA"/>
    <w:rsid w:val="00187E6C"/>
    <w:rsid w:val="00190351"/>
    <w:rsid w:val="001906B3"/>
    <w:rsid w:val="0019142D"/>
    <w:rsid w:val="00191A22"/>
    <w:rsid w:val="0019231B"/>
    <w:rsid w:val="00192C2F"/>
    <w:rsid w:val="00193868"/>
    <w:rsid w:val="00193B7A"/>
    <w:rsid w:val="00194175"/>
    <w:rsid w:val="00196EE1"/>
    <w:rsid w:val="001975CE"/>
    <w:rsid w:val="001977B4"/>
    <w:rsid w:val="001A002C"/>
    <w:rsid w:val="001A0ABB"/>
    <w:rsid w:val="001A1610"/>
    <w:rsid w:val="001A1997"/>
    <w:rsid w:val="001A1B14"/>
    <w:rsid w:val="001A35BB"/>
    <w:rsid w:val="001A3AA0"/>
    <w:rsid w:val="001A66C0"/>
    <w:rsid w:val="001A7735"/>
    <w:rsid w:val="001A78F8"/>
    <w:rsid w:val="001B0EAE"/>
    <w:rsid w:val="001B1794"/>
    <w:rsid w:val="001B17D2"/>
    <w:rsid w:val="001B235B"/>
    <w:rsid w:val="001B2BA9"/>
    <w:rsid w:val="001B2D00"/>
    <w:rsid w:val="001B4839"/>
    <w:rsid w:val="001B4B37"/>
    <w:rsid w:val="001B5EE2"/>
    <w:rsid w:val="001B60FE"/>
    <w:rsid w:val="001B6ADD"/>
    <w:rsid w:val="001B6AED"/>
    <w:rsid w:val="001B7417"/>
    <w:rsid w:val="001B74F7"/>
    <w:rsid w:val="001C05E7"/>
    <w:rsid w:val="001C14B5"/>
    <w:rsid w:val="001C1921"/>
    <w:rsid w:val="001C23E5"/>
    <w:rsid w:val="001C2966"/>
    <w:rsid w:val="001C2D9E"/>
    <w:rsid w:val="001C2F54"/>
    <w:rsid w:val="001C40EF"/>
    <w:rsid w:val="001C4F11"/>
    <w:rsid w:val="001C567B"/>
    <w:rsid w:val="001C5DD2"/>
    <w:rsid w:val="001C626A"/>
    <w:rsid w:val="001C63F1"/>
    <w:rsid w:val="001C7043"/>
    <w:rsid w:val="001C745B"/>
    <w:rsid w:val="001C790B"/>
    <w:rsid w:val="001C7AF7"/>
    <w:rsid w:val="001D00BA"/>
    <w:rsid w:val="001D00F7"/>
    <w:rsid w:val="001D0D29"/>
    <w:rsid w:val="001D10F7"/>
    <w:rsid w:val="001D1158"/>
    <w:rsid w:val="001D59F1"/>
    <w:rsid w:val="001D617A"/>
    <w:rsid w:val="001D63D2"/>
    <w:rsid w:val="001D6A32"/>
    <w:rsid w:val="001D7EEA"/>
    <w:rsid w:val="001D7F6A"/>
    <w:rsid w:val="001E0719"/>
    <w:rsid w:val="001E0D46"/>
    <w:rsid w:val="001E23F6"/>
    <w:rsid w:val="001E24A8"/>
    <w:rsid w:val="001E2E1F"/>
    <w:rsid w:val="001E3467"/>
    <w:rsid w:val="001E4720"/>
    <w:rsid w:val="001E4847"/>
    <w:rsid w:val="001E4A2A"/>
    <w:rsid w:val="001E58B1"/>
    <w:rsid w:val="001E5E37"/>
    <w:rsid w:val="001E5EAA"/>
    <w:rsid w:val="001E5EEF"/>
    <w:rsid w:val="001E6CFC"/>
    <w:rsid w:val="001E753E"/>
    <w:rsid w:val="001E7C29"/>
    <w:rsid w:val="001F00C9"/>
    <w:rsid w:val="001F0BE5"/>
    <w:rsid w:val="001F1D24"/>
    <w:rsid w:val="001F2CEE"/>
    <w:rsid w:val="001F3216"/>
    <w:rsid w:val="001F3475"/>
    <w:rsid w:val="001F3687"/>
    <w:rsid w:val="001F39F1"/>
    <w:rsid w:val="001F444E"/>
    <w:rsid w:val="001F5750"/>
    <w:rsid w:val="001F5AAC"/>
    <w:rsid w:val="001F656E"/>
    <w:rsid w:val="001F6664"/>
    <w:rsid w:val="001F66B1"/>
    <w:rsid w:val="001F72C1"/>
    <w:rsid w:val="001F7A21"/>
    <w:rsid w:val="00200893"/>
    <w:rsid w:val="00200B8D"/>
    <w:rsid w:val="002015AD"/>
    <w:rsid w:val="00201F54"/>
    <w:rsid w:val="00201F7E"/>
    <w:rsid w:val="002021EE"/>
    <w:rsid w:val="00202814"/>
    <w:rsid w:val="00202AC5"/>
    <w:rsid w:val="00202E8D"/>
    <w:rsid w:val="00203016"/>
    <w:rsid w:val="00203546"/>
    <w:rsid w:val="00203FEF"/>
    <w:rsid w:val="002052F3"/>
    <w:rsid w:val="002057C1"/>
    <w:rsid w:val="002067A2"/>
    <w:rsid w:val="00206A9E"/>
    <w:rsid w:val="00206B2B"/>
    <w:rsid w:val="002075B5"/>
    <w:rsid w:val="002078C2"/>
    <w:rsid w:val="00207B12"/>
    <w:rsid w:val="00210748"/>
    <w:rsid w:val="00210CB7"/>
    <w:rsid w:val="0021137D"/>
    <w:rsid w:val="00212B78"/>
    <w:rsid w:val="00212D24"/>
    <w:rsid w:val="002135D2"/>
    <w:rsid w:val="00213A6B"/>
    <w:rsid w:val="002140DA"/>
    <w:rsid w:val="00214DAD"/>
    <w:rsid w:val="0021509D"/>
    <w:rsid w:val="002167A1"/>
    <w:rsid w:val="00216C78"/>
    <w:rsid w:val="0021740F"/>
    <w:rsid w:val="0022002A"/>
    <w:rsid w:val="0022018B"/>
    <w:rsid w:val="002203B7"/>
    <w:rsid w:val="002207A1"/>
    <w:rsid w:val="00221AFF"/>
    <w:rsid w:val="00222E42"/>
    <w:rsid w:val="00222E72"/>
    <w:rsid w:val="002243E2"/>
    <w:rsid w:val="0022455B"/>
    <w:rsid w:val="00224BF3"/>
    <w:rsid w:val="00225EC8"/>
    <w:rsid w:val="00225FDA"/>
    <w:rsid w:val="0022658D"/>
    <w:rsid w:val="00227F7B"/>
    <w:rsid w:val="002302E9"/>
    <w:rsid w:val="002309D5"/>
    <w:rsid w:val="00230B7C"/>
    <w:rsid w:val="00230E53"/>
    <w:rsid w:val="002315FA"/>
    <w:rsid w:val="00231976"/>
    <w:rsid w:val="00232D1B"/>
    <w:rsid w:val="00233CC1"/>
    <w:rsid w:val="00234B9A"/>
    <w:rsid w:val="00234C74"/>
    <w:rsid w:val="00235257"/>
    <w:rsid w:val="002357B7"/>
    <w:rsid w:val="00235D05"/>
    <w:rsid w:val="00235FE5"/>
    <w:rsid w:val="00236070"/>
    <w:rsid w:val="0023656C"/>
    <w:rsid w:val="00237D95"/>
    <w:rsid w:val="00242559"/>
    <w:rsid w:val="0024262B"/>
    <w:rsid w:val="00243B45"/>
    <w:rsid w:val="00243C5D"/>
    <w:rsid w:val="00243CC1"/>
    <w:rsid w:val="0024410E"/>
    <w:rsid w:val="00244528"/>
    <w:rsid w:val="00244738"/>
    <w:rsid w:val="00245D77"/>
    <w:rsid w:val="00246595"/>
    <w:rsid w:val="00246FEC"/>
    <w:rsid w:val="00247487"/>
    <w:rsid w:val="00247F30"/>
    <w:rsid w:val="00252148"/>
    <w:rsid w:val="002530D7"/>
    <w:rsid w:val="002532AE"/>
    <w:rsid w:val="00253ED7"/>
    <w:rsid w:val="00254010"/>
    <w:rsid w:val="00254311"/>
    <w:rsid w:val="00254953"/>
    <w:rsid w:val="00254FCF"/>
    <w:rsid w:val="00256BB2"/>
    <w:rsid w:val="00256D40"/>
    <w:rsid w:val="00256DEA"/>
    <w:rsid w:val="00257130"/>
    <w:rsid w:val="002576F7"/>
    <w:rsid w:val="00257B83"/>
    <w:rsid w:val="002601CA"/>
    <w:rsid w:val="002619B8"/>
    <w:rsid w:val="002633D1"/>
    <w:rsid w:val="00264E4B"/>
    <w:rsid w:val="002657DC"/>
    <w:rsid w:val="00265983"/>
    <w:rsid w:val="00265B25"/>
    <w:rsid w:val="00265D2C"/>
    <w:rsid w:val="0026638E"/>
    <w:rsid w:val="002663DB"/>
    <w:rsid w:val="002677D3"/>
    <w:rsid w:val="00271F2A"/>
    <w:rsid w:val="00272397"/>
    <w:rsid w:val="00272454"/>
    <w:rsid w:val="00273734"/>
    <w:rsid w:val="002749D8"/>
    <w:rsid w:val="0027710F"/>
    <w:rsid w:val="00277873"/>
    <w:rsid w:val="0028106F"/>
    <w:rsid w:val="002817E4"/>
    <w:rsid w:val="00281D5D"/>
    <w:rsid w:val="00282521"/>
    <w:rsid w:val="002826BF"/>
    <w:rsid w:val="002827DA"/>
    <w:rsid w:val="00282892"/>
    <w:rsid w:val="00282AC2"/>
    <w:rsid w:val="0028448F"/>
    <w:rsid w:val="00284EFD"/>
    <w:rsid w:val="00284FE7"/>
    <w:rsid w:val="00285003"/>
    <w:rsid w:val="0028525E"/>
    <w:rsid w:val="00285514"/>
    <w:rsid w:val="00286E38"/>
    <w:rsid w:val="00287F87"/>
    <w:rsid w:val="00290285"/>
    <w:rsid w:val="00290C73"/>
    <w:rsid w:val="0029280D"/>
    <w:rsid w:val="002929BC"/>
    <w:rsid w:val="00293203"/>
    <w:rsid w:val="00293F23"/>
    <w:rsid w:val="00294679"/>
    <w:rsid w:val="0029490C"/>
    <w:rsid w:val="002952D9"/>
    <w:rsid w:val="002953F0"/>
    <w:rsid w:val="0029570C"/>
    <w:rsid w:val="00295BCF"/>
    <w:rsid w:val="00295EB6"/>
    <w:rsid w:val="00296592"/>
    <w:rsid w:val="002972F1"/>
    <w:rsid w:val="002A099E"/>
    <w:rsid w:val="002A206A"/>
    <w:rsid w:val="002A2116"/>
    <w:rsid w:val="002A287A"/>
    <w:rsid w:val="002A33A1"/>
    <w:rsid w:val="002A3AD3"/>
    <w:rsid w:val="002A3D46"/>
    <w:rsid w:val="002A4425"/>
    <w:rsid w:val="002A44BE"/>
    <w:rsid w:val="002A4933"/>
    <w:rsid w:val="002A4B18"/>
    <w:rsid w:val="002A55B3"/>
    <w:rsid w:val="002A60C8"/>
    <w:rsid w:val="002A6167"/>
    <w:rsid w:val="002A6267"/>
    <w:rsid w:val="002A6DFD"/>
    <w:rsid w:val="002A764C"/>
    <w:rsid w:val="002A7728"/>
    <w:rsid w:val="002A7CA6"/>
    <w:rsid w:val="002B0C20"/>
    <w:rsid w:val="002B1937"/>
    <w:rsid w:val="002B20B1"/>
    <w:rsid w:val="002B2214"/>
    <w:rsid w:val="002B3DFA"/>
    <w:rsid w:val="002B54FE"/>
    <w:rsid w:val="002B6A95"/>
    <w:rsid w:val="002B7E64"/>
    <w:rsid w:val="002C0759"/>
    <w:rsid w:val="002C0AF6"/>
    <w:rsid w:val="002C0BA3"/>
    <w:rsid w:val="002C2C8B"/>
    <w:rsid w:val="002C309A"/>
    <w:rsid w:val="002C3208"/>
    <w:rsid w:val="002C41BC"/>
    <w:rsid w:val="002C49B8"/>
    <w:rsid w:val="002C4CD1"/>
    <w:rsid w:val="002C55B7"/>
    <w:rsid w:val="002C7561"/>
    <w:rsid w:val="002D135F"/>
    <w:rsid w:val="002D1E4B"/>
    <w:rsid w:val="002D2902"/>
    <w:rsid w:val="002D2F92"/>
    <w:rsid w:val="002D38F6"/>
    <w:rsid w:val="002D48D6"/>
    <w:rsid w:val="002D511F"/>
    <w:rsid w:val="002D6C9D"/>
    <w:rsid w:val="002D7DA2"/>
    <w:rsid w:val="002E038C"/>
    <w:rsid w:val="002E09D2"/>
    <w:rsid w:val="002E190E"/>
    <w:rsid w:val="002E1CD2"/>
    <w:rsid w:val="002E22A8"/>
    <w:rsid w:val="002E248C"/>
    <w:rsid w:val="002E27E8"/>
    <w:rsid w:val="002E3933"/>
    <w:rsid w:val="002E3C43"/>
    <w:rsid w:val="002E4103"/>
    <w:rsid w:val="002E486F"/>
    <w:rsid w:val="002E550D"/>
    <w:rsid w:val="002E6DE6"/>
    <w:rsid w:val="002E7104"/>
    <w:rsid w:val="002F0356"/>
    <w:rsid w:val="002F05E8"/>
    <w:rsid w:val="002F0B15"/>
    <w:rsid w:val="002F14AA"/>
    <w:rsid w:val="002F1C65"/>
    <w:rsid w:val="002F1C9B"/>
    <w:rsid w:val="002F2672"/>
    <w:rsid w:val="002F3573"/>
    <w:rsid w:val="002F3B33"/>
    <w:rsid w:val="002F3E44"/>
    <w:rsid w:val="002F413B"/>
    <w:rsid w:val="002F4EA5"/>
    <w:rsid w:val="002F5215"/>
    <w:rsid w:val="002F61D2"/>
    <w:rsid w:val="002F6B29"/>
    <w:rsid w:val="002F6D9F"/>
    <w:rsid w:val="002F6E8E"/>
    <w:rsid w:val="002F73A4"/>
    <w:rsid w:val="002F7967"/>
    <w:rsid w:val="003008F9"/>
    <w:rsid w:val="003012BF"/>
    <w:rsid w:val="00301E5D"/>
    <w:rsid w:val="00302846"/>
    <w:rsid w:val="00302E9E"/>
    <w:rsid w:val="0030388C"/>
    <w:rsid w:val="0030410F"/>
    <w:rsid w:val="00305CB2"/>
    <w:rsid w:val="00306C48"/>
    <w:rsid w:val="003071E9"/>
    <w:rsid w:val="00307335"/>
    <w:rsid w:val="003075E3"/>
    <w:rsid w:val="003078C1"/>
    <w:rsid w:val="00307DD8"/>
    <w:rsid w:val="0031063A"/>
    <w:rsid w:val="003108BE"/>
    <w:rsid w:val="003116E2"/>
    <w:rsid w:val="003129A6"/>
    <w:rsid w:val="0031341B"/>
    <w:rsid w:val="0031394B"/>
    <w:rsid w:val="0031407B"/>
    <w:rsid w:val="00315393"/>
    <w:rsid w:val="003163F8"/>
    <w:rsid w:val="003164FF"/>
    <w:rsid w:val="00316B68"/>
    <w:rsid w:val="0031717B"/>
    <w:rsid w:val="003175B6"/>
    <w:rsid w:val="003176C9"/>
    <w:rsid w:val="0031779B"/>
    <w:rsid w:val="003200A0"/>
    <w:rsid w:val="0032194A"/>
    <w:rsid w:val="00323FFA"/>
    <w:rsid w:val="00324527"/>
    <w:rsid w:val="00324758"/>
    <w:rsid w:val="00324D38"/>
    <w:rsid w:val="003251B6"/>
    <w:rsid w:val="0032522A"/>
    <w:rsid w:val="0032616B"/>
    <w:rsid w:val="00326227"/>
    <w:rsid w:val="00326618"/>
    <w:rsid w:val="00326808"/>
    <w:rsid w:val="00326C16"/>
    <w:rsid w:val="00326FAF"/>
    <w:rsid w:val="0033033C"/>
    <w:rsid w:val="00331977"/>
    <w:rsid w:val="00331FBF"/>
    <w:rsid w:val="003327A6"/>
    <w:rsid w:val="00332F7E"/>
    <w:rsid w:val="003330A0"/>
    <w:rsid w:val="003337A5"/>
    <w:rsid w:val="00333CDF"/>
    <w:rsid w:val="00334502"/>
    <w:rsid w:val="00335877"/>
    <w:rsid w:val="00335AF8"/>
    <w:rsid w:val="00336FB0"/>
    <w:rsid w:val="0033733C"/>
    <w:rsid w:val="00340711"/>
    <w:rsid w:val="00341666"/>
    <w:rsid w:val="00341B9F"/>
    <w:rsid w:val="00341E7C"/>
    <w:rsid w:val="003421BE"/>
    <w:rsid w:val="0034293F"/>
    <w:rsid w:val="00342B7D"/>
    <w:rsid w:val="00342E3B"/>
    <w:rsid w:val="00342F43"/>
    <w:rsid w:val="003430FC"/>
    <w:rsid w:val="00343378"/>
    <w:rsid w:val="00343BB3"/>
    <w:rsid w:val="00343C50"/>
    <w:rsid w:val="00343E96"/>
    <w:rsid w:val="003443FD"/>
    <w:rsid w:val="003444C5"/>
    <w:rsid w:val="003450A8"/>
    <w:rsid w:val="003452E4"/>
    <w:rsid w:val="003466B4"/>
    <w:rsid w:val="003472BA"/>
    <w:rsid w:val="0034751E"/>
    <w:rsid w:val="00350F4A"/>
    <w:rsid w:val="00351339"/>
    <w:rsid w:val="00351962"/>
    <w:rsid w:val="00351A02"/>
    <w:rsid w:val="00351BF7"/>
    <w:rsid w:val="00351DC8"/>
    <w:rsid w:val="003525F9"/>
    <w:rsid w:val="00352DAE"/>
    <w:rsid w:val="00353947"/>
    <w:rsid w:val="00354AB4"/>
    <w:rsid w:val="00355AB3"/>
    <w:rsid w:val="00355FFF"/>
    <w:rsid w:val="003617F9"/>
    <w:rsid w:val="00361BEB"/>
    <w:rsid w:val="00363C1B"/>
    <w:rsid w:val="0036428B"/>
    <w:rsid w:val="00364E79"/>
    <w:rsid w:val="003654EA"/>
    <w:rsid w:val="003665A7"/>
    <w:rsid w:val="00366957"/>
    <w:rsid w:val="003671EB"/>
    <w:rsid w:val="00367970"/>
    <w:rsid w:val="003704C6"/>
    <w:rsid w:val="0037071E"/>
    <w:rsid w:val="00371870"/>
    <w:rsid w:val="00371AE7"/>
    <w:rsid w:val="003730CC"/>
    <w:rsid w:val="00375750"/>
    <w:rsid w:val="00376487"/>
    <w:rsid w:val="00376E9D"/>
    <w:rsid w:val="00376EEB"/>
    <w:rsid w:val="00377EE8"/>
    <w:rsid w:val="00380EC9"/>
    <w:rsid w:val="00380F48"/>
    <w:rsid w:val="00381F67"/>
    <w:rsid w:val="0038206B"/>
    <w:rsid w:val="0038293E"/>
    <w:rsid w:val="00382B53"/>
    <w:rsid w:val="00382E72"/>
    <w:rsid w:val="003830AD"/>
    <w:rsid w:val="00384726"/>
    <w:rsid w:val="00385159"/>
    <w:rsid w:val="00385F4E"/>
    <w:rsid w:val="0038703E"/>
    <w:rsid w:val="00387961"/>
    <w:rsid w:val="00387F50"/>
    <w:rsid w:val="00390252"/>
    <w:rsid w:val="0039161C"/>
    <w:rsid w:val="0039166C"/>
    <w:rsid w:val="00391835"/>
    <w:rsid w:val="00391845"/>
    <w:rsid w:val="00391B1C"/>
    <w:rsid w:val="00393939"/>
    <w:rsid w:val="0039399C"/>
    <w:rsid w:val="00393A5D"/>
    <w:rsid w:val="0039496D"/>
    <w:rsid w:val="00394AC3"/>
    <w:rsid w:val="003957F3"/>
    <w:rsid w:val="00395A2C"/>
    <w:rsid w:val="0039644D"/>
    <w:rsid w:val="00396759"/>
    <w:rsid w:val="0039678D"/>
    <w:rsid w:val="00396860"/>
    <w:rsid w:val="003979A5"/>
    <w:rsid w:val="00397B5C"/>
    <w:rsid w:val="00397EB2"/>
    <w:rsid w:val="003A00AA"/>
    <w:rsid w:val="003A03A3"/>
    <w:rsid w:val="003A08DE"/>
    <w:rsid w:val="003A10AC"/>
    <w:rsid w:val="003A16E2"/>
    <w:rsid w:val="003A1823"/>
    <w:rsid w:val="003A3345"/>
    <w:rsid w:val="003A3560"/>
    <w:rsid w:val="003A3F61"/>
    <w:rsid w:val="003A4349"/>
    <w:rsid w:val="003A4D85"/>
    <w:rsid w:val="003A5052"/>
    <w:rsid w:val="003A62FD"/>
    <w:rsid w:val="003A6800"/>
    <w:rsid w:val="003A6895"/>
    <w:rsid w:val="003A6D65"/>
    <w:rsid w:val="003A6F7C"/>
    <w:rsid w:val="003A74EE"/>
    <w:rsid w:val="003B031E"/>
    <w:rsid w:val="003B0BA8"/>
    <w:rsid w:val="003B0D98"/>
    <w:rsid w:val="003B26BC"/>
    <w:rsid w:val="003B2977"/>
    <w:rsid w:val="003B33F1"/>
    <w:rsid w:val="003B3AFB"/>
    <w:rsid w:val="003B3E95"/>
    <w:rsid w:val="003B5407"/>
    <w:rsid w:val="003B5440"/>
    <w:rsid w:val="003B546E"/>
    <w:rsid w:val="003B5E23"/>
    <w:rsid w:val="003B6339"/>
    <w:rsid w:val="003B6624"/>
    <w:rsid w:val="003B6965"/>
    <w:rsid w:val="003B69F7"/>
    <w:rsid w:val="003B7128"/>
    <w:rsid w:val="003B721A"/>
    <w:rsid w:val="003B726B"/>
    <w:rsid w:val="003B7473"/>
    <w:rsid w:val="003C0099"/>
    <w:rsid w:val="003C0140"/>
    <w:rsid w:val="003C08EA"/>
    <w:rsid w:val="003C1611"/>
    <w:rsid w:val="003C1EA0"/>
    <w:rsid w:val="003C220B"/>
    <w:rsid w:val="003C25E0"/>
    <w:rsid w:val="003C31D1"/>
    <w:rsid w:val="003C40C7"/>
    <w:rsid w:val="003C44C3"/>
    <w:rsid w:val="003C4859"/>
    <w:rsid w:val="003C4B21"/>
    <w:rsid w:val="003C5846"/>
    <w:rsid w:val="003C6107"/>
    <w:rsid w:val="003C67F0"/>
    <w:rsid w:val="003C74BD"/>
    <w:rsid w:val="003C799B"/>
    <w:rsid w:val="003C7CA4"/>
    <w:rsid w:val="003C7F8B"/>
    <w:rsid w:val="003D0410"/>
    <w:rsid w:val="003D0476"/>
    <w:rsid w:val="003D070A"/>
    <w:rsid w:val="003D10FB"/>
    <w:rsid w:val="003D1DBA"/>
    <w:rsid w:val="003D2409"/>
    <w:rsid w:val="003D27B5"/>
    <w:rsid w:val="003D2D6E"/>
    <w:rsid w:val="003D4439"/>
    <w:rsid w:val="003D56BE"/>
    <w:rsid w:val="003D60BF"/>
    <w:rsid w:val="003D6965"/>
    <w:rsid w:val="003D72BF"/>
    <w:rsid w:val="003D7E60"/>
    <w:rsid w:val="003E035B"/>
    <w:rsid w:val="003E0F94"/>
    <w:rsid w:val="003E1907"/>
    <w:rsid w:val="003E24BF"/>
    <w:rsid w:val="003E2566"/>
    <w:rsid w:val="003E268D"/>
    <w:rsid w:val="003E309B"/>
    <w:rsid w:val="003E48DF"/>
    <w:rsid w:val="003E4E8F"/>
    <w:rsid w:val="003E51B8"/>
    <w:rsid w:val="003E51F6"/>
    <w:rsid w:val="003E5FFC"/>
    <w:rsid w:val="003E60C7"/>
    <w:rsid w:val="003E6E73"/>
    <w:rsid w:val="003E7459"/>
    <w:rsid w:val="003E7CC7"/>
    <w:rsid w:val="003F092B"/>
    <w:rsid w:val="003F1045"/>
    <w:rsid w:val="003F2008"/>
    <w:rsid w:val="003F2255"/>
    <w:rsid w:val="003F3753"/>
    <w:rsid w:val="003F3AD5"/>
    <w:rsid w:val="003F3B18"/>
    <w:rsid w:val="003F3FF2"/>
    <w:rsid w:val="003F42C8"/>
    <w:rsid w:val="003F49B1"/>
    <w:rsid w:val="003F4EA5"/>
    <w:rsid w:val="003F5302"/>
    <w:rsid w:val="003F573A"/>
    <w:rsid w:val="004006E8"/>
    <w:rsid w:val="004011BD"/>
    <w:rsid w:val="00401208"/>
    <w:rsid w:val="004015E8"/>
    <w:rsid w:val="00401A5F"/>
    <w:rsid w:val="00402F5F"/>
    <w:rsid w:val="00403120"/>
    <w:rsid w:val="00404020"/>
    <w:rsid w:val="00404E2B"/>
    <w:rsid w:val="00404FBF"/>
    <w:rsid w:val="0040534B"/>
    <w:rsid w:val="004054E9"/>
    <w:rsid w:val="00405A9C"/>
    <w:rsid w:val="00406F3B"/>
    <w:rsid w:val="00406F99"/>
    <w:rsid w:val="00407461"/>
    <w:rsid w:val="004078E3"/>
    <w:rsid w:val="00407D44"/>
    <w:rsid w:val="00410287"/>
    <w:rsid w:val="004104E2"/>
    <w:rsid w:val="00410D2D"/>
    <w:rsid w:val="0041116C"/>
    <w:rsid w:val="00411736"/>
    <w:rsid w:val="00411D6A"/>
    <w:rsid w:val="0041274D"/>
    <w:rsid w:val="00412C06"/>
    <w:rsid w:val="00412F74"/>
    <w:rsid w:val="00413521"/>
    <w:rsid w:val="00413A1A"/>
    <w:rsid w:val="0041503E"/>
    <w:rsid w:val="00415CD4"/>
    <w:rsid w:val="004171AE"/>
    <w:rsid w:val="00417601"/>
    <w:rsid w:val="004178AA"/>
    <w:rsid w:val="00420D84"/>
    <w:rsid w:val="00420DB4"/>
    <w:rsid w:val="00420E0F"/>
    <w:rsid w:val="004229CC"/>
    <w:rsid w:val="00422A89"/>
    <w:rsid w:val="00422B20"/>
    <w:rsid w:val="0042455C"/>
    <w:rsid w:val="00424BD3"/>
    <w:rsid w:val="00425BCA"/>
    <w:rsid w:val="00425E24"/>
    <w:rsid w:val="004261C0"/>
    <w:rsid w:val="00426A98"/>
    <w:rsid w:val="00427B96"/>
    <w:rsid w:val="004301F7"/>
    <w:rsid w:val="004305C8"/>
    <w:rsid w:val="00430862"/>
    <w:rsid w:val="004308C0"/>
    <w:rsid w:val="00430E36"/>
    <w:rsid w:val="004310DA"/>
    <w:rsid w:val="00431841"/>
    <w:rsid w:val="00431D63"/>
    <w:rsid w:val="00431F1B"/>
    <w:rsid w:val="00431FBA"/>
    <w:rsid w:val="004323C0"/>
    <w:rsid w:val="00432748"/>
    <w:rsid w:val="00432854"/>
    <w:rsid w:val="00432DD0"/>
    <w:rsid w:val="00432EC0"/>
    <w:rsid w:val="004333AA"/>
    <w:rsid w:val="00433473"/>
    <w:rsid w:val="00433D0F"/>
    <w:rsid w:val="00433D1C"/>
    <w:rsid w:val="00433E32"/>
    <w:rsid w:val="004343AF"/>
    <w:rsid w:val="00435042"/>
    <w:rsid w:val="004355DF"/>
    <w:rsid w:val="00435E32"/>
    <w:rsid w:val="00435E3F"/>
    <w:rsid w:val="004367BA"/>
    <w:rsid w:val="004369A4"/>
    <w:rsid w:val="00436D62"/>
    <w:rsid w:val="00436E0E"/>
    <w:rsid w:val="00436EB0"/>
    <w:rsid w:val="00436F2C"/>
    <w:rsid w:val="00436FBA"/>
    <w:rsid w:val="004370DE"/>
    <w:rsid w:val="00441928"/>
    <w:rsid w:val="004419B9"/>
    <w:rsid w:val="00441ECA"/>
    <w:rsid w:val="00441FB6"/>
    <w:rsid w:val="00442341"/>
    <w:rsid w:val="0044271F"/>
    <w:rsid w:val="0044288D"/>
    <w:rsid w:val="004438B0"/>
    <w:rsid w:val="00444FD5"/>
    <w:rsid w:val="00445BD5"/>
    <w:rsid w:val="00446899"/>
    <w:rsid w:val="00446CA4"/>
    <w:rsid w:val="00446F54"/>
    <w:rsid w:val="004472EE"/>
    <w:rsid w:val="004511E9"/>
    <w:rsid w:val="00451647"/>
    <w:rsid w:val="0045439C"/>
    <w:rsid w:val="004544E6"/>
    <w:rsid w:val="00454EEA"/>
    <w:rsid w:val="004557A2"/>
    <w:rsid w:val="00455E38"/>
    <w:rsid w:val="0045600D"/>
    <w:rsid w:val="00456E62"/>
    <w:rsid w:val="004572C0"/>
    <w:rsid w:val="00457416"/>
    <w:rsid w:val="0045783E"/>
    <w:rsid w:val="00457A53"/>
    <w:rsid w:val="00457AA1"/>
    <w:rsid w:val="00457AD3"/>
    <w:rsid w:val="00457E48"/>
    <w:rsid w:val="00460095"/>
    <w:rsid w:val="00460680"/>
    <w:rsid w:val="004607B9"/>
    <w:rsid w:val="00460D64"/>
    <w:rsid w:val="00461026"/>
    <w:rsid w:val="00461CB1"/>
    <w:rsid w:val="00462BBD"/>
    <w:rsid w:val="00462DE7"/>
    <w:rsid w:val="00464354"/>
    <w:rsid w:val="00464D2C"/>
    <w:rsid w:val="004656C8"/>
    <w:rsid w:val="00465AEE"/>
    <w:rsid w:val="00466180"/>
    <w:rsid w:val="00466258"/>
    <w:rsid w:val="00466710"/>
    <w:rsid w:val="00467070"/>
    <w:rsid w:val="00467A5A"/>
    <w:rsid w:val="00467C24"/>
    <w:rsid w:val="00470096"/>
    <w:rsid w:val="00470B2A"/>
    <w:rsid w:val="00470DE4"/>
    <w:rsid w:val="00472764"/>
    <w:rsid w:val="0047366D"/>
    <w:rsid w:val="00473977"/>
    <w:rsid w:val="00473E8E"/>
    <w:rsid w:val="00475D25"/>
    <w:rsid w:val="00476EB4"/>
    <w:rsid w:val="004771BC"/>
    <w:rsid w:val="0047740D"/>
    <w:rsid w:val="00477CC7"/>
    <w:rsid w:val="00477CE0"/>
    <w:rsid w:val="00477F99"/>
    <w:rsid w:val="0048011A"/>
    <w:rsid w:val="00480569"/>
    <w:rsid w:val="0048182B"/>
    <w:rsid w:val="00481D4B"/>
    <w:rsid w:val="00481D95"/>
    <w:rsid w:val="00483651"/>
    <w:rsid w:val="00484D1F"/>
    <w:rsid w:val="004854EA"/>
    <w:rsid w:val="004871D3"/>
    <w:rsid w:val="00487D76"/>
    <w:rsid w:val="00493B13"/>
    <w:rsid w:val="00493EEF"/>
    <w:rsid w:val="00493F89"/>
    <w:rsid w:val="0049624B"/>
    <w:rsid w:val="004973A2"/>
    <w:rsid w:val="00497767"/>
    <w:rsid w:val="00497C54"/>
    <w:rsid w:val="004A09AD"/>
    <w:rsid w:val="004A1A0F"/>
    <w:rsid w:val="004A1A25"/>
    <w:rsid w:val="004A1BE4"/>
    <w:rsid w:val="004A2510"/>
    <w:rsid w:val="004A293E"/>
    <w:rsid w:val="004A2E41"/>
    <w:rsid w:val="004A3B8C"/>
    <w:rsid w:val="004A3E66"/>
    <w:rsid w:val="004A412B"/>
    <w:rsid w:val="004A446B"/>
    <w:rsid w:val="004A4CFC"/>
    <w:rsid w:val="004A4D5C"/>
    <w:rsid w:val="004A585E"/>
    <w:rsid w:val="004A6436"/>
    <w:rsid w:val="004A657D"/>
    <w:rsid w:val="004A66C3"/>
    <w:rsid w:val="004A6737"/>
    <w:rsid w:val="004A7066"/>
    <w:rsid w:val="004A7199"/>
    <w:rsid w:val="004A76A0"/>
    <w:rsid w:val="004B003B"/>
    <w:rsid w:val="004B2048"/>
    <w:rsid w:val="004B2800"/>
    <w:rsid w:val="004B39AD"/>
    <w:rsid w:val="004B41ED"/>
    <w:rsid w:val="004B4D57"/>
    <w:rsid w:val="004B4D7F"/>
    <w:rsid w:val="004B4E3B"/>
    <w:rsid w:val="004B55E4"/>
    <w:rsid w:val="004B6151"/>
    <w:rsid w:val="004B7A8D"/>
    <w:rsid w:val="004B7CC5"/>
    <w:rsid w:val="004C0286"/>
    <w:rsid w:val="004C18EC"/>
    <w:rsid w:val="004C1A24"/>
    <w:rsid w:val="004C209A"/>
    <w:rsid w:val="004C2A15"/>
    <w:rsid w:val="004C3094"/>
    <w:rsid w:val="004C3875"/>
    <w:rsid w:val="004C40A4"/>
    <w:rsid w:val="004C40FD"/>
    <w:rsid w:val="004C4D90"/>
    <w:rsid w:val="004C52CC"/>
    <w:rsid w:val="004C5A7A"/>
    <w:rsid w:val="004C5D79"/>
    <w:rsid w:val="004C6300"/>
    <w:rsid w:val="004C6AED"/>
    <w:rsid w:val="004C6B66"/>
    <w:rsid w:val="004D0CF4"/>
    <w:rsid w:val="004D0DA0"/>
    <w:rsid w:val="004D1154"/>
    <w:rsid w:val="004D138E"/>
    <w:rsid w:val="004D1732"/>
    <w:rsid w:val="004D199C"/>
    <w:rsid w:val="004D1C10"/>
    <w:rsid w:val="004D222D"/>
    <w:rsid w:val="004D24A4"/>
    <w:rsid w:val="004D29FC"/>
    <w:rsid w:val="004D3089"/>
    <w:rsid w:val="004D3800"/>
    <w:rsid w:val="004D3B99"/>
    <w:rsid w:val="004D3E9D"/>
    <w:rsid w:val="004D3FBA"/>
    <w:rsid w:val="004D5313"/>
    <w:rsid w:val="004D5F0F"/>
    <w:rsid w:val="004D6104"/>
    <w:rsid w:val="004D6A99"/>
    <w:rsid w:val="004D755A"/>
    <w:rsid w:val="004E0EDD"/>
    <w:rsid w:val="004E1A88"/>
    <w:rsid w:val="004E1D57"/>
    <w:rsid w:val="004E21FF"/>
    <w:rsid w:val="004E307C"/>
    <w:rsid w:val="004E34B5"/>
    <w:rsid w:val="004E4339"/>
    <w:rsid w:val="004E4CBA"/>
    <w:rsid w:val="004E4E85"/>
    <w:rsid w:val="004E4FCA"/>
    <w:rsid w:val="004E68ED"/>
    <w:rsid w:val="004E72EC"/>
    <w:rsid w:val="004E7349"/>
    <w:rsid w:val="004E76FC"/>
    <w:rsid w:val="004E7ECF"/>
    <w:rsid w:val="004F060C"/>
    <w:rsid w:val="004F1B95"/>
    <w:rsid w:val="004F408A"/>
    <w:rsid w:val="004F41C2"/>
    <w:rsid w:val="004F57FF"/>
    <w:rsid w:val="004F5C2F"/>
    <w:rsid w:val="004F6EC9"/>
    <w:rsid w:val="004F7F9E"/>
    <w:rsid w:val="00500A89"/>
    <w:rsid w:val="00501846"/>
    <w:rsid w:val="005028E5"/>
    <w:rsid w:val="00503188"/>
    <w:rsid w:val="00503316"/>
    <w:rsid w:val="00503645"/>
    <w:rsid w:val="00503C40"/>
    <w:rsid w:val="005042E6"/>
    <w:rsid w:val="005048BA"/>
    <w:rsid w:val="00505DE3"/>
    <w:rsid w:val="00506C95"/>
    <w:rsid w:val="00507542"/>
    <w:rsid w:val="00507F91"/>
    <w:rsid w:val="00510323"/>
    <w:rsid w:val="00510504"/>
    <w:rsid w:val="00511A83"/>
    <w:rsid w:val="00511AE5"/>
    <w:rsid w:val="005120DB"/>
    <w:rsid w:val="00513EA1"/>
    <w:rsid w:val="00514D3C"/>
    <w:rsid w:val="00514F6B"/>
    <w:rsid w:val="005153E9"/>
    <w:rsid w:val="00516123"/>
    <w:rsid w:val="005166B1"/>
    <w:rsid w:val="005168FB"/>
    <w:rsid w:val="00517DCF"/>
    <w:rsid w:val="0052056C"/>
    <w:rsid w:val="00521911"/>
    <w:rsid w:val="00522001"/>
    <w:rsid w:val="005226DF"/>
    <w:rsid w:val="00522A24"/>
    <w:rsid w:val="005231FE"/>
    <w:rsid w:val="005241DB"/>
    <w:rsid w:val="00524AD7"/>
    <w:rsid w:val="00524E1B"/>
    <w:rsid w:val="00524FCC"/>
    <w:rsid w:val="00525035"/>
    <w:rsid w:val="0052549C"/>
    <w:rsid w:val="00525A83"/>
    <w:rsid w:val="0052750B"/>
    <w:rsid w:val="00530416"/>
    <w:rsid w:val="005309AE"/>
    <w:rsid w:val="005318B3"/>
    <w:rsid w:val="005318D0"/>
    <w:rsid w:val="0053382F"/>
    <w:rsid w:val="00533FA8"/>
    <w:rsid w:val="0053407D"/>
    <w:rsid w:val="00534B57"/>
    <w:rsid w:val="0053658C"/>
    <w:rsid w:val="0053683C"/>
    <w:rsid w:val="0054007E"/>
    <w:rsid w:val="00541087"/>
    <w:rsid w:val="0054355D"/>
    <w:rsid w:val="0054465E"/>
    <w:rsid w:val="00544712"/>
    <w:rsid w:val="00544B6F"/>
    <w:rsid w:val="00545B77"/>
    <w:rsid w:val="005460B0"/>
    <w:rsid w:val="00546455"/>
    <w:rsid w:val="005465D2"/>
    <w:rsid w:val="00547C0B"/>
    <w:rsid w:val="00550D96"/>
    <w:rsid w:val="005511FD"/>
    <w:rsid w:val="00551492"/>
    <w:rsid w:val="00552732"/>
    <w:rsid w:val="00552AE7"/>
    <w:rsid w:val="00552F45"/>
    <w:rsid w:val="005532C5"/>
    <w:rsid w:val="00553345"/>
    <w:rsid w:val="00553D6D"/>
    <w:rsid w:val="00555041"/>
    <w:rsid w:val="0055511C"/>
    <w:rsid w:val="00555BAC"/>
    <w:rsid w:val="005561B3"/>
    <w:rsid w:val="00556C3A"/>
    <w:rsid w:val="00556D45"/>
    <w:rsid w:val="0056069D"/>
    <w:rsid w:val="00560741"/>
    <w:rsid w:val="005616A0"/>
    <w:rsid w:val="00561C9E"/>
    <w:rsid w:val="00561D2D"/>
    <w:rsid w:val="00561F13"/>
    <w:rsid w:val="00563552"/>
    <w:rsid w:val="00563C2C"/>
    <w:rsid w:val="00565337"/>
    <w:rsid w:val="00565431"/>
    <w:rsid w:val="00566FA1"/>
    <w:rsid w:val="00570E10"/>
    <w:rsid w:val="00571147"/>
    <w:rsid w:val="0057158C"/>
    <w:rsid w:val="00571DF7"/>
    <w:rsid w:val="005728AA"/>
    <w:rsid w:val="00572942"/>
    <w:rsid w:val="00572A28"/>
    <w:rsid w:val="00573E69"/>
    <w:rsid w:val="00577099"/>
    <w:rsid w:val="00577D0E"/>
    <w:rsid w:val="00577D3D"/>
    <w:rsid w:val="00577EF9"/>
    <w:rsid w:val="00581E84"/>
    <w:rsid w:val="00582CEA"/>
    <w:rsid w:val="00582F5B"/>
    <w:rsid w:val="005838ED"/>
    <w:rsid w:val="0058559E"/>
    <w:rsid w:val="00585690"/>
    <w:rsid w:val="00585B2D"/>
    <w:rsid w:val="00585CB2"/>
    <w:rsid w:val="0058666F"/>
    <w:rsid w:val="0058691B"/>
    <w:rsid w:val="00586CB2"/>
    <w:rsid w:val="00586E98"/>
    <w:rsid w:val="005877D9"/>
    <w:rsid w:val="00590E5A"/>
    <w:rsid w:val="0059108D"/>
    <w:rsid w:val="005927E7"/>
    <w:rsid w:val="00592E79"/>
    <w:rsid w:val="00592EE0"/>
    <w:rsid w:val="00593127"/>
    <w:rsid w:val="0059347C"/>
    <w:rsid w:val="00593499"/>
    <w:rsid w:val="00593AE1"/>
    <w:rsid w:val="00594162"/>
    <w:rsid w:val="0059420C"/>
    <w:rsid w:val="00594232"/>
    <w:rsid w:val="005948DF"/>
    <w:rsid w:val="00594C45"/>
    <w:rsid w:val="00595B43"/>
    <w:rsid w:val="00596220"/>
    <w:rsid w:val="00596276"/>
    <w:rsid w:val="0059647A"/>
    <w:rsid w:val="0059690E"/>
    <w:rsid w:val="0059780E"/>
    <w:rsid w:val="005A0935"/>
    <w:rsid w:val="005A0986"/>
    <w:rsid w:val="005A09F9"/>
    <w:rsid w:val="005A0DF0"/>
    <w:rsid w:val="005A1066"/>
    <w:rsid w:val="005A157D"/>
    <w:rsid w:val="005A2A89"/>
    <w:rsid w:val="005A2B61"/>
    <w:rsid w:val="005A2E6D"/>
    <w:rsid w:val="005A35F3"/>
    <w:rsid w:val="005A408B"/>
    <w:rsid w:val="005A4C1F"/>
    <w:rsid w:val="005A5329"/>
    <w:rsid w:val="005A53D7"/>
    <w:rsid w:val="005A6AF5"/>
    <w:rsid w:val="005A6EC1"/>
    <w:rsid w:val="005A7AD6"/>
    <w:rsid w:val="005A7C39"/>
    <w:rsid w:val="005B00C1"/>
    <w:rsid w:val="005B0BD7"/>
    <w:rsid w:val="005B1C07"/>
    <w:rsid w:val="005B1D3D"/>
    <w:rsid w:val="005B2015"/>
    <w:rsid w:val="005B2698"/>
    <w:rsid w:val="005B32A4"/>
    <w:rsid w:val="005B3E1B"/>
    <w:rsid w:val="005B3F12"/>
    <w:rsid w:val="005B3FF2"/>
    <w:rsid w:val="005B62CB"/>
    <w:rsid w:val="005B6408"/>
    <w:rsid w:val="005B73B3"/>
    <w:rsid w:val="005B75C2"/>
    <w:rsid w:val="005B7854"/>
    <w:rsid w:val="005C00F2"/>
    <w:rsid w:val="005C043F"/>
    <w:rsid w:val="005C0750"/>
    <w:rsid w:val="005C0D62"/>
    <w:rsid w:val="005C117F"/>
    <w:rsid w:val="005C1228"/>
    <w:rsid w:val="005C12E9"/>
    <w:rsid w:val="005C25E8"/>
    <w:rsid w:val="005C2DC4"/>
    <w:rsid w:val="005C3224"/>
    <w:rsid w:val="005C3B93"/>
    <w:rsid w:val="005C4DA0"/>
    <w:rsid w:val="005C5E10"/>
    <w:rsid w:val="005C647A"/>
    <w:rsid w:val="005C7887"/>
    <w:rsid w:val="005C7902"/>
    <w:rsid w:val="005D00C2"/>
    <w:rsid w:val="005D1886"/>
    <w:rsid w:val="005D3348"/>
    <w:rsid w:val="005D350F"/>
    <w:rsid w:val="005D3DE2"/>
    <w:rsid w:val="005D4951"/>
    <w:rsid w:val="005D4BD8"/>
    <w:rsid w:val="005D7BEF"/>
    <w:rsid w:val="005D7C9D"/>
    <w:rsid w:val="005E04A1"/>
    <w:rsid w:val="005E1E1A"/>
    <w:rsid w:val="005E25E2"/>
    <w:rsid w:val="005E26F2"/>
    <w:rsid w:val="005E3949"/>
    <w:rsid w:val="005E4A50"/>
    <w:rsid w:val="005E562C"/>
    <w:rsid w:val="005E7380"/>
    <w:rsid w:val="005E74A0"/>
    <w:rsid w:val="005F0370"/>
    <w:rsid w:val="005F15AC"/>
    <w:rsid w:val="005F1FBB"/>
    <w:rsid w:val="005F3F13"/>
    <w:rsid w:val="005F3F8D"/>
    <w:rsid w:val="005F43C7"/>
    <w:rsid w:val="005F48A4"/>
    <w:rsid w:val="005F5254"/>
    <w:rsid w:val="005F593F"/>
    <w:rsid w:val="005F66E2"/>
    <w:rsid w:val="005F724C"/>
    <w:rsid w:val="005F72A1"/>
    <w:rsid w:val="005F7948"/>
    <w:rsid w:val="0060002B"/>
    <w:rsid w:val="00600AE4"/>
    <w:rsid w:val="00601163"/>
    <w:rsid w:val="0060135C"/>
    <w:rsid w:val="006017FD"/>
    <w:rsid w:val="00601BBB"/>
    <w:rsid w:val="00601D5E"/>
    <w:rsid w:val="006029E8"/>
    <w:rsid w:val="00602C4C"/>
    <w:rsid w:val="00603560"/>
    <w:rsid w:val="00603C9C"/>
    <w:rsid w:val="00603EDC"/>
    <w:rsid w:val="00603F10"/>
    <w:rsid w:val="00605700"/>
    <w:rsid w:val="00605EA4"/>
    <w:rsid w:val="006063A0"/>
    <w:rsid w:val="0060648D"/>
    <w:rsid w:val="006067C2"/>
    <w:rsid w:val="00606BD1"/>
    <w:rsid w:val="00606F5B"/>
    <w:rsid w:val="00611174"/>
    <w:rsid w:val="006115DE"/>
    <w:rsid w:val="00611869"/>
    <w:rsid w:val="00614A69"/>
    <w:rsid w:val="00614FA0"/>
    <w:rsid w:val="0061516D"/>
    <w:rsid w:val="00616284"/>
    <w:rsid w:val="0061796D"/>
    <w:rsid w:val="00620055"/>
    <w:rsid w:val="0062119A"/>
    <w:rsid w:val="00621EEC"/>
    <w:rsid w:val="0062238E"/>
    <w:rsid w:val="006236B3"/>
    <w:rsid w:val="00623832"/>
    <w:rsid w:val="00623E73"/>
    <w:rsid w:val="00623FE2"/>
    <w:rsid w:val="00625E6D"/>
    <w:rsid w:val="00627096"/>
    <w:rsid w:val="0062770A"/>
    <w:rsid w:val="006277F6"/>
    <w:rsid w:val="00631031"/>
    <w:rsid w:val="0063157A"/>
    <w:rsid w:val="00631AFE"/>
    <w:rsid w:val="00631EB5"/>
    <w:rsid w:val="006320B0"/>
    <w:rsid w:val="00632116"/>
    <w:rsid w:val="00632201"/>
    <w:rsid w:val="00633E2E"/>
    <w:rsid w:val="006343F4"/>
    <w:rsid w:val="00635F0C"/>
    <w:rsid w:val="006407C0"/>
    <w:rsid w:val="00640C5A"/>
    <w:rsid w:val="00644EC4"/>
    <w:rsid w:val="00645D8F"/>
    <w:rsid w:val="00645EFA"/>
    <w:rsid w:val="006462E8"/>
    <w:rsid w:val="00646CFA"/>
    <w:rsid w:val="00646DC8"/>
    <w:rsid w:val="006473D8"/>
    <w:rsid w:val="00647B27"/>
    <w:rsid w:val="0065031D"/>
    <w:rsid w:val="006504A9"/>
    <w:rsid w:val="00651CC8"/>
    <w:rsid w:val="00652663"/>
    <w:rsid w:val="00652853"/>
    <w:rsid w:val="00653269"/>
    <w:rsid w:val="00653425"/>
    <w:rsid w:val="0065434B"/>
    <w:rsid w:val="006554FA"/>
    <w:rsid w:val="00655C3A"/>
    <w:rsid w:val="00655F10"/>
    <w:rsid w:val="00657058"/>
    <w:rsid w:val="006571E6"/>
    <w:rsid w:val="0066037F"/>
    <w:rsid w:val="006604AE"/>
    <w:rsid w:val="0066123E"/>
    <w:rsid w:val="00661D2F"/>
    <w:rsid w:val="006636B6"/>
    <w:rsid w:val="00663BEE"/>
    <w:rsid w:val="00663D57"/>
    <w:rsid w:val="00664A0F"/>
    <w:rsid w:val="00664F6C"/>
    <w:rsid w:val="00666436"/>
    <w:rsid w:val="00666502"/>
    <w:rsid w:val="0066767A"/>
    <w:rsid w:val="00670859"/>
    <w:rsid w:val="00670C2E"/>
    <w:rsid w:val="00671428"/>
    <w:rsid w:val="00671704"/>
    <w:rsid w:val="006717AC"/>
    <w:rsid w:val="0067212F"/>
    <w:rsid w:val="00672D21"/>
    <w:rsid w:val="00672FED"/>
    <w:rsid w:val="0067332F"/>
    <w:rsid w:val="006734FC"/>
    <w:rsid w:val="006738CD"/>
    <w:rsid w:val="00674349"/>
    <w:rsid w:val="00674CD1"/>
    <w:rsid w:val="00675E64"/>
    <w:rsid w:val="0067659A"/>
    <w:rsid w:val="006777AF"/>
    <w:rsid w:val="00677BA3"/>
    <w:rsid w:val="00680E08"/>
    <w:rsid w:val="0068101A"/>
    <w:rsid w:val="0068168A"/>
    <w:rsid w:val="00681DAF"/>
    <w:rsid w:val="00682021"/>
    <w:rsid w:val="006823DB"/>
    <w:rsid w:val="006829DF"/>
    <w:rsid w:val="00682E42"/>
    <w:rsid w:val="00683B87"/>
    <w:rsid w:val="00683D78"/>
    <w:rsid w:val="00684033"/>
    <w:rsid w:val="00684671"/>
    <w:rsid w:val="006854C7"/>
    <w:rsid w:val="0068583A"/>
    <w:rsid w:val="00686862"/>
    <w:rsid w:val="00687DE9"/>
    <w:rsid w:val="00690490"/>
    <w:rsid w:val="006918F9"/>
    <w:rsid w:val="0069279B"/>
    <w:rsid w:val="00692E6F"/>
    <w:rsid w:val="00693B0A"/>
    <w:rsid w:val="006946C4"/>
    <w:rsid w:val="00694B0E"/>
    <w:rsid w:val="00695540"/>
    <w:rsid w:val="00695C39"/>
    <w:rsid w:val="00696D72"/>
    <w:rsid w:val="00696F3B"/>
    <w:rsid w:val="0069770D"/>
    <w:rsid w:val="00697743"/>
    <w:rsid w:val="00697D9D"/>
    <w:rsid w:val="006A093F"/>
    <w:rsid w:val="006A1580"/>
    <w:rsid w:val="006A1CDB"/>
    <w:rsid w:val="006A29E3"/>
    <w:rsid w:val="006A365A"/>
    <w:rsid w:val="006A370D"/>
    <w:rsid w:val="006A3BF2"/>
    <w:rsid w:val="006A4998"/>
    <w:rsid w:val="006A4FA7"/>
    <w:rsid w:val="006A635C"/>
    <w:rsid w:val="006A6D10"/>
    <w:rsid w:val="006A6EA9"/>
    <w:rsid w:val="006A6EC3"/>
    <w:rsid w:val="006A7709"/>
    <w:rsid w:val="006A798A"/>
    <w:rsid w:val="006A7E90"/>
    <w:rsid w:val="006A7F31"/>
    <w:rsid w:val="006B0C3C"/>
    <w:rsid w:val="006B1530"/>
    <w:rsid w:val="006B1946"/>
    <w:rsid w:val="006B2950"/>
    <w:rsid w:val="006B2A60"/>
    <w:rsid w:val="006B2ACF"/>
    <w:rsid w:val="006B39E3"/>
    <w:rsid w:val="006B4444"/>
    <w:rsid w:val="006B498D"/>
    <w:rsid w:val="006B5452"/>
    <w:rsid w:val="006B586E"/>
    <w:rsid w:val="006B5DDA"/>
    <w:rsid w:val="006B6392"/>
    <w:rsid w:val="006B6877"/>
    <w:rsid w:val="006B6FD8"/>
    <w:rsid w:val="006B73B0"/>
    <w:rsid w:val="006B7812"/>
    <w:rsid w:val="006B7A42"/>
    <w:rsid w:val="006B7E69"/>
    <w:rsid w:val="006C06BA"/>
    <w:rsid w:val="006C073C"/>
    <w:rsid w:val="006C1F9C"/>
    <w:rsid w:val="006C1FBD"/>
    <w:rsid w:val="006C2143"/>
    <w:rsid w:val="006C265A"/>
    <w:rsid w:val="006C28B5"/>
    <w:rsid w:val="006C57BC"/>
    <w:rsid w:val="006C5DC3"/>
    <w:rsid w:val="006C655A"/>
    <w:rsid w:val="006C724C"/>
    <w:rsid w:val="006C74A7"/>
    <w:rsid w:val="006C7D81"/>
    <w:rsid w:val="006D01E2"/>
    <w:rsid w:val="006D112F"/>
    <w:rsid w:val="006D2FD6"/>
    <w:rsid w:val="006D34A3"/>
    <w:rsid w:val="006D3CE1"/>
    <w:rsid w:val="006D3DF6"/>
    <w:rsid w:val="006D4B90"/>
    <w:rsid w:val="006D4CEB"/>
    <w:rsid w:val="006D583A"/>
    <w:rsid w:val="006D5B28"/>
    <w:rsid w:val="006D5FF9"/>
    <w:rsid w:val="006E3B30"/>
    <w:rsid w:val="006E4E40"/>
    <w:rsid w:val="006E4F3D"/>
    <w:rsid w:val="006E5290"/>
    <w:rsid w:val="006E5CA5"/>
    <w:rsid w:val="006E602A"/>
    <w:rsid w:val="006E6139"/>
    <w:rsid w:val="006E6BCB"/>
    <w:rsid w:val="006E71A3"/>
    <w:rsid w:val="006E7336"/>
    <w:rsid w:val="006E75DB"/>
    <w:rsid w:val="006E762D"/>
    <w:rsid w:val="006F0F08"/>
    <w:rsid w:val="006F1B96"/>
    <w:rsid w:val="006F1FA2"/>
    <w:rsid w:val="006F2109"/>
    <w:rsid w:val="006F2703"/>
    <w:rsid w:val="006F2934"/>
    <w:rsid w:val="006F3083"/>
    <w:rsid w:val="006F34A0"/>
    <w:rsid w:val="006F473D"/>
    <w:rsid w:val="006F4BEE"/>
    <w:rsid w:val="006F51C4"/>
    <w:rsid w:val="006F6272"/>
    <w:rsid w:val="006F639D"/>
    <w:rsid w:val="006F6A5E"/>
    <w:rsid w:val="006F7113"/>
    <w:rsid w:val="006F7845"/>
    <w:rsid w:val="006F7A78"/>
    <w:rsid w:val="006F7F40"/>
    <w:rsid w:val="0070173D"/>
    <w:rsid w:val="00701DDB"/>
    <w:rsid w:val="00702416"/>
    <w:rsid w:val="00702B22"/>
    <w:rsid w:val="007033F7"/>
    <w:rsid w:val="00704105"/>
    <w:rsid w:val="00704EAE"/>
    <w:rsid w:val="00704FBE"/>
    <w:rsid w:val="007059FA"/>
    <w:rsid w:val="00705A2D"/>
    <w:rsid w:val="00705A2F"/>
    <w:rsid w:val="00705BA8"/>
    <w:rsid w:val="00706C16"/>
    <w:rsid w:val="00707944"/>
    <w:rsid w:val="00707BD6"/>
    <w:rsid w:val="0071181F"/>
    <w:rsid w:val="007122F4"/>
    <w:rsid w:val="00712433"/>
    <w:rsid w:val="00712606"/>
    <w:rsid w:val="00712837"/>
    <w:rsid w:val="0071307A"/>
    <w:rsid w:val="00713E9E"/>
    <w:rsid w:val="00713FDC"/>
    <w:rsid w:val="007143AE"/>
    <w:rsid w:val="00714E8A"/>
    <w:rsid w:val="0071525E"/>
    <w:rsid w:val="00716438"/>
    <w:rsid w:val="00717BB0"/>
    <w:rsid w:val="00721359"/>
    <w:rsid w:val="00722960"/>
    <w:rsid w:val="00722CE2"/>
    <w:rsid w:val="0072365C"/>
    <w:rsid w:val="00723812"/>
    <w:rsid w:val="00723B41"/>
    <w:rsid w:val="00723C62"/>
    <w:rsid w:val="0072407B"/>
    <w:rsid w:val="00724B5F"/>
    <w:rsid w:val="00724D61"/>
    <w:rsid w:val="00724EB9"/>
    <w:rsid w:val="00725F66"/>
    <w:rsid w:val="007261F9"/>
    <w:rsid w:val="007274C4"/>
    <w:rsid w:val="00730654"/>
    <w:rsid w:val="0073082D"/>
    <w:rsid w:val="00730C4F"/>
    <w:rsid w:val="0073172B"/>
    <w:rsid w:val="00733112"/>
    <w:rsid w:val="00733C57"/>
    <w:rsid w:val="0073433C"/>
    <w:rsid w:val="00734913"/>
    <w:rsid w:val="00734D3D"/>
    <w:rsid w:val="00734FFF"/>
    <w:rsid w:val="00735969"/>
    <w:rsid w:val="00735C44"/>
    <w:rsid w:val="007403F6"/>
    <w:rsid w:val="0074075B"/>
    <w:rsid w:val="00740A4A"/>
    <w:rsid w:val="00740E21"/>
    <w:rsid w:val="0074127F"/>
    <w:rsid w:val="00741C54"/>
    <w:rsid w:val="00741EF2"/>
    <w:rsid w:val="0074244B"/>
    <w:rsid w:val="007431ED"/>
    <w:rsid w:val="00743500"/>
    <w:rsid w:val="00745D88"/>
    <w:rsid w:val="00746792"/>
    <w:rsid w:val="00747560"/>
    <w:rsid w:val="007518AD"/>
    <w:rsid w:val="00752AF1"/>
    <w:rsid w:val="0075339F"/>
    <w:rsid w:val="007538DA"/>
    <w:rsid w:val="00754AEE"/>
    <w:rsid w:val="007560EA"/>
    <w:rsid w:val="007562A0"/>
    <w:rsid w:val="0075652D"/>
    <w:rsid w:val="00760395"/>
    <w:rsid w:val="0076075B"/>
    <w:rsid w:val="007615DD"/>
    <w:rsid w:val="0076168F"/>
    <w:rsid w:val="00761EB8"/>
    <w:rsid w:val="00764474"/>
    <w:rsid w:val="00765A56"/>
    <w:rsid w:val="00765F0A"/>
    <w:rsid w:val="0076606D"/>
    <w:rsid w:val="007663AD"/>
    <w:rsid w:val="0076669C"/>
    <w:rsid w:val="00766ED9"/>
    <w:rsid w:val="00770BBA"/>
    <w:rsid w:val="0077382C"/>
    <w:rsid w:val="007749C7"/>
    <w:rsid w:val="007749FE"/>
    <w:rsid w:val="00775036"/>
    <w:rsid w:val="007758C4"/>
    <w:rsid w:val="00775A23"/>
    <w:rsid w:val="00775BCF"/>
    <w:rsid w:val="00775BF5"/>
    <w:rsid w:val="007760AE"/>
    <w:rsid w:val="007773D5"/>
    <w:rsid w:val="00777A36"/>
    <w:rsid w:val="00777B09"/>
    <w:rsid w:val="00777F17"/>
    <w:rsid w:val="007814F2"/>
    <w:rsid w:val="00781819"/>
    <w:rsid w:val="00781998"/>
    <w:rsid w:val="00781CE3"/>
    <w:rsid w:val="007826EE"/>
    <w:rsid w:val="007834BC"/>
    <w:rsid w:val="00784C2A"/>
    <w:rsid w:val="00785E4F"/>
    <w:rsid w:val="007860BA"/>
    <w:rsid w:val="00786377"/>
    <w:rsid w:val="00786C9F"/>
    <w:rsid w:val="007904CD"/>
    <w:rsid w:val="00790830"/>
    <w:rsid w:val="00791587"/>
    <w:rsid w:val="00791C60"/>
    <w:rsid w:val="00791F64"/>
    <w:rsid w:val="007933A5"/>
    <w:rsid w:val="00793DA0"/>
    <w:rsid w:val="00794E41"/>
    <w:rsid w:val="00795F74"/>
    <w:rsid w:val="00796F1E"/>
    <w:rsid w:val="007A066D"/>
    <w:rsid w:val="007A09F0"/>
    <w:rsid w:val="007A0B33"/>
    <w:rsid w:val="007A0B38"/>
    <w:rsid w:val="007A0E25"/>
    <w:rsid w:val="007A19CB"/>
    <w:rsid w:val="007A1BBB"/>
    <w:rsid w:val="007A2099"/>
    <w:rsid w:val="007A3408"/>
    <w:rsid w:val="007A4095"/>
    <w:rsid w:val="007A4DD9"/>
    <w:rsid w:val="007A5202"/>
    <w:rsid w:val="007A5DE0"/>
    <w:rsid w:val="007A62AD"/>
    <w:rsid w:val="007A695F"/>
    <w:rsid w:val="007A7133"/>
    <w:rsid w:val="007A76E3"/>
    <w:rsid w:val="007A79BF"/>
    <w:rsid w:val="007A7CDD"/>
    <w:rsid w:val="007B0130"/>
    <w:rsid w:val="007B01BC"/>
    <w:rsid w:val="007B0B59"/>
    <w:rsid w:val="007B14F7"/>
    <w:rsid w:val="007B1565"/>
    <w:rsid w:val="007B1CE9"/>
    <w:rsid w:val="007B1F3B"/>
    <w:rsid w:val="007B364C"/>
    <w:rsid w:val="007B373A"/>
    <w:rsid w:val="007B3AEA"/>
    <w:rsid w:val="007B4D73"/>
    <w:rsid w:val="007B5618"/>
    <w:rsid w:val="007B633C"/>
    <w:rsid w:val="007B6911"/>
    <w:rsid w:val="007B7D99"/>
    <w:rsid w:val="007C01C8"/>
    <w:rsid w:val="007C0464"/>
    <w:rsid w:val="007C09C9"/>
    <w:rsid w:val="007C0B13"/>
    <w:rsid w:val="007C0B3F"/>
    <w:rsid w:val="007C169C"/>
    <w:rsid w:val="007C2F41"/>
    <w:rsid w:val="007C3355"/>
    <w:rsid w:val="007C3D78"/>
    <w:rsid w:val="007C407C"/>
    <w:rsid w:val="007C63F3"/>
    <w:rsid w:val="007C6886"/>
    <w:rsid w:val="007C747F"/>
    <w:rsid w:val="007C7B6B"/>
    <w:rsid w:val="007C7C7D"/>
    <w:rsid w:val="007D0392"/>
    <w:rsid w:val="007D0CC0"/>
    <w:rsid w:val="007D1672"/>
    <w:rsid w:val="007D36A2"/>
    <w:rsid w:val="007D4309"/>
    <w:rsid w:val="007D43CF"/>
    <w:rsid w:val="007D4F7E"/>
    <w:rsid w:val="007D5A8E"/>
    <w:rsid w:val="007D5DC5"/>
    <w:rsid w:val="007D6150"/>
    <w:rsid w:val="007D78E7"/>
    <w:rsid w:val="007D7930"/>
    <w:rsid w:val="007D7E20"/>
    <w:rsid w:val="007D7E8D"/>
    <w:rsid w:val="007E0E4C"/>
    <w:rsid w:val="007E0FF6"/>
    <w:rsid w:val="007E193D"/>
    <w:rsid w:val="007E2F12"/>
    <w:rsid w:val="007E3276"/>
    <w:rsid w:val="007E34E7"/>
    <w:rsid w:val="007E40EF"/>
    <w:rsid w:val="007E4F33"/>
    <w:rsid w:val="007E4F79"/>
    <w:rsid w:val="007E79F1"/>
    <w:rsid w:val="007E7E8B"/>
    <w:rsid w:val="007E7FC4"/>
    <w:rsid w:val="007F0DCC"/>
    <w:rsid w:val="007F1168"/>
    <w:rsid w:val="007F205B"/>
    <w:rsid w:val="007F2725"/>
    <w:rsid w:val="007F2727"/>
    <w:rsid w:val="007F357D"/>
    <w:rsid w:val="007F46EC"/>
    <w:rsid w:val="007F4A36"/>
    <w:rsid w:val="007F62F1"/>
    <w:rsid w:val="007F63DA"/>
    <w:rsid w:val="007F6CBE"/>
    <w:rsid w:val="007F6D4A"/>
    <w:rsid w:val="007F75C1"/>
    <w:rsid w:val="007F779D"/>
    <w:rsid w:val="007F7A94"/>
    <w:rsid w:val="00800155"/>
    <w:rsid w:val="0080239E"/>
    <w:rsid w:val="008027CF"/>
    <w:rsid w:val="008028B8"/>
    <w:rsid w:val="008038A7"/>
    <w:rsid w:val="008038FF"/>
    <w:rsid w:val="00805237"/>
    <w:rsid w:val="008059C4"/>
    <w:rsid w:val="008060C6"/>
    <w:rsid w:val="0080641D"/>
    <w:rsid w:val="00806567"/>
    <w:rsid w:val="00807D4E"/>
    <w:rsid w:val="00810E56"/>
    <w:rsid w:val="00812D3B"/>
    <w:rsid w:val="0081424C"/>
    <w:rsid w:val="008146DB"/>
    <w:rsid w:val="00814F6D"/>
    <w:rsid w:val="008158EB"/>
    <w:rsid w:val="00815A65"/>
    <w:rsid w:val="00816B2C"/>
    <w:rsid w:val="00816CA2"/>
    <w:rsid w:val="00817B0C"/>
    <w:rsid w:val="0082070F"/>
    <w:rsid w:val="00821933"/>
    <w:rsid w:val="00821BE7"/>
    <w:rsid w:val="00822510"/>
    <w:rsid w:val="00822B70"/>
    <w:rsid w:val="00822DC0"/>
    <w:rsid w:val="0082459B"/>
    <w:rsid w:val="00824758"/>
    <w:rsid w:val="0082496E"/>
    <w:rsid w:val="008252D6"/>
    <w:rsid w:val="00825387"/>
    <w:rsid w:val="0082540E"/>
    <w:rsid w:val="0082547C"/>
    <w:rsid w:val="00825828"/>
    <w:rsid w:val="00825B30"/>
    <w:rsid w:val="00826686"/>
    <w:rsid w:val="008269BC"/>
    <w:rsid w:val="00826ADD"/>
    <w:rsid w:val="00826B1B"/>
    <w:rsid w:val="00826D6A"/>
    <w:rsid w:val="00826FF9"/>
    <w:rsid w:val="00827B64"/>
    <w:rsid w:val="00827F32"/>
    <w:rsid w:val="00830F34"/>
    <w:rsid w:val="008311E0"/>
    <w:rsid w:val="008318A3"/>
    <w:rsid w:val="008319E0"/>
    <w:rsid w:val="00831BD2"/>
    <w:rsid w:val="00831E06"/>
    <w:rsid w:val="00831FDB"/>
    <w:rsid w:val="008325E8"/>
    <w:rsid w:val="008327CE"/>
    <w:rsid w:val="0083294B"/>
    <w:rsid w:val="008329F4"/>
    <w:rsid w:val="008330DE"/>
    <w:rsid w:val="0083333B"/>
    <w:rsid w:val="00833483"/>
    <w:rsid w:val="0083353E"/>
    <w:rsid w:val="008343BB"/>
    <w:rsid w:val="00834C53"/>
    <w:rsid w:val="00835329"/>
    <w:rsid w:val="008355B6"/>
    <w:rsid w:val="008361EB"/>
    <w:rsid w:val="00836368"/>
    <w:rsid w:val="00837CB7"/>
    <w:rsid w:val="00837D53"/>
    <w:rsid w:val="0084012B"/>
    <w:rsid w:val="008404C8"/>
    <w:rsid w:val="008415BA"/>
    <w:rsid w:val="00841D62"/>
    <w:rsid w:val="008453E3"/>
    <w:rsid w:val="008456C0"/>
    <w:rsid w:val="00847106"/>
    <w:rsid w:val="008477D7"/>
    <w:rsid w:val="00847C7A"/>
    <w:rsid w:val="00847EA6"/>
    <w:rsid w:val="00851BA4"/>
    <w:rsid w:val="0085256F"/>
    <w:rsid w:val="00852C3D"/>
    <w:rsid w:val="008531A9"/>
    <w:rsid w:val="00853489"/>
    <w:rsid w:val="00853787"/>
    <w:rsid w:val="00854F1F"/>
    <w:rsid w:val="008554EB"/>
    <w:rsid w:val="00855C27"/>
    <w:rsid w:val="0085630D"/>
    <w:rsid w:val="00856566"/>
    <w:rsid w:val="0085660E"/>
    <w:rsid w:val="0085678E"/>
    <w:rsid w:val="00857827"/>
    <w:rsid w:val="0086069F"/>
    <w:rsid w:val="00860850"/>
    <w:rsid w:val="00862582"/>
    <w:rsid w:val="00862683"/>
    <w:rsid w:val="008634B1"/>
    <w:rsid w:val="00863A22"/>
    <w:rsid w:val="00863C8B"/>
    <w:rsid w:val="00863DDF"/>
    <w:rsid w:val="008646A4"/>
    <w:rsid w:val="00865010"/>
    <w:rsid w:val="00865A9C"/>
    <w:rsid w:val="00866711"/>
    <w:rsid w:val="00867079"/>
    <w:rsid w:val="0086787C"/>
    <w:rsid w:val="00867DE4"/>
    <w:rsid w:val="00870817"/>
    <w:rsid w:val="00871E28"/>
    <w:rsid w:val="0087210B"/>
    <w:rsid w:val="008721FE"/>
    <w:rsid w:val="00872A16"/>
    <w:rsid w:val="008731B2"/>
    <w:rsid w:val="008733B0"/>
    <w:rsid w:val="008734C8"/>
    <w:rsid w:val="00873569"/>
    <w:rsid w:val="0087405B"/>
    <w:rsid w:val="0087513E"/>
    <w:rsid w:val="008753C0"/>
    <w:rsid w:val="00876291"/>
    <w:rsid w:val="00876717"/>
    <w:rsid w:val="00876C19"/>
    <w:rsid w:val="00877263"/>
    <w:rsid w:val="008776CE"/>
    <w:rsid w:val="00880C09"/>
    <w:rsid w:val="0088106E"/>
    <w:rsid w:val="008812D8"/>
    <w:rsid w:val="00882A0B"/>
    <w:rsid w:val="00882E1B"/>
    <w:rsid w:val="008832CA"/>
    <w:rsid w:val="00883A1C"/>
    <w:rsid w:val="00886238"/>
    <w:rsid w:val="00886582"/>
    <w:rsid w:val="008868D4"/>
    <w:rsid w:val="00887795"/>
    <w:rsid w:val="00891096"/>
    <w:rsid w:val="00891721"/>
    <w:rsid w:val="00892C18"/>
    <w:rsid w:val="00892C3E"/>
    <w:rsid w:val="00893029"/>
    <w:rsid w:val="008938D6"/>
    <w:rsid w:val="00893BF4"/>
    <w:rsid w:val="00894A15"/>
    <w:rsid w:val="00894AF5"/>
    <w:rsid w:val="00895292"/>
    <w:rsid w:val="00895454"/>
    <w:rsid w:val="0089735C"/>
    <w:rsid w:val="008A0F50"/>
    <w:rsid w:val="008A1199"/>
    <w:rsid w:val="008A2439"/>
    <w:rsid w:val="008A298A"/>
    <w:rsid w:val="008A2D1D"/>
    <w:rsid w:val="008A3306"/>
    <w:rsid w:val="008A3360"/>
    <w:rsid w:val="008A5724"/>
    <w:rsid w:val="008A5DAA"/>
    <w:rsid w:val="008A5F77"/>
    <w:rsid w:val="008A69A7"/>
    <w:rsid w:val="008A6CF2"/>
    <w:rsid w:val="008A71B1"/>
    <w:rsid w:val="008A7D6D"/>
    <w:rsid w:val="008B0AA6"/>
    <w:rsid w:val="008B238C"/>
    <w:rsid w:val="008B23C5"/>
    <w:rsid w:val="008B23E3"/>
    <w:rsid w:val="008B2AB4"/>
    <w:rsid w:val="008B2B31"/>
    <w:rsid w:val="008B448D"/>
    <w:rsid w:val="008B4AEF"/>
    <w:rsid w:val="008B4D9E"/>
    <w:rsid w:val="008B59F1"/>
    <w:rsid w:val="008B5FD0"/>
    <w:rsid w:val="008B61C7"/>
    <w:rsid w:val="008B6239"/>
    <w:rsid w:val="008B6B3A"/>
    <w:rsid w:val="008B73A7"/>
    <w:rsid w:val="008B7FBB"/>
    <w:rsid w:val="008C074C"/>
    <w:rsid w:val="008C0ADF"/>
    <w:rsid w:val="008C10B9"/>
    <w:rsid w:val="008C12E1"/>
    <w:rsid w:val="008C19E1"/>
    <w:rsid w:val="008C1B53"/>
    <w:rsid w:val="008C2BFF"/>
    <w:rsid w:val="008C3B57"/>
    <w:rsid w:val="008C42C9"/>
    <w:rsid w:val="008C4B63"/>
    <w:rsid w:val="008C4DF3"/>
    <w:rsid w:val="008C57CF"/>
    <w:rsid w:val="008C60DA"/>
    <w:rsid w:val="008C65AE"/>
    <w:rsid w:val="008C7ADF"/>
    <w:rsid w:val="008D107D"/>
    <w:rsid w:val="008D108A"/>
    <w:rsid w:val="008D1481"/>
    <w:rsid w:val="008D1611"/>
    <w:rsid w:val="008D16DB"/>
    <w:rsid w:val="008D2534"/>
    <w:rsid w:val="008D281C"/>
    <w:rsid w:val="008D312C"/>
    <w:rsid w:val="008D3676"/>
    <w:rsid w:val="008D416F"/>
    <w:rsid w:val="008D4CD4"/>
    <w:rsid w:val="008D51FC"/>
    <w:rsid w:val="008D5883"/>
    <w:rsid w:val="008D5AA3"/>
    <w:rsid w:val="008D5CE5"/>
    <w:rsid w:val="008D654C"/>
    <w:rsid w:val="008D7C7D"/>
    <w:rsid w:val="008E0576"/>
    <w:rsid w:val="008E21C6"/>
    <w:rsid w:val="008E2418"/>
    <w:rsid w:val="008E2706"/>
    <w:rsid w:val="008E282B"/>
    <w:rsid w:val="008E2D0C"/>
    <w:rsid w:val="008E3265"/>
    <w:rsid w:val="008E34F3"/>
    <w:rsid w:val="008E3C4B"/>
    <w:rsid w:val="008E3CC9"/>
    <w:rsid w:val="008E418D"/>
    <w:rsid w:val="008E41DF"/>
    <w:rsid w:val="008E4328"/>
    <w:rsid w:val="008E50EE"/>
    <w:rsid w:val="008E5280"/>
    <w:rsid w:val="008E54BD"/>
    <w:rsid w:val="008E63FD"/>
    <w:rsid w:val="008E67B5"/>
    <w:rsid w:val="008E7228"/>
    <w:rsid w:val="008F01BA"/>
    <w:rsid w:val="008F143C"/>
    <w:rsid w:val="008F1455"/>
    <w:rsid w:val="008F199C"/>
    <w:rsid w:val="008F2438"/>
    <w:rsid w:val="008F270B"/>
    <w:rsid w:val="008F27AA"/>
    <w:rsid w:val="008F37F9"/>
    <w:rsid w:val="008F3E79"/>
    <w:rsid w:val="008F3F5A"/>
    <w:rsid w:val="008F4652"/>
    <w:rsid w:val="008F4C68"/>
    <w:rsid w:val="008F559B"/>
    <w:rsid w:val="008F5619"/>
    <w:rsid w:val="008F57C9"/>
    <w:rsid w:val="008F5BEB"/>
    <w:rsid w:val="008F6F61"/>
    <w:rsid w:val="008F7580"/>
    <w:rsid w:val="00901138"/>
    <w:rsid w:val="009013B0"/>
    <w:rsid w:val="009017D6"/>
    <w:rsid w:val="009018EB"/>
    <w:rsid w:val="0090206B"/>
    <w:rsid w:val="0090247B"/>
    <w:rsid w:val="00902FC4"/>
    <w:rsid w:val="00903604"/>
    <w:rsid w:val="00903768"/>
    <w:rsid w:val="00903C57"/>
    <w:rsid w:val="00904790"/>
    <w:rsid w:val="00905058"/>
    <w:rsid w:val="009057E0"/>
    <w:rsid w:val="00906956"/>
    <w:rsid w:val="00906A2F"/>
    <w:rsid w:val="00906BA8"/>
    <w:rsid w:val="009079E9"/>
    <w:rsid w:val="00911143"/>
    <w:rsid w:val="00911B6A"/>
    <w:rsid w:val="0091235D"/>
    <w:rsid w:val="00912678"/>
    <w:rsid w:val="00912F68"/>
    <w:rsid w:val="009153CD"/>
    <w:rsid w:val="00915880"/>
    <w:rsid w:val="00915E1E"/>
    <w:rsid w:val="00916C53"/>
    <w:rsid w:val="00917832"/>
    <w:rsid w:val="00917DCD"/>
    <w:rsid w:val="00920753"/>
    <w:rsid w:val="0092263C"/>
    <w:rsid w:val="00923590"/>
    <w:rsid w:val="00923C92"/>
    <w:rsid w:val="00923FFF"/>
    <w:rsid w:val="009247EF"/>
    <w:rsid w:val="00924AF8"/>
    <w:rsid w:val="00924C0C"/>
    <w:rsid w:val="009251C2"/>
    <w:rsid w:val="00925273"/>
    <w:rsid w:val="00925280"/>
    <w:rsid w:val="0092531E"/>
    <w:rsid w:val="00925CA2"/>
    <w:rsid w:val="00925D92"/>
    <w:rsid w:val="00925DD6"/>
    <w:rsid w:val="009274CC"/>
    <w:rsid w:val="009278C5"/>
    <w:rsid w:val="00930C40"/>
    <w:rsid w:val="00932AD9"/>
    <w:rsid w:val="00933030"/>
    <w:rsid w:val="0093349E"/>
    <w:rsid w:val="00934BAC"/>
    <w:rsid w:val="00934E24"/>
    <w:rsid w:val="00935C21"/>
    <w:rsid w:val="00936BC3"/>
    <w:rsid w:val="0093705A"/>
    <w:rsid w:val="00937424"/>
    <w:rsid w:val="00940406"/>
    <w:rsid w:val="00940FB3"/>
    <w:rsid w:val="00941017"/>
    <w:rsid w:val="0094127E"/>
    <w:rsid w:val="00941872"/>
    <w:rsid w:val="0094478C"/>
    <w:rsid w:val="00944912"/>
    <w:rsid w:val="0094544A"/>
    <w:rsid w:val="00945EF3"/>
    <w:rsid w:val="0094731B"/>
    <w:rsid w:val="009477CB"/>
    <w:rsid w:val="00947A64"/>
    <w:rsid w:val="00950277"/>
    <w:rsid w:val="009506B4"/>
    <w:rsid w:val="00950C9A"/>
    <w:rsid w:val="00950CA0"/>
    <w:rsid w:val="00951355"/>
    <w:rsid w:val="00951D52"/>
    <w:rsid w:val="00952827"/>
    <w:rsid w:val="00953317"/>
    <w:rsid w:val="009537D4"/>
    <w:rsid w:val="0095464C"/>
    <w:rsid w:val="00955D9C"/>
    <w:rsid w:val="009561C4"/>
    <w:rsid w:val="00956742"/>
    <w:rsid w:val="00961807"/>
    <w:rsid w:val="00962305"/>
    <w:rsid w:val="009625E4"/>
    <w:rsid w:val="00962A29"/>
    <w:rsid w:val="00962CF2"/>
    <w:rsid w:val="00962F96"/>
    <w:rsid w:val="00963229"/>
    <w:rsid w:val="009635EC"/>
    <w:rsid w:val="00963ED5"/>
    <w:rsid w:val="009643E9"/>
    <w:rsid w:val="009645E8"/>
    <w:rsid w:val="009649DC"/>
    <w:rsid w:val="0096647A"/>
    <w:rsid w:val="0096694B"/>
    <w:rsid w:val="0097102F"/>
    <w:rsid w:val="00971091"/>
    <w:rsid w:val="00971C3E"/>
    <w:rsid w:val="009728E2"/>
    <w:rsid w:val="00973535"/>
    <w:rsid w:val="00974373"/>
    <w:rsid w:val="0097520F"/>
    <w:rsid w:val="00975729"/>
    <w:rsid w:val="00975EE6"/>
    <w:rsid w:val="00976D5A"/>
    <w:rsid w:val="00976F46"/>
    <w:rsid w:val="00976FE4"/>
    <w:rsid w:val="00977191"/>
    <w:rsid w:val="009776DD"/>
    <w:rsid w:val="00980A54"/>
    <w:rsid w:val="009814CB"/>
    <w:rsid w:val="00982A17"/>
    <w:rsid w:val="00984A78"/>
    <w:rsid w:val="009852A8"/>
    <w:rsid w:val="00985889"/>
    <w:rsid w:val="00985D52"/>
    <w:rsid w:val="00985DE7"/>
    <w:rsid w:val="00987971"/>
    <w:rsid w:val="00987C5B"/>
    <w:rsid w:val="00987E56"/>
    <w:rsid w:val="00991305"/>
    <w:rsid w:val="0099174E"/>
    <w:rsid w:val="00992174"/>
    <w:rsid w:val="00992FEC"/>
    <w:rsid w:val="009931EB"/>
    <w:rsid w:val="00993A49"/>
    <w:rsid w:val="00993B85"/>
    <w:rsid w:val="0099427E"/>
    <w:rsid w:val="00994477"/>
    <w:rsid w:val="00995117"/>
    <w:rsid w:val="0099543F"/>
    <w:rsid w:val="00995443"/>
    <w:rsid w:val="00995866"/>
    <w:rsid w:val="00995C63"/>
    <w:rsid w:val="009A1A85"/>
    <w:rsid w:val="009A1F14"/>
    <w:rsid w:val="009A2649"/>
    <w:rsid w:val="009A2E35"/>
    <w:rsid w:val="009A3195"/>
    <w:rsid w:val="009A4183"/>
    <w:rsid w:val="009A4858"/>
    <w:rsid w:val="009A5531"/>
    <w:rsid w:val="009A5D86"/>
    <w:rsid w:val="009A5DF2"/>
    <w:rsid w:val="009A5FF4"/>
    <w:rsid w:val="009A63A3"/>
    <w:rsid w:val="009A6903"/>
    <w:rsid w:val="009A6BFC"/>
    <w:rsid w:val="009A7163"/>
    <w:rsid w:val="009A7E8F"/>
    <w:rsid w:val="009A7FF7"/>
    <w:rsid w:val="009B0BD3"/>
    <w:rsid w:val="009B1B32"/>
    <w:rsid w:val="009B1B7C"/>
    <w:rsid w:val="009B1BE6"/>
    <w:rsid w:val="009B2B25"/>
    <w:rsid w:val="009B4CA4"/>
    <w:rsid w:val="009B5FCE"/>
    <w:rsid w:val="009B669A"/>
    <w:rsid w:val="009B6DB6"/>
    <w:rsid w:val="009B75B5"/>
    <w:rsid w:val="009B7748"/>
    <w:rsid w:val="009B7E10"/>
    <w:rsid w:val="009C066D"/>
    <w:rsid w:val="009C06DB"/>
    <w:rsid w:val="009C0769"/>
    <w:rsid w:val="009C104A"/>
    <w:rsid w:val="009C11F7"/>
    <w:rsid w:val="009C2D5A"/>
    <w:rsid w:val="009C322C"/>
    <w:rsid w:val="009C335D"/>
    <w:rsid w:val="009C3D5E"/>
    <w:rsid w:val="009C41C3"/>
    <w:rsid w:val="009C459B"/>
    <w:rsid w:val="009C4C2E"/>
    <w:rsid w:val="009C4E51"/>
    <w:rsid w:val="009C506E"/>
    <w:rsid w:val="009C515E"/>
    <w:rsid w:val="009C55FC"/>
    <w:rsid w:val="009C65A9"/>
    <w:rsid w:val="009D0A91"/>
    <w:rsid w:val="009D0DB8"/>
    <w:rsid w:val="009D1782"/>
    <w:rsid w:val="009D2117"/>
    <w:rsid w:val="009D2662"/>
    <w:rsid w:val="009D2ACA"/>
    <w:rsid w:val="009D2C7F"/>
    <w:rsid w:val="009D2E4F"/>
    <w:rsid w:val="009D311F"/>
    <w:rsid w:val="009D345E"/>
    <w:rsid w:val="009D39A9"/>
    <w:rsid w:val="009D400B"/>
    <w:rsid w:val="009D4DBC"/>
    <w:rsid w:val="009D5299"/>
    <w:rsid w:val="009D5B58"/>
    <w:rsid w:val="009D62EE"/>
    <w:rsid w:val="009D6F1C"/>
    <w:rsid w:val="009D6FE8"/>
    <w:rsid w:val="009D7243"/>
    <w:rsid w:val="009D7DB2"/>
    <w:rsid w:val="009E05B4"/>
    <w:rsid w:val="009E0901"/>
    <w:rsid w:val="009E0CA3"/>
    <w:rsid w:val="009E15C2"/>
    <w:rsid w:val="009E1AD3"/>
    <w:rsid w:val="009E1FFB"/>
    <w:rsid w:val="009E2964"/>
    <w:rsid w:val="009E33E4"/>
    <w:rsid w:val="009E34FD"/>
    <w:rsid w:val="009E365B"/>
    <w:rsid w:val="009E3879"/>
    <w:rsid w:val="009E3E75"/>
    <w:rsid w:val="009E3E85"/>
    <w:rsid w:val="009E48B1"/>
    <w:rsid w:val="009E58E7"/>
    <w:rsid w:val="009E6313"/>
    <w:rsid w:val="009E6734"/>
    <w:rsid w:val="009E6A97"/>
    <w:rsid w:val="009E6C2B"/>
    <w:rsid w:val="009E6F22"/>
    <w:rsid w:val="009E7146"/>
    <w:rsid w:val="009F0E20"/>
    <w:rsid w:val="009F0F3B"/>
    <w:rsid w:val="009F1A73"/>
    <w:rsid w:val="009F26AB"/>
    <w:rsid w:val="009F2B49"/>
    <w:rsid w:val="009F31AF"/>
    <w:rsid w:val="009F32A9"/>
    <w:rsid w:val="009F3C98"/>
    <w:rsid w:val="009F4673"/>
    <w:rsid w:val="009F50C1"/>
    <w:rsid w:val="009F525D"/>
    <w:rsid w:val="009F58E5"/>
    <w:rsid w:val="009F5B7D"/>
    <w:rsid w:val="009F5EDF"/>
    <w:rsid w:val="009F61C9"/>
    <w:rsid w:val="009F6894"/>
    <w:rsid w:val="009F68C6"/>
    <w:rsid w:val="009F7C66"/>
    <w:rsid w:val="00A00F1F"/>
    <w:rsid w:val="00A0158A"/>
    <w:rsid w:val="00A023B8"/>
    <w:rsid w:val="00A02E70"/>
    <w:rsid w:val="00A032E9"/>
    <w:rsid w:val="00A03D7C"/>
    <w:rsid w:val="00A041CA"/>
    <w:rsid w:val="00A0520D"/>
    <w:rsid w:val="00A05BB9"/>
    <w:rsid w:val="00A06154"/>
    <w:rsid w:val="00A1092A"/>
    <w:rsid w:val="00A10DDD"/>
    <w:rsid w:val="00A119A0"/>
    <w:rsid w:val="00A130B8"/>
    <w:rsid w:val="00A13443"/>
    <w:rsid w:val="00A143B8"/>
    <w:rsid w:val="00A1562A"/>
    <w:rsid w:val="00A17EEA"/>
    <w:rsid w:val="00A2104E"/>
    <w:rsid w:val="00A21311"/>
    <w:rsid w:val="00A219BE"/>
    <w:rsid w:val="00A222BC"/>
    <w:rsid w:val="00A22880"/>
    <w:rsid w:val="00A22C3D"/>
    <w:rsid w:val="00A23DCC"/>
    <w:rsid w:val="00A24209"/>
    <w:rsid w:val="00A25039"/>
    <w:rsid w:val="00A26D41"/>
    <w:rsid w:val="00A26E66"/>
    <w:rsid w:val="00A270E5"/>
    <w:rsid w:val="00A27434"/>
    <w:rsid w:val="00A27C0B"/>
    <w:rsid w:val="00A3082E"/>
    <w:rsid w:val="00A308D8"/>
    <w:rsid w:val="00A31191"/>
    <w:rsid w:val="00A31275"/>
    <w:rsid w:val="00A32299"/>
    <w:rsid w:val="00A33209"/>
    <w:rsid w:val="00A34A7D"/>
    <w:rsid w:val="00A34E3D"/>
    <w:rsid w:val="00A3583D"/>
    <w:rsid w:val="00A35D01"/>
    <w:rsid w:val="00A35F4F"/>
    <w:rsid w:val="00A37ABD"/>
    <w:rsid w:val="00A37FDA"/>
    <w:rsid w:val="00A40B51"/>
    <w:rsid w:val="00A40E92"/>
    <w:rsid w:val="00A413C3"/>
    <w:rsid w:val="00A41B24"/>
    <w:rsid w:val="00A430C5"/>
    <w:rsid w:val="00A43648"/>
    <w:rsid w:val="00A43F94"/>
    <w:rsid w:val="00A44847"/>
    <w:rsid w:val="00A44F7F"/>
    <w:rsid w:val="00A4692F"/>
    <w:rsid w:val="00A47CC5"/>
    <w:rsid w:val="00A502E1"/>
    <w:rsid w:val="00A5092D"/>
    <w:rsid w:val="00A510B2"/>
    <w:rsid w:val="00A51455"/>
    <w:rsid w:val="00A537A5"/>
    <w:rsid w:val="00A5440A"/>
    <w:rsid w:val="00A54523"/>
    <w:rsid w:val="00A54919"/>
    <w:rsid w:val="00A5535C"/>
    <w:rsid w:val="00A56265"/>
    <w:rsid w:val="00A563A9"/>
    <w:rsid w:val="00A575E5"/>
    <w:rsid w:val="00A60133"/>
    <w:rsid w:val="00A615EF"/>
    <w:rsid w:val="00A6173C"/>
    <w:rsid w:val="00A631D5"/>
    <w:rsid w:val="00A63455"/>
    <w:rsid w:val="00A63A7B"/>
    <w:rsid w:val="00A63F7B"/>
    <w:rsid w:val="00A64FAE"/>
    <w:rsid w:val="00A656C6"/>
    <w:rsid w:val="00A65792"/>
    <w:rsid w:val="00A65BA7"/>
    <w:rsid w:val="00A65E7E"/>
    <w:rsid w:val="00A6630C"/>
    <w:rsid w:val="00A67782"/>
    <w:rsid w:val="00A67B6D"/>
    <w:rsid w:val="00A72788"/>
    <w:rsid w:val="00A72DA2"/>
    <w:rsid w:val="00A74C8C"/>
    <w:rsid w:val="00A76455"/>
    <w:rsid w:val="00A76578"/>
    <w:rsid w:val="00A76691"/>
    <w:rsid w:val="00A772E9"/>
    <w:rsid w:val="00A81C95"/>
    <w:rsid w:val="00A82173"/>
    <w:rsid w:val="00A82CD5"/>
    <w:rsid w:val="00A8416B"/>
    <w:rsid w:val="00A84971"/>
    <w:rsid w:val="00A85495"/>
    <w:rsid w:val="00A85F05"/>
    <w:rsid w:val="00A86299"/>
    <w:rsid w:val="00A86A50"/>
    <w:rsid w:val="00A86E59"/>
    <w:rsid w:val="00A86EF9"/>
    <w:rsid w:val="00A8752F"/>
    <w:rsid w:val="00A87EAA"/>
    <w:rsid w:val="00A904AF"/>
    <w:rsid w:val="00A905DF"/>
    <w:rsid w:val="00A90DB9"/>
    <w:rsid w:val="00A90FF5"/>
    <w:rsid w:val="00A912F0"/>
    <w:rsid w:val="00A9143F"/>
    <w:rsid w:val="00A91639"/>
    <w:rsid w:val="00A919A3"/>
    <w:rsid w:val="00A91E18"/>
    <w:rsid w:val="00A91EA2"/>
    <w:rsid w:val="00A933B1"/>
    <w:rsid w:val="00A93511"/>
    <w:rsid w:val="00A93977"/>
    <w:rsid w:val="00A96CB5"/>
    <w:rsid w:val="00A9736D"/>
    <w:rsid w:val="00A97A07"/>
    <w:rsid w:val="00A97AE9"/>
    <w:rsid w:val="00A97ECB"/>
    <w:rsid w:val="00AA23E3"/>
    <w:rsid w:val="00AA300E"/>
    <w:rsid w:val="00AA4761"/>
    <w:rsid w:val="00AA493E"/>
    <w:rsid w:val="00AA5EB7"/>
    <w:rsid w:val="00AA5F9B"/>
    <w:rsid w:val="00AA638C"/>
    <w:rsid w:val="00AA68BE"/>
    <w:rsid w:val="00AA6A26"/>
    <w:rsid w:val="00AB00A6"/>
    <w:rsid w:val="00AB04DC"/>
    <w:rsid w:val="00AB1339"/>
    <w:rsid w:val="00AB15FA"/>
    <w:rsid w:val="00AB215D"/>
    <w:rsid w:val="00AB21CB"/>
    <w:rsid w:val="00AB2C79"/>
    <w:rsid w:val="00AB3714"/>
    <w:rsid w:val="00AB42B6"/>
    <w:rsid w:val="00AB4737"/>
    <w:rsid w:val="00AB5126"/>
    <w:rsid w:val="00AB56C0"/>
    <w:rsid w:val="00AB5AEA"/>
    <w:rsid w:val="00AB7C92"/>
    <w:rsid w:val="00AC0278"/>
    <w:rsid w:val="00AC0285"/>
    <w:rsid w:val="00AC0545"/>
    <w:rsid w:val="00AC1EDB"/>
    <w:rsid w:val="00AC2F8B"/>
    <w:rsid w:val="00AC43C4"/>
    <w:rsid w:val="00AC46A0"/>
    <w:rsid w:val="00AC4FF3"/>
    <w:rsid w:val="00AC53AF"/>
    <w:rsid w:val="00AC5789"/>
    <w:rsid w:val="00AC633C"/>
    <w:rsid w:val="00AC66E5"/>
    <w:rsid w:val="00AC6D54"/>
    <w:rsid w:val="00AD0036"/>
    <w:rsid w:val="00AD03C5"/>
    <w:rsid w:val="00AD0999"/>
    <w:rsid w:val="00AD0E67"/>
    <w:rsid w:val="00AD1BFD"/>
    <w:rsid w:val="00AD1E9F"/>
    <w:rsid w:val="00AD223B"/>
    <w:rsid w:val="00AD2469"/>
    <w:rsid w:val="00AD3227"/>
    <w:rsid w:val="00AD3D89"/>
    <w:rsid w:val="00AD583D"/>
    <w:rsid w:val="00AD6055"/>
    <w:rsid w:val="00AD71F2"/>
    <w:rsid w:val="00AD77AD"/>
    <w:rsid w:val="00AE0311"/>
    <w:rsid w:val="00AE14B5"/>
    <w:rsid w:val="00AE1631"/>
    <w:rsid w:val="00AE18DF"/>
    <w:rsid w:val="00AE218F"/>
    <w:rsid w:val="00AE264A"/>
    <w:rsid w:val="00AE2DBA"/>
    <w:rsid w:val="00AE2E8F"/>
    <w:rsid w:val="00AE2F69"/>
    <w:rsid w:val="00AE3139"/>
    <w:rsid w:val="00AE3F38"/>
    <w:rsid w:val="00AE4F72"/>
    <w:rsid w:val="00AE50D4"/>
    <w:rsid w:val="00AE52AE"/>
    <w:rsid w:val="00AE52B8"/>
    <w:rsid w:val="00AE62CC"/>
    <w:rsid w:val="00AE68C5"/>
    <w:rsid w:val="00AE70BE"/>
    <w:rsid w:val="00AE71F2"/>
    <w:rsid w:val="00AE72B5"/>
    <w:rsid w:val="00AE7E33"/>
    <w:rsid w:val="00AF0E5F"/>
    <w:rsid w:val="00AF0E8E"/>
    <w:rsid w:val="00AF2326"/>
    <w:rsid w:val="00AF3445"/>
    <w:rsid w:val="00AF352E"/>
    <w:rsid w:val="00AF4406"/>
    <w:rsid w:val="00AF49DD"/>
    <w:rsid w:val="00AF57AD"/>
    <w:rsid w:val="00AF5975"/>
    <w:rsid w:val="00AF5CAA"/>
    <w:rsid w:val="00AF6922"/>
    <w:rsid w:val="00AF6DF7"/>
    <w:rsid w:val="00B000DF"/>
    <w:rsid w:val="00B00BE2"/>
    <w:rsid w:val="00B01422"/>
    <w:rsid w:val="00B01B8C"/>
    <w:rsid w:val="00B01EF8"/>
    <w:rsid w:val="00B021DD"/>
    <w:rsid w:val="00B02944"/>
    <w:rsid w:val="00B034B6"/>
    <w:rsid w:val="00B0412F"/>
    <w:rsid w:val="00B04BA7"/>
    <w:rsid w:val="00B05A53"/>
    <w:rsid w:val="00B05E78"/>
    <w:rsid w:val="00B076AE"/>
    <w:rsid w:val="00B109ED"/>
    <w:rsid w:val="00B110E4"/>
    <w:rsid w:val="00B11B40"/>
    <w:rsid w:val="00B12F7B"/>
    <w:rsid w:val="00B12FC1"/>
    <w:rsid w:val="00B142AE"/>
    <w:rsid w:val="00B155DF"/>
    <w:rsid w:val="00B1627F"/>
    <w:rsid w:val="00B16409"/>
    <w:rsid w:val="00B16B69"/>
    <w:rsid w:val="00B16D4B"/>
    <w:rsid w:val="00B17525"/>
    <w:rsid w:val="00B17560"/>
    <w:rsid w:val="00B17AA4"/>
    <w:rsid w:val="00B17C66"/>
    <w:rsid w:val="00B17E19"/>
    <w:rsid w:val="00B21D1B"/>
    <w:rsid w:val="00B22ADB"/>
    <w:rsid w:val="00B2438F"/>
    <w:rsid w:val="00B256E0"/>
    <w:rsid w:val="00B25A65"/>
    <w:rsid w:val="00B25BAA"/>
    <w:rsid w:val="00B2728D"/>
    <w:rsid w:val="00B27361"/>
    <w:rsid w:val="00B27623"/>
    <w:rsid w:val="00B30802"/>
    <w:rsid w:val="00B308E8"/>
    <w:rsid w:val="00B30EB3"/>
    <w:rsid w:val="00B3147E"/>
    <w:rsid w:val="00B31958"/>
    <w:rsid w:val="00B32E1C"/>
    <w:rsid w:val="00B337A0"/>
    <w:rsid w:val="00B338DE"/>
    <w:rsid w:val="00B3438F"/>
    <w:rsid w:val="00B349AC"/>
    <w:rsid w:val="00B34E4B"/>
    <w:rsid w:val="00B351C6"/>
    <w:rsid w:val="00B359FC"/>
    <w:rsid w:val="00B35DF0"/>
    <w:rsid w:val="00B36B17"/>
    <w:rsid w:val="00B36C3A"/>
    <w:rsid w:val="00B36C40"/>
    <w:rsid w:val="00B36FC8"/>
    <w:rsid w:val="00B4054C"/>
    <w:rsid w:val="00B42104"/>
    <w:rsid w:val="00B4265B"/>
    <w:rsid w:val="00B442B4"/>
    <w:rsid w:val="00B45055"/>
    <w:rsid w:val="00B45063"/>
    <w:rsid w:val="00B453A4"/>
    <w:rsid w:val="00B4677F"/>
    <w:rsid w:val="00B469DE"/>
    <w:rsid w:val="00B47100"/>
    <w:rsid w:val="00B47A08"/>
    <w:rsid w:val="00B5013A"/>
    <w:rsid w:val="00B518C8"/>
    <w:rsid w:val="00B5256F"/>
    <w:rsid w:val="00B52762"/>
    <w:rsid w:val="00B5296B"/>
    <w:rsid w:val="00B539FF"/>
    <w:rsid w:val="00B546D1"/>
    <w:rsid w:val="00B548B1"/>
    <w:rsid w:val="00B54F21"/>
    <w:rsid w:val="00B559B0"/>
    <w:rsid w:val="00B564D7"/>
    <w:rsid w:val="00B5657C"/>
    <w:rsid w:val="00B6047B"/>
    <w:rsid w:val="00B616F7"/>
    <w:rsid w:val="00B6208D"/>
    <w:rsid w:val="00B64A39"/>
    <w:rsid w:val="00B65253"/>
    <w:rsid w:val="00B6565F"/>
    <w:rsid w:val="00B65920"/>
    <w:rsid w:val="00B666EC"/>
    <w:rsid w:val="00B66AA7"/>
    <w:rsid w:val="00B66E3D"/>
    <w:rsid w:val="00B675CA"/>
    <w:rsid w:val="00B67A1F"/>
    <w:rsid w:val="00B67EA7"/>
    <w:rsid w:val="00B70876"/>
    <w:rsid w:val="00B72058"/>
    <w:rsid w:val="00B7378F"/>
    <w:rsid w:val="00B73D04"/>
    <w:rsid w:val="00B73D7A"/>
    <w:rsid w:val="00B73DA5"/>
    <w:rsid w:val="00B7403B"/>
    <w:rsid w:val="00B75470"/>
    <w:rsid w:val="00B757CE"/>
    <w:rsid w:val="00B75C0D"/>
    <w:rsid w:val="00B75D9E"/>
    <w:rsid w:val="00B76BF0"/>
    <w:rsid w:val="00B771CB"/>
    <w:rsid w:val="00B804FB"/>
    <w:rsid w:val="00B81207"/>
    <w:rsid w:val="00B813B9"/>
    <w:rsid w:val="00B8178A"/>
    <w:rsid w:val="00B817EA"/>
    <w:rsid w:val="00B821AF"/>
    <w:rsid w:val="00B825EF"/>
    <w:rsid w:val="00B82D18"/>
    <w:rsid w:val="00B82D55"/>
    <w:rsid w:val="00B831AE"/>
    <w:rsid w:val="00B8347B"/>
    <w:rsid w:val="00B83D30"/>
    <w:rsid w:val="00B849D1"/>
    <w:rsid w:val="00B85384"/>
    <w:rsid w:val="00B8585A"/>
    <w:rsid w:val="00B86228"/>
    <w:rsid w:val="00B8639F"/>
    <w:rsid w:val="00B90728"/>
    <w:rsid w:val="00B90A25"/>
    <w:rsid w:val="00B9210A"/>
    <w:rsid w:val="00B929AA"/>
    <w:rsid w:val="00B931E8"/>
    <w:rsid w:val="00B93F61"/>
    <w:rsid w:val="00B94159"/>
    <w:rsid w:val="00B9464D"/>
    <w:rsid w:val="00B95F07"/>
    <w:rsid w:val="00B97C64"/>
    <w:rsid w:val="00B97F5C"/>
    <w:rsid w:val="00BA0895"/>
    <w:rsid w:val="00BA14D5"/>
    <w:rsid w:val="00BA15D6"/>
    <w:rsid w:val="00BA1893"/>
    <w:rsid w:val="00BA2408"/>
    <w:rsid w:val="00BA2491"/>
    <w:rsid w:val="00BA29EB"/>
    <w:rsid w:val="00BA2FB0"/>
    <w:rsid w:val="00BA3C3E"/>
    <w:rsid w:val="00BA5A77"/>
    <w:rsid w:val="00BA5F7D"/>
    <w:rsid w:val="00BA64DA"/>
    <w:rsid w:val="00BA7801"/>
    <w:rsid w:val="00BA78EA"/>
    <w:rsid w:val="00BA792E"/>
    <w:rsid w:val="00BA7AD2"/>
    <w:rsid w:val="00BA7D43"/>
    <w:rsid w:val="00BB0003"/>
    <w:rsid w:val="00BB0A3D"/>
    <w:rsid w:val="00BB0B47"/>
    <w:rsid w:val="00BB0C5F"/>
    <w:rsid w:val="00BB0CD0"/>
    <w:rsid w:val="00BB13D2"/>
    <w:rsid w:val="00BB19D2"/>
    <w:rsid w:val="00BB1CF2"/>
    <w:rsid w:val="00BB306F"/>
    <w:rsid w:val="00BB3E0E"/>
    <w:rsid w:val="00BB41F9"/>
    <w:rsid w:val="00BB4BA9"/>
    <w:rsid w:val="00BB5DF9"/>
    <w:rsid w:val="00BB6FFC"/>
    <w:rsid w:val="00BB7CD9"/>
    <w:rsid w:val="00BC06F9"/>
    <w:rsid w:val="00BC0E59"/>
    <w:rsid w:val="00BC12D1"/>
    <w:rsid w:val="00BC2086"/>
    <w:rsid w:val="00BC2333"/>
    <w:rsid w:val="00BC3E68"/>
    <w:rsid w:val="00BC4BB8"/>
    <w:rsid w:val="00BC4C81"/>
    <w:rsid w:val="00BC5A8D"/>
    <w:rsid w:val="00BC5AF2"/>
    <w:rsid w:val="00BC64C1"/>
    <w:rsid w:val="00BC7BFC"/>
    <w:rsid w:val="00BD0B76"/>
    <w:rsid w:val="00BD0F83"/>
    <w:rsid w:val="00BD10B1"/>
    <w:rsid w:val="00BD176B"/>
    <w:rsid w:val="00BD1AB3"/>
    <w:rsid w:val="00BD1E9E"/>
    <w:rsid w:val="00BD2E68"/>
    <w:rsid w:val="00BD3527"/>
    <w:rsid w:val="00BD3C3B"/>
    <w:rsid w:val="00BD40E0"/>
    <w:rsid w:val="00BD42BF"/>
    <w:rsid w:val="00BD47C1"/>
    <w:rsid w:val="00BD5584"/>
    <w:rsid w:val="00BD70A0"/>
    <w:rsid w:val="00BD7626"/>
    <w:rsid w:val="00BD78CC"/>
    <w:rsid w:val="00BE0A8D"/>
    <w:rsid w:val="00BE0B91"/>
    <w:rsid w:val="00BE0F18"/>
    <w:rsid w:val="00BE1110"/>
    <w:rsid w:val="00BE13C8"/>
    <w:rsid w:val="00BE35FD"/>
    <w:rsid w:val="00BE3D00"/>
    <w:rsid w:val="00BE506A"/>
    <w:rsid w:val="00BE5556"/>
    <w:rsid w:val="00BE67E8"/>
    <w:rsid w:val="00BE6ED9"/>
    <w:rsid w:val="00BE7BCB"/>
    <w:rsid w:val="00BF07E2"/>
    <w:rsid w:val="00BF087B"/>
    <w:rsid w:val="00BF0EF9"/>
    <w:rsid w:val="00BF1418"/>
    <w:rsid w:val="00BF222C"/>
    <w:rsid w:val="00BF3BA0"/>
    <w:rsid w:val="00BF3F2A"/>
    <w:rsid w:val="00BF42D2"/>
    <w:rsid w:val="00BF4666"/>
    <w:rsid w:val="00BF5B5B"/>
    <w:rsid w:val="00BF6142"/>
    <w:rsid w:val="00BF6A14"/>
    <w:rsid w:val="00BF747D"/>
    <w:rsid w:val="00BF7E63"/>
    <w:rsid w:val="00C00103"/>
    <w:rsid w:val="00C005F4"/>
    <w:rsid w:val="00C00752"/>
    <w:rsid w:val="00C01489"/>
    <w:rsid w:val="00C01793"/>
    <w:rsid w:val="00C01A19"/>
    <w:rsid w:val="00C0200F"/>
    <w:rsid w:val="00C022D0"/>
    <w:rsid w:val="00C023B2"/>
    <w:rsid w:val="00C031E8"/>
    <w:rsid w:val="00C04608"/>
    <w:rsid w:val="00C04824"/>
    <w:rsid w:val="00C053C4"/>
    <w:rsid w:val="00C058FE"/>
    <w:rsid w:val="00C05C89"/>
    <w:rsid w:val="00C06DA4"/>
    <w:rsid w:val="00C07852"/>
    <w:rsid w:val="00C10EB1"/>
    <w:rsid w:val="00C115C9"/>
    <w:rsid w:val="00C11E41"/>
    <w:rsid w:val="00C12457"/>
    <w:rsid w:val="00C12A23"/>
    <w:rsid w:val="00C1320C"/>
    <w:rsid w:val="00C1332A"/>
    <w:rsid w:val="00C136B3"/>
    <w:rsid w:val="00C14340"/>
    <w:rsid w:val="00C150D8"/>
    <w:rsid w:val="00C15451"/>
    <w:rsid w:val="00C15C8F"/>
    <w:rsid w:val="00C15E12"/>
    <w:rsid w:val="00C1767F"/>
    <w:rsid w:val="00C203A2"/>
    <w:rsid w:val="00C211AB"/>
    <w:rsid w:val="00C218E5"/>
    <w:rsid w:val="00C22463"/>
    <w:rsid w:val="00C225F4"/>
    <w:rsid w:val="00C2272A"/>
    <w:rsid w:val="00C23ECA"/>
    <w:rsid w:val="00C23F0C"/>
    <w:rsid w:val="00C23F5C"/>
    <w:rsid w:val="00C24271"/>
    <w:rsid w:val="00C25D9E"/>
    <w:rsid w:val="00C25EA1"/>
    <w:rsid w:val="00C267A2"/>
    <w:rsid w:val="00C267E2"/>
    <w:rsid w:val="00C27EEB"/>
    <w:rsid w:val="00C3003A"/>
    <w:rsid w:val="00C30176"/>
    <w:rsid w:val="00C31293"/>
    <w:rsid w:val="00C31CE9"/>
    <w:rsid w:val="00C32057"/>
    <w:rsid w:val="00C32644"/>
    <w:rsid w:val="00C337B7"/>
    <w:rsid w:val="00C33BEF"/>
    <w:rsid w:val="00C34583"/>
    <w:rsid w:val="00C34B75"/>
    <w:rsid w:val="00C35B07"/>
    <w:rsid w:val="00C36062"/>
    <w:rsid w:val="00C37026"/>
    <w:rsid w:val="00C371AD"/>
    <w:rsid w:val="00C37B03"/>
    <w:rsid w:val="00C37B78"/>
    <w:rsid w:val="00C37D13"/>
    <w:rsid w:val="00C37D82"/>
    <w:rsid w:val="00C40053"/>
    <w:rsid w:val="00C4159E"/>
    <w:rsid w:val="00C4169B"/>
    <w:rsid w:val="00C41E6A"/>
    <w:rsid w:val="00C42157"/>
    <w:rsid w:val="00C425C0"/>
    <w:rsid w:val="00C42EDC"/>
    <w:rsid w:val="00C430A1"/>
    <w:rsid w:val="00C431C7"/>
    <w:rsid w:val="00C435C1"/>
    <w:rsid w:val="00C44468"/>
    <w:rsid w:val="00C4662B"/>
    <w:rsid w:val="00C46AE4"/>
    <w:rsid w:val="00C471EF"/>
    <w:rsid w:val="00C47323"/>
    <w:rsid w:val="00C47DF3"/>
    <w:rsid w:val="00C50E3A"/>
    <w:rsid w:val="00C527E4"/>
    <w:rsid w:val="00C52C9B"/>
    <w:rsid w:val="00C53159"/>
    <w:rsid w:val="00C53A2C"/>
    <w:rsid w:val="00C53D82"/>
    <w:rsid w:val="00C54425"/>
    <w:rsid w:val="00C54483"/>
    <w:rsid w:val="00C54596"/>
    <w:rsid w:val="00C54AED"/>
    <w:rsid w:val="00C553FC"/>
    <w:rsid w:val="00C55B09"/>
    <w:rsid w:val="00C561E4"/>
    <w:rsid w:val="00C563FA"/>
    <w:rsid w:val="00C566A7"/>
    <w:rsid w:val="00C5759C"/>
    <w:rsid w:val="00C57A3C"/>
    <w:rsid w:val="00C604E1"/>
    <w:rsid w:val="00C61A03"/>
    <w:rsid w:val="00C6338F"/>
    <w:rsid w:val="00C6350B"/>
    <w:rsid w:val="00C63511"/>
    <w:rsid w:val="00C63AB8"/>
    <w:rsid w:val="00C640C2"/>
    <w:rsid w:val="00C64836"/>
    <w:rsid w:val="00C65642"/>
    <w:rsid w:val="00C673F4"/>
    <w:rsid w:val="00C677DF"/>
    <w:rsid w:val="00C67D4F"/>
    <w:rsid w:val="00C67DDA"/>
    <w:rsid w:val="00C70246"/>
    <w:rsid w:val="00C70FF7"/>
    <w:rsid w:val="00C71976"/>
    <w:rsid w:val="00C7200B"/>
    <w:rsid w:val="00C738F5"/>
    <w:rsid w:val="00C747B3"/>
    <w:rsid w:val="00C74951"/>
    <w:rsid w:val="00C752D6"/>
    <w:rsid w:val="00C7548B"/>
    <w:rsid w:val="00C76278"/>
    <w:rsid w:val="00C7681F"/>
    <w:rsid w:val="00C7721F"/>
    <w:rsid w:val="00C77BDB"/>
    <w:rsid w:val="00C77E6A"/>
    <w:rsid w:val="00C806D7"/>
    <w:rsid w:val="00C81005"/>
    <w:rsid w:val="00C814FE"/>
    <w:rsid w:val="00C81DF8"/>
    <w:rsid w:val="00C82B5F"/>
    <w:rsid w:val="00C835BC"/>
    <w:rsid w:val="00C84F22"/>
    <w:rsid w:val="00C85067"/>
    <w:rsid w:val="00C8548C"/>
    <w:rsid w:val="00C8589F"/>
    <w:rsid w:val="00C86080"/>
    <w:rsid w:val="00C8652B"/>
    <w:rsid w:val="00C908AB"/>
    <w:rsid w:val="00C90A7C"/>
    <w:rsid w:val="00C90AEE"/>
    <w:rsid w:val="00C90CF4"/>
    <w:rsid w:val="00C9238B"/>
    <w:rsid w:val="00C923CC"/>
    <w:rsid w:val="00C923FE"/>
    <w:rsid w:val="00C942D8"/>
    <w:rsid w:val="00C94E51"/>
    <w:rsid w:val="00C9522A"/>
    <w:rsid w:val="00C95B5F"/>
    <w:rsid w:val="00C97153"/>
    <w:rsid w:val="00C97157"/>
    <w:rsid w:val="00C97CD6"/>
    <w:rsid w:val="00CA0D11"/>
    <w:rsid w:val="00CA104A"/>
    <w:rsid w:val="00CA10EB"/>
    <w:rsid w:val="00CA16B3"/>
    <w:rsid w:val="00CA1BC1"/>
    <w:rsid w:val="00CA2040"/>
    <w:rsid w:val="00CA3C5D"/>
    <w:rsid w:val="00CA3DD2"/>
    <w:rsid w:val="00CA467D"/>
    <w:rsid w:val="00CA4EE5"/>
    <w:rsid w:val="00CA511B"/>
    <w:rsid w:val="00CA5F27"/>
    <w:rsid w:val="00CA61FE"/>
    <w:rsid w:val="00CA6BEB"/>
    <w:rsid w:val="00CA72B7"/>
    <w:rsid w:val="00CA7F86"/>
    <w:rsid w:val="00CB0AA3"/>
    <w:rsid w:val="00CB0ECA"/>
    <w:rsid w:val="00CB124A"/>
    <w:rsid w:val="00CB1628"/>
    <w:rsid w:val="00CB196C"/>
    <w:rsid w:val="00CB1CAA"/>
    <w:rsid w:val="00CB1E31"/>
    <w:rsid w:val="00CB357A"/>
    <w:rsid w:val="00CB38E5"/>
    <w:rsid w:val="00CB3A95"/>
    <w:rsid w:val="00CB41D3"/>
    <w:rsid w:val="00CB56B4"/>
    <w:rsid w:val="00CB5B91"/>
    <w:rsid w:val="00CB66D4"/>
    <w:rsid w:val="00CB6DB1"/>
    <w:rsid w:val="00CB72D9"/>
    <w:rsid w:val="00CB78C4"/>
    <w:rsid w:val="00CB7FE2"/>
    <w:rsid w:val="00CC01FD"/>
    <w:rsid w:val="00CC0F8D"/>
    <w:rsid w:val="00CC1B2F"/>
    <w:rsid w:val="00CC22BD"/>
    <w:rsid w:val="00CC271A"/>
    <w:rsid w:val="00CC2B6D"/>
    <w:rsid w:val="00CC32ED"/>
    <w:rsid w:val="00CC344F"/>
    <w:rsid w:val="00CC402F"/>
    <w:rsid w:val="00CC42E5"/>
    <w:rsid w:val="00CC4717"/>
    <w:rsid w:val="00CC52C3"/>
    <w:rsid w:val="00CC55D3"/>
    <w:rsid w:val="00CC6ACF"/>
    <w:rsid w:val="00CC6C25"/>
    <w:rsid w:val="00CC6FB8"/>
    <w:rsid w:val="00CC7EB0"/>
    <w:rsid w:val="00CD02B2"/>
    <w:rsid w:val="00CD03A0"/>
    <w:rsid w:val="00CD04E3"/>
    <w:rsid w:val="00CD1B1A"/>
    <w:rsid w:val="00CD1FDE"/>
    <w:rsid w:val="00CD3484"/>
    <w:rsid w:val="00CD3772"/>
    <w:rsid w:val="00CD3D55"/>
    <w:rsid w:val="00CD4046"/>
    <w:rsid w:val="00CD48D9"/>
    <w:rsid w:val="00CD4D01"/>
    <w:rsid w:val="00CD52CF"/>
    <w:rsid w:val="00CD60A7"/>
    <w:rsid w:val="00CD70BF"/>
    <w:rsid w:val="00CE000D"/>
    <w:rsid w:val="00CE117E"/>
    <w:rsid w:val="00CE1EA6"/>
    <w:rsid w:val="00CE1F24"/>
    <w:rsid w:val="00CE392B"/>
    <w:rsid w:val="00CE503D"/>
    <w:rsid w:val="00CE510D"/>
    <w:rsid w:val="00CE5727"/>
    <w:rsid w:val="00CE6E1F"/>
    <w:rsid w:val="00CE7D12"/>
    <w:rsid w:val="00CF1564"/>
    <w:rsid w:val="00CF19ED"/>
    <w:rsid w:val="00CF234C"/>
    <w:rsid w:val="00CF2F7C"/>
    <w:rsid w:val="00CF3162"/>
    <w:rsid w:val="00CF3453"/>
    <w:rsid w:val="00CF58C7"/>
    <w:rsid w:val="00CF5B8B"/>
    <w:rsid w:val="00CF6617"/>
    <w:rsid w:val="00CF686C"/>
    <w:rsid w:val="00CF7F0F"/>
    <w:rsid w:val="00D00BA0"/>
    <w:rsid w:val="00D0140D"/>
    <w:rsid w:val="00D01D57"/>
    <w:rsid w:val="00D026DF"/>
    <w:rsid w:val="00D02DAC"/>
    <w:rsid w:val="00D03233"/>
    <w:rsid w:val="00D03466"/>
    <w:rsid w:val="00D03ADC"/>
    <w:rsid w:val="00D03C19"/>
    <w:rsid w:val="00D03C84"/>
    <w:rsid w:val="00D03E6A"/>
    <w:rsid w:val="00D04D80"/>
    <w:rsid w:val="00D05A13"/>
    <w:rsid w:val="00D0637A"/>
    <w:rsid w:val="00D064F3"/>
    <w:rsid w:val="00D0657F"/>
    <w:rsid w:val="00D06F39"/>
    <w:rsid w:val="00D07C65"/>
    <w:rsid w:val="00D1066B"/>
    <w:rsid w:val="00D126F1"/>
    <w:rsid w:val="00D12C2B"/>
    <w:rsid w:val="00D12DC9"/>
    <w:rsid w:val="00D13794"/>
    <w:rsid w:val="00D138BE"/>
    <w:rsid w:val="00D13F1E"/>
    <w:rsid w:val="00D14080"/>
    <w:rsid w:val="00D147AA"/>
    <w:rsid w:val="00D14886"/>
    <w:rsid w:val="00D1745B"/>
    <w:rsid w:val="00D177B3"/>
    <w:rsid w:val="00D17C2F"/>
    <w:rsid w:val="00D20999"/>
    <w:rsid w:val="00D2161B"/>
    <w:rsid w:val="00D236EC"/>
    <w:rsid w:val="00D23DA2"/>
    <w:rsid w:val="00D243B5"/>
    <w:rsid w:val="00D25C20"/>
    <w:rsid w:val="00D260EC"/>
    <w:rsid w:val="00D26254"/>
    <w:rsid w:val="00D262D6"/>
    <w:rsid w:val="00D2672E"/>
    <w:rsid w:val="00D3042A"/>
    <w:rsid w:val="00D3129D"/>
    <w:rsid w:val="00D322C7"/>
    <w:rsid w:val="00D33BA1"/>
    <w:rsid w:val="00D365EF"/>
    <w:rsid w:val="00D37382"/>
    <w:rsid w:val="00D4032B"/>
    <w:rsid w:val="00D40603"/>
    <w:rsid w:val="00D411F5"/>
    <w:rsid w:val="00D4303E"/>
    <w:rsid w:val="00D441AA"/>
    <w:rsid w:val="00D45775"/>
    <w:rsid w:val="00D45F85"/>
    <w:rsid w:val="00D46F1A"/>
    <w:rsid w:val="00D471DA"/>
    <w:rsid w:val="00D47431"/>
    <w:rsid w:val="00D4786B"/>
    <w:rsid w:val="00D47A26"/>
    <w:rsid w:val="00D501CF"/>
    <w:rsid w:val="00D513D1"/>
    <w:rsid w:val="00D518D4"/>
    <w:rsid w:val="00D52B4E"/>
    <w:rsid w:val="00D536BB"/>
    <w:rsid w:val="00D537EB"/>
    <w:rsid w:val="00D546B0"/>
    <w:rsid w:val="00D55406"/>
    <w:rsid w:val="00D55FD7"/>
    <w:rsid w:val="00D5618C"/>
    <w:rsid w:val="00D57D00"/>
    <w:rsid w:val="00D609B8"/>
    <w:rsid w:val="00D618D6"/>
    <w:rsid w:val="00D62ACE"/>
    <w:rsid w:val="00D6324F"/>
    <w:rsid w:val="00D63B93"/>
    <w:rsid w:val="00D63FD9"/>
    <w:rsid w:val="00D645C5"/>
    <w:rsid w:val="00D648D1"/>
    <w:rsid w:val="00D6492B"/>
    <w:rsid w:val="00D65355"/>
    <w:rsid w:val="00D65D30"/>
    <w:rsid w:val="00D676BE"/>
    <w:rsid w:val="00D67756"/>
    <w:rsid w:val="00D677BB"/>
    <w:rsid w:val="00D70433"/>
    <w:rsid w:val="00D7173E"/>
    <w:rsid w:val="00D71ABC"/>
    <w:rsid w:val="00D72407"/>
    <w:rsid w:val="00D72C7B"/>
    <w:rsid w:val="00D733E2"/>
    <w:rsid w:val="00D74357"/>
    <w:rsid w:val="00D7583B"/>
    <w:rsid w:val="00D75ADC"/>
    <w:rsid w:val="00D7619F"/>
    <w:rsid w:val="00D777AC"/>
    <w:rsid w:val="00D778BF"/>
    <w:rsid w:val="00D8027A"/>
    <w:rsid w:val="00D807B9"/>
    <w:rsid w:val="00D807DD"/>
    <w:rsid w:val="00D80974"/>
    <w:rsid w:val="00D80A93"/>
    <w:rsid w:val="00D80FD3"/>
    <w:rsid w:val="00D8267C"/>
    <w:rsid w:val="00D82955"/>
    <w:rsid w:val="00D82EB4"/>
    <w:rsid w:val="00D836EB"/>
    <w:rsid w:val="00D841E9"/>
    <w:rsid w:val="00D853EA"/>
    <w:rsid w:val="00D85F8D"/>
    <w:rsid w:val="00D863FB"/>
    <w:rsid w:val="00D864F9"/>
    <w:rsid w:val="00D86690"/>
    <w:rsid w:val="00D87110"/>
    <w:rsid w:val="00D87E39"/>
    <w:rsid w:val="00D90C45"/>
    <w:rsid w:val="00D9128B"/>
    <w:rsid w:val="00D912BC"/>
    <w:rsid w:val="00D92239"/>
    <w:rsid w:val="00D94027"/>
    <w:rsid w:val="00D94C0F"/>
    <w:rsid w:val="00D95F11"/>
    <w:rsid w:val="00D964C6"/>
    <w:rsid w:val="00D964ED"/>
    <w:rsid w:val="00D96506"/>
    <w:rsid w:val="00D96A5D"/>
    <w:rsid w:val="00D96D62"/>
    <w:rsid w:val="00D97051"/>
    <w:rsid w:val="00D97781"/>
    <w:rsid w:val="00DA142B"/>
    <w:rsid w:val="00DA2198"/>
    <w:rsid w:val="00DA27ED"/>
    <w:rsid w:val="00DA3E48"/>
    <w:rsid w:val="00DA4602"/>
    <w:rsid w:val="00DA4B7B"/>
    <w:rsid w:val="00DA537C"/>
    <w:rsid w:val="00DA54A6"/>
    <w:rsid w:val="00DA5F7E"/>
    <w:rsid w:val="00DA679B"/>
    <w:rsid w:val="00DA684C"/>
    <w:rsid w:val="00DB07B3"/>
    <w:rsid w:val="00DB0B91"/>
    <w:rsid w:val="00DB0C65"/>
    <w:rsid w:val="00DB0E6A"/>
    <w:rsid w:val="00DB1149"/>
    <w:rsid w:val="00DB21BB"/>
    <w:rsid w:val="00DB35D4"/>
    <w:rsid w:val="00DB397A"/>
    <w:rsid w:val="00DB67A3"/>
    <w:rsid w:val="00DC01A0"/>
    <w:rsid w:val="00DC0ECA"/>
    <w:rsid w:val="00DC17EF"/>
    <w:rsid w:val="00DC267B"/>
    <w:rsid w:val="00DC345F"/>
    <w:rsid w:val="00DC3652"/>
    <w:rsid w:val="00DC3CED"/>
    <w:rsid w:val="00DC41FE"/>
    <w:rsid w:val="00DC47D3"/>
    <w:rsid w:val="00DC648E"/>
    <w:rsid w:val="00DC7A7E"/>
    <w:rsid w:val="00DC7F14"/>
    <w:rsid w:val="00DD03C0"/>
    <w:rsid w:val="00DD0433"/>
    <w:rsid w:val="00DD06C8"/>
    <w:rsid w:val="00DD070C"/>
    <w:rsid w:val="00DD0751"/>
    <w:rsid w:val="00DD0A1F"/>
    <w:rsid w:val="00DD109F"/>
    <w:rsid w:val="00DD11A2"/>
    <w:rsid w:val="00DD287B"/>
    <w:rsid w:val="00DD2CC8"/>
    <w:rsid w:val="00DD2F5A"/>
    <w:rsid w:val="00DD30AB"/>
    <w:rsid w:val="00DD3336"/>
    <w:rsid w:val="00DD33C6"/>
    <w:rsid w:val="00DD3B93"/>
    <w:rsid w:val="00DD407F"/>
    <w:rsid w:val="00DD45DF"/>
    <w:rsid w:val="00DD48DD"/>
    <w:rsid w:val="00DD4935"/>
    <w:rsid w:val="00DD532F"/>
    <w:rsid w:val="00DD582F"/>
    <w:rsid w:val="00DD58D7"/>
    <w:rsid w:val="00DD60B8"/>
    <w:rsid w:val="00DD6C0F"/>
    <w:rsid w:val="00DD70FF"/>
    <w:rsid w:val="00DD7426"/>
    <w:rsid w:val="00DE0F9A"/>
    <w:rsid w:val="00DE1429"/>
    <w:rsid w:val="00DE17ED"/>
    <w:rsid w:val="00DE3681"/>
    <w:rsid w:val="00DE3B7D"/>
    <w:rsid w:val="00DE3E55"/>
    <w:rsid w:val="00DE4F98"/>
    <w:rsid w:val="00DE51A9"/>
    <w:rsid w:val="00DE5C90"/>
    <w:rsid w:val="00DE64AE"/>
    <w:rsid w:val="00DE7A73"/>
    <w:rsid w:val="00DF1A26"/>
    <w:rsid w:val="00DF1D8E"/>
    <w:rsid w:val="00DF1DEB"/>
    <w:rsid w:val="00DF1F3B"/>
    <w:rsid w:val="00DF2708"/>
    <w:rsid w:val="00DF2C41"/>
    <w:rsid w:val="00DF2E9C"/>
    <w:rsid w:val="00DF2EA5"/>
    <w:rsid w:val="00DF32A7"/>
    <w:rsid w:val="00DF3C48"/>
    <w:rsid w:val="00DF4B85"/>
    <w:rsid w:val="00DF4E2B"/>
    <w:rsid w:val="00DF5190"/>
    <w:rsid w:val="00DF51BA"/>
    <w:rsid w:val="00DF54AD"/>
    <w:rsid w:val="00DF62D5"/>
    <w:rsid w:val="00DF7262"/>
    <w:rsid w:val="00E00E54"/>
    <w:rsid w:val="00E0117A"/>
    <w:rsid w:val="00E011D7"/>
    <w:rsid w:val="00E0284D"/>
    <w:rsid w:val="00E0373E"/>
    <w:rsid w:val="00E040C1"/>
    <w:rsid w:val="00E0520D"/>
    <w:rsid w:val="00E053F9"/>
    <w:rsid w:val="00E05FC9"/>
    <w:rsid w:val="00E0657D"/>
    <w:rsid w:val="00E06E09"/>
    <w:rsid w:val="00E0714E"/>
    <w:rsid w:val="00E07279"/>
    <w:rsid w:val="00E07396"/>
    <w:rsid w:val="00E07660"/>
    <w:rsid w:val="00E07B33"/>
    <w:rsid w:val="00E07EBA"/>
    <w:rsid w:val="00E102B7"/>
    <w:rsid w:val="00E114EA"/>
    <w:rsid w:val="00E116A3"/>
    <w:rsid w:val="00E11DDE"/>
    <w:rsid w:val="00E12955"/>
    <w:rsid w:val="00E1425A"/>
    <w:rsid w:val="00E145AC"/>
    <w:rsid w:val="00E14B59"/>
    <w:rsid w:val="00E14C5A"/>
    <w:rsid w:val="00E14D39"/>
    <w:rsid w:val="00E14EB3"/>
    <w:rsid w:val="00E15261"/>
    <w:rsid w:val="00E16551"/>
    <w:rsid w:val="00E17645"/>
    <w:rsid w:val="00E20177"/>
    <w:rsid w:val="00E20B5C"/>
    <w:rsid w:val="00E21A93"/>
    <w:rsid w:val="00E224AF"/>
    <w:rsid w:val="00E22A0E"/>
    <w:rsid w:val="00E2312C"/>
    <w:rsid w:val="00E237AC"/>
    <w:rsid w:val="00E25E0A"/>
    <w:rsid w:val="00E2671C"/>
    <w:rsid w:val="00E267C5"/>
    <w:rsid w:val="00E26E84"/>
    <w:rsid w:val="00E27EAF"/>
    <w:rsid w:val="00E308BC"/>
    <w:rsid w:val="00E3143C"/>
    <w:rsid w:val="00E31AFE"/>
    <w:rsid w:val="00E31B7F"/>
    <w:rsid w:val="00E32670"/>
    <w:rsid w:val="00E32A3C"/>
    <w:rsid w:val="00E3347A"/>
    <w:rsid w:val="00E33973"/>
    <w:rsid w:val="00E3476F"/>
    <w:rsid w:val="00E34924"/>
    <w:rsid w:val="00E35140"/>
    <w:rsid w:val="00E36DB7"/>
    <w:rsid w:val="00E37D57"/>
    <w:rsid w:val="00E40192"/>
    <w:rsid w:val="00E41F22"/>
    <w:rsid w:val="00E42AB6"/>
    <w:rsid w:val="00E42B7B"/>
    <w:rsid w:val="00E44004"/>
    <w:rsid w:val="00E4520B"/>
    <w:rsid w:val="00E45481"/>
    <w:rsid w:val="00E45B8D"/>
    <w:rsid w:val="00E469AC"/>
    <w:rsid w:val="00E46D37"/>
    <w:rsid w:val="00E5052E"/>
    <w:rsid w:val="00E51172"/>
    <w:rsid w:val="00E51C50"/>
    <w:rsid w:val="00E51CAC"/>
    <w:rsid w:val="00E51DE7"/>
    <w:rsid w:val="00E51EEE"/>
    <w:rsid w:val="00E52139"/>
    <w:rsid w:val="00E5350F"/>
    <w:rsid w:val="00E53D12"/>
    <w:rsid w:val="00E53F63"/>
    <w:rsid w:val="00E54615"/>
    <w:rsid w:val="00E55186"/>
    <w:rsid w:val="00E55D0E"/>
    <w:rsid w:val="00E56796"/>
    <w:rsid w:val="00E56893"/>
    <w:rsid w:val="00E568B7"/>
    <w:rsid w:val="00E5707A"/>
    <w:rsid w:val="00E57588"/>
    <w:rsid w:val="00E60452"/>
    <w:rsid w:val="00E604AA"/>
    <w:rsid w:val="00E606F1"/>
    <w:rsid w:val="00E61171"/>
    <w:rsid w:val="00E61452"/>
    <w:rsid w:val="00E616BF"/>
    <w:rsid w:val="00E62A06"/>
    <w:rsid w:val="00E62AC5"/>
    <w:rsid w:val="00E63246"/>
    <w:rsid w:val="00E63CC2"/>
    <w:rsid w:val="00E64179"/>
    <w:rsid w:val="00E64C5D"/>
    <w:rsid w:val="00E66AD4"/>
    <w:rsid w:val="00E70ADF"/>
    <w:rsid w:val="00E7212C"/>
    <w:rsid w:val="00E72F2E"/>
    <w:rsid w:val="00E737DE"/>
    <w:rsid w:val="00E73D03"/>
    <w:rsid w:val="00E748E5"/>
    <w:rsid w:val="00E75386"/>
    <w:rsid w:val="00E75F65"/>
    <w:rsid w:val="00E76854"/>
    <w:rsid w:val="00E80360"/>
    <w:rsid w:val="00E80546"/>
    <w:rsid w:val="00E808AE"/>
    <w:rsid w:val="00E8112C"/>
    <w:rsid w:val="00E81514"/>
    <w:rsid w:val="00E8160F"/>
    <w:rsid w:val="00E82188"/>
    <w:rsid w:val="00E825BD"/>
    <w:rsid w:val="00E82DFE"/>
    <w:rsid w:val="00E82EEE"/>
    <w:rsid w:val="00E833F5"/>
    <w:rsid w:val="00E839D5"/>
    <w:rsid w:val="00E84094"/>
    <w:rsid w:val="00E843F3"/>
    <w:rsid w:val="00E848E1"/>
    <w:rsid w:val="00E84981"/>
    <w:rsid w:val="00E84F51"/>
    <w:rsid w:val="00E85B00"/>
    <w:rsid w:val="00E860E8"/>
    <w:rsid w:val="00E86EC1"/>
    <w:rsid w:val="00E87A3A"/>
    <w:rsid w:val="00E87E27"/>
    <w:rsid w:val="00E909C1"/>
    <w:rsid w:val="00E90D09"/>
    <w:rsid w:val="00E9190F"/>
    <w:rsid w:val="00E91E10"/>
    <w:rsid w:val="00E91E83"/>
    <w:rsid w:val="00E92BCF"/>
    <w:rsid w:val="00E92C99"/>
    <w:rsid w:val="00E92D9B"/>
    <w:rsid w:val="00E92FEA"/>
    <w:rsid w:val="00E9310D"/>
    <w:rsid w:val="00E93669"/>
    <w:rsid w:val="00E93BA5"/>
    <w:rsid w:val="00E93DD3"/>
    <w:rsid w:val="00E94D09"/>
    <w:rsid w:val="00E9661E"/>
    <w:rsid w:val="00E967B5"/>
    <w:rsid w:val="00E9740D"/>
    <w:rsid w:val="00EA0CC7"/>
    <w:rsid w:val="00EA206E"/>
    <w:rsid w:val="00EA20FB"/>
    <w:rsid w:val="00EA2AA7"/>
    <w:rsid w:val="00EA3150"/>
    <w:rsid w:val="00EA3A6F"/>
    <w:rsid w:val="00EA46EF"/>
    <w:rsid w:val="00EA4B3C"/>
    <w:rsid w:val="00EA55A0"/>
    <w:rsid w:val="00EA5D5D"/>
    <w:rsid w:val="00EA626F"/>
    <w:rsid w:val="00EA7307"/>
    <w:rsid w:val="00EA7780"/>
    <w:rsid w:val="00EA7C9A"/>
    <w:rsid w:val="00EB0263"/>
    <w:rsid w:val="00EB071B"/>
    <w:rsid w:val="00EB0965"/>
    <w:rsid w:val="00EB1161"/>
    <w:rsid w:val="00EB1A39"/>
    <w:rsid w:val="00EB314B"/>
    <w:rsid w:val="00EB3701"/>
    <w:rsid w:val="00EB3A0A"/>
    <w:rsid w:val="00EB4F33"/>
    <w:rsid w:val="00EB554B"/>
    <w:rsid w:val="00EB5903"/>
    <w:rsid w:val="00EB6641"/>
    <w:rsid w:val="00EB7BEE"/>
    <w:rsid w:val="00EB7CE2"/>
    <w:rsid w:val="00EB7E9C"/>
    <w:rsid w:val="00EC003D"/>
    <w:rsid w:val="00EC0237"/>
    <w:rsid w:val="00EC041D"/>
    <w:rsid w:val="00EC0D6C"/>
    <w:rsid w:val="00EC157E"/>
    <w:rsid w:val="00EC1585"/>
    <w:rsid w:val="00EC308B"/>
    <w:rsid w:val="00EC3C5A"/>
    <w:rsid w:val="00EC3E2E"/>
    <w:rsid w:val="00EC3E47"/>
    <w:rsid w:val="00EC40D7"/>
    <w:rsid w:val="00EC6480"/>
    <w:rsid w:val="00EC6A36"/>
    <w:rsid w:val="00EC6EB3"/>
    <w:rsid w:val="00EC7776"/>
    <w:rsid w:val="00EC7E37"/>
    <w:rsid w:val="00ED18B5"/>
    <w:rsid w:val="00ED1A9A"/>
    <w:rsid w:val="00ED3816"/>
    <w:rsid w:val="00ED3F3F"/>
    <w:rsid w:val="00ED4006"/>
    <w:rsid w:val="00ED6FA1"/>
    <w:rsid w:val="00ED7F51"/>
    <w:rsid w:val="00EE136A"/>
    <w:rsid w:val="00EE1428"/>
    <w:rsid w:val="00EE161C"/>
    <w:rsid w:val="00EE247F"/>
    <w:rsid w:val="00EE28FB"/>
    <w:rsid w:val="00EE539F"/>
    <w:rsid w:val="00EE5598"/>
    <w:rsid w:val="00EE564E"/>
    <w:rsid w:val="00EE5819"/>
    <w:rsid w:val="00EE5C51"/>
    <w:rsid w:val="00EE6B1D"/>
    <w:rsid w:val="00EE6EA9"/>
    <w:rsid w:val="00EE7815"/>
    <w:rsid w:val="00EF0B72"/>
    <w:rsid w:val="00EF1106"/>
    <w:rsid w:val="00EF1577"/>
    <w:rsid w:val="00EF22BC"/>
    <w:rsid w:val="00EF2E0F"/>
    <w:rsid w:val="00EF3530"/>
    <w:rsid w:val="00EF3E14"/>
    <w:rsid w:val="00EF3F30"/>
    <w:rsid w:val="00EF5572"/>
    <w:rsid w:val="00EF5977"/>
    <w:rsid w:val="00EF5CF0"/>
    <w:rsid w:val="00EF67F0"/>
    <w:rsid w:val="00EF6AD0"/>
    <w:rsid w:val="00EF6E98"/>
    <w:rsid w:val="00EF77F8"/>
    <w:rsid w:val="00EF7980"/>
    <w:rsid w:val="00F008AB"/>
    <w:rsid w:val="00F016CB"/>
    <w:rsid w:val="00F01A53"/>
    <w:rsid w:val="00F01AC1"/>
    <w:rsid w:val="00F01D13"/>
    <w:rsid w:val="00F02D63"/>
    <w:rsid w:val="00F030AA"/>
    <w:rsid w:val="00F04256"/>
    <w:rsid w:val="00F050FE"/>
    <w:rsid w:val="00F05368"/>
    <w:rsid w:val="00F058C1"/>
    <w:rsid w:val="00F05C0A"/>
    <w:rsid w:val="00F05F15"/>
    <w:rsid w:val="00F0620F"/>
    <w:rsid w:val="00F078F2"/>
    <w:rsid w:val="00F10B65"/>
    <w:rsid w:val="00F10BA2"/>
    <w:rsid w:val="00F10BCD"/>
    <w:rsid w:val="00F114E7"/>
    <w:rsid w:val="00F1306D"/>
    <w:rsid w:val="00F13280"/>
    <w:rsid w:val="00F13983"/>
    <w:rsid w:val="00F1409A"/>
    <w:rsid w:val="00F145B0"/>
    <w:rsid w:val="00F14E12"/>
    <w:rsid w:val="00F14EDD"/>
    <w:rsid w:val="00F15456"/>
    <w:rsid w:val="00F16195"/>
    <w:rsid w:val="00F179DD"/>
    <w:rsid w:val="00F20DEA"/>
    <w:rsid w:val="00F212BA"/>
    <w:rsid w:val="00F2167B"/>
    <w:rsid w:val="00F21810"/>
    <w:rsid w:val="00F21C7C"/>
    <w:rsid w:val="00F22D4F"/>
    <w:rsid w:val="00F231DF"/>
    <w:rsid w:val="00F23CCC"/>
    <w:rsid w:val="00F23F99"/>
    <w:rsid w:val="00F24C92"/>
    <w:rsid w:val="00F25A00"/>
    <w:rsid w:val="00F25DB2"/>
    <w:rsid w:val="00F26D7E"/>
    <w:rsid w:val="00F272D8"/>
    <w:rsid w:val="00F27AC0"/>
    <w:rsid w:val="00F30142"/>
    <w:rsid w:val="00F32331"/>
    <w:rsid w:val="00F32E99"/>
    <w:rsid w:val="00F33305"/>
    <w:rsid w:val="00F33B40"/>
    <w:rsid w:val="00F33F67"/>
    <w:rsid w:val="00F33FAF"/>
    <w:rsid w:val="00F34604"/>
    <w:rsid w:val="00F34BB8"/>
    <w:rsid w:val="00F3592C"/>
    <w:rsid w:val="00F359F1"/>
    <w:rsid w:val="00F35A15"/>
    <w:rsid w:val="00F3678B"/>
    <w:rsid w:val="00F36B2F"/>
    <w:rsid w:val="00F37375"/>
    <w:rsid w:val="00F3799A"/>
    <w:rsid w:val="00F40990"/>
    <w:rsid w:val="00F40E75"/>
    <w:rsid w:val="00F412AF"/>
    <w:rsid w:val="00F41638"/>
    <w:rsid w:val="00F416B6"/>
    <w:rsid w:val="00F41ED5"/>
    <w:rsid w:val="00F42A92"/>
    <w:rsid w:val="00F43372"/>
    <w:rsid w:val="00F45469"/>
    <w:rsid w:val="00F45AB8"/>
    <w:rsid w:val="00F45E11"/>
    <w:rsid w:val="00F46BC3"/>
    <w:rsid w:val="00F47261"/>
    <w:rsid w:val="00F47771"/>
    <w:rsid w:val="00F4781D"/>
    <w:rsid w:val="00F478BF"/>
    <w:rsid w:val="00F50823"/>
    <w:rsid w:val="00F50960"/>
    <w:rsid w:val="00F5167C"/>
    <w:rsid w:val="00F519A3"/>
    <w:rsid w:val="00F51D73"/>
    <w:rsid w:val="00F5223B"/>
    <w:rsid w:val="00F52A5D"/>
    <w:rsid w:val="00F5397A"/>
    <w:rsid w:val="00F53E70"/>
    <w:rsid w:val="00F53F19"/>
    <w:rsid w:val="00F54027"/>
    <w:rsid w:val="00F542DB"/>
    <w:rsid w:val="00F548AC"/>
    <w:rsid w:val="00F54E4D"/>
    <w:rsid w:val="00F555A8"/>
    <w:rsid w:val="00F55967"/>
    <w:rsid w:val="00F57DD1"/>
    <w:rsid w:val="00F60178"/>
    <w:rsid w:val="00F60752"/>
    <w:rsid w:val="00F60BA2"/>
    <w:rsid w:val="00F61C63"/>
    <w:rsid w:val="00F6202D"/>
    <w:rsid w:val="00F625D6"/>
    <w:rsid w:val="00F6361F"/>
    <w:rsid w:val="00F6509B"/>
    <w:rsid w:val="00F65643"/>
    <w:rsid w:val="00F66348"/>
    <w:rsid w:val="00F666F1"/>
    <w:rsid w:val="00F66828"/>
    <w:rsid w:val="00F708D0"/>
    <w:rsid w:val="00F711BA"/>
    <w:rsid w:val="00F717B0"/>
    <w:rsid w:val="00F719A2"/>
    <w:rsid w:val="00F72788"/>
    <w:rsid w:val="00F72AF1"/>
    <w:rsid w:val="00F7303C"/>
    <w:rsid w:val="00F7401A"/>
    <w:rsid w:val="00F74332"/>
    <w:rsid w:val="00F74B6C"/>
    <w:rsid w:val="00F74CF0"/>
    <w:rsid w:val="00F7572A"/>
    <w:rsid w:val="00F75EB2"/>
    <w:rsid w:val="00F765D1"/>
    <w:rsid w:val="00F76694"/>
    <w:rsid w:val="00F766B6"/>
    <w:rsid w:val="00F772E0"/>
    <w:rsid w:val="00F77E14"/>
    <w:rsid w:val="00F80F06"/>
    <w:rsid w:val="00F81B66"/>
    <w:rsid w:val="00F81CD6"/>
    <w:rsid w:val="00F81F01"/>
    <w:rsid w:val="00F8226B"/>
    <w:rsid w:val="00F824ED"/>
    <w:rsid w:val="00F82B13"/>
    <w:rsid w:val="00F83D71"/>
    <w:rsid w:val="00F8431C"/>
    <w:rsid w:val="00F84397"/>
    <w:rsid w:val="00F84451"/>
    <w:rsid w:val="00F85A5D"/>
    <w:rsid w:val="00F85C41"/>
    <w:rsid w:val="00F85D5D"/>
    <w:rsid w:val="00F8619D"/>
    <w:rsid w:val="00F87055"/>
    <w:rsid w:val="00F876CC"/>
    <w:rsid w:val="00F9002E"/>
    <w:rsid w:val="00F905A5"/>
    <w:rsid w:val="00F92165"/>
    <w:rsid w:val="00F927DD"/>
    <w:rsid w:val="00F93339"/>
    <w:rsid w:val="00F93434"/>
    <w:rsid w:val="00F95049"/>
    <w:rsid w:val="00F95129"/>
    <w:rsid w:val="00F959B3"/>
    <w:rsid w:val="00F96190"/>
    <w:rsid w:val="00F96684"/>
    <w:rsid w:val="00F9688E"/>
    <w:rsid w:val="00F97012"/>
    <w:rsid w:val="00F97E15"/>
    <w:rsid w:val="00FA04DC"/>
    <w:rsid w:val="00FA19F1"/>
    <w:rsid w:val="00FA1F7F"/>
    <w:rsid w:val="00FA2A2E"/>
    <w:rsid w:val="00FA2F64"/>
    <w:rsid w:val="00FA3354"/>
    <w:rsid w:val="00FA3400"/>
    <w:rsid w:val="00FA3E73"/>
    <w:rsid w:val="00FA50A4"/>
    <w:rsid w:val="00FA55E5"/>
    <w:rsid w:val="00FA56AD"/>
    <w:rsid w:val="00FA59A7"/>
    <w:rsid w:val="00FA6238"/>
    <w:rsid w:val="00FA6B1A"/>
    <w:rsid w:val="00FA70F5"/>
    <w:rsid w:val="00FB02F2"/>
    <w:rsid w:val="00FB0AF7"/>
    <w:rsid w:val="00FB1241"/>
    <w:rsid w:val="00FB1ABE"/>
    <w:rsid w:val="00FB1C75"/>
    <w:rsid w:val="00FB201B"/>
    <w:rsid w:val="00FB2C86"/>
    <w:rsid w:val="00FB3156"/>
    <w:rsid w:val="00FB3E78"/>
    <w:rsid w:val="00FB408A"/>
    <w:rsid w:val="00FB48E7"/>
    <w:rsid w:val="00FB63F7"/>
    <w:rsid w:val="00FB6421"/>
    <w:rsid w:val="00FB67F9"/>
    <w:rsid w:val="00FB6C6B"/>
    <w:rsid w:val="00FB6D3C"/>
    <w:rsid w:val="00FB6F8F"/>
    <w:rsid w:val="00FB7038"/>
    <w:rsid w:val="00FB74FA"/>
    <w:rsid w:val="00FC033F"/>
    <w:rsid w:val="00FC0452"/>
    <w:rsid w:val="00FC12D4"/>
    <w:rsid w:val="00FC169D"/>
    <w:rsid w:val="00FC1D82"/>
    <w:rsid w:val="00FC2CE7"/>
    <w:rsid w:val="00FC46FF"/>
    <w:rsid w:val="00FC4D28"/>
    <w:rsid w:val="00FC5081"/>
    <w:rsid w:val="00FC58D3"/>
    <w:rsid w:val="00FC5F37"/>
    <w:rsid w:val="00FC750B"/>
    <w:rsid w:val="00FC7D91"/>
    <w:rsid w:val="00FD04BE"/>
    <w:rsid w:val="00FD12B4"/>
    <w:rsid w:val="00FD21A7"/>
    <w:rsid w:val="00FD240C"/>
    <w:rsid w:val="00FD2492"/>
    <w:rsid w:val="00FD2E01"/>
    <w:rsid w:val="00FD372D"/>
    <w:rsid w:val="00FD42C2"/>
    <w:rsid w:val="00FD4696"/>
    <w:rsid w:val="00FD525E"/>
    <w:rsid w:val="00FD5B65"/>
    <w:rsid w:val="00FD5E6F"/>
    <w:rsid w:val="00FD7DF1"/>
    <w:rsid w:val="00FE1778"/>
    <w:rsid w:val="00FE22A9"/>
    <w:rsid w:val="00FE23B6"/>
    <w:rsid w:val="00FE2761"/>
    <w:rsid w:val="00FE3654"/>
    <w:rsid w:val="00FE369F"/>
    <w:rsid w:val="00FE3B89"/>
    <w:rsid w:val="00FE44D6"/>
    <w:rsid w:val="00FE4D91"/>
    <w:rsid w:val="00FE50A8"/>
    <w:rsid w:val="00FE6107"/>
    <w:rsid w:val="00FE64E4"/>
    <w:rsid w:val="00FE7747"/>
    <w:rsid w:val="00FE77AB"/>
    <w:rsid w:val="00FE7D15"/>
    <w:rsid w:val="00FF0686"/>
    <w:rsid w:val="00FF0CFD"/>
    <w:rsid w:val="00FF13C6"/>
    <w:rsid w:val="00FF14AD"/>
    <w:rsid w:val="00FF23DA"/>
    <w:rsid w:val="00FF2E61"/>
    <w:rsid w:val="00FF35F9"/>
    <w:rsid w:val="00FF37B0"/>
    <w:rsid w:val="00FF3CE7"/>
    <w:rsid w:val="00FF45A7"/>
    <w:rsid w:val="00FF4AEC"/>
    <w:rsid w:val="00FF4B37"/>
    <w:rsid w:val="00FF4E63"/>
    <w:rsid w:val="00FF6428"/>
    <w:rsid w:val="00FF6534"/>
    <w:rsid w:val="00FF657F"/>
    <w:rsid w:val="00FF6F82"/>
    <w:rsid w:val="00FF7D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3D3783A"/>
  <w15:docId w15:val="{3904120D-119C-4ED5-81E3-BD0D071C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F7B"/>
    <w:rPr>
      <w:lang w:val="lv-LV"/>
    </w:rPr>
  </w:style>
  <w:style w:type="paragraph" w:styleId="Heading1">
    <w:name w:val="heading 1"/>
    <w:basedOn w:val="Normal"/>
    <w:next w:val="Normal"/>
    <w:link w:val="Heading1Char"/>
    <w:uiPriority w:val="99"/>
    <w:qFormat/>
    <w:rsid w:val="002B6A95"/>
    <w:pPr>
      <w:keepNext/>
      <w:keepLines/>
      <w:spacing w:before="480" w:after="0" w:line="240" w:lineRule="auto"/>
      <w:jc w:val="center"/>
      <w:outlineLvl w:val="0"/>
    </w:pPr>
    <w:rPr>
      <w:rFonts w:ascii="Times New Roman" w:eastAsiaTheme="majorEastAsia" w:hAnsi="Times New Roman" w:cs="Times New Roman"/>
      <w:b/>
      <w:bCs/>
      <w:color w:val="000000" w:themeColor="text1"/>
      <w:sz w:val="28"/>
      <w:szCs w:val="28"/>
      <w:lang w:val="en-US" w:eastAsia="lv-LV"/>
    </w:rPr>
  </w:style>
  <w:style w:type="paragraph" w:styleId="Heading2">
    <w:name w:val="heading 2"/>
    <w:basedOn w:val="Normal"/>
    <w:next w:val="Normal"/>
    <w:link w:val="Heading2Char"/>
    <w:uiPriority w:val="9"/>
    <w:unhideWhenUsed/>
    <w:qFormat/>
    <w:rsid w:val="002B6A95"/>
    <w:pPr>
      <w:keepNext/>
      <w:keepLines/>
      <w:spacing w:before="120" w:after="120"/>
      <w:jc w:val="center"/>
      <w:outlineLvl w:val="1"/>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2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5290"/>
    <w:rPr>
      <w:lang w:val="lv-LV"/>
    </w:rPr>
  </w:style>
  <w:style w:type="paragraph" w:styleId="Footer">
    <w:name w:val="footer"/>
    <w:basedOn w:val="Normal"/>
    <w:link w:val="FooterChar"/>
    <w:uiPriority w:val="99"/>
    <w:unhideWhenUsed/>
    <w:rsid w:val="006E52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5290"/>
    <w:rPr>
      <w:lang w:val="lv-LV"/>
    </w:rPr>
  </w:style>
  <w:style w:type="character" w:customStyle="1" w:styleId="Heading1Char">
    <w:name w:val="Heading 1 Char"/>
    <w:basedOn w:val="DefaultParagraphFont"/>
    <w:link w:val="Heading1"/>
    <w:uiPriority w:val="99"/>
    <w:rsid w:val="002B6A95"/>
    <w:rPr>
      <w:rFonts w:ascii="Times New Roman" w:eastAsiaTheme="majorEastAsia" w:hAnsi="Times New Roman" w:cs="Times New Roman"/>
      <w:b/>
      <w:bCs/>
      <w:color w:val="000000" w:themeColor="text1"/>
      <w:sz w:val="28"/>
      <w:szCs w:val="28"/>
      <w:lang w:eastAsia="lv-LV"/>
    </w:rPr>
  </w:style>
  <w:style w:type="character" w:customStyle="1" w:styleId="ListParagraphChar">
    <w:name w:val="List Paragraph Char"/>
    <w:aliases w:val="Punkti ar numuriem Char,2 Char,Akapit z listą BS Char,Numbered Para 1 Char,Dot pt Char,List Paragraph Char Char Char Char,Indicator Text Char,List Paragraph1 Char,Bullet 1 Char,Bullet Points Char,MAIN CONTENT Char,OBC Bullet Char"/>
    <w:link w:val="ListParagraph"/>
    <w:uiPriority w:val="34"/>
    <w:qFormat/>
    <w:locked/>
    <w:rsid w:val="006E5290"/>
    <w:rPr>
      <w:rFonts w:ascii="Times New Roman" w:eastAsia="Times New Roman" w:hAnsi="Times New Roman" w:cs="Times New Roman"/>
      <w:sz w:val="24"/>
      <w:szCs w:val="24"/>
    </w:rPr>
  </w:style>
  <w:style w:type="paragraph" w:styleId="ListParagraph">
    <w:name w:val="List Paragraph"/>
    <w:aliases w:val="Punkti ar numuriem,2,Akapit z listą BS,Numbered Para 1,Dot pt,List Paragraph Char Char Char,Indicator Text,List Paragraph1,Bullet 1,Bullet Points,MAIN CONTENT,IFCL - List Paragraph,List Paragraph12,OBC Bullet,F5 List Paragraph,Strip"/>
    <w:basedOn w:val="Normal"/>
    <w:link w:val="ListParagraphChar"/>
    <w:uiPriority w:val="34"/>
    <w:qFormat/>
    <w:rsid w:val="006E5290"/>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D0140D"/>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Emphasis">
    <w:name w:val="Emphasis"/>
    <w:basedOn w:val="DefaultParagraphFont"/>
    <w:uiPriority w:val="20"/>
    <w:qFormat/>
    <w:rsid w:val="0047740D"/>
    <w:rPr>
      <w:i/>
      <w:iCs/>
    </w:rPr>
  </w:style>
  <w:style w:type="character" w:customStyle="1" w:styleId="apple-converted-space">
    <w:name w:val="apple-converted-space"/>
    <w:basedOn w:val="DefaultParagraphFont"/>
    <w:rsid w:val="0047740D"/>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qFormat/>
    <w:rsid w:val="001C14B5"/>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1C14B5"/>
    <w:rPr>
      <w:sz w:val="20"/>
      <w:szCs w:val="20"/>
      <w:lang w:val="lv-LV"/>
    </w:rPr>
  </w:style>
  <w:style w:type="character" w:styleId="FootnoteReference">
    <w:name w:val="footnote reference"/>
    <w:aliases w:val="Footnote Reference Number,Footnote symbol,ftref,EN Footnote Reference,Times 10 Point,Exposant 3 Point,Footnote reference number,note TESI,Ref,de nota al pie,SUPERS,fr,Footnote Reference Superscript,BVI fnr"/>
    <w:basedOn w:val="DefaultParagraphFont"/>
    <w:link w:val="CharCharCharChar"/>
    <w:unhideWhenUsed/>
    <w:qFormat/>
    <w:rsid w:val="001C14B5"/>
    <w:rPr>
      <w:vertAlign w:val="superscript"/>
    </w:rPr>
  </w:style>
  <w:style w:type="character" w:styleId="Hyperlink">
    <w:name w:val="Hyperlink"/>
    <w:basedOn w:val="DefaultParagraphFont"/>
    <w:uiPriority w:val="99"/>
    <w:unhideWhenUsed/>
    <w:rsid w:val="00DE7A73"/>
    <w:rPr>
      <w:color w:val="0000FF" w:themeColor="hyperlink"/>
      <w:u w:val="single"/>
    </w:rPr>
  </w:style>
  <w:style w:type="paragraph" w:customStyle="1" w:styleId="CharCharCharChar">
    <w:name w:val="Char Char Char Char"/>
    <w:aliases w:val="Char2"/>
    <w:basedOn w:val="Normal"/>
    <w:next w:val="Normal"/>
    <w:link w:val="FootnoteReference"/>
    <w:rsid w:val="00DE7A73"/>
    <w:pPr>
      <w:spacing w:after="160" w:line="240" w:lineRule="exact"/>
      <w:jc w:val="both"/>
      <w:textAlignment w:val="baseline"/>
    </w:pPr>
    <w:rPr>
      <w:vertAlign w:val="superscript"/>
      <w:lang w:val="en-US"/>
    </w:rPr>
  </w:style>
  <w:style w:type="table" w:styleId="LightList-Accent6">
    <w:name w:val="Light List Accent 6"/>
    <w:basedOn w:val="TableNormal"/>
    <w:uiPriority w:val="61"/>
    <w:rsid w:val="0011701D"/>
    <w:pPr>
      <w:spacing w:after="0" w:line="240" w:lineRule="auto"/>
    </w:pPr>
    <w:rPr>
      <w:lang w:val="lv-LV"/>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4A1A0F"/>
    <w:pPr>
      <w:spacing w:after="0" w:line="240" w:lineRule="auto"/>
    </w:pPr>
    <w:rPr>
      <w:lang w:val="lv-LV"/>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B6A95"/>
    <w:rPr>
      <w:rFonts w:ascii="Times New Roman" w:eastAsiaTheme="majorEastAsia" w:hAnsi="Times New Roman" w:cs="Times New Roman"/>
      <w:b/>
      <w:sz w:val="24"/>
      <w:szCs w:val="24"/>
      <w:lang w:val="lv-LV"/>
    </w:rPr>
  </w:style>
  <w:style w:type="table" w:styleId="MediumGrid1-Accent6">
    <w:name w:val="Medium Grid 1 Accent 6"/>
    <w:basedOn w:val="TableNormal"/>
    <w:uiPriority w:val="67"/>
    <w:rsid w:val="004A1A0F"/>
    <w:pPr>
      <w:spacing w:after="0" w:line="240" w:lineRule="auto"/>
    </w:pPr>
    <w:rPr>
      <w:lang w:val="lv-LV"/>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eGrid">
    <w:name w:val="Table Grid"/>
    <w:basedOn w:val="TableNormal"/>
    <w:uiPriority w:val="59"/>
    <w:rsid w:val="006B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14E7"/>
    <w:rPr>
      <w:sz w:val="16"/>
      <w:szCs w:val="16"/>
    </w:rPr>
  </w:style>
  <w:style w:type="paragraph" w:styleId="CommentText">
    <w:name w:val="annotation text"/>
    <w:basedOn w:val="Normal"/>
    <w:link w:val="CommentTextChar"/>
    <w:uiPriority w:val="99"/>
    <w:unhideWhenUsed/>
    <w:rsid w:val="00F114E7"/>
    <w:pPr>
      <w:spacing w:line="240" w:lineRule="auto"/>
    </w:pPr>
    <w:rPr>
      <w:sz w:val="20"/>
      <w:szCs w:val="20"/>
    </w:rPr>
  </w:style>
  <w:style w:type="character" w:customStyle="1" w:styleId="CommentTextChar">
    <w:name w:val="Comment Text Char"/>
    <w:basedOn w:val="DefaultParagraphFont"/>
    <w:link w:val="CommentText"/>
    <w:uiPriority w:val="99"/>
    <w:rsid w:val="00F114E7"/>
    <w:rPr>
      <w:sz w:val="20"/>
      <w:szCs w:val="20"/>
      <w:lang w:val="lv-LV"/>
    </w:rPr>
  </w:style>
  <w:style w:type="paragraph" w:styleId="CommentSubject">
    <w:name w:val="annotation subject"/>
    <w:basedOn w:val="CommentText"/>
    <w:next w:val="CommentText"/>
    <w:link w:val="CommentSubjectChar"/>
    <w:uiPriority w:val="99"/>
    <w:semiHidden/>
    <w:unhideWhenUsed/>
    <w:rsid w:val="00F114E7"/>
    <w:rPr>
      <w:b/>
      <w:bCs/>
    </w:rPr>
  </w:style>
  <w:style w:type="character" w:customStyle="1" w:styleId="CommentSubjectChar">
    <w:name w:val="Comment Subject Char"/>
    <w:basedOn w:val="CommentTextChar"/>
    <w:link w:val="CommentSubject"/>
    <w:uiPriority w:val="99"/>
    <w:semiHidden/>
    <w:rsid w:val="00F114E7"/>
    <w:rPr>
      <w:b/>
      <w:bCs/>
      <w:sz w:val="20"/>
      <w:szCs w:val="20"/>
      <w:lang w:val="lv-LV"/>
    </w:rPr>
  </w:style>
  <w:style w:type="paragraph" w:styleId="BalloonText">
    <w:name w:val="Balloon Text"/>
    <w:basedOn w:val="Normal"/>
    <w:link w:val="BalloonTextChar"/>
    <w:uiPriority w:val="99"/>
    <w:semiHidden/>
    <w:unhideWhenUsed/>
    <w:rsid w:val="00F11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4E7"/>
    <w:rPr>
      <w:rFonts w:ascii="Segoe UI" w:hAnsi="Segoe UI" w:cs="Segoe UI"/>
      <w:sz w:val="18"/>
      <w:szCs w:val="18"/>
      <w:lang w:val="lv-LV"/>
    </w:rPr>
  </w:style>
  <w:style w:type="character" w:styleId="Strong">
    <w:name w:val="Strong"/>
    <w:basedOn w:val="DefaultParagraphFont"/>
    <w:uiPriority w:val="22"/>
    <w:qFormat/>
    <w:rsid w:val="008734C8"/>
    <w:rPr>
      <w:b/>
      <w:bCs/>
    </w:rPr>
  </w:style>
  <w:style w:type="paragraph" w:styleId="NoSpacing">
    <w:name w:val="No Spacing"/>
    <w:link w:val="NoSpacingChar"/>
    <w:uiPriority w:val="1"/>
    <w:qFormat/>
    <w:rsid w:val="0001001F"/>
    <w:pPr>
      <w:spacing w:after="0" w:line="240" w:lineRule="auto"/>
    </w:pPr>
    <w:rPr>
      <w:rFonts w:ascii="Times New Roman" w:eastAsia="Calibri" w:hAnsi="Times New Roman" w:cs="Times New Roman"/>
      <w:sz w:val="24"/>
      <w:szCs w:val="24"/>
      <w:lang w:val="lv-LV"/>
    </w:rPr>
  </w:style>
  <w:style w:type="character" w:customStyle="1" w:styleId="NoSpacingChar">
    <w:name w:val="No Spacing Char"/>
    <w:link w:val="NoSpacing"/>
    <w:uiPriority w:val="1"/>
    <w:locked/>
    <w:rsid w:val="00EC40D7"/>
    <w:rPr>
      <w:rFonts w:ascii="Times New Roman" w:eastAsia="Calibri" w:hAnsi="Times New Roman" w:cs="Times New Roman"/>
      <w:sz w:val="24"/>
      <w:szCs w:val="24"/>
      <w:lang w:val="lv-LV"/>
    </w:rPr>
  </w:style>
  <w:style w:type="character" w:customStyle="1" w:styleId="author">
    <w:name w:val="author"/>
    <w:basedOn w:val="DefaultParagraphFont"/>
    <w:rsid w:val="005C5E10"/>
  </w:style>
  <w:style w:type="character" w:customStyle="1" w:styleId="othertitle">
    <w:name w:val="othertitle"/>
    <w:basedOn w:val="DefaultParagraphFont"/>
    <w:rsid w:val="005C5E10"/>
  </w:style>
  <w:style w:type="character" w:customStyle="1" w:styleId="articletitle">
    <w:name w:val="articletitle"/>
    <w:basedOn w:val="DefaultParagraphFont"/>
    <w:rsid w:val="005C5E10"/>
  </w:style>
  <w:style w:type="character" w:customStyle="1" w:styleId="journaltitle">
    <w:name w:val="journaltitle"/>
    <w:basedOn w:val="DefaultParagraphFont"/>
    <w:rsid w:val="005C5E10"/>
  </w:style>
  <w:style w:type="character" w:customStyle="1" w:styleId="pubyear">
    <w:name w:val="pubyear"/>
    <w:basedOn w:val="DefaultParagraphFont"/>
    <w:rsid w:val="005C5E10"/>
  </w:style>
  <w:style w:type="character" w:customStyle="1" w:styleId="vol">
    <w:name w:val="vol"/>
    <w:basedOn w:val="DefaultParagraphFont"/>
    <w:rsid w:val="005C5E10"/>
  </w:style>
  <w:style w:type="character" w:customStyle="1" w:styleId="pagefirst">
    <w:name w:val="pagefirst"/>
    <w:basedOn w:val="DefaultParagraphFont"/>
    <w:rsid w:val="005C5E10"/>
  </w:style>
  <w:style w:type="character" w:customStyle="1" w:styleId="pagelast">
    <w:name w:val="pagelast"/>
    <w:basedOn w:val="DefaultParagraphFont"/>
    <w:rsid w:val="005C5E10"/>
  </w:style>
  <w:style w:type="character" w:customStyle="1" w:styleId="UnresolvedMention1">
    <w:name w:val="Unresolved Mention1"/>
    <w:basedOn w:val="DefaultParagraphFont"/>
    <w:uiPriority w:val="99"/>
    <w:semiHidden/>
    <w:unhideWhenUsed/>
    <w:rsid w:val="002A3D46"/>
    <w:rPr>
      <w:color w:val="808080"/>
      <w:shd w:val="clear" w:color="auto" w:fill="E6E6E6"/>
    </w:rPr>
  </w:style>
  <w:style w:type="paragraph" w:customStyle="1" w:styleId="astandard3520normal">
    <w:name w:val="astandard3520normal"/>
    <w:basedOn w:val="Normal"/>
    <w:rsid w:val="002C0BA3"/>
    <w:pPr>
      <w:spacing w:after="120" w:line="240" w:lineRule="auto"/>
      <w:ind w:right="57"/>
      <w:jc w:val="both"/>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1F656E"/>
    <w:rPr>
      <w:color w:val="800080" w:themeColor="followedHyperlink"/>
      <w:u w:val="single"/>
    </w:rPr>
  </w:style>
  <w:style w:type="paragraph" w:styleId="TOCHeading">
    <w:name w:val="TOC Heading"/>
    <w:basedOn w:val="Heading1"/>
    <w:next w:val="Normal"/>
    <w:uiPriority w:val="39"/>
    <w:unhideWhenUsed/>
    <w:qFormat/>
    <w:rsid w:val="002B6A95"/>
    <w:pPr>
      <w:spacing w:before="240" w:line="259" w:lineRule="auto"/>
      <w:jc w:val="left"/>
      <w:outlineLvl w:val="9"/>
    </w:pPr>
    <w:rPr>
      <w:rFonts w:asciiTheme="majorHAnsi" w:hAnsiTheme="majorHAnsi" w:cstheme="majorBidi"/>
      <w:b w:val="0"/>
      <w:bCs w:val="0"/>
      <w:color w:val="365F91" w:themeColor="accent1" w:themeShade="BF"/>
      <w:sz w:val="32"/>
      <w:szCs w:val="32"/>
      <w:lang w:eastAsia="en-US"/>
    </w:rPr>
  </w:style>
  <w:style w:type="paragraph" w:styleId="TOC2">
    <w:name w:val="toc 2"/>
    <w:basedOn w:val="Normal"/>
    <w:next w:val="Normal"/>
    <w:autoRedefine/>
    <w:uiPriority w:val="39"/>
    <w:unhideWhenUsed/>
    <w:rsid w:val="002B6A95"/>
    <w:pPr>
      <w:spacing w:after="100"/>
      <w:ind w:left="220"/>
    </w:pPr>
    <w:rPr>
      <w:rFonts w:ascii="Times New Roman" w:hAnsi="Times New Roman"/>
      <w:sz w:val="24"/>
    </w:rPr>
  </w:style>
  <w:style w:type="paragraph" w:styleId="TOC1">
    <w:name w:val="toc 1"/>
    <w:basedOn w:val="Normal"/>
    <w:next w:val="Normal"/>
    <w:autoRedefine/>
    <w:uiPriority w:val="39"/>
    <w:unhideWhenUsed/>
    <w:rsid w:val="002B6A95"/>
    <w:pPr>
      <w:spacing w:after="100"/>
    </w:pPr>
    <w:rPr>
      <w:rFonts w:ascii="Times New Roman" w:hAnsi="Times New Roman"/>
      <w:b/>
      <w:sz w:val="24"/>
    </w:rPr>
  </w:style>
  <w:style w:type="paragraph" w:styleId="Revision">
    <w:name w:val="Revision"/>
    <w:hidden/>
    <w:uiPriority w:val="99"/>
    <w:semiHidden/>
    <w:rsid w:val="000855B5"/>
    <w:pPr>
      <w:spacing w:after="0" w:line="240" w:lineRule="auto"/>
    </w:pPr>
    <w:rPr>
      <w:lang w:val="lv-LV"/>
    </w:rPr>
  </w:style>
  <w:style w:type="character" w:customStyle="1" w:styleId="UnresolvedMention2">
    <w:name w:val="Unresolved Mention2"/>
    <w:basedOn w:val="DefaultParagraphFont"/>
    <w:uiPriority w:val="99"/>
    <w:semiHidden/>
    <w:unhideWhenUsed/>
    <w:rsid w:val="00514F6B"/>
    <w:rPr>
      <w:color w:val="605E5C"/>
      <w:shd w:val="clear" w:color="auto" w:fill="E1DFDD"/>
    </w:rPr>
  </w:style>
  <w:style w:type="character" w:customStyle="1" w:styleId="UnresolvedMention3">
    <w:name w:val="Unresolved Mention3"/>
    <w:basedOn w:val="DefaultParagraphFont"/>
    <w:uiPriority w:val="99"/>
    <w:semiHidden/>
    <w:unhideWhenUsed/>
    <w:rsid w:val="002A287A"/>
    <w:rPr>
      <w:color w:val="605E5C"/>
      <w:shd w:val="clear" w:color="auto" w:fill="E1DFDD"/>
    </w:rPr>
  </w:style>
  <w:style w:type="character" w:styleId="UnresolvedMention">
    <w:name w:val="Unresolved Mention"/>
    <w:basedOn w:val="DefaultParagraphFont"/>
    <w:uiPriority w:val="99"/>
    <w:semiHidden/>
    <w:unhideWhenUsed/>
    <w:rsid w:val="00C42157"/>
    <w:rPr>
      <w:color w:val="605E5C"/>
      <w:shd w:val="clear" w:color="auto" w:fill="E1DFDD"/>
    </w:rPr>
  </w:style>
  <w:style w:type="paragraph" w:styleId="NormalWeb">
    <w:name w:val="Normal (Web)"/>
    <w:basedOn w:val="Normal"/>
    <w:uiPriority w:val="99"/>
    <w:semiHidden/>
    <w:unhideWhenUsed/>
    <w:rsid w:val="00D80A9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2433">
      <w:bodyDiv w:val="1"/>
      <w:marLeft w:val="0"/>
      <w:marRight w:val="0"/>
      <w:marTop w:val="0"/>
      <w:marBottom w:val="0"/>
      <w:divBdr>
        <w:top w:val="none" w:sz="0" w:space="0" w:color="auto"/>
        <w:left w:val="none" w:sz="0" w:space="0" w:color="auto"/>
        <w:bottom w:val="none" w:sz="0" w:space="0" w:color="auto"/>
        <w:right w:val="none" w:sz="0" w:space="0" w:color="auto"/>
      </w:divBdr>
    </w:div>
    <w:div w:id="49891994">
      <w:bodyDiv w:val="1"/>
      <w:marLeft w:val="0"/>
      <w:marRight w:val="0"/>
      <w:marTop w:val="0"/>
      <w:marBottom w:val="0"/>
      <w:divBdr>
        <w:top w:val="none" w:sz="0" w:space="0" w:color="auto"/>
        <w:left w:val="none" w:sz="0" w:space="0" w:color="auto"/>
        <w:bottom w:val="none" w:sz="0" w:space="0" w:color="auto"/>
        <w:right w:val="none" w:sz="0" w:space="0" w:color="auto"/>
      </w:divBdr>
    </w:div>
    <w:div w:id="138962834">
      <w:bodyDiv w:val="1"/>
      <w:marLeft w:val="0"/>
      <w:marRight w:val="0"/>
      <w:marTop w:val="0"/>
      <w:marBottom w:val="0"/>
      <w:divBdr>
        <w:top w:val="none" w:sz="0" w:space="0" w:color="auto"/>
        <w:left w:val="none" w:sz="0" w:space="0" w:color="auto"/>
        <w:bottom w:val="none" w:sz="0" w:space="0" w:color="auto"/>
        <w:right w:val="none" w:sz="0" w:space="0" w:color="auto"/>
      </w:divBdr>
    </w:div>
    <w:div w:id="151339639">
      <w:bodyDiv w:val="1"/>
      <w:marLeft w:val="0"/>
      <w:marRight w:val="0"/>
      <w:marTop w:val="0"/>
      <w:marBottom w:val="0"/>
      <w:divBdr>
        <w:top w:val="none" w:sz="0" w:space="0" w:color="auto"/>
        <w:left w:val="none" w:sz="0" w:space="0" w:color="auto"/>
        <w:bottom w:val="none" w:sz="0" w:space="0" w:color="auto"/>
        <w:right w:val="none" w:sz="0" w:space="0" w:color="auto"/>
      </w:divBdr>
      <w:divsChild>
        <w:div w:id="1630478490">
          <w:marLeft w:val="0"/>
          <w:marRight w:val="0"/>
          <w:marTop w:val="0"/>
          <w:marBottom w:val="0"/>
          <w:divBdr>
            <w:top w:val="none" w:sz="0" w:space="0" w:color="auto"/>
            <w:left w:val="none" w:sz="0" w:space="0" w:color="auto"/>
            <w:bottom w:val="none" w:sz="0" w:space="0" w:color="auto"/>
            <w:right w:val="none" w:sz="0" w:space="0" w:color="auto"/>
          </w:divBdr>
        </w:div>
        <w:div w:id="1311981111">
          <w:marLeft w:val="0"/>
          <w:marRight w:val="0"/>
          <w:marTop w:val="0"/>
          <w:marBottom w:val="75"/>
          <w:divBdr>
            <w:top w:val="none" w:sz="0" w:space="0" w:color="auto"/>
            <w:left w:val="none" w:sz="0" w:space="0" w:color="auto"/>
            <w:bottom w:val="none" w:sz="0" w:space="0" w:color="auto"/>
            <w:right w:val="none" w:sz="0" w:space="0" w:color="auto"/>
          </w:divBdr>
        </w:div>
        <w:div w:id="1682858345">
          <w:marLeft w:val="0"/>
          <w:marRight w:val="0"/>
          <w:marTop w:val="0"/>
          <w:marBottom w:val="0"/>
          <w:divBdr>
            <w:top w:val="none" w:sz="0" w:space="0" w:color="auto"/>
            <w:left w:val="none" w:sz="0" w:space="0" w:color="auto"/>
            <w:bottom w:val="none" w:sz="0" w:space="0" w:color="auto"/>
            <w:right w:val="none" w:sz="0" w:space="0" w:color="auto"/>
          </w:divBdr>
        </w:div>
        <w:div w:id="691953267">
          <w:marLeft w:val="0"/>
          <w:marRight w:val="0"/>
          <w:marTop w:val="0"/>
          <w:marBottom w:val="0"/>
          <w:divBdr>
            <w:top w:val="none" w:sz="0" w:space="0" w:color="auto"/>
            <w:left w:val="none" w:sz="0" w:space="0" w:color="auto"/>
            <w:bottom w:val="none" w:sz="0" w:space="0" w:color="auto"/>
            <w:right w:val="none" w:sz="0" w:space="0" w:color="auto"/>
          </w:divBdr>
        </w:div>
        <w:div w:id="534463313">
          <w:marLeft w:val="0"/>
          <w:marRight w:val="0"/>
          <w:marTop w:val="0"/>
          <w:marBottom w:val="0"/>
          <w:divBdr>
            <w:top w:val="none" w:sz="0" w:space="0" w:color="auto"/>
            <w:left w:val="none" w:sz="0" w:space="0" w:color="auto"/>
            <w:bottom w:val="none" w:sz="0" w:space="0" w:color="auto"/>
            <w:right w:val="none" w:sz="0" w:space="0" w:color="auto"/>
          </w:divBdr>
        </w:div>
      </w:divsChild>
    </w:div>
    <w:div w:id="483543948">
      <w:bodyDiv w:val="1"/>
      <w:marLeft w:val="0"/>
      <w:marRight w:val="0"/>
      <w:marTop w:val="0"/>
      <w:marBottom w:val="0"/>
      <w:divBdr>
        <w:top w:val="none" w:sz="0" w:space="0" w:color="auto"/>
        <w:left w:val="none" w:sz="0" w:space="0" w:color="auto"/>
        <w:bottom w:val="none" w:sz="0" w:space="0" w:color="auto"/>
        <w:right w:val="none" w:sz="0" w:space="0" w:color="auto"/>
      </w:divBdr>
    </w:div>
    <w:div w:id="610209377">
      <w:bodyDiv w:val="1"/>
      <w:marLeft w:val="0"/>
      <w:marRight w:val="0"/>
      <w:marTop w:val="0"/>
      <w:marBottom w:val="0"/>
      <w:divBdr>
        <w:top w:val="none" w:sz="0" w:space="0" w:color="auto"/>
        <w:left w:val="none" w:sz="0" w:space="0" w:color="auto"/>
        <w:bottom w:val="none" w:sz="0" w:space="0" w:color="auto"/>
        <w:right w:val="none" w:sz="0" w:space="0" w:color="auto"/>
      </w:divBdr>
    </w:div>
    <w:div w:id="619604260">
      <w:bodyDiv w:val="1"/>
      <w:marLeft w:val="0"/>
      <w:marRight w:val="0"/>
      <w:marTop w:val="0"/>
      <w:marBottom w:val="0"/>
      <w:divBdr>
        <w:top w:val="none" w:sz="0" w:space="0" w:color="auto"/>
        <w:left w:val="none" w:sz="0" w:space="0" w:color="auto"/>
        <w:bottom w:val="none" w:sz="0" w:space="0" w:color="auto"/>
        <w:right w:val="none" w:sz="0" w:space="0" w:color="auto"/>
      </w:divBdr>
    </w:div>
    <w:div w:id="691687914">
      <w:bodyDiv w:val="1"/>
      <w:marLeft w:val="0"/>
      <w:marRight w:val="0"/>
      <w:marTop w:val="0"/>
      <w:marBottom w:val="0"/>
      <w:divBdr>
        <w:top w:val="none" w:sz="0" w:space="0" w:color="auto"/>
        <w:left w:val="none" w:sz="0" w:space="0" w:color="auto"/>
        <w:bottom w:val="none" w:sz="0" w:space="0" w:color="auto"/>
        <w:right w:val="none" w:sz="0" w:space="0" w:color="auto"/>
      </w:divBdr>
    </w:div>
    <w:div w:id="725958305">
      <w:bodyDiv w:val="1"/>
      <w:marLeft w:val="0"/>
      <w:marRight w:val="0"/>
      <w:marTop w:val="0"/>
      <w:marBottom w:val="0"/>
      <w:divBdr>
        <w:top w:val="none" w:sz="0" w:space="0" w:color="auto"/>
        <w:left w:val="none" w:sz="0" w:space="0" w:color="auto"/>
        <w:bottom w:val="none" w:sz="0" w:space="0" w:color="auto"/>
        <w:right w:val="none" w:sz="0" w:space="0" w:color="auto"/>
      </w:divBdr>
    </w:div>
    <w:div w:id="843713898">
      <w:bodyDiv w:val="1"/>
      <w:marLeft w:val="0"/>
      <w:marRight w:val="0"/>
      <w:marTop w:val="0"/>
      <w:marBottom w:val="0"/>
      <w:divBdr>
        <w:top w:val="none" w:sz="0" w:space="0" w:color="auto"/>
        <w:left w:val="none" w:sz="0" w:space="0" w:color="auto"/>
        <w:bottom w:val="none" w:sz="0" w:space="0" w:color="auto"/>
        <w:right w:val="none" w:sz="0" w:space="0" w:color="auto"/>
      </w:divBdr>
    </w:div>
    <w:div w:id="844250245">
      <w:bodyDiv w:val="1"/>
      <w:marLeft w:val="0"/>
      <w:marRight w:val="0"/>
      <w:marTop w:val="0"/>
      <w:marBottom w:val="0"/>
      <w:divBdr>
        <w:top w:val="none" w:sz="0" w:space="0" w:color="auto"/>
        <w:left w:val="none" w:sz="0" w:space="0" w:color="auto"/>
        <w:bottom w:val="none" w:sz="0" w:space="0" w:color="auto"/>
        <w:right w:val="none" w:sz="0" w:space="0" w:color="auto"/>
      </w:divBdr>
    </w:div>
    <w:div w:id="980888933">
      <w:bodyDiv w:val="1"/>
      <w:marLeft w:val="0"/>
      <w:marRight w:val="0"/>
      <w:marTop w:val="0"/>
      <w:marBottom w:val="0"/>
      <w:divBdr>
        <w:top w:val="none" w:sz="0" w:space="0" w:color="auto"/>
        <w:left w:val="none" w:sz="0" w:space="0" w:color="auto"/>
        <w:bottom w:val="none" w:sz="0" w:space="0" w:color="auto"/>
        <w:right w:val="none" w:sz="0" w:space="0" w:color="auto"/>
      </w:divBdr>
    </w:div>
    <w:div w:id="984627412">
      <w:bodyDiv w:val="1"/>
      <w:marLeft w:val="0"/>
      <w:marRight w:val="0"/>
      <w:marTop w:val="0"/>
      <w:marBottom w:val="0"/>
      <w:divBdr>
        <w:top w:val="none" w:sz="0" w:space="0" w:color="auto"/>
        <w:left w:val="none" w:sz="0" w:space="0" w:color="auto"/>
        <w:bottom w:val="none" w:sz="0" w:space="0" w:color="auto"/>
        <w:right w:val="none" w:sz="0" w:space="0" w:color="auto"/>
      </w:divBdr>
    </w:div>
    <w:div w:id="1057707452">
      <w:bodyDiv w:val="1"/>
      <w:marLeft w:val="0"/>
      <w:marRight w:val="0"/>
      <w:marTop w:val="0"/>
      <w:marBottom w:val="0"/>
      <w:divBdr>
        <w:top w:val="none" w:sz="0" w:space="0" w:color="auto"/>
        <w:left w:val="none" w:sz="0" w:space="0" w:color="auto"/>
        <w:bottom w:val="none" w:sz="0" w:space="0" w:color="auto"/>
        <w:right w:val="none" w:sz="0" w:space="0" w:color="auto"/>
      </w:divBdr>
    </w:div>
    <w:div w:id="1080445069">
      <w:bodyDiv w:val="1"/>
      <w:marLeft w:val="0"/>
      <w:marRight w:val="0"/>
      <w:marTop w:val="0"/>
      <w:marBottom w:val="0"/>
      <w:divBdr>
        <w:top w:val="none" w:sz="0" w:space="0" w:color="auto"/>
        <w:left w:val="none" w:sz="0" w:space="0" w:color="auto"/>
        <w:bottom w:val="none" w:sz="0" w:space="0" w:color="auto"/>
        <w:right w:val="none" w:sz="0" w:space="0" w:color="auto"/>
      </w:divBdr>
    </w:div>
    <w:div w:id="1174567437">
      <w:bodyDiv w:val="1"/>
      <w:marLeft w:val="0"/>
      <w:marRight w:val="0"/>
      <w:marTop w:val="0"/>
      <w:marBottom w:val="0"/>
      <w:divBdr>
        <w:top w:val="none" w:sz="0" w:space="0" w:color="auto"/>
        <w:left w:val="none" w:sz="0" w:space="0" w:color="auto"/>
        <w:bottom w:val="none" w:sz="0" w:space="0" w:color="auto"/>
        <w:right w:val="none" w:sz="0" w:space="0" w:color="auto"/>
      </w:divBdr>
    </w:div>
    <w:div w:id="1198856984">
      <w:bodyDiv w:val="1"/>
      <w:marLeft w:val="0"/>
      <w:marRight w:val="0"/>
      <w:marTop w:val="0"/>
      <w:marBottom w:val="0"/>
      <w:divBdr>
        <w:top w:val="none" w:sz="0" w:space="0" w:color="auto"/>
        <w:left w:val="none" w:sz="0" w:space="0" w:color="auto"/>
        <w:bottom w:val="none" w:sz="0" w:space="0" w:color="auto"/>
        <w:right w:val="none" w:sz="0" w:space="0" w:color="auto"/>
      </w:divBdr>
    </w:div>
    <w:div w:id="1229609854">
      <w:bodyDiv w:val="1"/>
      <w:marLeft w:val="0"/>
      <w:marRight w:val="0"/>
      <w:marTop w:val="0"/>
      <w:marBottom w:val="0"/>
      <w:divBdr>
        <w:top w:val="none" w:sz="0" w:space="0" w:color="auto"/>
        <w:left w:val="none" w:sz="0" w:space="0" w:color="auto"/>
        <w:bottom w:val="none" w:sz="0" w:space="0" w:color="auto"/>
        <w:right w:val="none" w:sz="0" w:space="0" w:color="auto"/>
      </w:divBdr>
    </w:div>
    <w:div w:id="1238898551">
      <w:bodyDiv w:val="1"/>
      <w:marLeft w:val="0"/>
      <w:marRight w:val="0"/>
      <w:marTop w:val="0"/>
      <w:marBottom w:val="0"/>
      <w:divBdr>
        <w:top w:val="none" w:sz="0" w:space="0" w:color="auto"/>
        <w:left w:val="none" w:sz="0" w:space="0" w:color="auto"/>
        <w:bottom w:val="none" w:sz="0" w:space="0" w:color="auto"/>
        <w:right w:val="none" w:sz="0" w:space="0" w:color="auto"/>
      </w:divBdr>
    </w:div>
    <w:div w:id="1334408677">
      <w:bodyDiv w:val="1"/>
      <w:marLeft w:val="0"/>
      <w:marRight w:val="0"/>
      <w:marTop w:val="0"/>
      <w:marBottom w:val="0"/>
      <w:divBdr>
        <w:top w:val="none" w:sz="0" w:space="0" w:color="auto"/>
        <w:left w:val="none" w:sz="0" w:space="0" w:color="auto"/>
        <w:bottom w:val="none" w:sz="0" w:space="0" w:color="auto"/>
        <w:right w:val="none" w:sz="0" w:space="0" w:color="auto"/>
      </w:divBdr>
    </w:div>
    <w:div w:id="1358121057">
      <w:bodyDiv w:val="1"/>
      <w:marLeft w:val="0"/>
      <w:marRight w:val="0"/>
      <w:marTop w:val="0"/>
      <w:marBottom w:val="0"/>
      <w:divBdr>
        <w:top w:val="none" w:sz="0" w:space="0" w:color="auto"/>
        <w:left w:val="none" w:sz="0" w:space="0" w:color="auto"/>
        <w:bottom w:val="none" w:sz="0" w:space="0" w:color="auto"/>
        <w:right w:val="none" w:sz="0" w:space="0" w:color="auto"/>
      </w:divBdr>
    </w:div>
    <w:div w:id="1520050305">
      <w:bodyDiv w:val="1"/>
      <w:marLeft w:val="0"/>
      <w:marRight w:val="0"/>
      <w:marTop w:val="0"/>
      <w:marBottom w:val="0"/>
      <w:divBdr>
        <w:top w:val="none" w:sz="0" w:space="0" w:color="auto"/>
        <w:left w:val="none" w:sz="0" w:space="0" w:color="auto"/>
        <w:bottom w:val="none" w:sz="0" w:space="0" w:color="auto"/>
        <w:right w:val="none" w:sz="0" w:space="0" w:color="auto"/>
      </w:divBdr>
    </w:div>
    <w:div w:id="1596860740">
      <w:bodyDiv w:val="1"/>
      <w:marLeft w:val="0"/>
      <w:marRight w:val="0"/>
      <w:marTop w:val="0"/>
      <w:marBottom w:val="0"/>
      <w:divBdr>
        <w:top w:val="none" w:sz="0" w:space="0" w:color="auto"/>
        <w:left w:val="none" w:sz="0" w:space="0" w:color="auto"/>
        <w:bottom w:val="none" w:sz="0" w:space="0" w:color="auto"/>
        <w:right w:val="none" w:sz="0" w:space="0" w:color="auto"/>
      </w:divBdr>
    </w:div>
    <w:div w:id="1695577086">
      <w:bodyDiv w:val="1"/>
      <w:marLeft w:val="0"/>
      <w:marRight w:val="0"/>
      <w:marTop w:val="0"/>
      <w:marBottom w:val="0"/>
      <w:divBdr>
        <w:top w:val="none" w:sz="0" w:space="0" w:color="auto"/>
        <w:left w:val="none" w:sz="0" w:space="0" w:color="auto"/>
        <w:bottom w:val="none" w:sz="0" w:space="0" w:color="auto"/>
        <w:right w:val="none" w:sz="0" w:space="0" w:color="auto"/>
      </w:divBdr>
    </w:div>
    <w:div w:id="1790587952">
      <w:bodyDiv w:val="1"/>
      <w:marLeft w:val="0"/>
      <w:marRight w:val="0"/>
      <w:marTop w:val="0"/>
      <w:marBottom w:val="0"/>
      <w:divBdr>
        <w:top w:val="none" w:sz="0" w:space="0" w:color="auto"/>
        <w:left w:val="none" w:sz="0" w:space="0" w:color="auto"/>
        <w:bottom w:val="none" w:sz="0" w:space="0" w:color="auto"/>
        <w:right w:val="none" w:sz="0" w:space="0" w:color="auto"/>
      </w:divBdr>
    </w:div>
    <w:div w:id="20281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4/relationships/chartEx" Target="charts/chartEx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www.grutnieciba.lv/"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grutnieciba.lv" TargetMode="External"/><Relationship Id="rId19" Type="http://schemas.openxmlformats.org/officeDocument/2006/relationships/image" Target="media/image8.png"/><Relationship Id="rId4"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uro.who.int/en/data-and-evidence/evidence-informed-policy-making/publications/hen-summaries-of-network-members-reports/is-low-dose-alcohol-exposure-during-pregnancy-harmful" TargetMode="External"/><Relationship Id="rId2" Type="http://schemas.openxmlformats.org/officeDocument/2006/relationships/hyperlink" Target="http://www.vm.gov.lv/images/userfiles/Nozare/Ieteikumi__gim_arsti_alko_atkaribas_arstesana.pdf" TargetMode="External"/><Relationship Id="rId1" Type="http://schemas.openxmlformats.org/officeDocument/2006/relationships/hyperlink" Target="http://ec.europa.eu/europe2020/index_lv.htm" TargetMode="External"/><Relationship Id="rId4" Type="http://schemas.openxmlformats.org/officeDocument/2006/relationships/hyperlink" Target="http://amphoraproject.net/files/AMPHORA_WP4_longitudinal_advertising_survey.pdf"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vnozare.pri\vm\Redirect_profiles\VM_Rolands_Purvlicis\My%20Documents\ROLANDS\ALKOHOLS\Alkohols.xlsx" TargetMode="External"/><Relationship Id="rId4" Type="http://schemas.openxmlformats.org/officeDocument/2006/relationships/themeOverride" Target="../theme/themeOverride1.xm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Sheet2!$A$2:$A$31</cx:f>
        <cx:lvl ptCount="30">
          <cx:pt idx="0">Austrija</cx:pt>
          <cx:pt idx="1">Beļģija</cx:pt>
          <cx:pt idx="2">Bulgārija</cx:pt>
          <cx:pt idx="3">Horvātija</cx:pt>
          <cx:pt idx="4">Kipra</cx:pt>
          <cx:pt idx="5">Čehija</cx:pt>
          <cx:pt idx="6">Dānija</cx:pt>
          <cx:pt idx="7">Igaunija</cx:pt>
          <cx:pt idx="8">Somija</cx:pt>
          <cx:pt idx="9">Francija</cx:pt>
          <cx:pt idx="10">Vācija</cx:pt>
          <cx:pt idx="11">Grieķija</cx:pt>
          <cx:pt idx="12">Ungārija</cx:pt>
          <cx:pt idx="13">Īrija</cx:pt>
          <cx:pt idx="14">Itālija</cx:pt>
          <cx:pt idx="15">LATVIJA </cx:pt>
          <cx:pt idx="16">Lietuva</cx:pt>
          <cx:pt idx="17">Luksemburga</cx:pt>
          <cx:pt idx="18">Malta</cx:pt>
          <cx:pt idx="19">Nīderlande</cx:pt>
          <cx:pt idx="20">Norvēģija</cx:pt>
          <cx:pt idx="21">Polija</cx:pt>
          <cx:pt idx="22">Portugāle</cx:pt>
          <cx:pt idx="23">Rumānija</cx:pt>
          <cx:pt idx="24">Slovākija</cx:pt>
          <cx:pt idx="25">Slovēnija</cx:pt>
          <cx:pt idx="26">Spānija</cx:pt>
          <cx:pt idx="27">Zviedrija</cx:pt>
          <cx:pt idx="28">Šveice</cx:pt>
          <cx:pt idx="29">Lielbritānija</cx:pt>
        </cx:lvl>
      </cx:strDim>
      <cx:numDim type="val">
        <cx:f>Sheet2!$B$2:$B$31</cx:f>
        <cx:lvl ptCount="30" formatCode="General">
          <cx:pt idx="0">11.4</cx:pt>
          <cx:pt idx="1">10.4</cx:pt>
          <cx:pt idx="2">11.4</cx:pt>
          <cx:pt idx="3">9.9000000000000004</cx:pt>
          <cx:pt idx="4">9.5999999999999996</cx:pt>
          <cx:pt idx="5">12.9</cx:pt>
          <cx:pt idx="6">9.5</cx:pt>
          <cx:pt idx="7">15.800000000000001</cx:pt>
          <cx:pt idx="8">8.4000000000000004</cx:pt>
          <cx:pt idx="9">11.800000000000001</cx:pt>
          <cx:pt idx="10">11.300000000000001</cx:pt>
          <cx:pt idx="11">6.4000000000000004</cx:pt>
          <cx:pt idx="12">10.9</cx:pt>
          <cx:pt idx="13">11.300000000000001</cx:pt>
          <cx:pt idx="14">7.0999999999999996</cx:pt>
          <cx:pt idx="15">11.1</cx:pt>
          <cx:pt idx="16">13.800000000000001</cx:pt>
          <cx:pt idx="17">11.5</cx:pt>
          <cx:pt idx="18">7.7999999999999998</cx:pt>
          <cx:pt idx="19">7.5</cx:pt>
          <cx:pt idx="20">6</cx:pt>
          <cx:pt idx="21">10.4</cx:pt>
          <cx:pt idx="22">10.6</cx:pt>
          <cx:pt idx="23">10.4</cx:pt>
          <cx:pt idx="24">10.4</cx:pt>
          <cx:pt idx="25">10.800000000000001</cx:pt>
          <cx:pt idx="26">8.5</cx:pt>
          <cx:pt idx="27">7.2000000000000002</cx:pt>
          <cx:pt idx="28">9.5</cx:pt>
          <cx:pt idx="29">9.8000000000000007</cx:pt>
        </cx:lvl>
      </cx:numDim>
    </cx:data>
  </cx:chartData>
  <cx:chart>
    <cx:plotArea>
      <cx:plotAreaRegion>
        <cx:series layoutId="clusteredColumn" uniqueId="{163C0E9F-FF1B-490D-A49E-C19B9B289343}">
          <cx:tx>
            <cx:txData>
              <cx:f>Sheet2!$B$1</cx:f>
              <cx:v>Alcohol consumption in 2016</cx:v>
            </cx:txData>
          </cx:tx>
          <cx:dataLabels pos="inEnd">
            <cx:txPr>
              <a:bodyPr spcFirstLastPara="1" vertOverflow="ellipsis" horzOverflow="overflow" wrap="square" lIns="0" tIns="0" rIns="0" bIns="0" anchor="ctr" anchorCtr="1"/>
              <a:lstStyle/>
              <a:p>
                <a:pPr algn="ctr" rtl="0">
                  <a:defRPr sz="700" b="1"/>
                </a:pPr>
                <a:endParaRPr lang="en-US" sz="700" b="1" i="0" u="none" strike="noStrike" baseline="0">
                  <a:solidFill>
                    <a:sysClr val="windowText" lastClr="000000">
                      <a:lumMod val="65000"/>
                      <a:lumOff val="35000"/>
                    </a:sysClr>
                  </a:solidFill>
                  <a:latin typeface="Calibri" panose="020F0502020204030204"/>
                </a:endParaRPr>
              </a:p>
            </cx:txPr>
            <cx:visibility seriesName="0" categoryName="0" value="1"/>
            <cx:dataLabel idx="9">
              <cx:txPr>
                <a:bodyPr spcFirstLastPara="1" vertOverflow="ellipsis" horzOverflow="overflow" wrap="square" lIns="0" tIns="0" rIns="0" bIns="0" anchor="ctr" anchorCtr="1"/>
                <a:lstStyle/>
                <a:p>
                  <a:pPr algn="ctr" rtl="0">
                    <a:defRPr sz="700">
                      <a:solidFill>
                        <a:srgbClr val="FF0000"/>
                      </a:solidFill>
                    </a:defRPr>
                  </a:pPr>
                  <a:r>
                    <a:rPr lang="en-US" sz="700" b="1" i="0" u="none" strike="noStrike" baseline="0">
                      <a:solidFill>
                        <a:srgbClr val="FF0000"/>
                      </a:solidFill>
                      <a:latin typeface="Calibri" panose="020F0502020204030204"/>
                    </a:rPr>
                    <a:t>11.1</a:t>
                  </a:r>
                </a:p>
              </cx:txPr>
              <cx:visibility seriesName="0" categoryName="0" value="1"/>
            </cx:dataLabel>
          </cx:dataLabels>
          <cx:dataId val="0"/>
          <cx:layoutPr>
            <cx:aggregation/>
          </cx:layoutPr>
          <cx:axisId val="1"/>
        </cx:series>
        <cx:series layoutId="paretoLine" ownerIdx="0" uniqueId="{B43C7075-5C24-4D34-848F-DBA50B35AF22}">
          <cx:spPr>
            <a:ln>
              <a:noFill/>
            </a:ln>
          </cx:spPr>
          <cx:axisId val="2"/>
        </cx:series>
      </cx:plotAreaRegion>
      <cx:axis id="0">
        <cx:catScaling gapWidth="0"/>
        <cx:tickLabels/>
        <cx:txPr>
          <a:bodyPr spcFirstLastPara="1" vertOverflow="ellipsis" horzOverflow="overflow" wrap="square" lIns="0" tIns="0" rIns="0" bIns="0" anchor="ctr" anchorCtr="1"/>
          <a:lstStyle/>
          <a:p>
            <a:pPr algn="ctr" rtl="0">
              <a:defRPr b="1"/>
            </a:pPr>
            <a:endParaRPr lang="en-US" sz="900" b="1" i="0" u="none" strike="noStrike" baseline="0">
              <a:solidFill>
                <a:sysClr val="windowText" lastClr="000000">
                  <a:lumMod val="65000"/>
                  <a:lumOff val="35000"/>
                </a:sysClr>
              </a:solidFill>
              <a:latin typeface="Calibri" panose="020F0502020204030204"/>
            </a:endParaRPr>
          </a:p>
        </cx:txPr>
      </cx:axis>
      <cx:axis id="1">
        <cx:valScaling/>
        <cx:title>
          <cx:tx>
            <cx:rich>
              <a:bodyPr spcFirstLastPara="1" vertOverflow="ellipsis" horzOverflow="overflow" wrap="square" lIns="0" tIns="0" rIns="0" bIns="0" anchor="ctr" anchorCtr="1"/>
              <a:lstStyle/>
              <a:p>
                <a:pPr algn="ctr" rtl="0">
                  <a:defRPr/>
                </a:pPr>
                <a:r>
                  <a:rPr lang="lv-LV" sz="900" b="0" i="0" u="none" strike="noStrike" baseline="0">
                    <a:solidFill>
                      <a:sysClr val="windowText" lastClr="000000">
                        <a:lumMod val="65000"/>
                        <a:lumOff val="35000"/>
                      </a:sysClr>
                    </a:solidFill>
                    <a:latin typeface="Calibri" panose="020F0502020204030204"/>
                  </a:rPr>
                  <a:t>Absolūtā alkohola liri</a:t>
                </a:r>
                <a:endParaRPr lang="en-US" sz="900" b="0" i="0" u="none" strike="noStrike" baseline="0">
                  <a:solidFill>
                    <a:sysClr val="windowText" lastClr="000000">
                      <a:lumMod val="65000"/>
                      <a:lumOff val="35000"/>
                    </a:sysClr>
                  </a:solidFill>
                  <a:latin typeface="Calibri" panose="020F0502020204030204"/>
                </a:endParaRPr>
              </a:p>
            </cx:rich>
          </cx:tx>
        </cx:title>
        <cx:majorGridlines/>
        <cx:tickLabels/>
      </cx:axis>
      <cx:axis id="2" hidden="1">
        <cx:valScaling max="1" min="0"/>
        <cx:units unit="percentage"/>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B3008-78B4-486A-9072-F4C88D1D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42</Pages>
  <Words>55291</Words>
  <Characters>31516</Characters>
  <Application>Microsoft Office Word</Application>
  <DocSecurity>0</DocSecurity>
  <Lines>262</Lines>
  <Paragraphs>173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Jekaterina Dobrijana</dc:creator>
  <cp:lastModifiedBy>Dana Muravska</cp:lastModifiedBy>
  <cp:revision>13</cp:revision>
  <cp:lastPrinted>2019-11-11T14:25:00Z</cp:lastPrinted>
  <dcterms:created xsi:type="dcterms:W3CDTF">2019-11-11T15:18:00Z</dcterms:created>
  <dcterms:modified xsi:type="dcterms:W3CDTF">2019-12-09T09:00:00Z</dcterms:modified>
</cp:coreProperties>
</file>