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73E4" w14:textId="71DAFC80" w:rsidR="00E5323B" w:rsidRPr="006F642E" w:rsidRDefault="00B87751" w:rsidP="006F642E">
      <w:pPr>
        <w:jc w:val="center"/>
        <w:rPr>
          <w:rFonts w:ascii="Times New Roman" w:hAnsi="Times New Roman"/>
          <w:b/>
          <w:sz w:val="28"/>
          <w:szCs w:val="28"/>
        </w:rPr>
      </w:pPr>
      <w:r w:rsidRPr="00A02A4B">
        <w:rPr>
          <w:rFonts w:ascii="Times New Roman" w:hAnsi="Times New Roman"/>
          <w:b/>
          <w:sz w:val="28"/>
          <w:szCs w:val="28"/>
        </w:rPr>
        <w:t>Ministru kabineta noteikumu projekt</w:t>
      </w:r>
      <w:r w:rsidR="00C85A68">
        <w:rPr>
          <w:rFonts w:ascii="Times New Roman" w:hAnsi="Times New Roman"/>
          <w:b/>
          <w:sz w:val="28"/>
          <w:szCs w:val="28"/>
        </w:rPr>
        <w:t>s</w:t>
      </w:r>
      <w:r w:rsidRPr="00A02A4B">
        <w:rPr>
          <w:rFonts w:ascii="Times New Roman" w:hAnsi="Times New Roman"/>
          <w:b/>
          <w:sz w:val="28"/>
          <w:szCs w:val="28"/>
        </w:rPr>
        <w:t xml:space="preserve"> </w:t>
      </w:r>
      <w:r w:rsidR="007E7EBF" w:rsidRPr="00A14BBB">
        <w:rPr>
          <w:rFonts w:ascii="Times New Roman" w:hAnsi="Times New Roman"/>
          <w:b/>
          <w:sz w:val="28"/>
          <w:szCs w:val="28"/>
        </w:rPr>
        <w:t>“</w:t>
      </w:r>
      <w:r w:rsidR="00BA013B" w:rsidRPr="00BA013B">
        <w:rPr>
          <w:rFonts w:ascii="Times New Roman" w:hAnsi="Times New Roman"/>
          <w:b/>
          <w:sz w:val="28"/>
          <w:szCs w:val="28"/>
        </w:rPr>
        <w:t>Valsts atbalsta programmas īstenošanas kārtība aizdevumiem apgrozāmo līdzekļu iegādei lauksaimniecības, mežsaimniecības, zvejniecības un akvakultūras nozarē</w:t>
      </w:r>
      <w:r w:rsidR="006F642E" w:rsidRPr="006F642E">
        <w:rPr>
          <w:rFonts w:ascii="Times New Roman" w:hAnsi="Times New Roman"/>
          <w:b/>
          <w:sz w:val="28"/>
          <w:szCs w:val="28"/>
        </w:rPr>
        <w:t xml:space="preserve">” </w:t>
      </w:r>
      <w:r w:rsidRPr="002F45CF">
        <w:rPr>
          <w:rFonts w:ascii="Times New Roman" w:hAnsi="Times New Roman"/>
          <w:b/>
          <w:sz w:val="28"/>
          <w:szCs w:val="28"/>
        </w:rPr>
        <w:t>sākotnējās ietekmes novērtējuma</w:t>
      </w:r>
      <w:r w:rsidRPr="002102EB">
        <w:rPr>
          <w:rFonts w:ascii="Times New Roman" w:hAnsi="Times New Roman"/>
          <w:b/>
          <w:sz w:val="28"/>
          <w:szCs w:val="28"/>
        </w:rPr>
        <w:t xml:space="preserve"> </w:t>
      </w:r>
      <w:smartTag w:uri="schemas-tilde-lv/tildestengine" w:element="veidnes">
        <w:smartTagPr>
          <w:attr w:name="text" w:val="ziņojums"/>
          <w:attr w:name="baseform" w:val="ziņojums"/>
          <w:attr w:name="id" w:val="-1"/>
        </w:smartTagPr>
        <w:r w:rsidRPr="002102EB">
          <w:rPr>
            <w:rFonts w:ascii="Times New Roman" w:hAnsi="Times New Roman"/>
            <w:b/>
            <w:sz w:val="28"/>
            <w:szCs w:val="28"/>
          </w:rPr>
          <w:t>ziņojums</w:t>
        </w:r>
      </w:smartTag>
      <w:r w:rsidRPr="00A02A4B">
        <w:rPr>
          <w:rFonts w:ascii="Times New Roman" w:hAnsi="Times New Roman"/>
          <w:b/>
          <w:sz w:val="28"/>
          <w:szCs w:val="28"/>
        </w:rPr>
        <w:t xml:space="preserve"> (anotācija)</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E5323B" w:rsidRPr="00E5323B" w14:paraId="0D28AE66" w14:textId="77777777" w:rsidTr="00EE0BD2">
        <w:trPr>
          <w:tblCellSpacing w:w="15" w:type="dxa"/>
        </w:trPr>
        <w:tc>
          <w:tcPr>
            <w:tcW w:w="0" w:type="auto"/>
            <w:gridSpan w:val="2"/>
            <w:vAlign w:val="center"/>
            <w:hideMark/>
          </w:tcPr>
          <w:p w14:paraId="6605F22E"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651E1E3E" w14:textId="77777777" w:rsidTr="00EE0BD2">
        <w:trPr>
          <w:tblCellSpacing w:w="15" w:type="dxa"/>
        </w:trPr>
        <w:tc>
          <w:tcPr>
            <w:tcW w:w="1980" w:type="pct"/>
            <w:hideMark/>
          </w:tcPr>
          <w:p w14:paraId="6CB730C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hideMark/>
          </w:tcPr>
          <w:p w14:paraId="4AD8400D" w14:textId="73389C34" w:rsidR="0072635E" w:rsidRPr="0072635E" w:rsidRDefault="00E561BC" w:rsidP="006714D2">
            <w:pPr>
              <w:spacing w:after="0" w:line="240" w:lineRule="auto"/>
              <w:jc w:val="both"/>
              <w:rPr>
                <w:rFonts w:ascii="Times New Roman" w:hAnsi="Times New Roman"/>
                <w:sz w:val="24"/>
                <w:szCs w:val="24"/>
              </w:rPr>
            </w:pPr>
            <w:r>
              <w:rPr>
                <w:rFonts w:ascii="Times New Roman" w:hAnsi="Times New Roman"/>
                <w:sz w:val="24"/>
                <w:szCs w:val="24"/>
                <w:lang w:val="sv-SE"/>
              </w:rPr>
              <w:t>Ministru kabineta noteikumu projekt</w:t>
            </w:r>
            <w:r w:rsidR="007E7EBF">
              <w:rPr>
                <w:rFonts w:ascii="Times New Roman" w:hAnsi="Times New Roman"/>
                <w:sz w:val="24"/>
                <w:szCs w:val="24"/>
                <w:lang w:val="sv-SE"/>
              </w:rPr>
              <w:t>ā</w:t>
            </w:r>
            <w:r w:rsidR="00F0709D">
              <w:t xml:space="preserve"> </w:t>
            </w:r>
            <w:r w:rsidR="007E7EBF" w:rsidRPr="00A14BBB">
              <w:rPr>
                <w:rFonts w:ascii="Times New Roman" w:hAnsi="Times New Roman"/>
                <w:sz w:val="24"/>
                <w:szCs w:val="24"/>
                <w:lang w:val="sv-SE"/>
              </w:rPr>
              <w:t>“</w:t>
            </w:r>
            <w:r w:rsidR="00FD5B71" w:rsidRPr="00FD5B71">
              <w:rPr>
                <w:rFonts w:ascii="Times New Roman" w:hAnsi="Times New Roman"/>
                <w:sz w:val="24"/>
                <w:szCs w:val="24"/>
                <w:lang w:val="sv-SE"/>
              </w:rPr>
              <w:t>Valsts atbalsta programmas īstenošanas kārtība aizdevumiem apgrozāmo līdzekļu iegādei lauksaimniecības, mežsaimniecības, zvejniecības un akvakultūras nozarē</w:t>
            </w:r>
            <w:r>
              <w:rPr>
                <w:rFonts w:ascii="Times New Roman" w:hAnsi="Times New Roman"/>
                <w:sz w:val="24"/>
                <w:szCs w:val="24"/>
                <w:lang w:val="sv-SE"/>
              </w:rPr>
              <w:t>”</w:t>
            </w:r>
            <w:r w:rsidR="00083689">
              <w:rPr>
                <w:rFonts w:ascii="Times New Roman" w:hAnsi="Times New Roman"/>
                <w:sz w:val="24"/>
                <w:szCs w:val="24"/>
                <w:lang w:val="sv-SE"/>
              </w:rPr>
              <w:t xml:space="preserve"> </w:t>
            </w:r>
            <w:r w:rsidR="00207EA7">
              <w:rPr>
                <w:rFonts w:ascii="Times New Roman" w:hAnsi="Times New Roman"/>
                <w:sz w:val="24"/>
                <w:szCs w:val="24"/>
                <w:lang w:val="sv-SE"/>
              </w:rPr>
              <w:t>paredzē</w:t>
            </w:r>
            <w:r w:rsidR="007E7EBF">
              <w:rPr>
                <w:rFonts w:ascii="Times New Roman" w:hAnsi="Times New Roman"/>
                <w:sz w:val="24"/>
                <w:szCs w:val="24"/>
                <w:lang w:val="sv-SE"/>
              </w:rPr>
              <w:t>t</w:t>
            </w:r>
            <w:r w:rsidR="00207EA7">
              <w:rPr>
                <w:rFonts w:ascii="Times New Roman" w:hAnsi="Times New Roman"/>
                <w:sz w:val="24"/>
                <w:szCs w:val="24"/>
                <w:lang w:val="sv-SE"/>
              </w:rPr>
              <w:t>s atbalst</w:t>
            </w:r>
            <w:r w:rsidR="007E7EBF">
              <w:rPr>
                <w:rFonts w:ascii="Times New Roman" w:hAnsi="Times New Roman"/>
                <w:sz w:val="24"/>
                <w:szCs w:val="24"/>
                <w:lang w:val="sv-SE"/>
              </w:rPr>
              <w:t>s</w:t>
            </w:r>
            <w:r w:rsidR="00207EA7">
              <w:rPr>
                <w:rFonts w:ascii="Times New Roman" w:hAnsi="Times New Roman"/>
                <w:sz w:val="24"/>
                <w:szCs w:val="24"/>
                <w:lang w:val="sv-SE"/>
              </w:rPr>
              <w:t xml:space="preserve"> aizdevumiem apgrozāmo līdzekļu iegādei lauksaimniecības nozar</w:t>
            </w:r>
            <w:r w:rsidR="007E7EBF">
              <w:rPr>
                <w:rFonts w:ascii="Times New Roman" w:hAnsi="Times New Roman"/>
                <w:sz w:val="24"/>
                <w:szCs w:val="24"/>
                <w:lang w:val="sv-SE"/>
              </w:rPr>
              <w:t>ē</w:t>
            </w:r>
            <w:r w:rsidR="00207EA7">
              <w:rPr>
                <w:rFonts w:ascii="Times New Roman" w:hAnsi="Times New Roman"/>
                <w:sz w:val="24"/>
                <w:szCs w:val="24"/>
                <w:lang w:val="sv-SE"/>
              </w:rPr>
              <w:t>, kā arī zvejniecības un akvakultūras nozar</w:t>
            </w:r>
            <w:r w:rsidR="007E7EBF">
              <w:rPr>
                <w:rFonts w:ascii="Times New Roman" w:hAnsi="Times New Roman"/>
                <w:sz w:val="24"/>
                <w:szCs w:val="24"/>
                <w:lang w:val="sv-SE"/>
              </w:rPr>
              <w:t>ē</w:t>
            </w:r>
            <w:r w:rsidR="00B5356D">
              <w:rPr>
                <w:rFonts w:ascii="Times New Roman" w:hAnsi="Times New Roman"/>
                <w:sz w:val="24"/>
                <w:szCs w:val="24"/>
                <w:lang w:val="sv-SE"/>
              </w:rPr>
              <w:t xml:space="preserve"> (turpmāk </w:t>
            </w:r>
            <w:r w:rsidR="00454EAA">
              <w:rPr>
                <w:rFonts w:ascii="Times New Roman" w:hAnsi="Times New Roman"/>
                <w:sz w:val="24"/>
                <w:szCs w:val="24"/>
                <w:lang w:val="sv-SE"/>
              </w:rPr>
              <w:t>–</w:t>
            </w:r>
            <w:r w:rsidR="00B5356D">
              <w:rPr>
                <w:rFonts w:ascii="Times New Roman" w:hAnsi="Times New Roman"/>
                <w:sz w:val="24"/>
                <w:szCs w:val="24"/>
                <w:lang w:val="sv-SE"/>
              </w:rPr>
              <w:t xml:space="preserve"> noteikumu projekts)</w:t>
            </w:r>
            <w:r w:rsidR="00207EA7">
              <w:rPr>
                <w:rFonts w:ascii="Times New Roman" w:hAnsi="Times New Roman"/>
                <w:sz w:val="24"/>
                <w:szCs w:val="24"/>
                <w:lang w:val="sv-SE"/>
              </w:rPr>
              <w:t>.</w:t>
            </w:r>
          </w:p>
        </w:tc>
      </w:tr>
    </w:tbl>
    <w:p w14:paraId="4F7B237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E5323B" w14:paraId="6E9DEA43" w14:textId="77777777" w:rsidTr="00EE0BD2">
        <w:trPr>
          <w:tblCellSpacing w:w="15" w:type="dxa"/>
        </w:trPr>
        <w:tc>
          <w:tcPr>
            <w:tcW w:w="0" w:type="auto"/>
            <w:gridSpan w:val="3"/>
            <w:vAlign w:val="center"/>
            <w:hideMark/>
          </w:tcPr>
          <w:p w14:paraId="420C5822"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B87751" w14:paraId="278A537B" w14:textId="77777777" w:rsidTr="00EE0BD2">
        <w:trPr>
          <w:tblCellSpacing w:w="15" w:type="dxa"/>
        </w:trPr>
        <w:tc>
          <w:tcPr>
            <w:tcW w:w="296" w:type="pct"/>
            <w:hideMark/>
          </w:tcPr>
          <w:p w14:paraId="3B310B58" w14:textId="77777777" w:rsidR="00655F2C"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1.</w:t>
            </w:r>
          </w:p>
        </w:tc>
        <w:tc>
          <w:tcPr>
            <w:tcW w:w="1678" w:type="pct"/>
            <w:hideMark/>
          </w:tcPr>
          <w:p w14:paraId="638D044F" w14:textId="77777777"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Pamatojums</w:t>
            </w:r>
          </w:p>
        </w:tc>
        <w:tc>
          <w:tcPr>
            <w:tcW w:w="2960" w:type="pct"/>
            <w:hideMark/>
          </w:tcPr>
          <w:p w14:paraId="640178F6" w14:textId="64F30328" w:rsidR="00E5323B" w:rsidRPr="00B87751" w:rsidRDefault="00632E87" w:rsidP="00632E8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32E87">
              <w:rPr>
                <w:rFonts w:ascii="Times New Roman" w:hAnsi="Times New Roman"/>
                <w:sz w:val="24"/>
                <w:szCs w:val="24"/>
              </w:rPr>
              <w:t>Attīstības finanšu institūcijas likuma</w:t>
            </w:r>
            <w:r w:rsidR="007E7EBF">
              <w:rPr>
                <w:rFonts w:ascii="Times New Roman" w:hAnsi="Times New Roman"/>
                <w:sz w:val="24"/>
                <w:szCs w:val="24"/>
              </w:rPr>
              <w:t xml:space="preserve"> </w:t>
            </w:r>
            <w:r w:rsidRPr="00632E87">
              <w:rPr>
                <w:rFonts w:ascii="Times New Roman" w:hAnsi="Times New Roman"/>
                <w:sz w:val="24"/>
                <w:szCs w:val="24"/>
              </w:rPr>
              <w:t>12. panta ceturt</w:t>
            </w:r>
            <w:r w:rsidR="007E7EBF">
              <w:rPr>
                <w:rFonts w:ascii="Times New Roman" w:hAnsi="Times New Roman"/>
                <w:sz w:val="24"/>
                <w:szCs w:val="24"/>
              </w:rPr>
              <w:t>ā</w:t>
            </w:r>
            <w:r w:rsidRPr="00632E87">
              <w:rPr>
                <w:rFonts w:ascii="Times New Roman" w:hAnsi="Times New Roman"/>
                <w:sz w:val="24"/>
                <w:szCs w:val="24"/>
              </w:rPr>
              <w:t xml:space="preserve"> daļ</w:t>
            </w:r>
            <w:r>
              <w:rPr>
                <w:rFonts w:ascii="Times New Roman" w:hAnsi="Times New Roman"/>
                <w:sz w:val="24"/>
                <w:szCs w:val="24"/>
              </w:rPr>
              <w:t>a</w:t>
            </w:r>
          </w:p>
        </w:tc>
      </w:tr>
      <w:tr w:rsidR="00E5323B" w:rsidRPr="00B87751" w14:paraId="44B870B9" w14:textId="77777777" w:rsidTr="00EE0BD2">
        <w:trPr>
          <w:tblCellSpacing w:w="15" w:type="dxa"/>
        </w:trPr>
        <w:tc>
          <w:tcPr>
            <w:tcW w:w="296" w:type="pct"/>
            <w:hideMark/>
          </w:tcPr>
          <w:p w14:paraId="00B14E8F" w14:textId="77777777" w:rsidR="00655F2C"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2</w:t>
            </w:r>
          </w:p>
        </w:tc>
        <w:tc>
          <w:tcPr>
            <w:tcW w:w="1678" w:type="pct"/>
            <w:hideMark/>
          </w:tcPr>
          <w:p w14:paraId="2D1F7242" w14:textId="77777777" w:rsidR="009428EE" w:rsidRPr="009428EE" w:rsidRDefault="00E5323B" w:rsidP="001B30F7">
            <w:pPr>
              <w:spacing w:after="0" w:line="240" w:lineRule="auto"/>
              <w:rPr>
                <w:rFonts w:ascii="Times New Roman" w:eastAsia="Times New Roman" w:hAnsi="Times New Roman" w:cs="Times New Roman"/>
                <w:sz w:val="24"/>
                <w:szCs w:val="24"/>
                <w:lang w:eastAsia="lv-LV"/>
              </w:rPr>
            </w:pPr>
            <w:r w:rsidRPr="00B8775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2A6F0B32" w14:textId="77777777" w:rsidR="009428EE" w:rsidRPr="009428EE" w:rsidRDefault="009428EE" w:rsidP="009428EE">
            <w:pPr>
              <w:rPr>
                <w:rFonts w:ascii="Times New Roman" w:eastAsia="Times New Roman" w:hAnsi="Times New Roman" w:cs="Times New Roman"/>
                <w:sz w:val="24"/>
                <w:szCs w:val="24"/>
                <w:lang w:eastAsia="lv-LV"/>
              </w:rPr>
            </w:pPr>
          </w:p>
          <w:p w14:paraId="010D4B81" w14:textId="77777777" w:rsidR="009428EE" w:rsidRPr="009428EE" w:rsidRDefault="009428EE" w:rsidP="009428EE">
            <w:pPr>
              <w:rPr>
                <w:rFonts w:ascii="Times New Roman" w:eastAsia="Times New Roman" w:hAnsi="Times New Roman" w:cs="Times New Roman"/>
                <w:sz w:val="24"/>
                <w:szCs w:val="24"/>
                <w:lang w:eastAsia="lv-LV"/>
              </w:rPr>
            </w:pPr>
          </w:p>
          <w:p w14:paraId="761656E2" w14:textId="77777777" w:rsidR="009428EE" w:rsidRPr="009428EE" w:rsidRDefault="009428EE" w:rsidP="009428EE">
            <w:pPr>
              <w:rPr>
                <w:rFonts w:ascii="Times New Roman" w:eastAsia="Times New Roman" w:hAnsi="Times New Roman" w:cs="Times New Roman"/>
                <w:sz w:val="24"/>
                <w:szCs w:val="24"/>
                <w:lang w:eastAsia="lv-LV"/>
              </w:rPr>
            </w:pPr>
          </w:p>
          <w:p w14:paraId="52101B71" w14:textId="77777777" w:rsidR="00E5323B" w:rsidRDefault="00E5323B" w:rsidP="009428EE">
            <w:pPr>
              <w:rPr>
                <w:rFonts w:ascii="Times New Roman" w:eastAsia="Times New Roman" w:hAnsi="Times New Roman" w:cs="Times New Roman"/>
                <w:sz w:val="24"/>
                <w:szCs w:val="24"/>
                <w:lang w:eastAsia="lv-LV"/>
              </w:rPr>
            </w:pPr>
          </w:p>
          <w:p w14:paraId="4EF9AB12" w14:textId="77777777" w:rsidR="003C48A6" w:rsidRPr="003C48A6" w:rsidRDefault="003C48A6" w:rsidP="003C48A6">
            <w:pPr>
              <w:rPr>
                <w:rFonts w:ascii="Times New Roman" w:eastAsia="Times New Roman" w:hAnsi="Times New Roman" w:cs="Times New Roman"/>
                <w:sz w:val="24"/>
                <w:szCs w:val="24"/>
                <w:lang w:eastAsia="lv-LV"/>
              </w:rPr>
            </w:pPr>
          </w:p>
          <w:p w14:paraId="5B24B664" w14:textId="77777777" w:rsidR="003C48A6" w:rsidRPr="003C48A6" w:rsidRDefault="003C48A6" w:rsidP="003C48A6">
            <w:pPr>
              <w:rPr>
                <w:rFonts w:ascii="Times New Roman" w:eastAsia="Times New Roman" w:hAnsi="Times New Roman" w:cs="Times New Roman"/>
                <w:sz w:val="24"/>
                <w:szCs w:val="24"/>
                <w:lang w:eastAsia="lv-LV"/>
              </w:rPr>
            </w:pPr>
          </w:p>
          <w:p w14:paraId="2A7606E7" w14:textId="77777777" w:rsidR="003C48A6" w:rsidRPr="003C48A6" w:rsidRDefault="003C48A6" w:rsidP="003C48A6">
            <w:pPr>
              <w:rPr>
                <w:rFonts w:ascii="Times New Roman" w:eastAsia="Times New Roman" w:hAnsi="Times New Roman" w:cs="Times New Roman"/>
                <w:sz w:val="24"/>
                <w:szCs w:val="24"/>
                <w:lang w:eastAsia="lv-LV"/>
              </w:rPr>
            </w:pPr>
          </w:p>
          <w:p w14:paraId="0CF386F7" w14:textId="77777777" w:rsidR="003C48A6" w:rsidRPr="003C48A6" w:rsidRDefault="003C48A6" w:rsidP="003C48A6">
            <w:pPr>
              <w:rPr>
                <w:rFonts w:ascii="Times New Roman" w:eastAsia="Times New Roman" w:hAnsi="Times New Roman" w:cs="Times New Roman"/>
                <w:sz w:val="24"/>
                <w:szCs w:val="24"/>
                <w:lang w:eastAsia="lv-LV"/>
              </w:rPr>
            </w:pPr>
          </w:p>
          <w:p w14:paraId="758D6A4C" w14:textId="77777777" w:rsidR="003C48A6" w:rsidRPr="003C48A6" w:rsidRDefault="003C48A6" w:rsidP="003C48A6">
            <w:pPr>
              <w:rPr>
                <w:rFonts w:ascii="Times New Roman" w:eastAsia="Times New Roman" w:hAnsi="Times New Roman" w:cs="Times New Roman"/>
                <w:sz w:val="24"/>
                <w:szCs w:val="24"/>
                <w:lang w:eastAsia="lv-LV"/>
              </w:rPr>
            </w:pPr>
          </w:p>
          <w:p w14:paraId="4D33EB22" w14:textId="77777777" w:rsidR="003C48A6" w:rsidRPr="003C48A6" w:rsidRDefault="003C48A6" w:rsidP="003C48A6">
            <w:pPr>
              <w:rPr>
                <w:rFonts w:ascii="Times New Roman" w:eastAsia="Times New Roman" w:hAnsi="Times New Roman" w:cs="Times New Roman"/>
                <w:sz w:val="24"/>
                <w:szCs w:val="24"/>
                <w:lang w:eastAsia="lv-LV"/>
              </w:rPr>
            </w:pPr>
          </w:p>
          <w:p w14:paraId="5BD04533" w14:textId="77777777" w:rsidR="003C48A6" w:rsidRPr="003C48A6" w:rsidRDefault="003C48A6" w:rsidP="003C48A6">
            <w:pPr>
              <w:rPr>
                <w:rFonts w:ascii="Times New Roman" w:eastAsia="Times New Roman" w:hAnsi="Times New Roman" w:cs="Times New Roman"/>
                <w:sz w:val="24"/>
                <w:szCs w:val="24"/>
                <w:lang w:eastAsia="lv-LV"/>
              </w:rPr>
            </w:pPr>
          </w:p>
          <w:p w14:paraId="5FFBAB2A" w14:textId="77777777" w:rsidR="003C48A6" w:rsidRPr="003C48A6" w:rsidRDefault="003C48A6" w:rsidP="003C48A6">
            <w:pPr>
              <w:rPr>
                <w:rFonts w:ascii="Times New Roman" w:eastAsia="Times New Roman" w:hAnsi="Times New Roman" w:cs="Times New Roman"/>
                <w:sz w:val="24"/>
                <w:szCs w:val="24"/>
                <w:lang w:eastAsia="lv-LV"/>
              </w:rPr>
            </w:pPr>
          </w:p>
          <w:p w14:paraId="54E24AD7" w14:textId="77777777" w:rsidR="003C48A6" w:rsidRPr="003C48A6" w:rsidRDefault="003C48A6" w:rsidP="003C48A6">
            <w:pPr>
              <w:rPr>
                <w:rFonts w:ascii="Times New Roman" w:eastAsia="Times New Roman" w:hAnsi="Times New Roman" w:cs="Times New Roman"/>
                <w:sz w:val="24"/>
                <w:szCs w:val="24"/>
                <w:lang w:eastAsia="lv-LV"/>
              </w:rPr>
            </w:pPr>
          </w:p>
          <w:p w14:paraId="085DF91E" w14:textId="77777777" w:rsidR="003C48A6" w:rsidRPr="003C48A6" w:rsidRDefault="003C48A6" w:rsidP="003C48A6">
            <w:pPr>
              <w:rPr>
                <w:rFonts w:ascii="Times New Roman" w:eastAsia="Times New Roman" w:hAnsi="Times New Roman" w:cs="Times New Roman"/>
                <w:sz w:val="24"/>
                <w:szCs w:val="24"/>
                <w:lang w:eastAsia="lv-LV"/>
              </w:rPr>
            </w:pPr>
          </w:p>
          <w:p w14:paraId="182AB3AA" w14:textId="77777777" w:rsidR="003C48A6" w:rsidRPr="003C48A6" w:rsidRDefault="003C48A6" w:rsidP="003C48A6">
            <w:pPr>
              <w:rPr>
                <w:rFonts w:ascii="Times New Roman" w:eastAsia="Times New Roman" w:hAnsi="Times New Roman" w:cs="Times New Roman"/>
                <w:sz w:val="24"/>
                <w:szCs w:val="24"/>
                <w:lang w:eastAsia="lv-LV"/>
              </w:rPr>
            </w:pPr>
          </w:p>
          <w:p w14:paraId="393B4A57" w14:textId="77777777" w:rsidR="003C48A6" w:rsidRPr="003C48A6" w:rsidRDefault="003C48A6" w:rsidP="003C48A6">
            <w:pPr>
              <w:tabs>
                <w:tab w:val="left" w:pos="214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29FAD52" w14:textId="77777777" w:rsidR="003C48A6" w:rsidRPr="003C48A6" w:rsidRDefault="003C48A6" w:rsidP="00EE677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2960" w:type="pct"/>
            <w:hideMark/>
          </w:tcPr>
          <w:p w14:paraId="32C8E1BB" w14:textId="77777777" w:rsidR="00B87751" w:rsidRDefault="00B87751" w:rsidP="00C95D6C">
            <w:pPr>
              <w:spacing w:after="0" w:line="240" w:lineRule="auto"/>
              <w:jc w:val="both"/>
              <w:rPr>
                <w:rFonts w:ascii="Times New Roman" w:hAnsi="Times New Roman"/>
                <w:sz w:val="24"/>
                <w:szCs w:val="24"/>
              </w:rPr>
            </w:pPr>
            <w:r w:rsidRPr="00406A47">
              <w:rPr>
                <w:rFonts w:ascii="Times New Roman" w:hAnsi="Times New Roman"/>
                <w:sz w:val="24"/>
                <w:szCs w:val="24"/>
              </w:rPr>
              <w:lastRenderedPageBreak/>
              <w:t xml:space="preserve">Spēkā esošie </w:t>
            </w:r>
            <w:r w:rsidR="00207EA7" w:rsidRPr="00207EA7">
              <w:rPr>
                <w:rFonts w:ascii="Times New Roman" w:hAnsi="Times New Roman"/>
                <w:sz w:val="24"/>
                <w:szCs w:val="24"/>
              </w:rPr>
              <w:t>Ministru kabineta 2010. gada 1. maija noteikum</w:t>
            </w:r>
            <w:r w:rsidR="00207EA7">
              <w:rPr>
                <w:rFonts w:ascii="Times New Roman" w:hAnsi="Times New Roman"/>
                <w:sz w:val="24"/>
                <w:szCs w:val="24"/>
              </w:rPr>
              <w:t>i</w:t>
            </w:r>
            <w:r w:rsidR="00207EA7" w:rsidRPr="00207EA7">
              <w:rPr>
                <w:rFonts w:ascii="Times New Roman" w:hAnsi="Times New Roman"/>
                <w:sz w:val="24"/>
                <w:szCs w:val="24"/>
              </w:rPr>
              <w:t xml:space="preserve"> Nr. 403 „Kārtība, kādā piešķir valsts atbalstu apgrozāmo līdzekļu iegādei lauksaimniecības produkcijas ražošanai”</w:t>
            </w:r>
            <w:r w:rsidR="001B30F7">
              <w:rPr>
                <w:rFonts w:ascii="Times New Roman" w:hAnsi="Times New Roman"/>
                <w:sz w:val="24"/>
                <w:szCs w:val="24"/>
              </w:rPr>
              <w:t xml:space="preserve"> (turpmāk – noteikumi Nr.403) </w:t>
            </w:r>
            <w:r w:rsidRPr="00406A47">
              <w:rPr>
                <w:rFonts w:ascii="Times New Roman" w:hAnsi="Times New Roman"/>
                <w:sz w:val="24"/>
                <w:szCs w:val="24"/>
              </w:rPr>
              <w:t xml:space="preserve"> nosaka kārtību, kādā piešķir valsts </w:t>
            </w:r>
            <w:r w:rsidR="00207EA7">
              <w:rPr>
                <w:rFonts w:ascii="Times New Roman" w:hAnsi="Times New Roman"/>
                <w:sz w:val="24"/>
                <w:szCs w:val="24"/>
              </w:rPr>
              <w:t>atbalstu aizdevumiem apgrozāmo līdzekļu iegādei lauksaimniecības produkcijas ražošanai</w:t>
            </w:r>
            <w:r w:rsidR="00D267A7">
              <w:rPr>
                <w:rFonts w:ascii="Times New Roman" w:hAnsi="Times New Roman"/>
                <w:sz w:val="24"/>
                <w:szCs w:val="24"/>
              </w:rPr>
              <w:t xml:space="preserve"> un mežsaimniecības nozarei.</w:t>
            </w:r>
          </w:p>
          <w:p w14:paraId="5F888C96" w14:textId="63ECD2D3" w:rsidR="00B87751" w:rsidRDefault="00B87751" w:rsidP="00C95D6C">
            <w:pPr>
              <w:spacing w:after="0" w:line="240" w:lineRule="auto"/>
              <w:jc w:val="both"/>
              <w:rPr>
                <w:rFonts w:ascii="Times New Roman" w:hAnsi="Times New Roman"/>
                <w:sz w:val="24"/>
                <w:szCs w:val="24"/>
              </w:rPr>
            </w:pPr>
            <w:r w:rsidRPr="00406A47">
              <w:rPr>
                <w:rFonts w:ascii="Times New Roman" w:hAnsi="Times New Roman"/>
                <w:sz w:val="24"/>
                <w:szCs w:val="24"/>
              </w:rPr>
              <w:t xml:space="preserve">Lai nodrošinātu </w:t>
            </w:r>
            <w:r w:rsidR="00207EA7" w:rsidRPr="00406A47">
              <w:rPr>
                <w:rFonts w:ascii="Times New Roman" w:hAnsi="Times New Roman"/>
                <w:sz w:val="24"/>
                <w:szCs w:val="24"/>
              </w:rPr>
              <w:t xml:space="preserve">arī </w:t>
            </w:r>
            <w:r w:rsidRPr="00406A47">
              <w:rPr>
                <w:rFonts w:ascii="Times New Roman" w:hAnsi="Times New Roman"/>
                <w:sz w:val="24"/>
                <w:szCs w:val="24"/>
              </w:rPr>
              <w:t xml:space="preserve">atbalstu </w:t>
            </w:r>
            <w:r w:rsidR="00207EA7">
              <w:rPr>
                <w:rFonts w:ascii="Times New Roman" w:hAnsi="Times New Roman"/>
                <w:sz w:val="24"/>
                <w:szCs w:val="24"/>
              </w:rPr>
              <w:t xml:space="preserve">aizdevumiem </w:t>
            </w:r>
            <w:r w:rsidR="00207EA7" w:rsidRPr="00207EA7">
              <w:rPr>
                <w:rFonts w:ascii="Times New Roman" w:hAnsi="Times New Roman"/>
                <w:sz w:val="24"/>
                <w:szCs w:val="24"/>
              </w:rPr>
              <w:t>apgrozāmo līdzekļu iegādei</w:t>
            </w:r>
            <w:r w:rsidR="00207EA7">
              <w:rPr>
                <w:rFonts w:ascii="Times New Roman" w:hAnsi="Times New Roman"/>
                <w:sz w:val="24"/>
                <w:szCs w:val="24"/>
              </w:rPr>
              <w:t xml:space="preserve"> zvejniecības un akvakultūras nozarē</w:t>
            </w:r>
            <w:r w:rsidRPr="00406A47">
              <w:rPr>
                <w:rFonts w:ascii="Times New Roman" w:hAnsi="Times New Roman"/>
                <w:sz w:val="24"/>
                <w:szCs w:val="24"/>
              </w:rPr>
              <w:t>, nepieciešams</w:t>
            </w:r>
            <w:r w:rsidR="00F0709D">
              <w:rPr>
                <w:rFonts w:ascii="Times New Roman" w:hAnsi="Times New Roman"/>
                <w:sz w:val="24"/>
                <w:szCs w:val="24"/>
              </w:rPr>
              <w:t xml:space="preserve"> papildināt noteikumus Nr.403</w:t>
            </w:r>
            <w:r w:rsidR="007E7EBF">
              <w:rPr>
                <w:rFonts w:ascii="Times New Roman" w:hAnsi="Times New Roman"/>
                <w:sz w:val="24"/>
                <w:szCs w:val="24"/>
              </w:rPr>
              <w:t xml:space="preserve">, </w:t>
            </w:r>
            <w:r w:rsidR="00CD283C">
              <w:rPr>
                <w:rFonts w:ascii="Times New Roman" w:hAnsi="Times New Roman"/>
                <w:sz w:val="24"/>
                <w:szCs w:val="24"/>
              </w:rPr>
              <w:t>bet, tā kā</w:t>
            </w:r>
            <w:r w:rsidR="00207EA7">
              <w:rPr>
                <w:rFonts w:ascii="Times New Roman" w:hAnsi="Times New Roman"/>
                <w:sz w:val="24"/>
                <w:szCs w:val="24"/>
              </w:rPr>
              <w:t xml:space="preserve"> nepieciešamais grozījumu skaits pārsniedz </w:t>
            </w:r>
            <w:r w:rsidR="007E7EBF">
              <w:rPr>
                <w:rFonts w:ascii="Times New Roman" w:hAnsi="Times New Roman"/>
                <w:sz w:val="24"/>
                <w:szCs w:val="24"/>
              </w:rPr>
              <w:t>pusi</w:t>
            </w:r>
            <w:r w:rsidR="00207EA7">
              <w:rPr>
                <w:rFonts w:ascii="Times New Roman" w:hAnsi="Times New Roman"/>
                <w:sz w:val="24"/>
                <w:szCs w:val="24"/>
              </w:rPr>
              <w:t xml:space="preserve"> no noteikumos </w:t>
            </w:r>
            <w:r w:rsidR="001B30F7">
              <w:rPr>
                <w:rFonts w:ascii="Times New Roman" w:hAnsi="Times New Roman"/>
                <w:sz w:val="24"/>
                <w:szCs w:val="24"/>
              </w:rPr>
              <w:t xml:space="preserve">Nr. 403 esošo </w:t>
            </w:r>
            <w:r w:rsidR="00207EA7">
              <w:rPr>
                <w:rFonts w:ascii="Times New Roman" w:hAnsi="Times New Roman"/>
                <w:sz w:val="24"/>
                <w:szCs w:val="24"/>
              </w:rPr>
              <w:t>punktu skait</w:t>
            </w:r>
            <w:r w:rsidR="00F0709D">
              <w:rPr>
                <w:rFonts w:ascii="Times New Roman" w:hAnsi="Times New Roman"/>
                <w:sz w:val="24"/>
                <w:szCs w:val="24"/>
              </w:rPr>
              <w:t>a</w:t>
            </w:r>
            <w:r w:rsidR="00CD283C">
              <w:rPr>
                <w:rFonts w:ascii="Times New Roman" w:hAnsi="Times New Roman"/>
                <w:sz w:val="24"/>
                <w:szCs w:val="24"/>
              </w:rPr>
              <w:t>, ir jāizdod jauni Ministru kabineta noteikumi.</w:t>
            </w:r>
          </w:p>
          <w:p w14:paraId="1486458A" w14:textId="3FACB030" w:rsidR="006F642E" w:rsidRDefault="002D0D9F" w:rsidP="00C95D6C">
            <w:pPr>
              <w:spacing w:after="0" w:line="240" w:lineRule="auto"/>
              <w:jc w:val="both"/>
              <w:rPr>
                <w:rFonts w:ascii="Times New Roman" w:hAnsi="Times New Roman"/>
                <w:sz w:val="24"/>
                <w:szCs w:val="24"/>
              </w:rPr>
            </w:pPr>
            <w:r w:rsidRPr="00CD51C5">
              <w:rPr>
                <w:rFonts w:ascii="Times New Roman" w:hAnsi="Times New Roman"/>
                <w:sz w:val="24"/>
                <w:szCs w:val="24"/>
              </w:rPr>
              <w:t>Aizdevum</w:t>
            </w:r>
            <w:r w:rsidR="00CD51C5" w:rsidRPr="00CD51C5">
              <w:rPr>
                <w:rFonts w:ascii="Times New Roman" w:hAnsi="Times New Roman"/>
                <w:sz w:val="24"/>
                <w:szCs w:val="24"/>
              </w:rPr>
              <w:t>i</w:t>
            </w:r>
            <w:r w:rsidRPr="00CD51C5">
              <w:rPr>
                <w:rFonts w:ascii="Times New Roman" w:hAnsi="Times New Roman"/>
                <w:sz w:val="24"/>
                <w:szCs w:val="24"/>
              </w:rPr>
              <w:t xml:space="preserve"> </w:t>
            </w:r>
            <w:r w:rsidR="00CD51C5" w:rsidRPr="00CD51C5">
              <w:rPr>
                <w:rFonts w:ascii="Times New Roman" w:hAnsi="Times New Roman"/>
                <w:sz w:val="24"/>
                <w:szCs w:val="24"/>
              </w:rPr>
              <w:t>apgrozāmo līdzekļu iegādei</w:t>
            </w:r>
            <w:r w:rsidRPr="00CD51C5">
              <w:rPr>
                <w:rFonts w:ascii="Times New Roman" w:hAnsi="Times New Roman"/>
                <w:sz w:val="24"/>
                <w:szCs w:val="24"/>
              </w:rPr>
              <w:t xml:space="preserve"> mērķis ir palielināt finanšu resursu pieejamību saimnieciskās darbības veicējiem, k</w:t>
            </w:r>
            <w:r w:rsidR="007E7EBF">
              <w:rPr>
                <w:rFonts w:ascii="Times New Roman" w:hAnsi="Times New Roman"/>
                <w:sz w:val="24"/>
                <w:szCs w:val="24"/>
              </w:rPr>
              <w:t>as</w:t>
            </w:r>
            <w:r w:rsidRPr="00CD51C5">
              <w:rPr>
                <w:rFonts w:ascii="Times New Roman" w:hAnsi="Times New Roman"/>
                <w:sz w:val="24"/>
                <w:szCs w:val="24"/>
              </w:rPr>
              <w:t xml:space="preserve"> darbojas vai plāno uzsākt darb</w:t>
            </w:r>
            <w:r w:rsidR="007E7EBF">
              <w:rPr>
                <w:rFonts w:ascii="Times New Roman" w:hAnsi="Times New Roman"/>
                <w:sz w:val="24"/>
                <w:szCs w:val="24"/>
              </w:rPr>
              <w:t>ību</w:t>
            </w:r>
            <w:r w:rsidRPr="00CD51C5">
              <w:rPr>
                <w:rFonts w:ascii="Times New Roman" w:hAnsi="Times New Roman"/>
                <w:sz w:val="24"/>
                <w:szCs w:val="24"/>
              </w:rPr>
              <w:t xml:space="preserve"> lauksaimniecības</w:t>
            </w:r>
            <w:r w:rsidR="00D267A7">
              <w:rPr>
                <w:rFonts w:ascii="Times New Roman" w:hAnsi="Times New Roman"/>
                <w:sz w:val="24"/>
                <w:szCs w:val="24"/>
              </w:rPr>
              <w:t>, mežsaimniecības</w:t>
            </w:r>
            <w:r w:rsidRPr="00CD51C5">
              <w:rPr>
                <w:rFonts w:ascii="Times New Roman" w:hAnsi="Times New Roman"/>
                <w:sz w:val="24"/>
                <w:szCs w:val="24"/>
              </w:rPr>
              <w:t xml:space="preserve"> vai </w:t>
            </w:r>
            <w:r w:rsidR="000613B4">
              <w:rPr>
                <w:rFonts w:ascii="Times New Roman" w:hAnsi="Times New Roman"/>
                <w:sz w:val="24"/>
                <w:szCs w:val="24"/>
              </w:rPr>
              <w:t>zvejniecības un akvakultūras</w:t>
            </w:r>
            <w:r w:rsidRPr="00CD51C5">
              <w:rPr>
                <w:rFonts w:ascii="Times New Roman" w:hAnsi="Times New Roman"/>
                <w:sz w:val="24"/>
                <w:szCs w:val="24"/>
              </w:rPr>
              <w:t xml:space="preserve"> nozarē. </w:t>
            </w:r>
            <w:r w:rsidR="00CD51C5" w:rsidRPr="00CD51C5">
              <w:rPr>
                <w:rFonts w:ascii="Times New Roman" w:hAnsi="Times New Roman"/>
                <w:sz w:val="24"/>
                <w:szCs w:val="24"/>
              </w:rPr>
              <w:t>Aizdevumi apgrozāmo līdzekļu iegādei</w:t>
            </w:r>
            <w:r w:rsidRPr="00CD51C5">
              <w:rPr>
                <w:rFonts w:ascii="Times New Roman" w:hAnsi="Times New Roman"/>
                <w:sz w:val="24"/>
                <w:szCs w:val="24"/>
              </w:rPr>
              <w:t xml:space="preserve"> papildina finanšu tirgū pieejamo kredītiestāžu finansējumu.</w:t>
            </w:r>
          </w:p>
          <w:p w14:paraId="7E2679F3" w14:textId="1A4EFAF0" w:rsidR="001545B7" w:rsidRPr="00EE677C" w:rsidRDefault="001545B7" w:rsidP="00C95D6C">
            <w:pPr>
              <w:spacing w:after="0" w:line="240" w:lineRule="auto"/>
              <w:jc w:val="both"/>
              <w:rPr>
                <w:rFonts w:ascii="Times New Roman" w:hAnsi="Times New Roman"/>
                <w:sz w:val="24"/>
                <w:szCs w:val="24"/>
              </w:rPr>
            </w:pPr>
            <w:r w:rsidRPr="00EE677C">
              <w:rPr>
                <w:rFonts w:ascii="Times New Roman" w:hAnsi="Times New Roman"/>
                <w:sz w:val="24"/>
                <w:szCs w:val="24"/>
              </w:rPr>
              <w:t xml:space="preserve">Lauksaimniecības nozari </w:t>
            </w:r>
            <w:r w:rsidR="007E7EBF" w:rsidRPr="00EE677C">
              <w:rPr>
                <w:rFonts w:ascii="Times New Roman" w:hAnsi="Times New Roman"/>
                <w:sz w:val="24"/>
                <w:szCs w:val="24"/>
              </w:rPr>
              <w:t xml:space="preserve">ir </w:t>
            </w:r>
            <w:r w:rsidRPr="00EE677C">
              <w:rPr>
                <w:rFonts w:ascii="Times New Roman" w:hAnsi="Times New Roman"/>
                <w:sz w:val="24"/>
                <w:szCs w:val="24"/>
              </w:rPr>
              <w:t xml:space="preserve">negatīvi ietekmējuši nelabvēlīgie klimatiskie apstākļi </w:t>
            </w:r>
            <w:r w:rsidR="007E7EBF" w:rsidRPr="00EE677C">
              <w:rPr>
                <w:rFonts w:ascii="Times New Roman" w:hAnsi="Times New Roman"/>
                <w:sz w:val="24"/>
                <w:szCs w:val="24"/>
              </w:rPr>
              <w:t xml:space="preserve">– pārmērīgi nokrišņi </w:t>
            </w:r>
            <w:r w:rsidRPr="00EE677C">
              <w:rPr>
                <w:rFonts w:ascii="Times New Roman" w:hAnsi="Times New Roman"/>
                <w:sz w:val="24"/>
                <w:szCs w:val="24"/>
              </w:rPr>
              <w:t>2017. gadā</w:t>
            </w:r>
            <w:r w:rsidR="007E7EBF" w:rsidRPr="00EE677C">
              <w:rPr>
                <w:rFonts w:ascii="Times New Roman" w:hAnsi="Times New Roman"/>
                <w:sz w:val="24"/>
                <w:szCs w:val="24"/>
              </w:rPr>
              <w:t xml:space="preserve"> un</w:t>
            </w:r>
            <w:r w:rsidRPr="00EE677C">
              <w:rPr>
                <w:rFonts w:ascii="Times New Roman" w:hAnsi="Times New Roman"/>
                <w:sz w:val="24"/>
                <w:szCs w:val="24"/>
              </w:rPr>
              <w:t xml:space="preserve"> </w:t>
            </w:r>
            <w:r w:rsidR="007E7EBF" w:rsidRPr="00EE677C">
              <w:rPr>
                <w:rFonts w:ascii="Times New Roman" w:hAnsi="Times New Roman"/>
                <w:sz w:val="24"/>
                <w:szCs w:val="24"/>
              </w:rPr>
              <w:t xml:space="preserve">katastrofāls sausums </w:t>
            </w:r>
            <w:r w:rsidRPr="00EE677C">
              <w:rPr>
                <w:rFonts w:ascii="Times New Roman" w:hAnsi="Times New Roman"/>
                <w:sz w:val="24"/>
                <w:szCs w:val="24"/>
              </w:rPr>
              <w:t xml:space="preserve">2018. gadā. </w:t>
            </w:r>
          </w:p>
          <w:p w14:paraId="25214FAC" w14:textId="278B46A5" w:rsidR="001545B7" w:rsidRPr="00CD51C5" w:rsidRDefault="001545B7" w:rsidP="00C95D6C">
            <w:pPr>
              <w:spacing w:after="0" w:line="240" w:lineRule="auto"/>
              <w:jc w:val="both"/>
              <w:rPr>
                <w:rFonts w:ascii="Times New Roman" w:hAnsi="Times New Roman"/>
                <w:sz w:val="24"/>
                <w:szCs w:val="24"/>
              </w:rPr>
            </w:pPr>
            <w:r>
              <w:rPr>
                <w:rFonts w:ascii="Times New Roman" w:hAnsi="Times New Roman"/>
                <w:sz w:val="24"/>
                <w:szCs w:val="24"/>
              </w:rPr>
              <w:t>Negatīv</w:t>
            </w:r>
            <w:r w:rsidR="007E7EBF">
              <w:rPr>
                <w:rFonts w:ascii="Times New Roman" w:hAnsi="Times New Roman"/>
                <w:sz w:val="24"/>
                <w:szCs w:val="24"/>
              </w:rPr>
              <w:t>u</w:t>
            </w:r>
            <w:r>
              <w:rPr>
                <w:rFonts w:ascii="Times New Roman" w:hAnsi="Times New Roman"/>
                <w:sz w:val="24"/>
                <w:szCs w:val="24"/>
              </w:rPr>
              <w:t xml:space="preserve"> ietekm</w:t>
            </w:r>
            <w:r w:rsidR="007E7EBF">
              <w:rPr>
                <w:rFonts w:ascii="Times New Roman" w:hAnsi="Times New Roman"/>
                <w:sz w:val="24"/>
                <w:szCs w:val="24"/>
              </w:rPr>
              <w:t>i</w:t>
            </w:r>
            <w:r>
              <w:rPr>
                <w:rFonts w:ascii="Times New Roman" w:hAnsi="Times New Roman"/>
                <w:sz w:val="24"/>
                <w:szCs w:val="24"/>
              </w:rPr>
              <w:t xml:space="preserve"> cūkkopības nozar</w:t>
            </w:r>
            <w:r w:rsidR="007E7EBF">
              <w:rPr>
                <w:rFonts w:ascii="Times New Roman" w:hAnsi="Times New Roman"/>
                <w:sz w:val="24"/>
                <w:szCs w:val="24"/>
              </w:rPr>
              <w:t>ē atstājusi arī</w:t>
            </w:r>
            <w:r>
              <w:rPr>
                <w:rFonts w:ascii="Times New Roman" w:hAnsi="Times New Roman"/>
                <w:sz w:val="24"/>
                <w:szCs w:val="24"/>
              </w:rPr>
              <w:t xml:space="preserve"> Āfrikas cūku mēra izplatība</w:t>
            </w:r>
            <w:r w:rsidR="00F13BB5">
              <w:rPr>
                <w:rFonts w:ascii="Times New Roman" w:hAnsi="Times New Roman"/>
                <w:sz w:val="24"/>
                <w:szCs w:val="24"/>
              </w:rPr>
              <w:t>.</w:t>
            </w:r>
            <w:r>
              <w:rPr>
                <w:rFonts w:ascii="Times New Roman" w:hAnsi="Times New Roman"/>
                <w:sz w:val="24"/>
                <w:szCs w:val="24"/>
              </w:rPr>
              <w:t xml:space="preserve"> </w:t>
            </w:r>
          </w:p>
          <w:p w14:paraId="09FA3EA6" w14:textId="64FC5FE6" w:rsidR="002D0D9F" w:rsidRPr="00EE677C" w:rsidRDefault="007E7EBF" w:rsidP="00C95D6C">
            <w:pPr>
              <w:spacing w:after="0" w:line="240" w:lineRule="auto"/>
              <w:jc w:val="both"/>
              <w:rPr>
                <w:rFonts w:ascii="Times New Roman" w:hAnsi="Times New Roman"/>
                <w:sz w:val="24"/>
                <w:szCs w:val="24"/>
              </w:rPr>
            </w:pPr>
            <w:r w:rsidRPr="00EE677C">
              <w:rPr>
                <w:rFonts w:ascii="Times New Roman" w:hAnsi="Times New Roman"/>
                <w:sz w:val="24"/>
                <w:szCs w:val="24"/>
              </w:rPr>
              <w:t>Ievērojot</w:t>
            </w:r>
            <w:r w:rsidR="001545B7" w:rsidRPr="00EE677C">
              <w:rPr>
                <w:rFonts w:ascii="Times New Roman" w:hAnsi="Times New Roman"/>
                <w:sz w:val="24"/>
                <w:szCs w:val="24"/>
              </w:rPr>
              <w:t xml:space="preserve"> lauksaimniecības, zvejniecības un akvakultūras nozares specifiku un iespējamos ri</w:t>
            </w:r>
            <w:r w:rsidRPr="00EE677C">
              <w:rPr>
                <w:rFonts w:ascii="Times New Roman" w:hAnsi="Times New Roman"/>
                <w:sz w:val="24"/>
                <w:szCs w:val="24"/>
              </w:rPr>
              <w:t>ska faktorus</w:t>
            </w:r>
            <w:r w:rsidR="001545B7" w:rsidRPr="00EE677C">
              <w:rPr>
                <w:rFonts w:ascii="Times New Roman" w:hAnsi="Times New Roman"/>
                <w:sz w:val="24"/>
                <w:szCs w:val="24"/>
              </w:rPr>
              <w:t>, l</w:t>
            </w:r>
            <w:r w:rsidR="002D0D9F" w:rsidRPr="00EE677C">
              <w:rPr>
                <w:rFonts w:ascii="Times New Roman" w:hAnsi="Times New Roman"/>
                <w:sz w:val="24"/>
                <w:szCs w:val="24"/>
              </w:rPr>
              <w:t xml:space="preserve">auksaimniecības produktu primārās ražošanas, zvejniecības un akvakultūras saimnieciskās darbības </w:t>
            </w:r>
            <w:r w:rsidR="00CD51C5" w:rsidRPr="00EE677C">
              <w:rPr>
                <w:rFonts w:ascii="Times New Roman" w:hAnsi="Times New Roman"/>
                <w:sz w:val="24"/>
                <w:szCs w:val="24"/>
              </w:rPr>
              <w:t xml:space="preserve">veicēji vai </w:t>
            </w:r>
            <w:r w:rsidR="002D0D9F" w:rsidRPr="00EE677C">
              <w:rPr>
                <w:rFonts w:ascii="Times New Roman" w:hAnsi="Times New Roman"/>
                <w:sz w:val="24"/>
                <w:szCs w:val="24"/>
              </w:rPr>
              <w:t xml:space="preserve">uzsācēji sastopas ar finanšu tirgus </w:t>
            </w:r>
            <w:r w:rsidR="002D0D9F" w:rsidRPr="00EE677C">
              <w:rPr>
                <w:rFonts w:ascii="Times New Roman" w:hAnsi="Times New Roman"/>
                <w:sz w:val="24"/>
                <w:szCs w:val="24"/>
              </w:rPr>
              <w:lastRenderedPageBreak/>
              <w:t xml:space="preserve">nepilnībām, tādēļ Zemkopības ministrija ir izstrādājusi šo noteikumu projektu par </w:t>
            </w:r>
            <w:r w:rsidR="00CD51C5" w:rsidRPr="00EE677C">
              <w:rPr>
                <w:rFonts w:ascii="Times New Roman" w:hAnsi="Times New Roman"/>
                <w:sz w:val="24"/>
                <w:szCs w:val="24"/>
              </w:rPr>
              <w:t xml:space="preserve">aizdevumu </w:t>
            </w:r>
            <w:r w:rsidRPr="00EE677C">
              <w:rPr>
                <w:rFonts w:ascii="Times New Roman" w:hAnsi="Times New Roman"/>
                <w:sz w:val="24"/>
                <w:szCs w:val="24"/>
              </w:rPr>
              <w:t xml:space="preserve">pieejamību </w:t>
            </w:r>
            <w:r w:rsidR="00CD51C5" w:rsidRPr="00EE677C">
              <w:rPr>
                <w:rFonts w:ascii="Times New Roman" w:hAnsi="Times New Roman"/>
                <w:sz w:val="24"/>
                <w:szCs w:val="24"/>
              </w:rPr>
              <w:t>apgrozāmo līdzekļu iegādei</w:t>
            </w:r>
            <w:r w:rsidR="002D0D9F" w:rsidRPr="00EE677C">
              <w:rPr>
                <w:rFonts w:ascii="Times New Roman" w:hAnsi="Times New Roman"/>
                <w:sz w:val="24"/>
                <w:szCs w:val="24"/>
              </w:rPr>
              <w:t xml:space="preserve"> saimnieciskās darbības veicēj</w:t>
            </w:r>
            <w:r w:rsidR="006A5DDE" w:rsidRPr="00EE677C">
              <w:rPr>
                <w:rFonts w:ascii="Times New Roman" w:hAnsi="Times New Roman"/>
                <w:sz w:val="24"/>
                <w:szCs w:val="24"/>
              </w:rPr>
              <w:t>iem</w:t>
            </w:r>
            <w:r w:rsidR="002D0D9F" w:rsidRPr="00EE677C">
              <w:rPr>
                <w:rFonts w:ascii="Times New Roman" w:hAnsi="Times New Roman"/>
                <w:sz w:val="24"/>
                <w:szCs w:val="24"/>
              </w:rPr>
              <w:t xml:space="preserve"> </w:t>
            </w:r>
            <w:r w:rsidR="00CD51C5" w:rsidRPr="00EE677C">
              <w:rPr>
                <w:rFonts w:ascii="Times New Roman" w:hAnsi="Times New Roman"/>
                <w:sz w:val="24"/>
                <w:szCs w:val="24"/>
              </w:rPr>
              <w:t>primārās lauksaimniecības ražošanas, zvejniecības un akvakultūras</w:t>
            </w:r>
            <w:r w:rsidR="002D0D9F" w:rsidRPr="00EE677C">
              <w:rPr>
                <w:rFonts w:ascii="Times New Roman" w:hAnsi="Times New Roman"/>
                <w:sz w:val="24"/>
                <w:szCs w:val="24"/>
              </w:rPr>
              <w:t xml:space="preserve"> nozarēs, kurās pašlaik nav vai ir ierobežoti pieejami sabiedrības </w:t>
            </w:r>
            <w:proofErr w:type="spellStart"/>
            <w:r w:rsidR="002D0D9F" w:rsidRPr="001C5AAD">
              <w:rPr>
                <w:rFonts w:ascii="Times New Roman" w:hAnsi="Times New Roman"/>
                <w:i/>
                <w:sz w:val="24"/>
                <w:szCs w:val="24"/>
              </w:rPr>
              <w:t>Altum</w:t>
            </w:r>
            <w:proofErr w:type="spellEnd"/>
            <w:r w:rsidR="002D0D9F" w:rsidRPr="00146BC5">
              <w:rPr>
                <w:rFonts w:ascii="Times New Roman" w:hAnsi="Times New Roman"/>
                <w:sz w:val="24"/>
                <w:szCs w:val="24"/>
              </w:rPr>
              <w:t xml:space="preserve"> </w:t>
            </w:r>
            <w:r w:rsidR="002D0D9F" w:rsidRPr="00EE677C">
              <w:rPr>
                <w:rFonts w:ascii="Times New Roman" w:hAnsi="Times New Roman"/>
                <w:sz w:val="24"/>
                <w:szCs w:val="24"/>
              </w:rPr>
              <w:t>aizdevumi un ir finansējuma pieejamības problēm</w:t>
            </w:r>
            <w:r w:rsidR="00CD51C5" w:rsidRPr="00EE677C">
              <w:rPr>
                <w:rFonts w:ascii="Times New Roman" w:hAnsi="Times New Roman"/>
                <w:sz w:val="24"/>
                <w:szCs w:val="24"/>
              </w:rPr>
              <w:t>a</w:t>
            </w:r>
            <w:r w:rsidR="002D0D9F" w:rsidRPr="00EE677C">
              <w:rPr>
                <w:rFonts w:ascii="Times New Roman" w:hAnsi="Times New Roman"/>
                <w:sz w:val="24"/>
                <w:szCs w:val="24"/>
              </w:rPr>
              <w:t xml:space="preserve"> tirgū.</w:t>
            </w:r>
          </w:p>
          <w:p w14:paraId="60420C84" w14:textId="6D329D67" w:rsidR="006A5DDE" w:rsidRPr="00EE677C" w:rsidRDefault="002D0D9F" w:rsidP="00C95D6C">
            <w:pPr>
              <w:spacing w:after="0" w:line="240" w:lineRule="auto"/>
              <w:jc w:val="both"/>
              <w:rPr>
                <w:rFonts w:ascii="Times New Roman" w:hAnsi="Times New Roman"/>
                <w:sz w:val="24"/>
                <w:szCs w:val="24"/>
              </w:rPr>
            </w:pPr>
            <w:r w:rsidRPr="00EE677C">
              <w:rPr>
                <w:rFonts w:ascii="Times New Roman" w:hAnsi="Times New Roman"/>
                <w:sz w:val="24"/>
                <w:szCs w:val="24"/>
              </w:rPr>
              <w:t>Noteikumu projekts paredz, ka aizdevumu saņem</w:t>
            </w:r>
            <w:r w:rsidR="00F0709D" w:rsidRPr="00EE677C">
              <w:rPr>
                <w:rFonts w:ascii="Times New Roman" w:hAnsi="Times New Roman"/>
                <w:sz w:val="24"/>
                <w:szCs w:val="24"/>
              </w:rPr>
              <w:t>s</w:t>
            </w:r>
            <w:r w:rsidR="006A5DDE" w:rsidRPr="00EE677C">
              <w:rPr>
                <w:rFonts w:ascii="Times New Roman" w:hAnsi="Times New Roman"/>
                <w:sz w:val="24"/>
                <w:szCs w:val="24"/>
              </w:rPr>
              <w:t xml:space="preserve"> saimnieciskās darbības veicēji, </w:t>
            </w:r>
            <w:r w:rsidR="00956052" w:rsidRPr="00EE677C">
              <w:rPr>
                <w:rFonts w:ascii="Times New Roman" w:hAnsi="Times New Roman"/>
                <w:sz w:val="24"/>
                <w:szCs w:val="24"/>
              </w:rPr>
              <w:t>kas darbojas zvejniecības, akvakultūras un primārās lauksaimniecības produkcijas ražošanas darbības jomās</w:t>
            </w:r>
            <w:r w:rsidR="006A5DDE" w:rsidRPr="00EE677C">
              <w:rPr>
                <w:rFonts w:ascii="Times New Roman" w:hAnsi="Times New Roman"/>
                <w:sz w:val="24"/>
                <w:szCs w:val="24"/>
              </w:rPr>
              <w:t>, atbilstīgas kooperatīvās sabiedrības</w:t>
            </w:r>
            <w:r w:rsidR="000613B4" w:rsidRPr="00EE677C">
              <w:rPr>
                <w:rFonts w:ascii="Times New Roman" w:hAnsi="Times New Roman"/>
                <w:sz w:val="24"/>
                <w:szCs w:val="24"/>
              </w:rPr>
              <w:t xml:space="preserve">, </w:t>
            </w:r>
            <w:r w:rsidR="006A5DDE" w:rsidRPr="00EE677C">
              <w:rPr>
                <w:rFonts w:ascii="Times New Roman" w:hAnsi="Times New Roman"/>
                <w:sz w:val="24"/>
                <w:szCs w:val="24"/>
              </w:rPr>
              <w:t>k</w:t>
            </w:r>
            <w:r w:rsidR="007E7EBF" w:rsidRPr="00EE677C">
              <w:rPr>
                <w:rFonts w:ascii="Times New Roman" w:hAnsi="Times New Roman"/>
                <w:sz w:val="24"/>
                <w:szCs w:val="24"/>
              </w:rPr>
              <w:t>ur</w:t>
            </w:r>
            <w:r w:rsidR="006A5DDE" w:rsidRPr="00EE677C">
              <w:rPr>
                <w:rFonts w:ascii="Times New Roman" w:hAnsi="Times New Roman"/>
                <w:sz w:val="24"/>
                <w:szCs w:val="24"/>
              </w:rPr>
              <w:t>as saņēmušas atbilstības statusu saskaņā ar normatīvajiem aktiem par kooperatīvo sabiedrību atbilstību un augļu un dārzeņu ražotāju organizācijas (turpmāk – atbalsta pretendenti)</w:t>
            </w:r>
            <w:r w:rsidR="007E7EBF" w:rsidRPr="00EE677C">
              <w:rPr>
                <w:rFonts w:ascii="Times New Roman" w:hAnsi="Times New Roman"/>
                <w:sz w:val="24"/>
                <w:szCs w:val="24"/>
              </w:rPr>
              <w:t xml:space="preserve"> un </w:t>
            </w:r>
            <w:r w:rsidR="00045057" w:rsidRPr="00EE677C">
              <w:rPr>
                <w:rFonts w:ascii="Times New Roman" w:hAnsi="Times New Roman"/>
                <w:sz w:val="24"/>
                <w:szCs w:val="24"/>
              </w:rPr>
              <w:t>k</w:t>
            </w:r>
            <w:r w:rsidR="007E7EBF" w:rsidRPr="00EE677C">
              <w:rPr>
                <w:rFonts w:ascii="Times New Roman" w:hAnsi="Times New Roman"/>
                <w:sz w:val="24"/>
                <w:szCs w:val="24"/>
              </w:rPr>
              <w:t>urā</w:t>
            </w:r>
            <w:r w:rsidR="00045057" w:rsidRPr="00EE677C">
              <w:rPr>
                <w:rFonts w:ascii="Times New Roman" w:hAnsi="Times New Roman"/>
                <w:sz w:val="24"/>
                <w:szCs w:val="24"/>
              </w:rPr>
              <w:t>m palielināta riska dēļ komercbankās ir problemātiski saņemt aizdevumu, bet k</w:t>
            </w:r>
            <w:r w:rsidR="007E7EBF" w:rsidRPr="00EE677C">
              <w:rPr>
                <w:rFonts w:ascii="Times New Roman" w:hAnsi="Times New Roman"/>
                <w:sz w:val="24"/>
                <w:szCs w:val="24"/>
              </w:rPr>
              <w:t>urā</w:t>
            </w:r>
            <w:r w:rsidR="00045057" w:rsidRPr="00EE677C">
              <w:rPr>
                <w:rFonts w:ascii="Times New Roman" w:hAnsi="Times New Roman"/>
                <w:sz w:val="24"/>
                <w:szCs w:val="24"/>
              </w:rPr>
              <w:t xml:space="preserve">m ir ekonomiski pamatoti turpmākās darbības plāni, </w:t>
            </w:r>
            <w:r w:rsidR="007E7EBF" w:rsidRPr="00EE677C">
              <w:rPr>
                <w:rFonts w:ascii="Times New Roman" w:hAnsi="Times New Roman"/>
                <w:sz w:val="24"/>
                <w:szCs w:val="24"/>
              </w:rPr>
              <w:t>tām dodot</w:t>
            </w:r>
            <w:r w:rsidR="00045057" w:rsidRPr="00EE677C">
              <w:rPr>
                <w:rFonts w:ascii="Times New Roman" w:hAnsi="Times New Roman"/>
                <w:sz w:val="24"/>
                <w:szCs w:val="24"/>
              </w:rPr>
              <w:t xml:space="preserve"> iespēj</w:t>
            </w:r>
            <w:r w:rsidR="007E7EBF" w:rsidRPr="00EE677C">
              <w:rPr>
                <w:rFonts w:ascii="Times New Roman" w:hAnsi="Times New Roman"/>
                <w:sz w:val="24"/>
                <w:szCs w:val="24"/>
              </w:rPr>
              <w:t>u</w:t>
            </w:r>
            <w:r w:rsidR="00045057" w:rsidRPr="00EE677C">
              <w:rPr>
                <w:rFonts w:ascii="Times New Roman" w:hAnsi="Times New Roman"/>
                <w:sz w:val="24"/>
                <w:szCs w:val="24"/>
              </w:rPr>
              <w:t xml:space="preserve"> pretendēt uz apgrozāmo līdzekļu iegādei paredzētu aizdevumu.</w:t>
            </w:r>
            <w:r w:rsidR="006A5DDE" w:rsidRPr="00EE677C">
              <w:rPr>
                <w:rFonts w:ascii="Times New Roman" w:hAnsi="Times New Roman"/>
                <w:sz w:val="24"/>
                <w:szCs w:val="24"/>
              </w:rPr>
              <w:t xml:space="preserve"> </w:t>
            </w:r>
          </w:p>
          <w:p w14:paraId="60E71638" w14:textId="6D5FFF7C" w:rsidR="002D0D9F" w:rsidRDefault="00045057" w:rsidP="00C95D6C">
            <w:pPr>
              <w:spacing w:after="0" w:line="240" w:lineRule="auto"/>
              <w:jc w:val="both"/>
              <w:rPr>
                <w:rFonts w:ascii="Times New Roman" w:hAnsi="Times New Roman"/>
                <w:sz w:val="24"/>
                <w:szCs w:val="24"/>
              </w:rPr>
            </w:pPr>
            <w:r w:rsidRPr="00EE677C">
              <w:rPr>
                <w:rFonts w:ascii="Times New Roman" w:hAnsi="Times New Roman"/>
                <w:sz w:val="24"/>
                <w:szCs w:val="24"/>
              </w:rPr>
              <w:t xml:space="preserve">Atbalsts aizdevumiem apgrozāmo līdzekļu iegādei nodrošinās </w:t>
            </w:r>
            <w:r w:rsidR="006A5DDE" w:rsidRPr="00EE677C">
              <w:rPr>
                <w:rFonts w:ascii="Times New Roman" w:hAnsi="Times New Roman"/>
                <w:sz w:val="24"/>
                <w:szCs w:val="24"/>
              </w:rPr>
              <w:t>atbalsta pretendenti</w:t>
            </w:r>
            <w:r w:rsidRPr="00EE677C">
              <w:rPr>
                <w:rFonts w:ascii="Times New Roman" w:hAnsi="Times New Roman"/>
                <w:sz w:val="24"/>
                <w:szCs w:val="24"/>
              </w:rPr>
              <w:t>em pieeju</w:t>
            </w:r>
            <w:r w:rsidR="002D0D9F" w:rsidRPr="00EE677C">
              <w:rPr>
                <w:rFonts w:ascii="Times New Roman" w:hAnsi="Times New Roman"/>
                <w:sz w:val="24"/>
                <w:szCs w:val="24"/>
              </w:rPr>
              <w:t xml:space="preserve"> aizdevum</w:t>
            </w:r>
            <w:r w:rsidRPr="00EE677C">
              <w:rPr>
                <w:rFonts w:ascii="Times New Roman" w:hAnsi="Times New Roman"/>
                <w:sz w:val="24"/>
                <w:szCs w:val="24"/>
              </w:rPr>
              <w:t>iem</w:t>
            </w:r>
            <w:r w:rsidR="006A5DDE" w:rsidRPr="00EE677C">
              <w:rPr>
                <w:rFonts w:ascii="Times New Roman" w:hAnsi="Times New Roman"/>
                <w:sz w:val="24"/>
                <w:szCs w:val="24"/>
              </w:rPr>
              <w:t xml:space="preserve"> apgrozāmo līdzekļu iegādei</w:t>
            </w:r>
            <w:r w:rsidR="007E7EBF" w:rsidRPr="00EE677C">
              <w:rPr>
                <w:rFonts w:ascii="Times New Roman" w:hAnsi="Times New Roman"/>
                <w:sz w:val="24"/>
                <w:szCs w:val="24"/>
              </w:rPr>
              <w:t>, lai</w:t>
            </w:r>
            <w:r w:rsidR="002D0D9F" w:rsidRPr="00EE677C">
              <w:rPr>
                <w:rFonts w:ascii="Times New Roman" w:hAnsi="Times New Roman"/>
                <w:sz w:val="24"/>
                <w:szCs w:val="24"/>
              </w:rPr>
              <w:t xml:space="preserve"> attīstīt</w:t>
            </w:r>
            <w:r w:rsidR="007E7EBF" w:rsidRPr="00EE677C">
              <w:rPr>
                <w:rFonts w:ascii="Times New Roman" w:hAnsi="Times New Roman"/>
                <w:sz w:val="24"/>
                <w:szCs w:val="24"/>
              </w:rPr>
              <w:t>u</w:t>
            </w:r>
            <w:r w:rsidR="002D0D9F" w:rsidRPr="00EE677C">
              <w:rPr>
                <w:rFonts w:ascii="Times New Roman" w:hAnsi="Times New Roman"/>
                <w:sz w:val="24"/>
                <w:szCs w:val="24"/>
              </w:rPr>
              <w:t xml:space="preserve"> </w:t>
            </w:r>
            <w:r w:rsidRPr="00EE677C">
              <w:rPr>
                <w:rFonts w:ascii="Times New Roman" w:hAnsi="Times New Roman"/>
                <w:sz w:val="24"/>
                <w:szCs w:val="24"/>
              </w:rPr>
              <w:t xml:space="preserve">savu </w:t>
            </w:r>
            <w:r w:rsidR="002D0D9F" w:rsidRPr="00EE677C">
              <w:rPr>
                <w:rFonts w:ascii="Times New Roman" w:hAnsi="Times New Roman"/>
                <w:sz w:val="24"/>
                <w:szCs w:val="24"/>
              </w:rPr>
              <w:t xml:space="preserve">saimniecisko darbību. </w:t>
            </w:r>
          </w:p>
          <w:p w14:paraId="1C4C3C43" w14:textId="16D91DF4" w:rsidR="002D0D9F" w:rsidRPr="00EE677C" w:rsidRDefault="002D0D9F" w:rsidP="00C95D6C">
            <w:pPr>
              <w:spacing w:after="0" w:line="240" w:lineRule="auto"/>
              <w:jc w:val="both"/>
              <w:rPr>
                <w:rFonts w:ascii="Times New Roman" w:hAnsi="Times New Roman"/>
                <w:sz w:val="24"/>
                <w:szCs w:val="24"/>
              </w:rPr>
            </w:pPr>
            <w:r w:rsidRPr="00EE677C">
              <w:rPr>
                <w:rFonts w:ascii="Times New Roman" w:hAnsi="Times New Roman"/>
                <w:sz w:val="24"/>
                <w:szCs w:val="24"/>
              </w:rPr>
              <w:t xml:space="preserve">Aizdevumus </w:t>
            </w:r>
            <w:r w:rsidR="00045057" w:rsidRPr="00EE677C">
              <w:rPr>
                <w:rFonts w:ascii="Times New Roman" w:hAnsi="Times New Roman"/>
                <w:sz w:val="24"/>
                <w:szCs w:val="24"/>
              </w:rPr>
              <w:t>turpinās izsniegt akciju</w:t>
            </w:r>
            <w:r w:rsidR="00045057" w:rsidRPr="00045057">
              <w:rPr>
                <w:rFonts w:ascii="Times New Roman" w:hAnsi="Times New Roman"/>
                <w:sz w:val="24"/>
                <w:szCs w:val="24"/>
              </w:rPr>
              <w:t xml:space="preserve"> sabiedrība "Attīstības finanšu institūcija </w:t>
            </w:r>
            <w:proofErr w:type="spellStart"/>
            <w:r w:rsidR="00045057" w:rsidRPr="001C5AAD">
              <w:rPr>
                <w:rFonts w:ascii="Times New Roman" w:hAnsi="Times New Roman"/>
                <w:i/>
                <w:sz w:val="24"/>
                <w:szCs w:val="24"/>
              </w:rPr>
              <w:t>Altum</w:t>
            </w:r>
            <w:proofErr w:type="spellEnd"/>
            <w:r w:rsidR="00045057" w:rsidRPr="00045057">
              <w:rPr>
                <w:rFonts w:ascii="Times New Roman" w:hAnsi="Times New Roman"/>
                <w:sz w:val="24"/>
                <w:szCs w:val="24"/>
              </w:rPr>
              <w:t>"</w:t>
            </w:r>
            <w:r w:rsidR="00045057">
              <w:rPr>
                <w:rFonts w:ascii="Times New Roman" w:hAnsi="Times New Roman"/>
                <w:sz w:val="24"/>
                <w:szCs w:val="24"/>
              </w:rPr>
              <w:t xml:space="preserve">. </w:t>
            </w:r>
          </w:p>
          <w:p w14:paraId="4389B281" w14:textId="473EC9D9" w:rsidR="00D84914" w:rsidRDefault="002D0D9F" w:rsidP="00C95D6C">
            <w:pPr>
              <w:spacing w:after="0" w:line="240" w:lineRule="auto"/>
              <w:jc w:val="both"/>
              <w:rPr>
                <w:rFonts w:ascii="Times New Roman" w:hAnsi="Times New Roman"/>
                <w:sz w:val="24"/>
                <w:szCs w:val="24"/>
              </w:rPr>
            </w:pPr>
            <w:r w:rsidRPr="009C1451">
              <w:rPr>
                <w:rFonts w:ascii="Times New Roman" w:hAnsi="Times New Roman"/>
                <w:sz w:val="24"/>
                <w:szCs w:val="24"/>
              </w:rPr>
              <w:t>Kopējā apgrozāmo līdzekļu kredītlīnija</w:t>
            </w:r>
            <w:r w:rsidR="00045057" w:rsidRPr="009C1451">
              <w:rPr>
                <w:rFonts w:ascii="Times New Roman" w:hAnsi="Times New Roman"/>
                <w:sz w:val="24"/>
                <w:szCs w:val="24"/>
              </w:rPr>
              <w:t xml:space="preserve"> </w:t>
            </w:r>
            <w:r w:rsidR="000A0860">
              <w:rPr>
                <w:rFonts w:ascii="Times New Roman" w:hAnsi="Times New Roman"/>
                <w:sz w:val="24"/>
                <w:szCs w:val="24"/>
              </w:rPr>
              <w:t xml:space="preserve">valsts kasē </w:t>
            </w:r>
            <w:r w:rsidR="00045057" w:rsidRPr="009C1451">
              <w:rPr>
                <w:rFonts w:ascii="Times New Roman" w:hAnsi="Times New Roman"/>
                <w:sz w:val="24"/>
                <w:szCs w:val="24"/>
              </w:rPr>
              <w:t>nemainās un saglabājas</w:t>
            </w:r>
            <w:r w:rsidR="00B02754" w:rsidRPr="009C1451">
              <w:rPr>
                <w:rFonts w:ascii="Times New Roman" w:hAnsi="Times New Roman"/>
                <w:sz w:val="24"/>
                <w:szCs w:val="24"/>
              </w:rPr>
              <w:t xml:space="preserve"> iepriekš</w:t>
            </w:r>
            <w:r w:rsidR="009C1451" w:rsidRPr="009C1451">
              <w:rPr>
                <w:rFonts w:ascii="Times New Roman" w:hAnsi="Times New Roman"/>
                <w:sz w:val="24"/>
                <w:szCs w:val="24"/>
              </w:rPr>
              <w:t>ē</w:t>
            </w:r>
            <w:r w:rsidR="00B02754" w:rsidRPr="009C1451">
              <w:rPr>
                <w:rFonts w:ascii="Times New Roman" w:hAnsi="Times New Roman"/>
                <w:sz w:val="24"/>
                <w:szCs w:val="24"/>
              </w:rPr>
              <w:t>jā līmenī</w:t>
            </w:r>
            <w:r w:rsidRPr="009C1451">
              <w:rPr>
                <w:rFonts w:ascii="Times New Roman" w:hAnsi="Times New Roman"/>
                <w:sz w:val="24"/>
                <w:szCs w:val="24"/>
              </w:rPr>
              <w:t xml:space="preserve"> </w:t>
            </w:r>
            <w:r w:rsidR="007E7EBF">
              <w:rPr>
                <w:rFonts w:ascii="Times New Roman" w:hAnsi="Times New Roman"/>
                <w:sz w:val="24"/>
                <w:szCs w:val="24"/>
              </w:rPr>
              <w:t xml:space="preserve">– </w:t>
            </w:r>
            <w:r w:rsidR="009C1451" w:rsidRPr="009C1451">
              <w:rPr>
                <w:rFonts w:ascii="Times New Roman" w:hAnsi="Times New Roman"/>
                <w:sz w:val="24"/>
                <w:szCs w:val="24"/>
              </w:rPr>
              <w:t xml:space="preserve">25 611 693 </w:t>
            </w:r>
            <w:proofErr w:type="spellStart"/>
            <w:r w:rsidR="009C1451" w:rsidRPr="001004BE">
              <w:rPr>
                <w:rFonts w:ascii="Times New Roman" w:hAnsi="Times New Roman"/>
                <w:i/>
                <w:sz w:val="24"/>
                <w:szCs w:val="24"/>
              </w:rPr>
              <w:t>euro</w:t>
            </w:r>
            <w:proofErr w:type="spellEnd"/>
            <w:r w:rsidRPr="009C1451">
              <w:rPr>
                <w:rFonts w:ascii="Times New Roman" w:hAnsi="Times New Roman"/>
                <w:sz w:val="24"/>
                <w:szCs w:val="24"/>
              </w:rPr>
              <w:t xml:space="preserve">. Vienam </w:t>
            </w:r>
            <w:r w:rsidR="009C1451" w:rsidRPr="009C1451">
              <w:rPr>
                <w:rFonts w:ascii="Times New Roman" w:hAnsi="Times New Roman"/>
                <w:sz w:val="24"/>
                <w:szCs w:val="24"/>
              </w:rPr>
              <w:t xml:space="preserve">saimnieciskās darbības veicējam, kas darbojas zvejniecības, akvakultūras un primārās lauksaimniecības produkcijas ražošanas darbības jomā, atbilstīgai kooperatīvajai sabiedrībai vai augļu un dārzeņu ražotāju organizācijai piešķir aizdevumu 7000–1 000 000 </w:t>
            </w:r>
            <w:proofErr w:type="spellStart"/>
            <w:r w:rsidR="009C1451" w:rsidRPr="001C5AAD">
              <w:rPr>
                <w:rFonts w:ascii="Times New Roman" w:hAnsi="Times New Roman"/>
                <w:i/>
                <w:sz w:val="24"/>
                <w:szCs w:val="24"/>
              </w:rPr>
              <w:t>euro</w:t>
            </w:r>
            <w:proofErr w:type="spellEnd"/>
            <w:r w:rsidR="009C1451" w:rsidRPr="009C1451">
              <w:rPr>
                <w:rFonts w:ascii="Times New Roman" w:hAnsi="Times New Roman"/>
                <w:sz w:val="24"/>
                <w:szCs w:val="24"/>
              </w:rPr>
              <w:t xml:space="preserve"> apmērā, atbilstīgai kooperatīvajai sabiedrībai lauksaimniecības nozarē – ne vairāk kā 2</w:t>
            </w:r>
            <w:r w:rsidR="007E7EBF">
              <w:rPr>
                <w:rFonts w:ascii="Times New Roman" w:hAnsi="Times New Roman"/>
                <w:sz w:val="24"/>
                <w:szCs w:val="24"/>
              </w:rPr>
              <w:t> </w:t>
            </w:r>
            <w:r w:rsidR="009C1451" w:rsidRPr="009C1451">
              <w:rPr>
                <w:rFonts w:ascii="Times New Roman" w:hAnsi="Times New Roman"/>
                <w:sz w:val="24"/>
                <w:szCs w:val="24"/>
              </w:rPr>
              <w:t xml:space="preserve">850 000 </w:t>
            </w:r>
            <w:proofErr w:type="spellStart"/>
            <w:r w:rsidR="009C1451" w:rsidRPr="001C5AAD">
              <w:rPr>
                <w:rFonts w:ascii="Times New Roman" w:hAnsi="Times New Roman"/>
                <w:i/>
                <w:sz w:val="24"/>
                <w:szCs w:val="24"/>
              </w:rPr>
              <w:t>euro</w:t>
            </w:r>
            <w:proofErr w:type="spellEnd"/>
            <w:r w:rsidR="009C1451" w:rsidRPr="009C1451">
              <w:rPr>
                <w:rFonts w:ascii="Times New Roman" w:hAnsi="Times New Roman"/>
                <w:sz w:val="24"/>
                <w:szCs w:val="24"/>
              </w:rPr>
              <w:t xml:space="preserve"> apmērā</w:t>
            </w:r>
            <w:r w:rsidR="009C1451">
              <w:rPr>
                <w:rFonts w:ascii="Times New Roman" w:hAnsi="Times New Roman"/>
                <w:sz w:val="24"/>
                <w:szCs w:val="24"/>
              </w:rPr>
              <w:t xml:space="preserve">. </w:t>
            </w:r>
          </w:p>
          <w:p w14:paraId="161D10BB" w14:textId="0912C30B" w:rsidR="00C95D6C" w:rsidRDefault="00146BC5" w:rsidP="00C95D6C">
            <w:pPr>
              <w:spacing w:after="0" w:line="240" w:lineRule="auto"/>
              <w:jc w:val="both"/>
              <w:rPr>
                <w:rFonts w:ascii="Times New Roman" w:hAnsi="Times New Roman"/>
                <w:sz w:val="24"/>
                <w:szCs w:val="24"/>
              </w:rPr>
            </w:pPr>
            <w:r w:rsidRPr="00146BC5">
              <w:rPr>
                <w:rFonts w:ascii="Times New Roman" w:hAnsi="Times New Roman"/>
                <w:sz w:val="24"/>
                <w:szCs w:val="24"/>
              </w:rPr>
              <w:t xml:space="preserve">Noteikumos ir noteikts maksimālais aizdevuma termiņš (divi gadi), kā arī kopējais </w:t>
            </w:r>
            <w:proofErr w:type="spellStart"/>
            <w:r w:rsidRPr="00C95D6C">
              <w:rPr>
                <w:rFonts w:ascii="Times New Roman" w:hAnsi="Times New Roman"/>
                <w:i/>
                <w:sz w:val="24"/>
                <w:szCs w:val="24"/>
              </w:rPr>
              <w:t>Altum</w:t>
            </w:r>
            <w:proofErr w:type="spellEnd"/>
            <w:r w:rsidRPr="00146BC5">
              <w:rPr>
                <w:rFonts w:ascii="Times New Roman" w:hAnsi="Times New Roman"/>
                <w:sz w:val="24"/>
                <w:szCs w:val="24"/>
              </w:rPr>
              <w:t xml:space="preserve"> un aizņēmēja saistību termiņš (pieci gadi, kas ietver arī divu gadu aizdevuma termiņu). </w:t>
            </w:r>
            <w:r w:rsidR="005A6225" w:rsidRPr="00C95D6C">
              <w:rPr>
                <w:rFonts w:ascii="Times New Roman" w:hAnsi="Times New Roman"/>
                <w:sz w:val="24"/>
                <w:szCs w:val="24"/>
              </w:rPr>
              <w:t xml:space="preserve">Aizdevuma termiņš sākās no brīža, kad ar klientu </w:t>
            </w:r>
            <w:r w:rsidR="00CD283C">
              <w:rPr>
                <w:rFonts w:ascii="Times New Roman" w:hAnsi="Times New Roman"/>
                <w:sz w:val="24"/>
                <w:szCs w:val="24"/>
              </w:rPr>
              <w:t xml:space="preserve">tiek </w:t>
            </w:r>
            <w:r w:rsidR="005A6225" w:rsidRPr="00C95D6C">
              <w:rPr>
                <w:rFonts w:ascii="Times New Roman" w:hAnsi="Times New Roman"/>
                <w:sz w:val="24"/>
                <w:szCs w:val="24"/>
              </w:rPr>
              <w:t>noslē</w:t>
            </w:r>
            <w:r w:rsidR="00CD283C">
              <w:rPr>
                <w:rFonts w:ascii="Times New Roman" w:hAnsi="Times New Roman"/>
                <w:sz w:val="24"/>
                <w:szCs w:val="24"/>
              </w:rPr>
              <w:t>gts</w:t>
            </w:r>
            <w:r w:rsidR="005A6225" w:rsidRPr="00C95D6C">
              <w:rPr>
                <w:rFonts w:ascii="Times New Roman" w:hAnsi="Times New Roman"/>
                <w:sz w:val="24"/>
                <w:szCs w:val="24"/>
              </w:rPr>
              <w:t xml:space="preserve"> līgum</w:t>
            </w:r>
            <w:r w:rsidR="00CD283C">
              <w:rPr>
                <w:rFonts w:ascii="Times New Roman" w:hAnsi="Times New Roman"/>
                <w:sz w:val="24"/>
                <w:szCs w:val="24"/>
              </w:rPr>
              <w:t>s</w:t>
            </w:r>
            <w:r w:rsidR="005A6225" w:rsidRPr="00C95D6C">
              <w:rPr>
                <w:rFonts w:ascii="Times New Roman" w:hAnsi="Times New Roman"/>
                <w:sz w:val="24"/>
                <w:szCs w:val="24"/>
              </w:rPr>
              <w:t xml:space="preserve">. Aizdevumam klients var pieteikties dažas nedēļas vai </w:t>
            </w:r>
            <w:r w:rsidR="00CD283C">
              <w:rPr>
                <w:rFonts w:ascii="Times New Roman" w:hAnsi="Times New Roman"/>
                <w:sz w:val="24"/>
                <w:szCs w:val="24"/>
              </w:rPr>
              <w:t xml:space="preserve">pat </w:t>
            </w:r>
            <w:r w:rsidR="005A6225" w:rsidRPr="00C95D6C">
              <w:rPr>
                <w:rFonts w:ascii="Times New Roman" w:hAnsi="Times New Roman"/>
                <w:sz w:val="24"/>
                <w:szCs w:val="24"/>
              </w:rPr>
              <w:t xml:space="preserve">vairākus mēnešus pirms aizdevuma saņemšanas, piemēram, aizdevumam rudens sējai var pieteikties laikā no augusta līdz oktobrim, bet </w:t>
            </w:r>
            <w:r w:rsidR="00CD283C">
              <w:rPr>
                <w:rFonts w:ascii="Times New Roman" w:hAnsi="Times New Roman"/>
                <w:sz w:val="24"/>
                <w:szCs w:val="24"/>
              </w:rPr>
              <w:t xml:space="preserve">to </w:t>
            </w:r>
            <w:r w:rsidR="005A6225" w:rsidRPr="00C95D6C">
              <w:rPr>
                <w:rFonts w:ascii="Times New Roman" w:hAnsi="Times New Roman"/>
                <w:sz w:val="24"/>
                <w:szCs w:val="24"/>
              </w:rPr>
              <w:t xml:space="preserve">atmaksāt no nākamā gada ražas </w:t>
            </w:r>
            <w:r w:rsidR="00CD283C">
              <w:rPr>
                <w:rFonts w:ascii="Times New Roman" w:hAnsi="Times New Roman"/>
                <w:sz w:val="24"/>
                <w:szCs w:val="24"/>
              </w:rPr>
              <w:t xml:space="preserve">ienākumiem </w:t>
            </w:r>
            <w:r w:rsidR="005A6225" w:rsidRPr="00C95D6C">
              <w:rPr>
                <w:rFonts w:ascii="Times New Roman" w:hAnsi="Times New Roman"/>
                <w:sz w:val="24"/>
                <w:szCs w:val="24"/>
              </w:rPr>
              <w:t>(august</w:t>
            </w:r>
            <w:r w:rsidR="00C95D6C">
              <w:rPr>
                <w:rFonts w:ascii="Times New Roman" w:hAnsi="Times New Roman"/>
                <w:sz w:val="24"/>
                <w:szCs w:val="24"/>
              </w:rPr>
              <w:t>a</w:t>
            </w:r>
            <w:r w:rsidR="005A6225" w:rsidRPr="00C95D6C">
              <w:rPr>
                <w:rFonts w:ascii="Times New Roman" w:hAnsi="Times New Roman"/>
                <w:sz w:val="24"/>
                <w:szCs w:val="24"/>
              </w:rPr>
              <w:t xml:space="preserve"> līdz janvārim). </w:t>
            </w:r>
          </w:p>
          <w:p w14:paraId="01C3A265" w14:textId="7092F368" w:rsidR="00E07EF3" w:rsidRDefault="00146BC5" w:rsidP="00C95D6C">
            <w:pPr>
              <w:spacing w:after="0" w:line="240" w:lineRule="auto"/>
              <w:jc w:val="both"/>
              <w:rPr>
                <w:rFonts w:ascii="Times New Roman" w:hAnsi="Times New Roman"/>
                <w:sz w:val="24"/>
                <w:szCs w:val="24"/>
              </w:rPr>
            </w:pPr>
            <w:r w:rsidRPr="00146BC5">
              <w:rPr>
                <w:rFonts w:ascii="Times New Roman" w:hAnsi="Times New Roman"/>
                <w:sz w:val="24"/>
                <w:szCs w:val="24"/>
              </w:rPr>
              <w:t>Noteikumi paredz, ka restrukturizācija ir iespējama, ja aizņēmēja naudas plūsma vai saimniecības attīstības plāns apliecina aizņēmēja spēju atmaksāt aizdevumu nākotnē. Lai pieņemtu lēmumu par restrukturizāciju, atkārtot</w:t>
            </w:r>
            <w:r w:rsidR="00CD283C">
              <w:rPr>
                <w:rFonts w:ascii="Times New Roman" w:hAnsi="Times New Roman"/>
                <w:sz w:val="24"/>
                <w:szCs w:val="24"/>
              </w:rPr>
              <w:t>i jāizvērtē</w:t>
            </w:r>
            <w:r w:rsidRPr="00146BC5">
              <w:rPr>
                <w:rFonts w:ascii="Times New Roman" w:hAnsi="Times New Roman"/>
                <w:sz w:val="24"/>
                <w:szCs w:val="24"/>
              </w:rPr>
              <w:t xml:space="preserve"> klienta darbība un klientam </w:t>
            </w:r>
            <w:r w:rsidR="00CD283C">
              <w:rPr>
                <w:rFonts w:ascii="Times New Roman" w:hAnsi="Times New Roman"/>
                <w:sz w:val="24"/>
                <w:szCs w:val="24"/>
              </w:rPr>
              <w:lastRenderedPageBreak/>
              <w:t>jā</w:t>
            </w:r>
            <w:r w:rsidRPr="00146BC5">
              <w:rPr>
                <w:rFonts w:ascii="Times New Roman" w:hAnsi="Times New Roman"/>
                <w:sz w:val="24"/>
                <w:szCs w:val="24"/>
              </w:rPr>
              <w:t>iesnie</w:t>
            </w:r>
            <w:r w:rsidR="00CD283C">
              <w:rPr>
                <w:rFonts w:ascii="Times New Roman" w:hAnsi="Times New Roman"/>
                <w:sz w:val="24"/>
                <w:szCs w:val="24"/>
              </w:rPr>
              <w:t>dz</w:t>
            </w:r>
            <w:r w:rsidRPr="00146BC5">
              <w:rPr>
                <w:rFonts w:ascii="Times New Roman" w:hAnsi="Times New Roman"/>
                <w:sz w:val="24"/>
                <w:szCs w:val="24"/>
              </w:rPr>
              <w:t xml:space="preserve"> saimniecisko darbību pamatojoš</w:t>
            </w:r>
            <w:r w:rsidR="00CD283C">
              <w:rPr>
                <w:rFonts w:ascii="Times New Roman" w:hAnsi="Times New Roman"/>
                <w:sz w:val="24"/>
                <w:szCs w:val="24"/>
              </w:rPr>
              <w:t>i</w:t>
            </w:r>
            <w:r w:rsidRPr="00146BC5">
              <w:rPr>
                <w:rFonts w:ascii="Times New Roman" w:hAnsi="Times New Roman"/>
                <w:sz w:val="24"/>
                <w:szCs w:val="24"/>
              </w:rPr>
              <w:t xml:space="preserve"> dokument</w:t>
            </w:r>
            <w:r w:rsidR="00CD283C">
              <w:rPr>
                <w:rFonts w:ascii="Times New Roman" w:hAnsi="Times New Roman"/>
                <w:sz w:val="24"/>
                <w:szCs w:val="24"/>
              </w:rPr>
              <w:t>i</w:t>
            </w:r>
            <w:r w:rsidRPr="00146BC5">
              <w:rPr>
                <w:rFonts w:ascii="Times New Roman" w:hAnsi="Times New Roman"/>
                <w:sz w:val="24"/>
                <w:szCs w:val="24"/>
              </w:rPr>
              <w:t xml:space="preserve">.  </w:t>
            </w:r>
            <w:proofErr w:type="spellStart"/>
            <w:r w:rsidRPr="001C5AAD">
              <w:rPr>
                <w:rFonts w:ascii="Times New Roman" w:hAnsi="Times New Roman"/>
                <w:i/>
                <w:sz w:val="24"/>
                <w:szCs w:val="24"/>
              </w:rPr>
              <w:t>Altum</w:t>
            </w:r>
            <w:proofErr w:type="spellEnd"/>
            <w:r w:rsidRPr="00146BC5">
              <w:rPr>
                <w:rFonts w:ascii="Times New Roman" w:hAnsi="Times New Roman"/>
                <w:sz w:val="24"/>
                <w:szCs w:val="24"/>
              </w:rPr>
              <w:t xml:space="preserve"> pienākums ir nodrošināt, </w:t>
            </w:r>
            <w:r w:rsidR="00CD283C">
              <w:rPr>
                <w:rFonts w:ascii="Times New Roman" w:hAnsi="Times New Roman"/>
                <w:sz w:val="24"/>
                <w:szCs w:val="24"/>
              </w:rPr>
              <w:t>lai</w:t>
            </w:r>
            <w:r w:rsidRPr="00146BC5">
              <w:rPr>
                <w:rFonts w:ascii="Times New Roman" w:hAnsi="Times New Roman"/>
                <w:sz w:val="24"/>
                <w:szCs w:val="24"/>
              </w:rPr>
              <w:t xml:space="preserve"> aizdevuma termiņ</w:t>
            </w:r>
            <w:r w:rsidR="00CD283C">
              <w:rPr>
                <w:rFonts w:ascii="Times New Roman" w:hAnsi="Times New Roman"/>
                <w:sz w:val="24"/>
                <w:szCs w:val="24"/>
              </w:rPr>
              <w:t>š</w:t>
            </w:r>
            <w:r w:rsidRPr="00146BC5">
              <w:rPr>
                <w:rFonts w:ascii="Times New Roman" w:hAnsi="Times New Roman"/>
                <w:sz w:val="24"/>
                <w:szCs w:val="24"/>
              </w:rPr>
              <w:t xml:space="preserve"> tiek </w:t>
            </w:r>
            <w:r w:rsidR="00CD283C" w:rsidRPr="00146BC5">
              <w:rPr>
                <w:rFonts w:ascii="Times New Roman" w:hAnsi="Times New Roman"/>
                <w:sz w:val="24"/>
                <w:szCs w:val="24"/>
              </w:rPr>
              <w:t>pagarinā</w:t>
            </w:r>
            <w:r w:rsidR="00CD283C">
              <w:rPr>
                <w:rFonts w:ascii="Times New Roman" w:hAnsi="Times New Roman"/>
                <w:sz w:val="24"/>
                <w:szCs w:val="24"/>
              </w:rPr>
              <w:t>ts</w:t>
            </w:r>
            <w:r w:rsidRPr="00146BC5">
              <w:rPr>
                <w:rFonts w:ascii="Times New Roman" w:hAnsi="Times New Roman"/>
                <w:sz w:val="24"/>
                <w:szCs w:val="24"/>
              </w:rPr>
              <w:t xml:space="preserve"> tikai </w:t>
            </w:r>
            <w:r w:rsidR="00CD283C">
              <w:rPr>
                <w:rFonts w:ascii="Times New Roman" w:hAnsi="Times New Roman"/>
                <w:sz w:val="24"/>
                <w:szCs w:val="24"/>
              </w:rPr>
              <w:t>tad</w:t>
            </w:r>
            <w:r w:rsidRPr="00146BC5">
              <w:rPr>
                <w:rFonts w:ascii="Times New Roman" w:hAnsi="Times New Roman"/>
                <w:sz w:val="24"/>
                <w:szCs w:val="24"/>
              </w:rPr>
              <w:t>, kad aizņēmēja saimniecības attīstības plāns apliecina spēju atmaksāt aizdevumu nākotnē un minēto darbību veikšanai nepieciešam</w:t>
            </w:r>
            <w:r w:rsidR="00CD283C">
              <w:rPr>
                <w:rFonts w:ascii="Times New Roman" w:hAnsi="Times New Roman"/>
                <w:sz w:val="24"/>
                <w:szCs w:val="24"/>
              </w:rPr>
              <w:t>s</w:t>
            </w:r>
            <w:r w:rsidRPr="00146BC5">
              <w:rPr>
                <w:rFonts w:ascii="Times New Roman" w:hAnsi="Times New Roman"/>
                <w:sz w:val="24"/>
                <w:szCs w:val="24"/>
              </w:rPr>
              <w:t xml:space="preserve"> atkārtot</w:t>
            </w:r>
            <w:r w:rsidR="00CD283C">
              <w:rPr>
                <w:rFonts w:ascii="Times New Roman" w:hAnsi="Times New Roman"/>
                <w:sz w:val="24"/>
                <w:szCs w:val="24"/>
              </w:rPr>
              <w:t>i izvērtēt</w:t>
            </w:r>
            <w:r w:rsidRPr="00146BC5">
              <w:rPr>
                <w:rFonts w:ascii="Times New Roman" w:hAnsi="Times New Roman"/>
                <w:sz w:val="24"/>
                <w:szCs w:val="24"/>
              </w:rPr>
              <w:t xml:space="preserve"> klienta kredītspēj</w:t>
            </w:r>
            <w:r w:rsidR="00CD283C">
              <w:rPr>
                <w:rFonts w:ascii="Times New Roman" w:hAnsi="Times New Roman"/>
                <w:sz w:val="24"/>
                <w:szCs w:val="24"/>
              </w:rPr>
              <w:t>u</w:t>
            </w:r>
            <w:r w:rsidR="001C5AAD">
              <w:rPr>
                <w:rFonts w:ascii="Times New Roman" w:hAnsi="Times New Roman"/>
                <w:sz w:val="24"/>
                <w:szCs w:val="24"/>
              </w:rPr>
              <w:t>.</w:t>
            </w:r>
          </w:p>
          <w:p w14:paraId="4E39741C" w14:textId="2E5B9D25" w:rsidR="00EE677C" w:rsidRDefault="000A0860" w:rsidP="00C95D6C">
            <w:pPr>
              <w:spacing w:after="0" w:line="240" w:lineRule="auto"/>
              <w:jc w:val="both"/>
              <w:rPr>
                <w:rFonts w:ascii="Times New Roman" w:hAnsi="Times New Roman"/>
                <w:sz w:val="24"/>
                <w:szCs w:val="24"/>
              </w:rPr>
            </w:pPr>
            <w:r w:rsidRPr="000A0860">
              <w:rPr>
                <w:rFonts w:ascii="Times New Roman" w:hAnsi="Times New Roman"/>
                <w:sz w:val="24"/>
                <w:szCs w:val="24"/>
              </w:rPr>
              <w:t>Noteikumu projektā paredzētā faktūrkreditēšana jeb faktorings ir kredīta izsniegšana uzņēmuma vai finanšu institūcijas darba kapitāla finansēšanai, pārskata sniedzējam iegādājoties šā uzņēmuma vai finanšu institūcijas debitoru parādus (prasības), pārņemot uzņēmuma vai finanšu institūcijas prasījuma tiesības pret preču vai pakalpojumu saņēmēju un uzņemoties kredītrisku.</w:t>
            </w:r>
          </w:p>
          <w:p w14:paraId="0BA84FDD" w14:textId="5090E394" w:rsidR="00132DA7" w:rsidRPr="00CE7CC4" w:rsidRDefault="00132DA7" w:rsidP="00C95D6C">
            <w:pPr>
              <w:spacing w:after="0" w:line="240" w:lineRule="auto"/>
              <w:jc w:val="both"/>
              <w:rPr>
                <w:rFonts w:ascii="Times New Roman" w:hAnsi="Times New Roman"/>
                <w:sz w:val="24"/>
                <w:szCs w:val="24"/>
              </w:rPr>
            </w:pPr>
            <w:r w:rsidRPr="00132DA7">
              <w:rPr>
                <w:rFonts w:ascii="Times New Roman" w:hAnsi="Times New Roman"/>
                <w:sz w:val="24"/>
                <w:szCs w:val="24"/>
              </w:rPr>
              <w:t xml:space="preserve">Subsīdijas ekvivalentu atbalsta pretendentam aprēķina, faktiski piemēroto procentu summu atskaitot no procentu summas, kas jāmaksā saskaņā </w:t>
            </w:r>
            <w:r w:rsidR="0086202C" w:rsidRPr="00761785">
              <w:rPr>
                <w:rFonts w:ascii="Times New Roman" w:hAnsi="Times New Roman"/>
                <w:sz w:val="24"/>
                <w:szCs w:val="24"/>
              </w:rPr>
              <w:t>ar</w:t>
            </w:r>
            <w:r w:rsidR="0086202C">
              <w:rPr>
                <w:rFonts w:ascii="Times New Roman" w:hAnsi="Times New Roman"/>
                <w:sz w:val="24"/>
                <w:szCs w:val="24"/>
              </w:rPr>
              <w:t xml:space="preserve"> </w:t>
            </w:r>
            <w:r w:rsidRPr="00132DA7">
              <w:rPr>
                <w:rFonts w:ascii="Times New Roman" w:hAnsi="Times New Roman"/>
                <w:sz w:val="24"/>
                <w:szCs w:val="24"/>
              </w:rPr>
              <w:t xml:space="preserve">Eiropas </w:t>
            </w:r>
            <w:r w:rsidRPr="00146BC5">
              <w:rPr>
                <w:rFonts w:ascii="Times New Roman" w:hAnsi="Times New Roman"/>
                <w:sz w:val="24"/>
                <w:szCs w:val="24"/>
              </w:rPr>
              <w:t>Komisijas konkrētajam periodam noteikto bāzes likmi</w:t>
            </w:r>
            <w:r w:rsidR="00B72E0B" w:rsidRPr="00146BC5">
              <w:rPr>
                <w:rFonts w:ascii="Times New Roman" w:hAnsi="Times New Roman"/>
                <w:sz w:val="24"/>
                <w:szCs w:val="24"/>
              </w:rPr>
              <w:t>, k</w:t>
            </w:r>
            <w:r w:rsidR="00CD283C">
              <w:rPr>
                <w:rFonts w:ascii="Times New Roman" w:hAnsi="Times New Roman"/>
                <w:sz w:val="24"/>
                <w:szCs w:val="24"/>
              </w:rPr>
              <w:t>ura</w:t>
            </w:r>
            <w:r w:rsidR="00B72E0B" w:rsidRPr="00146BC5">
              <w:rPr>
                <w:rFonts w:ascii="Times New Roman" w:hAnsi="Times New Roman"/>
                <w:sz w:val="24"/>
                <w:szCs w:val="24"/>
              </w:rPr>
              <w:t xml:space="preserve"> publicēta </w:t>
            </w:r>
            <w:r w:rsidRPr="00146BC5">
              <w:rPr>
                <w:rFonts w:ascii="Times New Roman" w:hAnsi="Times New Roman"/>
                <w:sz w:val="24"/>
                <w:szCs w:val="24"/>
              </w:rPr>
              <w:t>Eiropas Komisijas Konkurences ģenerāldirektorāta tīmekļvietnē</w:t>
            </w:r>
            <w:r w:rsidR="00EC0B4F" w:rsidRPr="00146BC5">
              <w:rPr>
                <w:rFonts w:ascii="Times New Roman" w:hAnsi="Times New Roman"/>
                <w:sz w:val="24"/>
                <w:szCs w:val="24"/>
              </w:rPr>
              <w:t xml:space="preserve"> (</w:t>
            </w:r>
            <w:r w:rsidR="00EC0B4F" w:rsidRPr="00761785">
              <w:rPr>
                <w:rFonts w:ascii="Times New Roman" w:hAnsi="Times New Roman"/>
                <w:sz w:val="24"/>
                <w:szCs w:val="24"/>
              </w:rPr>
              <w:t>Eiropas Komisijas paziņojums “Par atsauces likmes un diskonta likmes noteikšanas metodes pārskatīšanu” (2008/C 14/02)</w:t>
            </w:r>
            <w:r w:rsidR="00EC0B4F">
              <w:rPr>
                <w:rFonts w:ascii="Times New Roman" w:hAnsi="Times New Roman"/>
                <w:sz w:val="24"/>
                <w:szCs w:val="24"/>
              </w:rPr>
              <w:t>)</w:t>
            </w:r>
            <w:r w:rsidRPr="00146BC5">
              <w:rPr>
                <w:rFonts w:ascii="Times New Roman" w:hAnsi="Times New Roman"/>
                <w:sz w:val="24"/>
                <w:szCs w:val="24"/>
              </w:rPr>
              <w:t xml:space="preserve">, kā arī riska likmi, kuras procentuālais apmērs tiek noteikts atbilstoši sabiedrības </w:t>
            </w:r>
            <w:proofErr w:type="spellStart"/>
            <w:r w:rsidRPr="001C5AAD">
              <w:rPr>
                <w:rFonts w:ascii="Times New Roman" w:hAnsi="Times New Roman"/>
                <w:i/>
                <w:sz w:val="24"/>
                <w:szCs w:val="24"/>
              </w:rPr>
              <w:t>Altum</w:t>
            </w:r>
            <w:proofErr w:type="spellEnd"/>
            <w:r w:rsidRPr="00146BC5">
              <w:rPr>
                <w:rFonts w:ascii="Times New Roman" w:hAnsi="Times New Roman"/>
                <w:sz w:val="24"/>
                <w:szCs w:val="24"/>
              </w:rPr>
              <w:t xml:space="preserve"> izsniegtajam aizdevuma saņēmēja reitingam un piedāvātajam nodrošinājumam</w:t>
            </w:r>
            <w:r w:rsidR="00356D5B" w:rsidRPr="00146BC5">
              <w:rPr>
                <w:rFonts w:ascii="Times New Roman" w:hAnsi="Times New Roman"/>
                <w:sz w:val="24"/>
                <w:szCs w:val="24"/>
              </w:rPr>
              <w:t>.</w:t>
            </w:r>
          </w:p>
          <w:p w14:paraId="1675EAAB" w14:textId="37C92231" w:rsidR="00821722" w:rsidRPr="00146BC5" w:rsidRDefault="0050678C" w:rsidP="00C95D6C">
            <w:pPr>
              <w:spacing w:after="0" w:line="240" w:lineRule="auto"/>
              <w:jc w:val="both"/>
              <w:rPr>
                <w:rFonts w:ascii="Times New Roman" w:hAnsi="Times New Roman"/>
                <w:sz w:val="24"/>
                <w:szCs w:val="24"/>
              </w:rPr>
            </w:pPr>
            <w:r w:rsidRPr="00146BC5">
              <w:rPr>
                <w:rFonts w:ascii="Times New Roman" w:hAnsi="Times New Roman"/>
                <w:sz w:val="24"/>
                <w:szCs w:val="24"/>
              </w:rPr>
              <w:t>Komisijas 2004. gada 21. aprīļa Regul</w:t>
            </w:r>
            <w:r w:rsidR="00CD283C">
              <w:rPr>
                <w:rFonts w:ascii="Times New Roman" w:hAnsi="Times New Roman"/>
                <w:sz w:val="24"/>
                <w:szCs w:val="24"/>
              </w:rPr>
              <w:t>ā</w:t>
            </w:r>
            <w:r w:rsidRPr="00146BC5">
              <w:rPr>
                <w:rFonts w:ascii="Times New Roman" w:hAnsi="Times New Roman"/>
                <w:sz w:val="24"/>
                <w:szCs w:val="24"/>
              </w:rPr>
              <w:t xml:space="preserve"> (EK) Nr.</w:t>
            </w:r>
            <w:r w:rsidR="00CD283C">
              <w:rPr>
                <w:rFonts w:ascii="Times New Roman" w:hAnsi="Times New Roman"/>
                <w:sz w:val="24"/>
                <w:szCs w:val="24"/>
              </w:rPr>
              <w:t> </w:t>
            </w:r>
            <w:r w:rsidRPr="00146BC5">
              <w:rPr>
                <w:rFonts w:ascii="Times New Roman" w:hAnsi="Times New Roman"/>
                <w:sz w:val="24"/>
                <w:szCs w:val="24"/>
              </w:rPr>
              <w:t>794/2004, ar ko īsteno Padomes Regulu (ES) 2015/1589, ar ko nosaka sīki izstrādātus noteikumus Līguma par Eiropas Savienības darbību 108. panta piemērošanai, kā arī Padomes 2015. gada 13. jūlija Regulā (ES) 2015/1589, ar ko nosaka sīki izstrādātus noteikumus Līguma par Eiropas Savienības darbību 108. panta piemērošanai</w:t>
            </w:r>
            <w:r w:rsidR="00CD283C">
              <w:rPr>
                <w:rFonts w:ascii="Times New Roman" w:hAnsi="Times New Roman"/>
                <w:sz w:val="24"/>
                <w:szCs w:val="24"/>
              </w:rPr>
              <w:t>,</w:t>
            </w:r>
            <w:r w:rsidRPr="00146BC5">
              <w:rPr>
                <w:rFonts w:ascii="Times New Roman" w:hAnsi="Times New Roman"/>
                <w:sz w:val="24"/>
                <w:szCs w:val="24"/>
              </w:rPr>
              <w:t xml:space="preserve"> (turpmāk – Regula Nr.</w:t>
            </w:r>
            <w:r w:rsidR="00CD283C">
              <w:rPr>
                <w:rFonts w:ascii="Times New Roman" w:hAnsi="Times New Roman"/>
                <w:sz w:val="24"/>
                <w:szCs w:val="24"/>
              </w:rPr>
              <w:t> </w:t>
            </w:r>
            <w:r w:rsidRPr="00146BC5">
              <w:rPr>
                <w:rFonts w:ascii="Times New Roman" w:hAnsi="Times New Roman"/>
                <w:sz w:val="24"/>
                <w:szCs w:val="24"/>
              </w:rPr>
              <w:t>794/2004) angļu valodā tiek lietots termins “</w:t>
            </w:r>
            <w:proofErr w:type="spellStart"/>
            <w:r w:rsidRPr="001C5AAD">
              <w:rPr>
                <w:rFonts w:ascii="Times New Roman" w:hAnsi="Times New Roman"/>
                <w:i/>
                <w:sz w:val="24"/>
                <w:szCs w:val="24"/>
              </w:rPr>
              <w:t>basis</w:t>
            </w:r>
            <w:proofErr w:type="spellEnd"/>
            <w:r w:rsidRPr="001C5AAD">
              <w:rPr>
                <w:rFonts w:ascii="Times New Roman" w:hAnsi="Times New Roman"/>
                <w:i/>
                <w:sz w:val="24"/>
                <w:szCs w:val="24"/>
              </w:rPr>
              <w:t xml:space="preserve"> </w:t>
            </w:r>
            <w:proofErr w:type="spellStart"/>
            <w:r w:rsidRPr="001C5AAD">
              <w:rPr>
                <w:rFonts w:ascii="Times New Roman" w:hAnsi="Times New Roman"/>
                <w:i/>
                <w:sz w:val="24"/>
                <w:szCs w:val="24"/>
              </w:rPr>
              <w:t>points</w:t>
            </w:r>
            <w:proofErr w:type="spellEnd"/>
            <w:r w:rsidRPr="00146BC5">
              <w:rPr>
                <w:rFonts w:ascii="Times New Roman" w:hAnsi="Times New Roman"/>
                <w:sz w:val="24"/>
                <w:szCs w:val="24"/>
              </w:rPr>
              <w:t>”, k</w:t>
            </w:r>
            <w:r w:rsidR="00CD283C">
              <w:rPr>
                <w:rFonts w:ascii="Times New Roman" w:hAnsi="Times New Roman"/>
                <w:sz w:val="24"/>
                <w:szCs w:val="24"/>
              </w:rPr>
              <w:t>ura</w:t>
            </w:r>
            <w:r w:rsidRPr="00146BC5">
              <w:rPr>
                <w:rFonts w:ascii="Times New Roman" w:hAnsi="Times New Roman"/>
                <w:sz w:val="24"/>
                <w:szCs w:val="24"/>
              </w:rPr>
              <w:t xml:space="preserve"> tulkojums ir arī “bāzes punkti”, bet  latviešu valodā Regulā Nr. 794/2004 tiek lietots termins “pamata punkti”. </w:t>
            </w:r>
            <w:r w:rsidR="00CD283C">
              <w:rPr>
                <w:rFonts w:ascii="Times New Roman" w:hAnsi="Times New Roman"/>
                <w:sz w:val="24"/>
                <w:szCs w:val="24"/>
              </w:rPr>
              <w:t>Tā kā</w:t>
            </w:r>
            <w:r w:rsidRPr="00146BC5">
              <w:rPr>
                <w:rFonts w:ascii="Times New Roman" w:hAnsi="Times New Roman"/>
                <w:sz w:val="24"/>
                <w:szCs w:val="24"/>
              </w:rPr>
              <w:t xml:space="preserve"> praksē tiek lietots termins “bāzes punkti”</w:t>
            </w:r>
            <w:r w:rsidR="00CD283C">
              <w:rPr>
                <w:rFonts w:ascii="Times New Roman" w:hAnsi="Times New Roman"/>
                <w:sz w:val="24"/>
                <w:szCs w:val="24"/>
              </w:rPr>
              <w:t>,</w:t>
            </w:r>
            <w:r w:rsidRPr="00146BC5">
              <w:rPr>
                <w:rFonts w:ascii="Times New Roman" w:hAnsi="Times New Roman"/>
                <w:sz w:val="24"/>
                <w:szCs w:val="24"/>
              </w:rPr>
              <w:t xml:space="preserve"> nevis “pamata punkti”</w:t>
            </w:r>
            <w:r w:rsidR="00CD283C">
              <w:rPr>
                <w:rFonts w:ascii="Times New Roman" w:hAnsi="Times New Roman"/>
                <w:sz w:val="24"/>
                <w:szCs w:val="24"/>
              </w:rPr>
              <w:t>,</w:t>
            </w:r>
            <w:r w:rsidRPr="00146BC5">
              <w:rPr>
                <w:rFonts w:ascii="Times New Roman" w:hAnsi="Times New Roman"/>
                <w:sz w:val="24"/>
                <w:szCs w:val="24"/>
              </w:rPr>
              <w:t xml:space="preserve"> var ra</w:t>
            </w:r>
            <w:r w:rsidR="00CD283C">
              <w:rPr>
                <w:rFonts w:ascii="Times New Roman" w:hAnsi="Times New Roman"/>
                <w:sz w:val="24"/>
                <w:szCs w:val="24"/>
              </w:rPr>
              <w:t>stie</w:t>
            </w:r>
            <w:r w:rsidRPr="00146BC5">
              <w:rPr>
                <w:rFonts w:ascii="Times New Roman" w:hAnsi="Times New Roman"/>
                <w:sz w:val="24"/>
                <w:szCs w:val="24"/>
              </w:rPr>
              <w:t>s neskaidrības termina “pamata punkti” piemērošanā</w:t>
            </w:r>
            <w:r w:rsidR="00B02D43" w:rsidRPr="00146BC5">
              <w:rPr>
                <w:rFonts w:ascii="Times New Roman" w:hAnsi="Times New Roman"/>
                <w:sz w:val="24"/>
                <w:szCs w:val="24"/>
              </w:rPr>
              <w:t>, tādēļ noteikumu projektā tiek lietots termins “bāzes punkti”</w:t>
            </w:r>
            <w:r w:rsidRPr="00146BC5">
              <w:rPr>
                <w:rFonts w:ascii="Times New Roman" w:hAnsi="Times New Roman"/>
                <w:sz w:val="24"/>
                <w:szCs w:val="24"/>
              </w:rPr>
              <w:t xml:space="preserve">. Bāzes punkts vai pamata punkts </w:t>
            </w:r>
            <w:r w:rsidR="00CD283C">
              <w:rPr>
                <w:rFonts w:ascii="Times New Roman" w:hAnsi="Times New Roman"/>
                <w:sz w:val="24"/>
                <w:szCs w:val="24"/>
              </w:rPr>
              <w:t>(</w:t>
            </w:r>
            <w:r w:rsidRPr="00146BC5">
              <w:rPr>
                <w:rFonts w:ascii="Times New Roman" w:hAnsi="Times New Roman"/>
                <w:sz w:val="24"/>
                <w:szCs w:val="24"/>
              </w:rPr>
              <w:t>saīsinājums</w:t>
            </w:r>
            <w:r w:rsidR="00CD283C">
              <w:rPr>
                <w:rFonts w:ascii="Times New Roman" w:hAnsi="Times New Roman"/>
                <w:sz w:val="24"/>
                <w:szCs w:val="24"/>
              </w:rPr>
              <w:t xml:space="preserve"> – </w:t>
            </w:r>
            <w:r w:rsidRPr="00146BC5">
              <w:rPr>
                <w:rFonts w:ascii="Times New Roman" w:hAnsi="Times New Roman"/>
                <w:sz w:val="24"/>
                <w:szCs w:val="24"/>
              </w:rPr>
              <w:t>BPS</w:t>
            </w:r>
            <w:r w:rsidR="00CD283C">
              <w:rPr>
                <w:rFonts w:ascii="Times New Roman" w:hAnsi="Times New Roman"/>
                <w:sz w:val="24"/>
                <w:szCs w:val="24"/>
              </w:rPr>
              <w:t>)</w:t>
            </w:r>
            <w:r w:rsidRPr="00146BC5">
              <w:rPr>
                <w:rFonts w:ascii="Times New Roman" w:hAnsi="Times New Roman"/>
                <w:sz w:val="24"/>
                <w:szCs w:val="24"/>
              </w:rPr>
              <w:t xml:space="preserve"> ir mērvienība finanšu procentu likmju izmaiņām.0,01% izmaiņa </w:t>
            </w:r>
            <w:r w:rsidR="00CD283C">
              <w:rPr>
                <w:rFonts w:ascii="Times New Roman" w:hAnsi="Times New Roman"/>
                <w:sz w:val="24"/>
                <w:szCs w:val="24"/>
              </w:rPr>
              <w:t xml:space="preserve">nozīmē </w:t>
            </w:r>
            <w:r w:rsidRPr="00146BC5">
              <w:rPr>
                <w:rFonts w:ascii="Times New Roman" w:hAnsi="Times New Roman"/>
                <w:sz w:val="24"/>
                <w:szCs w:val="24"/>
              </w:rPr>
              <w:t>1 bāzes punkt</w:t>
            </w:r>
            <w:r w:rsidR="00CD283C">
              <w:rPr>
                <w:rFonts w:ascii="Times New Roman" w:hAnsi="Times New Roman"/>
                <w:sz w:val="24"/>
                <w:szCs w:val="24"/>
              </w:rPr>
              <w:t>u</w:t>
            </w:r>
            <w:r w:rsidRPr="00146BC5">
              <w:rPr>
                <w:rFonts w:ascii="Times New Roman" w:hAnsi="Times New Roman"/>
                <w:sz w:val="24"/>
                <w:szCs w:val="24"/>
              </w:rPr>
              <w:t>. Lielas 100% izmaiņas atbilst 10 000 BPS.</w:t>
            </w:r>
          </w:p>
        </w:tc>
      </w:tr>
      <w:tr w:rsidR="00175B3E" w:rsidRPr="00B87751" w14:paraId="1C562B0F" w14:textId="77777777" w:rsidTr="00EE0BD2">
        <w:trPr>
          <w:tblCellSpacing w:w="15" w:type="dxa"/>
        </w:trPr>
        <w:tc>
          <w:tcPr>
            <w:tcW w:w="296" w:type="pct"/>
            <w:hideMark/>
          </w:tcPr>
          <w:p w14:paraId="72C9316F" w14:textId="77777777"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lastRenderedPageBreak/>
              <w:t>3.</w:t>
            </w:r>
          </w:p>
        </w:tc>
        <w:tc>
          <w:tcPr>
            <w:tcW w:w="1678" w:type="pct"/>
            <w:hideMark/>
          </w:tcPr>
          <w:p w14:paraId="2B7A736D" w14:textId="77777777"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hideMark/>
          </w:tcPr>
          <w:p w14:paraId="13AAD911" w14:textId="379F72A6" w:rsidR="00175B3E" w:rsidRPr="00DD49B6" w:rsidRDefault="00175B3E" w:rsidP="00A055BE">
            <w:pPr>
              <w:spacing w:after="0" w:line="240" w:lineRule="auto"/>
              <w:ind w:right="57"/>
              <w:jc w:val="both"/>
              <w:rPr>
                <w:rFonts w:ascii="Times New Roman" w:hAnsi="Times New Roman"/>
                <w:b/>
                <w:sz w:val="24"/>
                <w:szCs w:val="24"/>
              </w:rPr>
            </w:pPr>
            <w:r>
              <w:rPr>
                <w:rFonts w:ascii="Times New Roman" w:hAnsi="Times New Roman"/>
                <w:sz w:val="24"/>
                <w:szCs w:val="24"/>
              </w:rPr>
              <w:t xml:space="preserve">Zemkopības ministrija un </w:t>
            </w:r>
            <w:r w:rsidR="001D6187" w:rsidRPr="001D6187">
              <w:rPr>
                <w:rFonts w:ascii="Times New Roman" w:hAnsi="Times New Roman"/>
                <w:sz w:val="24"/>
                <w:szCs w:val="24"/>
              </w:rPr>
              <w:t xml:space="preserve">akciju sabiedrība </w:t>
            </w:r>
            <w:r w:rsidR="0014670F">
              <w:rPr>
                <w:rFonts w:ascii="Times New Roman" w:hAnsi="Times New Roman"/>
                <w:sz w:val="24"/>
                <w:szCs w:val="24"/>
              </w:rPr>
              <w:t>“</w:t>
            </w:r>
            <w:r w:rsidR="001D6187" w:rsidRPr="001D6187">
              <w:rPr>
                <w:rFonts w:ascii="Times New Roman" w:hAnsi="Times New Roman"/>
                <w:sz w:val="24"/>
                <w:szCs w:val="24"/>
              </w:rPr>
              <w:t xml:space="preserve">Attīstības finanšu institūcija </w:t>
            </w:r>
            <w:proofErr w:type="spellStart"/>
            <w:r w:rsidR="001D6187" w:rsidRPr="0014670F">
              <w:rPr>
                <w:rFonts w:ascii="Times New Roman" w:hAnsi="Times New Roman"/>
                <w:i/>
                <w:sz w:val="24"/>
                <w:szCs w:val="24"/>
              </w:rPr>
              <w:t>Altum</w:t>
            </w:r>
            <w:proofErr w:type="spellEnd"/>
            <w:r w:rsidR="0014670F">
              <w:rPr>
                <w:rFonts w:ascii="Times New Roman" w:hAnsi="Times New Roman"/>
                <w:sz w:val="24"/>
                <w:szCs w:val="24"/>
              </w:rPr>
              <w:t>”</w:t>
            </w:r>
          </w:p>
        </w:tc>
      </w:tr>
      <w:tr w:rsidR="00175B3E" w:rsidRPr="00B87751" w14:paraId="3325E75E" w14:textId="77777777" w:rsidTr="00EE0BD2">
        <w:trPr>
          <w:tblCellSpacing w:w="15" w:type="dxa"/>
        </w:trPr>
        <w:tc>
          <w:tcPr>
            <w:tcW w:w="296" w:type="pct"/>
            <w:hideMark/>
          </w:tcPr>
          <w:p w14:paraId="30BE95AC" w14:textId="77777777"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4.</w:t>
            </w:r>
          </w:p>
        </w:tc>
        <w:tc>
          <w:tcPr>
            <w:tcW w:w="1678" w:type="pct"/>
            <w:hideMark/>
          </w:tcPr>
          <w:p w14:paraId="1A80BC4E" w14:textId="77777777" w:rsidR="00175B3E" w:rsidRPr="00175B3E" w:rsidRDefault="00175B3E" w:rsidP="00175B3E">
            <w:pPr>
              <w:spacing w:after="0" w:line="240" w:lineRule="auto"/>
              <w:rPr>
                <w:rFonts w:ascii="Times New Roman" w:hAnsi="Times New Roman"/>
                <w:sz w:val="24"/>
                <w:szCs w:val="24"/>
              </w:rPr>
            </w:pPr>
            <w:r w:rsidRPr="00175B3E">
              <w:rPr>
                <w:rFonts w:ascii="Times New Roman" w:hAnsi="Times New Roman"/>
                <w:sz w:val="24"/>
                <w:szCs w:val="24"/>
              </w:rPr>
              <w:t>Cita informācija</w:t>
            </w:r>
          </w:p>
        </w:tc>
        <w:tc>
          <w:tcPr>
            <w:tcW w:w="2960" w:type="pct"/>
            <w:hideMark/>
          </w:tcPr>
          <w:p w14:paraId="57C4C77D" w14:textId="77777777" w:rsidR="00175B3E" w:rsidRPr="00175B3E" w:rsidRDefault="00175B3E" w:rsidP="00175B3E">
            <w:pPr>
              <w:spacing w:after="0" w:line="240" w:lineRule="auto"/>
              <w:rPr>
                <w:rFonts w:ascii="Times New Roman" w:hAnsi="Times New Roman"/>
                <w:sz w:val="24"/>
                <w:szCs w:val="24"/>
              </w:rPr>
            </w:pPr>
            <w:r w:rsidRPr="00175B3E">
              <w:rPr>
                <w:rFonts w:ascii="Times New Roman" w:hAnsi="Times New Roman"/>
                <w:sz w:val="24"/>
                <w:szCs w:val="24"/>
              </w:rPr>
              <w:t>Nav</w:t>
            </w:r>
            <w:r w:rsidR="00BC36AC">
              <w:rPr>
                <w:rFonts w:ascii="Times New Roman" w:hAnsi="Times New Roman"/>
                <w:sz w:val="24"/>
                <w:szCs w:val="24"/>
              </w:rPr>
              <w:t>.</w:t>
            </w:r>
          </w:p>
        </w:tc>
      </w:tr>
    </w:tbl>
    <w:p w14:paraId="5029DCA3" w14:textId="77777777"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175B3E" w14:paraId="7B2E601C" w14:textId="77777777" w:rsidTr="00EE0BD2">
        <w:trPr>
          <w:tblCellSpacing w:w="15" w:type="dxa"/>
        </w:trPr>
        <w:tc>
          <w:tcPr>
            <w:tcW w:w="0" w:type="auto"/>
            <w:gridSpan w:val="3"/>
            <w:vAlign w:val="center"/>
            <w:hideMark/>
          </w:tcPr>
          <w:p w14:paraId="71022ABC" w14:textId="77777777" w:rsidR="00655F2C" w:rsidRPr="00175B3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75B3E">
              <w:rPr>
                <w:rFonts w:ascii="Times New Roman" w:eastAsia="Times New Roman" w:hAnsi="Times New Roman" w:cs="Times New Roman"/>
                <w:b/>
                <w:bCs/>
                <w:iCs/>
                <w:color w:val="414142"/>
                <w:sz w:val="24"/>
                <w:szCs w:val="24"/>
                <w:lang w:eastAsia="lv-LV"/>
              </w:rPr>
              <w:lastRenderedPageBreak/>
              <w:t>II. Tiesību akta projekta ietekme uz sabiedrību, tautsaimniecības attīstību un administratīvo slogu</w:t>
            </w:r>
          </w:p>
        </w:tc>
      </w:tr>
      <w:tr w:rsidR="00E5323B" w:rsidRPr="00175B3E" w14:paraId="68A33871" w14:textId="77777777" w:rsidTr="00EE0BD2">
        <w:trPr>
          <w:tblCellSpacing w:w="15" w:type="dxa"/>
        </w:trPr>
        <w:tc>
          <w:tcPr>
            <w:tcW w:w="300" w:type="pct"/>
            <w:hideMark/>
          </w:tcPr>
          <w:p w14:paraId="3D2A0F14"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1.</w:t>
            </w:r>
          </w:p>
        </w:tc>
        <w:tc>
          <w:tcPr>
            <w:tcW w:w="1700" w:type="pct"/>
            <w:hideMark/>
          </w:tcPr>
          <w:p w14:paraId="11914451"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hideMark/>
          </w:tcPr>
          <w:p w14:paraId="0CF686EF" w14:textId="7FF7710E" w:rsidR="00E5323B" w:rsidRPr="00D267A7" w:rsidRDefault="00052C48" w:rsidP="00A055BE">
            <w:pPr>
              <w:spacing w:after="0" w:line="240" w:lineRule="auto"/>
              <w:jc w:val="both"/>
              <w:rPr>
                <w:rFonts w:ascii="Times New Roman" w:hAnsi="Times New Roman"/>
                <w:sz w:val="24"/>
                <w:szCs w:val="24"/>
              </w:rPr>
            </w:pPr>
            <w:r w:rsidRPr="00D267A7">
              <w:rPr>
                <w:rFonts w:ascii="Times New Roman" w:hAnsi="Times New Roman"/>
                <w:sz w:val="24"/>
                <w:szCs w:val="24"/>
              </w:rPr>
              <w:t>Noteikumu projekta mērķgrupa ir saimnieciskās darbības veicēji, kas darbojas vai plāno uzsākt darb</w:t>
            </w:r>
            <w:r w:rsidR="007E7EBF">
              <w:rPr>
                <w:rFonts w:ascii="Times New Roman" w:hAnsi="Times New Roman"/>
                <w:sz w:val="24"/>
                <w:szCs w:val="24"/>
              </w:rPr>
              <w:t>ību</w:t>
            </w:r>
            <w:r w:rsidRPr="00D267A7">
              <w:rPr>
                <w:rFonts w:ascii="Times New Roman" w:hAnsi="Times New Roman"/>
                <w:sz w:val="24"/>
                <w:szCs w:val="24"/>
              </w:rPr>
              <w:t xml:space="preserve"> lauksaimniecības</w:t>
            </w:r>
            <w:r w:rsidR="00D76C61" w:rsidRPr="00D267A7">
              <w:rPr>
                <w:rFonts w:ascii="Times New Roman" w:hAnsi="Times New Roman"/>
                <w:sz w:val="24"/>
                <w:szCs w:val="24"/>
              </w:rPr>
              <w:t xml:space="preserve">, </w:t>
            </w:r>
            <w:r w:rsidR="00D267A7" w:rsidRPr="00D267A7">
              <w:rPr>
                <w:rFonts w:ascii="Times New Roman" w:hAnsi="Times New Roman"/>
                <w:sz w:val="24"/>
                <w:szCs w:val="24"/>
              </w:rPr>
              <w:t>mežsaimniecības</w:t>
            </w:r>
            <w:r w:rsidR="002D0D9F" w:rsidRPr="00D267A7">
              <w:rPr>
                <w:rFonts w:ascii="Times New Roman" w:hAnsi="Times New Roman"/>
                <w:sz w:val="24"/>
                <w:szCs w:val="24"/>
              </w:rPr>
              <w:t xml:space="preserve"> </w:t>
            </w:r>
            <w:r w:rsidRPr="00D267A7">
              <w:rPr>
                <w:rFonts w:ascii="Times New Roman" w:hAnsi="Times New Roman"/>
                <w:sz w:val="24"/>
                <w:szCs w:val="24"/>
              </w:rPr>
              <w:t xml:space="preserve">vai </w:t>
            </w:r>
            <w:r w:rsidR="00FC3ADA" w:rsidRPr="00D267A7">
              <w:rPr>
                <w:rFonts w:ascii="Times New Roman" w:hAnsi="Times New Roman"/>
                <w:sz w:val="24"/>
                <w:szCs w:val="24"/>
              </w:rPr>
              <w:t>zvejniecības un akvakultūras</w:t>
            </w:r>
            <w:r w:rsidRPr="00D267A7">
              <w:rPr>
                <w:rFonts w:ascii="Times New Roman" w:hAnsi="Times New Roman"/>
                <w:sz w:val="24"/>
                <w:szCs w:val="24"/>
              </w:rPr>
              <w:t xml:space="preserve"> nozarē.</w:t>
            </w:r>
          </w:p>
        </w:tc>
      </w:tr>
      <w:tr w:rsidR="00E5323B" w:rsidRPr="00175B3E" w14:paraId="7E7256D1" w14:textId="77777777" w:rsidTr="00EE0BD2">
        <w:trPr>
          <w:tblCellSpacing w:w="15" w:type="dxa"/>
        </w:trPr>
        <w:tc>
          <w:tcPr>
            <w:tcW w:w="300" w:type="pct"/>
            <w:hideMark/>
          </w:tcPr>
          <w:p w14:paraId="58B93B0A"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2.</w:t>
            </w:r>
          </w:p>
        </w:tc>
        <w:tc>
          <w:tcPr>
            <w:tcW w:w="1700" w:type="pct"/>
            <w:hideMark/>
          </w:tcPr>
          <w:p w14:paraId="551ACF5D"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hideMark/>
          </w:tcPr>
          <w:p w14:paraId="00920FBC" w14:textId="77777777" w:rsidR="00E5323B" w:rsidRPr="00D267A7" w:rsidRDefault="002D0D9F" w:rsidP="00A055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267A7">
              <w:rPr>
                <w:rFonts w:ascii="Times New Roman" w:hAnsi="Times New Roman"/>
                <w:sz w:val="24"/>
              </w:rPr>
              <w:t xml:space="preserve">Noteikumu projekts neparedz ietekmi uz administratīvo slogu. Noteikumu projekta īstenošanu nodrošinās sabiedrība </w:t>
            </w:r>
            <w:proofErr w:type="spellStart"/>
            <w:r w:rsidRPr="00D267A7">
              <w:rPr>
                <w:rFonts w:ascii="Times New Roman" w:hAnsi="Times New Roman"/>
                <w:i/>
                <w:sz w:val="24"/>
              </w:rPr>
              <w:t>Altum</w:t>
            </w:r>
            <w:proofErr w:type="spellEnd"/>
            <w:r w:rsidRPr="00D267A7">
              <w:rPr>
                <w:rFonts w:ascii="Times New Roman" w:hAnsi="Times New Roman"/>
                <w:sz w:val="24"/>
              </w:rPr>
              <w:t xml:space="preserve">. Noteikumu projekts paredz pozitīvu ietekmi uz tautsaimniecību, jo veicinās finanšu resursu pieejamību saimnieciskās darbības veicējiem, </w:t>
            </w:r>
            <w:r w:rsidRPr="00D267A7">
              <w:rPr>
                <w:rFonts w:ascii="Times New Roman" w:hAnsi="Times New Roman"/>
                <w:sz w:val="24"/>
                <w:szCs w:val="24"/>
              </w:rPr>
              <w:t>kas darbojas vai plāno uzsākt darb</w:t>
            </w:r>
            <w:r w:rsidR="00D267A7" w:rsidRPr="00D267A7">
              <w:rPr>
                <w:rFonts w:ascii="Times New Roman" w:hAnsi="Times New Roman"/>
                <w:sz w:val="24"/>
                <w:szCs w:val="24"/>
              </w:rPr>
              <w:t>ību</w:t>
            </w:r>
            <w:r w:rsidRPr="00D267A7">
              <w:rPr>
                <w:rFonts w:ascii="Times New Roman" w:hAnsi="Times New Roman"/>
                <w:sz w:val="24"/>
                <w:szCs w:val="24"/>
              </w:rPr>
              <w:t xml:space="preserve"> lauksaimniecības</w:t>
            </w:r>
            <w:r w:rsidR="00D267A7" w:rsidRPr="00D267A7">
              <w:rPr>
                <w:rFonts w:ascii="Times New Roman" w:hAnsi="Times New Roman"/>
                <w:sz w:val="24"/>
                <w:szCs w:val="24"/>
              </w:rPr>
              <w:t>, mežsaimniecības</w:t>
            </w:r>
            <w:r w:rsidRPr="00D267A7">
              <w:rPr>
                <w:rFonts w:ascii="Times New Roman" w:hAnsi="Times New Roman"/>
                <w:sz w:val="24"/>
                <w:szCs w:val="24"/>
              </w:rPr>
              <w:t xml:space="preserve"> vai </w:t>
            </w:r>
            <w:r w:rsidR="00FC3ADA" w:rsidRPr="00D267A7">
              <w:rPr>
                <w:rFonts w:ascii="Times New Roman" w:hAnsi="Times New Roman"/>
                <w:sz w:val="24"/>
                <w:szCs w:val="24"/>
              </w:rPr>
              <w:t>zvejniecības un akvakultūras nozarē</w:t>
            </w:r>
            <w:r w:rsidRPr="00D267A7">
              <w:rPr>
                <w:rFonts w:ascii="Times New Roman" w:hAnsi="Times New Roman"/>
                <w:sz w:val="24"/>
                <w:szCs w:val="24"/>
              </w:rPr>
              <w:t>.</w:t>
            </w:r>
          </w:p>
        </w:tc>
      </w:tr>
      <w:tr w:rsidR="00E5323B" w:rsidRPr="00175B3E" w14:paraId="6300AD6F" w14:textId="77777777" w:rsidTr="00EE0BD2">
        <w:trPr>
          <w:tblCellSpacing w:w="15" w:type="dxa"/>
        </w:trPr>
        <w:tc>
          <w:tcPr>
            <w:tcW w:w="300" w:type="pct"/>
            <w:hideMark/>
          </w:tcPr>
          <w:p w14:paraId="037980A0"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3.</w:t>
            </w:r>
          </w:p>
        </w:tc>
        <w:tc>
          <w:tcPr>
            <w:tcW w:w="1700" w:type="pct"/>
            <w:hideMark/>
          </w:tcPr>
          <w:p w14:paraId="674819F8"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Administratīvo izmaksu monetārs novērtējums</w:t>
            </w:r>
          </w:p>
        </w:tc>
        <w:tc>
          <w:tcPr>
            <w:tcW w:w="3000" w:type="pct"/>
            <w:hideMark/>
          </w:tcPr>
          <w:p w14:paraId="54192080" w14:textId="77777777" w:rsidR="00E5323B" w:rsidRPr="00175B3E" w:rsidRDefault="00123346" w:rsidP="00A055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P</w:t>
            </w:r>
            <w:r w:rsidRPr="00123346">
              <w:rPr>
                <w:rFonts w:ascii="Times New Roman" w:hAnsi="Times New Roman"/>
                <w:sz w:val="24"/>
                <w:szCs w:val="24"/>
              </w:rPr>
              <w:t>rojekts nepalielinās administratīvo slogu.</w:t>
            </w:r>
          </w:p>
        </w:tc>
      </w:tr>
      <w:tr w:rsidR="00E5323B" w:rsidRPr="00175B3E" w14:paraId="58B1F3D1" w14:textId="77777777" w:rsidTr="00EE0BD2">
        <w:trPr>
          <w:tblCellSpacing w:w="15" w:type="dxa"/>
        </w:trPr>
        <w:tc>
          <w:tcPr>
            <w:tcW w:w="300" w:type="pct"/>
            <w:hideMark/>
          </w:tcPr>
          <w:p w14:paraId="2C0A5A7C"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4.</w:t>
            </w:r>
          </w:p>
        </w:tc>
        <w:tc>
          <w:tcPr>
            <w:tcW w:w="1700" w:type="pct"/>
            <w:hideMark/>
          </w:tcPr>
          <w:p w14:paraId="243E14C0"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Atbilstības izmaksu monetārs novērtējums</w:t>
            </w:r>
          </w:p>
        </w:tc>
        <w:tc>
          <w:tcPr>
            <w:tcW w:w="3000" w:type="pct"/>
            <w:hideMark/>
          </w:tcPr>
          <w:p w14:paraId="7CAECB16" w14:textId="77777777" w:rsidR="00E5323B" w:rsidRPr="00175B3E" w:rsidRDefault="006E317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A137C">
              <w:rPr>
                <w:rFonts w:ascii="Times New Roman" w:hAnsi="Times New Roman"/>
                <w:color w:val="000000"/>
                <w:sz w:val="24"/>
                <w:szCs w:val="24"/>
              </w:rPr>
              <w:t>Projekts šo jomu neskar.</w:t>
            </w:r>
          </w:p>
        </w:tc>
      </w:tr>
      <w:tr w:rsidR="00E5323B" w:rsidRPr="00175B3E" w14:paraId="4AB66598" w14:textId="77777777" w:rsidTr="00EE0BD2">
        <w:trPr>
          <w:tblCellSpacing w:w="15" w:type="dxa"/>
        </w:trPr>
        <w:tc>
          <w:tcPr>
            <w:tcW w:w="300" w:type="pct"/>
            <w:hideMark/>
          </w:tcPr>
          <w:p w14:paraId="3DE37743" w14:textId="77777777"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5.</w:t>
            </w:r>
          </w:p>
        </w:tc>
        <w:tc>
          <w:tcPr>
            <w:tcW w:w="1700" w:type="pct"/>
            <w:hideMark/>
          </w:tcPr>
          <w:p w14:paraId="5A63131D"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3000" w:type="pct"/>
            <w:hideMark/>
          </w:tcPr>
          <w:p w14:paraId="25E12E35" w14:textId="77777777" w:rsidR="00E5323B" w:rsidRPr="00175B3E" w:rsidRDefault="00BC36A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C36AC">
              <w:rPr>
                <w:rFonts w:ascii="Times New Roman" w:eastAsia="Times New Roman" w:hAnsi="Times New Roman" w:cs="Times New Roman"/>
                <w:iCs/>
                <w:sz w:val="24"/>
                <w:szCs w:val="24"/>
                <w:lang w:eastAsia="lv-LV"/>
              </w:rPr>
              <w:t>Nav.</w:t>
            </w:r>
          </w:p>
        </w:tc>
      </w:tr>
    </w:tbl>
    <w:p w14:paraId="526456DA" w14:textId="77777777"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 xml:space="preserve">  </w:t>
      </w:r>
    </w:p>
    <w:p w14:paraId="6E64D2D7" w14:textId="77777777" w:rsidR="00EE0BD2"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EE0BD2" w:rsidRPr="003D398C" w14:paraId="7BAF9AF1" w14:textId="77777777" w:rsidTr="00572291">
        <w:trPr>
          <w:tblCellSpacing w:w="15" w:type="dxa"/>
        </w:trPr>
        <w:tc>
          <w:tcPr>
            <w:tcW w:w="9001" w:type="dxa"/>
            <w:vAlign w:val="center"/>
            <w:hideMark/>
          </w:tcPr>
          <w:p w14:paraId="2CF986A8" w14:textId="77777777" w:rsidR="00EE0BD2" w:rsidRPr="003D398C" w:rsidRDefault="00EE0BD2" w:rsidP="00F576C7">
            <w:pPr>
              <w:spacing w:after="0" w:line="240" w:lineRule="auto"/>
              <w:jc w:val="center"/>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3C48A6" w:rsidRPr="003D398C" w14:paraId="6D8814CB" w14:textId="77777777" w:rsidTr="00572291">
        <w:trPr>
          <w:tblCellSpacing w:w="15" w:type="dxa"/>
        </w:trPr>
        <w:tc>
          <w:tcPr>
            <w:tcW w:w="9001" w:type="dxa"/>
            <w:vAlign w:val="center"/>
          </w:tcPr>
          <w:p w14:paraId="1AD80D6F" w14:textId="77777777" w:rsidR="003C48A6" w:rsidRPr="003C48A6" w:rsidRDefault="003C48A6" w:rsidP="00F576C7">
            <w:pPr>
              <w:spacing w:after="0" w:line="240" w:lineRule="auto"/>
              <w:jc w:val="center"/>
              <w:rPr>
                <w:rFonts w:ascii="Times New Roman" w:eastAsia="Times New Roman" w:hAnsi="Times New Roman" w:cs="Times New Roman"/>
                <w:sz w:val="24"/>
                <w:szCs w:val="24"/>
                <w:lang w:eastAsia="lv-LV"/>
              </w:rPr>
            </w:pPr>
            <w:r w:rsidRPr="003C48A6">
              <w:rPr>
                <w:rFonts w:ascii="Times New Roman" w:eastAsia="Times New Roman" w:hAnsi="Times New Roman" w:cs="Times New Roman"/>
                <w:sz w:val="24"/>
                <w:szCs w:val="24"/>
                <w:lang w:eastAsia="lv-LV"/>
              </w:rPr>
              <w:t>Projekts šo jomu neskar.</w:t>
            </w:r>
          </w:p>
        </w:tc>
      </w:tr>
    </w:tbl>
    <w:p w14:paraId="189295CD" w14:textId="77777777" w:rsidR="00EE0BD2" w:rsidRPr="00175B3E" w:rsidRDefault="00EE0BD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A1632" w14:paraId="1C3B7D92" w14:textId="77777777" w:rsidTr="00EE0BD2">
        <w:tc>
          <w:tcPr>
            <w:tcW w:w="0" w:type="auto"/>
            <w:vAlign w:val="center"/>
            <w:hideMark/>
          </w:tcPr>
          <w:p w14:paraId="4A899C3C" w14:textId="77777777" w:rsidR="003A1632" w:rsidRPr="007F3FDF" w:rsidRDefault="003A1632">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7F3FDF">
              <w:rPr>
                <w:rFonts w:ascii="Times New Roman" w:eastAsia="Times New Roman" w:hAnsi="Times New Roman" w:cs="Times New Roman"/>
                <w:b/>
                <w:bCs/>
                <w:sz w:val="24"/>
                <w:szCs w:val="24"/>
                <w:lang w:eastAsia="lv-LV"/>
              </w:rPr>
              <w:t>IV. Tiesību akta projekta ietekme uz spēkā esošo tiesību normu sistēmu</w:t>
            </w:r>
          </w:p>
        </w:tc>
      </w:tr>
      <w:tr w:rsidR="003A1632" w14:paraId="7213BDB5" w14:textId="77777777" w:rsidTr="00EE0BD2">
        <w:tc>
          <w:tcPr>
            <w:tcW w:w="5000" w:type="pct"/>
            <w:hideMark/>
          </w:tcPr>
          <w:p w14:paraId="314D005D" w14:textId="77777777" w:rsidR="003A1632" w:rsidRPr="007F3FDF" w:rsidRDefault="003A1632">
            <w:pPr>
              <w:spacing w:after="0" w:line="240" w:lineRule="auto"/>
              <w:jc w:val="center"/>
              <w:rPr>
                <w:rFonts w:ascii="Times New Roman" w:eastAsia="Times New Roman" w:hAnsi="Times New Roman" w:cs="Times New Roman"/>
                <w:sz w:val="24"/>
                <w:szCs w:val="24"/>
                <w:lang w:eastAsia="lv-LV"/>
              </w:rPr>
            </w:pPr>
            <w:r w:rsidRPr="007F3FDF">
              <w:rPr>
                <w:rFonts w:ascii="Times New Roman" w:eastAsia="Times New Roman" w:hAnsi="Times New Roman" w:cs="Times New Roman"/>
                <w:sz w:val="24"/>
                <w:szCs w:val="24"/>
                <w:lang w:eastAsia="lv-LV"/>
              </w:rPr>
              <w:t>Projekts šo jomu neskar.</w:t>
            </w:r>
          </w:p>
        </w:tc>
      </w:tr>
    </w:tbl>
    <w:p w14:paraId="7A61C55B" w14:textId="77777777" w:rsidR="0010076A" w:rsidRPr="006956AC" w:rsidRDefault="0010076A" w:rsidP="006956AC">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10076A" w:rsidRPr="0010076A" w14:paraId="28923B6F" w14:textId="77777777" w:rsidTr="003F3F5D">
        <w:trPr>
          <w:tblCellSpacing w:w="15" w:type="dxa"/>
        </w:trPr>
        <w:tc>
          <w:tcPr>
            <w:tcW w:w="0" w:type="auto"/>
            <w:gridSpan w:val="3"/>
            <w:vAlign w:val="center"/>
            <w:hideMark/>
          </w:tcPr>
          <w:p w14:paraId="13DD36F6" w14:textId="77777777" w:rsidR="0010076A" w:rsidRPr="0010076A" w:rsidRDefault="0010076A" w:rsidP="0010076A">
            <w:pPr>
              <w:spacing w:after="0" w:line="240" w:lineRule="auto"/>
              <w:rPr>
                <w:rFonts w:ascii="Times New Roman" w:eastAsia="Times New Roman" w:hAnsi="Times New Roman" w:cs="Times New Roman"/>
                <w:b/>
                <w:bCs/>
                <w:iCs/>
                <w:color w:val="414142"/>
                <w:sz w:val="24"/>
                <w:szCs w:val="24"/>
                <w:lang w:eastAsia="lv-LV"/>
              </w:rPr>
            </w:pPr>
            <w:r w:rsidRPr="0010076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0076A" w:rsidRPr="0010076A" w14:paraId="03B4AE50" w14:textId="77777777" w:rsidTr="003F3F5D">
        <w:trPr>
          <w:tblCellSpacing w:w="15" w:type="dxa"/>
        </w:trPr>
        <w:tc>
          <w:tcPr>
            <w:tcW w:w="296" w:type="pct"/>
            <w:hideMark/>
          </w:tcPr>
          <w:p w14:paraId="0CFED06B"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1.</w:t>
            </w:r>
          </w:p>
        </w:tc>
        <w:tc>
          <w:tcPr>
            <w:tcW w:w="1678" w:type="pct"/>
            <w:hideMark/>
          </w:tcPr>
          <w:p w14:paraId="268E4A1A"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Saistības pret Eiropas Savienību</w:t>
            </w:r>
          </w:p>
        </w:tc>
        <w:tc>
          <w:tcPr>
            <w:tcW w:w="2960" w:type="pct"/>
            <w:hideMark/>
          </w:tcPr>
          <w:p w14:paraId="3BBD87E2" w14:textId="5153BA1A" w:rsidR="00982DB0" w:rsidRDefault="00982DB0" w:rsidP="0010076A">
            <w:pPr>
              <w:spacing w:after="0" w:line="240" w:lineRule="auto"/>
              <w:jc w:val="both"/>
              <w:rPr>
                <w:rFonts w:ascii="Times New Roman" w:hAnsi="Times New Roman"/>
                <w:sz w:val="24"/>
                <w:szCs w:val="24"/>
              </w:rPr>
            </w:pPr>
            <w:r w:rsidRPr="00E2230B">
              <w:rPr>
                <w:rFonts w:ascii="Times New Roman" w:hAnsi="Times New Roman"/>
                <w:sz w:val="24"/>
                <w:szCs w:val="24"/>
              </w:rPr>
              <w:t>Komisijas 2013.</w:t>
            </w:r>
            <w:r>
              <w:rPr>
                <w:rFonts w:ascii="Times New Roman" w:hAnsi="Times New Roman"/>
                <w:sz w:val="24"/>
                <w:szCs w:val="24"/>
              </w:rPr>
              <w:t xml:space="preserve"> </w:t>
            </w:r>
            <w:r w:rsidRPr="00E2230B">
              <w:rPr>
                <w:rFonts w:ascii="Times New Roman" w:hAnsi="Times New Roman"/>
                <w:sz w:val="24"/>
                <w:szCs w:val="24"/>
              </w:rPr>
              <w:t>gada 18.</w:t>
            </w:r>
            <w:r>
              <w:rPr>
                <w:rFonts w:ascii="Times New Roman" w:hAnsi="Times New Roman"/>
                <w:sz w:val="24"/>
                <w:szCs w:val="24"/>
              </w:rPr>
              <w:t xml:space="preserve"> </w:t>
            </w:r>
            <w:r w:rsidRPr="00E2230B">
              <w:rPr>
                <w:rFonts w:ascii="Times New Roman" w:hAnsi="Times New Roman"/>
                <w:sz w:val="24"/>
                <w:szCs w:val="24"/>
              </w:rPr>
              <w:t>decembra Regula (EK) Nr.</w:t>
            </w:r>
            <w:hyperlink r:id="rId7" w:tgtFrame="_blank" w:history="1">
              <w:r w:rsidRPr="00E2230B">
                <w:rPr>
                  <w:rFonts w:ascii="Times New Roman" w:hAnsi="Times New Roman"/>
                  <w:sz w:val="24"/>
                  <w:szCs w:val="24"/>
                </w:rPr>
                <w:t>1408/2013</w:t>
              </w:r>
            </w:hyperlink>
            <w:r w:rsidRPr="00E2230B">
              <w:rPr>
                <w:rFonts w:ascii="Times New Roman" w:hAnsi="Times New Roman"/>
                <w:sz w:val="24"/>
                <w:szCs w:val="24"/>
              </w:rPr>
              <w:t xml:space="preserve"> par Līguma par Eiropas Savienības darbību 107. un 108.</w:t>
            </w:r>
            <w:r>
              <w:rPr>
                <w:rFonts w:ascii="Times New Roman" w:hAnsi="Times New Roman"/>
                <w:sz w:val="24"/>
                <w:szCs w:val="24"/>
              </w:rPr>
              <w:t xml:space="preserve"> </w:t>
            </w:r>
            <w:r w:rsidRPr="00E2230B">
              <w:rPr>
                <w:rFonts w:ascii="Times New Roman" w:hAnsi="Times New Roman"/>
                <w:sz w:val="24"/>
                <w:szCs w:val="24"/>
              </w:rPr>
              <w:t xml:space="preserve">panta piemērošanu </w:t>
            </w:r>
            <w:proofErr w:type="spellStart"/>
            <w:r w:rsidRPr="00E2230B">
              <w:rPr>
                <w:rFonts w:ascii="Times New Roman" w:hAnsi="Times New Roman"/>
                <w:i/>
                <w:sz w:val="24"/>
                <w:szCs w:val="24"/>
              </w:rPr>
              <w:t>de</w:t>
            </w:r>
            <w:proofErr w:type="spellEnd"/>
            <w:r w:rsidRPr="00E2230B">
              <w:rPr>
                <w:rFonts w:ascii="Times New Roman" w:hAnsi="Times New Roman"/>
                <w:i/>
                <w:sz w:val="24"/>
                <w:szCs w:val="24"/>
              </w:rPr>
              <w:t xml:space="preserve"> </w:t>
            </w:r>
            <w:proofErr w:type="spellStart"/>
            <w:r w:rsidRPr="00E2230B">
              <w:rPr>
                <w:rFonts w:ascii="Times New Roman" w:hAnsi="Times New Roman"/>
                <w:i/>
                <w:sz w:val="24"/>
                <w:szCs w:val="24"/>
              </w:rPr>
              <w:t>minimis</w:t>
            </w:r>
            <w:proofErr w:type="spellEnd"/>
            <w:r w:rsidRPr="00E2230B">
              <w:rPr>
                <w:rFonts w:ascii="Times New Roman" w:hAnsi="Times New Roman"/>
                <w:sz w:val="24"/>
                <w:szCs w:val="24"/>
              </w:rPr>
              <w:t xml:space="preserve"> atbalstam lauksaimniecības nozarē (Eiropas Savienības Oficiālais Vēstnesis, 2013.</w:t>
            </w:r>
            <w:r>
              <w:rPr>
                <w:rFonts w:ascii="Times New Roman" w:hAnsi="Times New Roman"/>
                <w:sz w:val="24"/>
                <w:szCs w:val="24"/>
              </w:rPr>
              <w:t xml:space="preserve"> </w:t>
            </w:r>
            <w:r w:rsidRPr="00E2230B">
              <w:rPr>
                <w:rFonts w:ascii="Times New Roman" w:hAnsi="Times New Roman"/>
                <w:sz w:val="24"/>
                <w:szCs w:val="24"/>
              </w:rPr>
              <w:t>gada 24.</w:t>
            </w:r>
            <w:r>
              <w:rPr>
                <w:rFonts w:ascii="Times New Roman" w:hAnsi="Times New Roman"/>
                <w:sz w:val="24"/>
                <w:szCs w:val="24"/>
              </w:rPr>
              <w:t xml:space="preserve"> </w:t>
            </w:r>
            <w:r w:rsidRPr="00E2230B">
              <w:rPr>
                <w:rFonts w:ascii="Times New Roman" w:hAnsi="Times New Roman"/>
                <w:sz w:val="24"/>
                <w:szCs w:val="24"/>
              </w:rPr>
              <w:t>decembris, Nr. L 352)</w:t>
            </w:r>
            <w:r w:rsidR="000613B4">
              <w:rPr>
                <w:rFonts w:ascii="Times New Roman" w:hAnsi="Times New Roman"/>
                <w:sz w:val="24"/>
                <w:szCs w:val="24"/>
              </w:rPr>
              <w:t>;</w:t>
            </w:r>
          </w:p>
          <w:p w14:paraId="7112CB08" w14:textId="77777777" w:rsidR="00FC3ADA" w:rsidRDefault="00FC3ADA" w:rsidP="00FC3ADA">
            <w:pPr>
              <w:spacing w:after="0" w:line="240" w:lineRule="auto"/>
              <w:jc w:val="both"/>
              <w:rPr>
                <w:rFonts w:ascii="Times New Roman" w:hAnsi="Times New Roman"/>
                <w:sz w:val="24"/>
                <w:szCs w:val="24"/>
              </w:rPr>
            </w:pPr>
            <w:r w:rsidRPr="00E2230B">
              <w:rPr>
                <w:rFonts w:ascii="Times New Roman" w:hAnsi="Times New Roman"/>
                <w:sz w:val="24"/>
                <w:szCs w:val="24"/>
              </w:rPr>
              <w:t>Komisijas 2013.gada 18.decembra Regula (EK) Nr.</w:t>
            </w:r>
            <w:hyperlink r:id="rId8" w:tgtFrame="_blank" w:history="1">
              <w:r w:rsidRPr="00E2230B">
                <w:rPr>
                  <w:rFonts w:ascii="Times New Roman" w:hAnsi="Times New Roman"/>
                  <w:sz w:val="24"/>
                  <w:szCs w:val="24"/>
                </w:rPr>
                <w:t>1407/2013</w:t>
              </w:r>
            </w:hyperlink>
            <w:r w:rsidRPr="00E2230B">
              <w:rPr>
                <w:rFonts w:ascii="Times New Roman" w:hAnsi="Times New Roman"/>
                <w:sz w:val="24"/>
                <w:szCs w:val="24"/>
              </w:rPr>
              <w:t xml:space="preserve"> par Līguma par Eiropas Savienības darbību 107. un 108.panta piemērošanu </w:t>
            </w:r>
            <w:proofErr w:type="spellStart"/>
            <w:r w:rsidRPr="00E2230B">
              <w:rPr>
                <w:rFonts w:ascii="Times New Roman" w:hAnsi="Times New Roman"/>
                <w:i/>
                <w:sz w:val="24"/>
                <w:szCs w:val="24"/>
              </w:rPr>
              <w:t>de</w:t>
            </w:r>
            <w:proofErr w:type="spellEnd"/>
            <w:r w:rsidRPr="00E2230B">
              <w:rPr>
                <w:rFonts w:ascii="Times New Roman" w:hAnsi="Times New Roman"/>
                <w:i/>
                <w:sz w:val="24"/>
                <w:szCs w:val="24"/>
              </w:rPr>
              <w:t xml:space="preserve"> </w:t>
            </w:r>
            <w:proofErr w:type="spellStart"/>
            <w:r w:rsidRPr="00E2230B">
              <w:rPr>
                <w:rFonts w:ascii="Times New Roman" w:hAnsi="Times New Roman"/>
                <w:i/>
                <w:sz w:val="24"/>
                <w:szCs w:val="24"/>
              </w:rPr>
              <w:t>minimis</w:t>
            </w:r>
            <w:proofErr w:type="spellEnd"/>
            <w:r w:rsidRPr="00E2230B">
              <w:rPr>
                <w:rFonts w:ascii="Times New Roman" w:hAnsi="Times New Roman"/>
                <w:sz w:val="24"/>
                <w:szCs w:val="24"/>
              </w:rPr>
              <w:t xml:space="preserve"> atbalstam (Eiropas Savienības Oficiālais Vēstnesis, 2013.gada 24.decembris, Nr. L 352)</w:t>
            </w:r>
            <w:r>
              <w:rPr>
                <w:rFonts w:ascii="Times New Roman" w:hAnsi="Times New Roman"/>
                <w:sz w:val="24"/>
                <w:szCs w:val="24"/>
              </w:rPr>
              <w:t>;</w:t>
            </w:r>
          </w:p>
          <w:p w14:paraId="7903DB41" w14:textId="77777777" w:rsidR="00FC3ADA" w:rsidRDefault="003B7844" w:rsidP="0010076A">
            <w:pPr>
              <w:spacing w:after="0" w:line="240" w:lineRule="auto"/>
              <w:jc w:val="both"/>
              <w:rPr>
                <w:rFonts w:ascii="Times New Roman" w:hAnsi="Times New Roman"/>
                <w:sz w:val="24"/>
                <w:szCs w:val="24"/>
              </w:rPr>
            </w:pPr>
            <w:r w:rsidRPr="003B7844">
              <w:rPr>
                <w:rFonts w:ascii="Times New Roman" w:hAnsi="Times New Roman"/>
                <w:sz w:val="24"/>
                <w:szCs w:val="24"/>
              </w:rPr>
              <w:t xml:space="preserve">Komisijas 2014. gada 27. jūnija Regula (EK) Nr. 717/2014 par Līguma par Eiropas Savienības darbību 107. un 108. panta piemērošanu </w:t>
            </w:r>
            <w:proofErr w:type="spellStart"/>
            <w:r w:rsidRPr="003B7844">
              <w:rPr>
                <w:rFonts w:ascii="Times New Roman" w:hAnsi="Times New Roman"/>
                <w:i/>
                <w:sz w:val="24"/>
                <w:szCs w:val="24"/>
              </w:rPr>
              <w:t>de</w:t>
            </w:r>
            <w:proofErr w:type="spellEnd"/>
            <w:r w:rsidRPr="003B7844">
              <w:rPr>
                <w:rFonts w:ascii="Times New Roman" w:hAnsi="Times New Roman"/>
                <w:i/>
                <w:sz w:val="24"/>
                <w:szCs w:val="24"/>
              </w:rPr>
              <w:t xml:space="preserve"> </w:t>
            </w:r>
            <w:proofErr w:type="spellStart"/>
            <w:r w:rsidRPr="003B7844">
              <w:rPr>
                <w:rFonts w:ascii="Times New Roman" w:hAnsi="Times New Roman"/>
                <w:i/>
                <w:sz w:val="24"/>
                <w:szCs w:val="24"/>
              </w:rPr>
              <w:t>minimis</w:t>
            </w:r>
            <w:proofErr w:type="spellEnd"/>
            <w:r w:rsidRPr="003B7844">
              <w:rPr>
                <w:rFonts w:ascii="Times New Roman" w:hAnsi="Times New Roman"/>
                <w:sz w:val="24"/>
                <w:szCs w:val="24"/>
              </w:rPr>
              <w:t xml:space="preserve"> atbalstam zvejniecības un akvakultūras nozarē (Eiropas Savienības Oficiālais Vēstnesis, 2014. gada 28. jūnijs, Nr. L190)</w:t>
            </w:r>
            <w:r w:rsidR="00234808">
              <w:rPr>
                <w:rFonts w:ascii="Times New Roman" w:hAnsi="Times New Roman"/>
                <w:sz w:val="24"/>
                <w:szCs w:val="24"/>
              </w:rPr>
              <w:t>;</w:t>
            </w:r>
          </w:p>
          <w:p w14:paraId="23FF3571" w14:textId="52B91401" w:rsidR="00C2667D" w:rsidRDefault="00234808" w:rsidP="0010076A">
            <w:pPr>
              <w:spacing w:after="0" w:line="240" w:lineRule="auto"/>
              <w:jc w:val="both"/>
              <w:rPr>
                <w:rFonts w:ascii="Times New Roman" w:hAnsi="Times New Roman"/>
                <w:sz w:val="24"/>
                <w:szCs w:val="24"/>
              </w:rPr>
            </w:pPr>
            <w:r w:rsidRPr="00234808">
              <w:rPr>
                <w:rFonts w:ascii="Times New Roman" w:hAnsi="Times New Roman"/>
                <w:sz w:val="24"/>
                <w:szCs w:val="24"/>
              </w:rPr>
              <w:lastRenderedPageBreak/>
              <w:t>Komisijas 2014. gada 17. jūnija Regula (ES) Nr. 651/2014, ar ko noteiktas atbalsta kategorijas atzīst par saderīgām ar iekšējo tirgu, piemērojot Līguma 107. un 108. pantu (Eiropas Savienības Oficiālais Vēstnesis, 2014. gada 26. jūnijs, Nr. L 187)</w:t>
            </w:r>
            <w:r w:rsidR="00C2667D">
              <w:rPr>
                <w:rFonts w:ascii="Times New Roman" w:hAnsi="Times New Roman"/>
                <w:sz w:val="24"/>
                <w:szCs w:val="24"/>
              </w:rPr>
              <w:t>;</w:t>
            </w:r>
          </w:p>
          <w:p w14:paraId="141EFBF5" w14:textId="21415630" w:rsidR="000F481F" w:rsidRPr="0010076A" w:rsidRDefault="00D95C77" w:rsidP="0010076A">
            <w:pPr>
              <w:spacing w:after="0" w:line="240" w:lineRule="auto"/>
              <w:jc w:val="both"/>
              <w:rPr>
                <w:rFonts w:ascii="Times New Roman" w:hAnsi="Times New Roman"/>
                <w:sz w:val="24"/>
                <w:szCs w:val="24"/>
              </w:rPr>
            </w:pPr>
            <w:r w:rsidRPr="003D1C22">
              <w:rPr>
                <w:rFonts w:ascii="Times New Roman" w:hAnsi="Times New Roman"/>
                <w:iCs/>
                <w:sz w:val="24"/>
                <w:szCs w:val="24"/>
              </w:rPr>
              <w:t xml:space="preserve">Komisijas 2004. gada 21. aprīļa </w:t>
            </w:r>
            <w:r>
              <w:rPr>
                <w:rFonts w:ascii="Times New Roman" w:hAnsi="Times New Roman"/>
                <w:iCs/>
                <w:sz w:val="24"/>
                <w:szCs w:val="24"/>
              </w:rPr>
              <w:t>R</w:t>
            </w:r>
            <w:r w:rsidRPr="003D1C22">
              <w:rPr>
                <w:rFonts w:ascii="Times New Roman" w:hAnsi="Times New Roman"/>
                <w:iCs/>
                <w:sz w:val="24"/>
                <w:szCs w:val="24"/>
              </w:rPr>
              <w:t>egula (EK) Nr. 794/2004, ar ko īsteno Padomes Regulu (ES) 2015/1589, ar ko nosaka sīki izstrādātus noteikumus Līguma par Eiropas Savienības darbību 108. panta piemērošanai (Eiropas Savienības Oficiālais Vēstnesis, 2004.gada 30.aprīlis, Nr. L 140)</w:t>
            </w:r>
            <w:r w:rsidR="00234808">
              <w:rPr>
                <w:rFonts w:ascii="Times New Roman" w:hAnsi="Times New Roman"/>
                <w:sz w:val="24"/>
                <w:szCs w:val="24"/>
              </w:rPr>
              <w:t xml:space="preserve">. </w:t>
            </w:r>
          </w:p>
        </w:tc>
      </w:tr>
      <w:tr w:rsidR="0010076A" w:rsidRPr="0010076A" w14:paraId="780FF9B2" w14:textId="77777777" w:rsidTr="003F3F5D">
        <w:trPr>
          <w:tblCellSpacing w:w="15" w:type="dxa"/>
        </w:trPr>
        <w:tc>
          <w:tcPr>
            <w:tcW w:w="296" w:type="pct"/>
            <w:hideMark/>
          </w:tcPr>
          <w:p w14:paraId="458FF167"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lastRenderedPageBreak/>
              <w:t>2.</w:t>
            </w:r>
          </w:p>
        </w:tc>
        <w:tc>
          <w:tcPr>
            <w:tcW w:w="1678" w:type="pct"/>
            <w:hideMark/>
          </w:tcPr>
          <w:p w14:paraId="3E2CDB0E"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Citas starptautiskās saistības</w:t>
            </w:r>
          </w:p>
        </w:tc>
        <w:tc>
          <w:tcPr>
            <w:tcW w:w="2960" w:type="pct"/>
            <w:hideMark/>
          </w:tcPr>
          <w:p w14:paraId="59DC6B5F" w14:textId="77777777" w:rsidR="0010076A" w:rsidRPr="0010076A" w:rsidRDefault="0010076A" w:rsidP="0010076A">
            <w:pPr>
              <w:spacing w:after="0" w:line="240" w:lineRule="auto"/>
              <w:rPr>
                <w:rFonts w:ascii="Times New Roman" w:hAnsi="Times New Roman"/>
                <w:sz w:val="24"/>
                <w:szCs w:val="24"/>
              </w:rPr>
            </w:pPr>
            <w:r w:rsidRPr="0010076A">
              <w:rPr>
                <w:rFonts w:ascii="Times New Roman" w:hAnsi="Times New Roman"/>
                <w:color w:val="000000"/>
                <w:sz w:val="24"/>
                <w:szCs w:val="24"/>
              </w:rPr>
              <w:t>Projekts šo jomu neskar.</w:t>
            </w:r>
          </w:p>
        </w:tc>
      </w:tr>
      <w:tr w:rsidR="0010076A" w:rsidRPr="0010076A" w14:paraId="59C39E93" w14:textId="77777777" w:rsidTr="003F3F5D">
        <w:trPr>
          <w:tblCellSpacing w:w="15" w:type="dxa"/>
        </w:trPr>
        <w:tc>
          <w:tcPr>
            <w:tcW w:w="296" w:type="pct"/>
            <w:hideMark/>
          </w:tcPr>
          <w:p w14:paraId="17EB07DE"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3.</w:t>
            </w:r>
          </w:p>
        </w:tc>
        <w:tc>
          <w:tcPr>
            <w:tcW w:w="1678" w:type="pct"/>
            <w:hideMark/>
          </w:tcPr>
          <w:p w14:paraId="2E99A033"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Cita informācija</w:t>
            </w:r>
          </w:p>
        </w:tc>
        <w:tc>
          <w:tcPr>
            <w:tcW w:w="2960" w:type="pct"/>
            <w:hideMark/>
          </w:tcPr>
          <w:p w14:paraId="56A3821E" w14:textId="77777777" w:rsidR="0010076A" w:rsidRPr="0010076A" w:rsidRDefault="0010076A" w:rsidP="0010076A">
            <w:pPr>
              <w:autoSpaceDE w:val="0"/>
              <w:autoSpaceDN w:val="0"/>
              <w:adjustRightInd w:val="0"/>
              <w:spacing w:after="0" w:line="240" w:lineRule="auto"/>
              <w:jc w:val="both"/>
              <w:rPr>
                <w:rFonts w:ascii="Times New Roman" w:eastAsia="Calibri" w:hAnsi="Times New Roman" w:cs="EUAlbertina"/>
                <w:sz w:val="24"/>
                <w:szCs w:val="24"/>
                <w:lang w:eastAsia="lv-LV"/>
              </w:rPr>
            </w:pPr>
            <w:r w:rsidRPr="0010076A">
              <w:rPr>
                <w:rFonts w:ascii="Times New Roman" w:eastAsia="Calibri" w:hAnsi="Times New Roman" w:cs="EUAlbertina"/>
                <w:sz w:val="24"/>
                <w:szCs w:val="24"/>
                <w:lang w:eastAsia="lv-LV"/>
              </w:rPr>
              <w:t>Nav.</w:t>
            </w:r>
          </w:p>
        </w:tc>
      </w:tr>
    </w:tbl>
    <w:p w14:paraId="40A759E6"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263"/>
        <w:gridCol w:w="1985"/>
        <w:gridCol w:w="395"/>
        <w:gridCol w:w="1554"/>
        <w:gridCol w:w="2864"/>
      </w:tblGrid>
      <w:tr w:rsidR="0010076A" w:rsidRPr="0010076A" w14:paraId="38834154" w14:textId="77777777" w:rsidTr="002C3093">
        <w:trPr>
          <w:tblCellSpacing w:w="15" w:type="dxa"/>
        </w:trPr>
        <w:tc>
          <w:tcPr>
            <w:tcW w:w="9001" w:type="dxa"/>
            <w:gridSpan w:val="5"/>
            <w:tcBorders>
              <w:top w:val="single" w:sz="4" w:space="0" w:color="auto"/>
              <w:left w:val="single" w:sz="4" w:space="0" w:color="auto"/>
              <w:bottom w:val="single" w:sz="4" w:space="0" w:color="auto"/>
              <w:right w:val="single" w:sz="4" w:space="0" w:color="auto"/>
            </w:tcBorders>
            <w:vAlign w:val="center"/>
            <w:hideMark/>
          </w:tcPr>
          <w:p w14:paraId="6F30A6FE" w14:textId="77777777" w:rsidR="0010076A" w:rsidRPr="0010076A" w:rsidRDefault="0010076A" w:rsidP="0010076A">
            <w:pPr>
              <w:spacing w:after="0" w:line="240" w:lineRule="auto"/>
              <w:rPr>
                <w:rFonts w:ascii="Times New Roman" w:eastAsia="Times New Roman" w:hAnsi="Times New Roman" w:cs="Times New Roman"/>
                <w:b/>
                <w:bCs/>
                <w:iCs/>
                <w:color w:val="414142"/>
                <w:sz w:val="24"/>
                <w:szCs w:val="24"/>
                <w:lang w:eastAsia="lv-LV"/>
              </w:rPr>
            </w:pPr>
            <w:r w:rsidRPr="0010076A">
              <w:rPr>
                <w:rFonts w:ascii="Times New Roman" w:eastAsia="Times New Roman" w:hAnsi="Times New Roman" w:cs="Times New Roman"/>
                <w:b/>
                <w:bCs/>
                <w:iCs/>
                <w:color w:val="414142"/>
                <w:sz w:val="24"/>
                <w:szCs w:val="24"/>
                <w:lang w:eastAsia="lv-LV"/>
              </w:rPr>
              <w:t>1. tabula</w:t>
            </w:r>
            <w:r w:rsidRPr="0010076A">
              <w:rPr>
                <w:rFonts w:ascii="Times New Roman" w:eastAsia="Times New Roman" w:hAnsi="Times New Roman" w:cs="Times New Roman"/>
                <w:b/>
                <w:bCs/>
                <w:iCs/>
                <w:color w:val="414142"/>
                <w:sz w:val="24"/>
                <w:szCs w:val="24"/>
                <w:lang w:eastAsia="lv-LV"/>
              </w:rPr>
              <w:br/>
              <w:t>Tiesību akta projekta atbilstība ES tiesību aktiem</w:t>
            </w:r>
          </w:p>
        </w:tc>
      </w:tr>
      <w:tr w:rsidR="002C3093" w:rsidRPr="0010076A" w14:paraId="44D21D72"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hideMark/>
          </w:tcPr>
          <w:p w14:paraId="1E6E1274"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Attiecīgā ES tiesību akta datums, numurs un nosaukums</w:t>
            </w:r>
          </w:p>
        </w:tc>
        <w:tc>
          <w:tcPr>
            <w:tcW w:w="6753" w:type="dxa"/>
            <w:gridSpan w:val="4"/>
            <w:tcBorders>
              <w:top w:val="single" w:sz="4" w:space="0" w:color="auto"/>
              <w:left w:val="single" w:sz="4" w:space="0" w:color="auto"/>
              <w:bottom w:val="single" w:sz="4" w:space="0" w:color="auto"/>
              <w:right w:val="single" w:sz="4" w:space="0" w:color="auto"/>
            </w:tcBorders>
            <w:hideMark/>
          </w:tcPr>
          <w:p w14:paraId="7FC6A4EF" w14:textId="7DAF14F4" w:rsidR="003B7844" w:rsidRDefault="003B7844" w:rsidP="003B7844">
            <w:pPr>
              <w:spacing w:after="0" w:line="240" w:lineRule="auto"/>
              <w:jc w:val="both"/>
              <w:rPr>
                <w:rFonts w:ascii="Times New Roman" w:hAnsi="Times New Roman"/>
                <w:sz w:val="24"/>
                <w:szCs w:val="24"/>
              </w:rPr>
            </w:pPr>
            <w:r w:rsidRPr="00E2230B">
              <w:rPr>
                <w:rFonts w:ascii="Times New Roman" w:hAnsi="Times New Roman"/>
                <w:sz w:val="24"/>
                <w:szCs w:val="24"/>
              </w:rPr>
              <w:t>Komisijas 2013.</w:t>
            </w:r>
            <w:r>
              <w:rPr>
                <w:rFonts w:ascii="Times New Roman" w:hAnsi="Times New Roman"/>
                <w:sz w:val="24"/>
                <w:szCs w:val="24"/>
              </w:rPr>
              <w:t xml:space="preserve"> </w:t>
            </w:r>
            <w:r w:rsidRPr="00E2230B">
              <w:rPr>
                <w:rFonts w:ascii="Times New Roman" w:hAnsi="Times New Roman"/>
                <w:sz w:val="24"/>
                <w:szCs w:val="24"/>
              </w:rPr>
              <w:t>gada 18.</w:t>
            </w:r>
            <w:r>
              <w:rPr>
                <w:rFonts w:ascii="Times New Roman" w:hAnsi="Times New Roman"/>
                <w:sz w:val="24"/>
                <w:szCs w:val="24"/>
              </w:rPr>
              <w:t xml:space="preserve"> </w:t>
            </w:r>
            <w:r w:rsidRPr="00E2230B">
              <w:rPr>
                <w:rFonts w:ascii="Times New Roman" w:hAnsi="Times New Roman"/>
                <w:sz w:val="24"/>
                <w:szCs w:val="24"/>
              </w:rPr>
              <w:t>decembra Regula (EK) Nr.</w:t>
            </w:r>
            <w:hyperlink r:id="rId9" w:tgtFrame="_blank" w:history="1">
              <w:r w:rsidRPr="00E2230B">
                <w:rPr>
                  <w:rFonts w:ascii="Times New Roman" w:hAnsi="Times New Roman"/>
                  <w:sz w:val="24"/>
                  <w:szCs w:val="24"/>
                </w:rPr>
                <w:t>1408/2013</w:t>
              </w:r>
            </w:hyperlink>
            <w:r w:rsidRPr="00E2230B">
              <w:rPr>
                <w:rFonts w:ascii="Times New Roman" w:hAnsi="Times New Roman"/>
                <w:sz w:val="24"/>
                <w:szCs w:val="24"/>
              </w:rPr>
              <w:t xml:space="preserve"> par Līguma par Eiropas Savienības darbību 107. un 108.</w:t>
            </w:r>
            <w:r>
              <w:rPr>
                <w:rFonts w:ascii="Times New Roman" w:hAnsi="Times New Roman"/>
                <w:sz w:val="24"/>
                <w:szCs w:val="24"/>
              </w:rPr>
              <w:t xml:space="preserve"> </w:t>
            </w:r>
            <w:r w:rsidRPr="00E2230B">
              <w:rPr>
                <w:rFonts w:ascii="Times New Roman" w:hAnsi="Times New Roman"/>
                <w:sz w:val="24"/>
                <w:szCs w:val="24"/>
              </w:rPr>
              <w:t xml:space="preserve">panta piemērošanu </w:t>
            </w:r>
            <w:proofErr w:type="spellStart"/>
            <w:r w:rsidRPr="00E2230B">
              <w:rPr>
                <w:rFonts w:ascii="Times New Roman" w:hAnsi="Times New Roman"/>
                <w:i/>
                <w:sz w:val="24"/>
                <w:szCs w:val="24"/>
              </w:rPr>
              <w:t>de</w:t>
            </w:r>
            <w:proofErr w:type="spellEnd"/>
            <w:r w:rsidRPr="00E2230B">
              <w:rPr>
                <w:rFonts w:ascii="Times New Roman" w:hAnsi="Times New Roman"/>
                <w:i/>
                <w:sz w:val="24"/>
                <w:szCs w:val="24"/>
              </w:rPr>
              <w:t xml:space="preserve"> </w:t>
            </w:r>
            <w:proofErr w:type="spellStart"/>
            <w:r w:rsidRPr="00E2230B">
              <w:rPr>
                <w:rFonts w:ascii="Times New Roman" w:hAnsi="Times New Roman"/>
                <w:i/>
                <w:sz w:val="24"/>
                <w:szCs w:val="24"/>
              </w:rPr>
              <w:t>minimis</w:t>
            </w:r>
            <w:proofErr w:type="spellEnd"/>
            <w:r w:rsidRPr="00E2230B">
              <w:rPr>
                <w:rFonts w:ascii="Times New Roman" w:hAnsi="Times New Roman"/>
                <w:sz w:val="24"/>
                <w:szCs w:val="24"/>
              </w:rPr>
              <w:t xml:space="preserve"> atbalstam lauksaimniecības nozarē (Eiropas Savienības Oficiālais Vēstnesis, 2013.</w:t>
            </w:r>
            <w:r>
              <w:rPr>
                <w:rFonts w:ascii="Times New Roman" w:hAnsi="Times New Roman"/>
                <w:sz w:val="24"/>
                <w:szCs w:val="24"/>
              </w:rPr>
              <w:t xml:space="preserve"> </w:t>
            </w:r>
            <w:r w:rsidRPr="00E2230B">
              <w:rPr>
                <w:rFonts w:ascii="Times New Roman" w:hAnsi="Times New Roman"/>
                <w:sz w:val="24"/>
                <w:szCs w:val="24"/>
              </w:rPr>
              <w:t>gada 24.</w:t>
            </w:r>
            <w:r>
              <w:rPr>
                <w:rFonts w:ascii="Times New Roman" w:hAnsi="Times New Roman"/>
                <w:sz w:val="24"/>
                <w:szCs w:val="24"/>
              </w:rPr>
              <w:t xml:space="preserve"> </w:t>
            </w:r>
            <w:r w:rsidRPr="00E2230B">
              <w:rPr>
                <w:rFonts w:ascii="Times New Roman" w:hAnsi="Times New Roman"/>
                <w:sz w:val="24"/>
                <w:szCs w:val="24"/>
              </w:rPr>
              <w:t>decembris, Nr. L 352)</w:t>
            </w:r>
            <w:r w:rsidR="0008306D">
              <w:rPr>
                <w:rFonts w:ascii="Times New Roman" w:hAnsi="Times New Roman"/>
                <w:sz w:val="24"/>
                <w:szCs w:val="24"/>
              </w:rPr>
              <w:t xml:space="preserve"> (turpmāk – </w:t>
            </w:r>
            <w:r w:rsidR="0053524D">
              <w:rPr>
                <w:rFonts w:ascii="Times New Roman" w:hAnsi="Times New Roman"/>
                <w:sz w:val="24"/>
                <w:szCs w:val="24"/>
              </w:rPr>
              <w:t>Komisijas r</w:t>
            </w:r>
            <w:r w:rsidR="0008306D">
              <w:rPr>
                <w:rFonts w:ascii="Times New Roman" w:hAnsi="Times New Roman"/>
                <w:sz w:val="24"/>
                <w:szCs w:val="24"/>
              </w:rPr>
              <w:t>egula Nr. 1408/2013)</w:t>
            </w:r>
            <w:r w:rsidR="000613B4">
              <w:rPr>
                <w:rFonts w:ascii="Times New Roman" w:hAnsi="Times New Roman"/>
                <w:sz w:val="24"/>
                <w:szCs w:val="24"/>
              </w:rPr>
              <w:t>;</w:t>
            </w:r>
          </w:p>
          <w:p w14:paraId="02B258E4" w14:textId="77777777" w:rsidR="003B7844" w:rsidRDefault="003B7844" w:rsidP="003B7844">
            <w:pPr>
              <w:spacing w:after="0" w:line="240" w:lineRule="auto"/>
              <w:jc w:val="both"/>
              <w:rPr>
                <w:rFonts w:ascii="Times New Roman" w:hAnsi="Times New Roman"/>
                <w:sz w:val="24"/>
                <w:szCs w:val="24"/>
              </w:rPr>
            </w:pPr>
            <w:r w:rsidRPr="00E2230B">
              <w:rPr>
                <w:rFonts w:ascii="Times New Roman" w:hAnsi="Times New Roman"/>
                <w:sz w:val="24"/>
                <w:szCs w:val="24"/>
              </w:rPr>
              <w:t>Komisijas 2013.gada 18.decembra Regula (EK) Nr.</w:t>
            </w:r>
            <w:hyperlink r:id="rId10" w:tgtFrame="_blank" w:history="1">
              <w:r w:rsidRPr="00E2230B">
                <w:rPr>
                  <w:rFonts w:ascii="Times New Roman" w:hAnsi="Times New Roman"/>
                  <w:sz w:val="24"/>
                  <w:szCs w:val="24"/>
                </w:rPr>
                <w:t>1407/2013</w:t>
              </w:r>
            </w:hyperlink>
            <w:r w:rsidRPr="00E2230B">
              <w:rPr>
                <w:rFonts w:ascii="Times New Roman" w:hAnsi="Times New Roman"/>
                <w:sz w:val="24"/>
                <w:szCs w:val="24"/>
              </w:rPr>
              <w:t xml:space="preserve"> par Līguma par Eiropas Savienības darbību 107. un 108.panta piemērošanu </w:t>
            </w:r>
            <w:proofErr w:type="spellStart"/>
            <w:r w:rsidRPr="00E2230B">
              <w:rPr>
                <w:rFonts w:ascii="Times New Roman" w:hAnsi="Times New Roman"/>
                <w:i/>
                <w:sz w:val="24"/>
                <w:szCs w:val="24"/>
              </w:rPr>
              <w:t>de</w:t>
            </w:r>
            <w:proofErr w:type="spellEnd"/>
            <w:r w:rsidRPr="00E2230B">
              <w:rPr>
                <w:rFonts w:ascii="Times New Roman" w:hAnsi="Times New Roman"/>
                <w:i/>
                <w:sz w:val="24"/>
                <w:szCs w:val="24"/>
              </w:rPr>
              <w:t xml:space="preserve"> </w:t>
            </w:r>
            <w:proofErr w:type="spellStart"/>
            <w:r w:rsidRPr="00E2230B">
              <w:rPr>
                <w:rFonts w:ascii="Times New Roman" w:hAnsi="Times New Roman"/>
                <w:i/>
                <w:sz w:val="24"/>
                <w:szCs w:val="24"/>
              </w:rPr>
              <w:t>minimis</w:t>
            </w:r>
            <w:proofErr w:type="spellEnd"/>
            <w:r w:rsidRPr="00E2230B">
              <w:rPr>
                <w:rFonts w:ascii="Times New Roman" w:hAnsi="Times New Roman"/>
                <w:sz w:val="24"/>
                <w:szCs w:val="24"/>
              </w:rPr>
              <w:t xml:space="preserve"> atbalstam (Eiropas Savienības Oficiālais Vēstnesis, 2013.gada 24.decembris, Nr. L 352)</w:t>
            </w:r>
            <w:r w:rsidR="0008306D">
              <w:rPr>
                <w:rFonts w:ascii="Times New Roman" w:hAnsi="Times New Roman"/>
                <w:sz w:val="24"/>
                <w:szCs w:val="24"/>
              </w:rPr>
              <w:t xml:space="preserve"> (turpmāk –</w:t>
            </w:r>
            <w:r w:rsidR="0053524D">
              <w:rPr>
                <w:rFonts w:ascii="Times New Roman" w:hAnsi="Times New Roman"/>
                <w:sz w:val="24"/>
                <w:szCs w:val="24"/>
              </w:rPr>
              <w:t xml:space="preserve"> Komisijas</w:t>
            </w:r>
            <w:r w:rsidR="0008306D">
              <w:rPr>
                <w:rFonts w:ascii="Times New Roman" w:hAnsi="Times New Roman"/>
                <w:sz w:val="24"/>
                <w:szCs w:val="24"/>
              </w:rPr>
              <w:t xml:space="preserve"> </w:t>
            </w:r>
            <w:r w:rsidR="0053524D">
              <w:rPr>
                <w:rFonts w:ascii="Times New Roman" w:hAnsi="Times New Roman"/>
                <w:sz w:val="24"/>
                <w:szCs w:val="24"/>
              </w:rPr>
              <w:t>r</w:t>
            </w:r>
            <w:r w:rsidR="0008306D">
              <w:rPr>
                <w:rFonts w:ascii="Times New Roman" w:hAnsi="Times New Roman"/>
                <w:sz w:val="24"/>
                <w:szCs w:val="24"/>
              </w:rPr>
              <w:t>egula Nr. 1407/2013)</w:t>
            </w:r>
            <w:r>
              <w:rPr>
                <w:rFonts w:ascii="Times New Roman" w:hAnsi="Times New Roman"/>
                <w:sz w:val="24"/>
                <w:szCs w:val="24"/>
              </w:rPr>
              <w:t>;</w:t>
            </w:r>
          </w:p>
          <w:p w14:paraId="0F08E43E" w14:textId="77777777" w:rsidR="003B7844" w:rsidRDefault="003B7844" w:rsidP="003B7844">
            <w:pPr>
              <w:spacing w:after="0" w:line="240" w:lineRule="auto"/>
              <w:jc w:val="both"/>
              <w:rPr>
                <w:rFonts w:ascii="Times New Roman" w:hAnsi="Times New Roman"/>
                <w:sz w:val="24"/>
                <w:szCs w:val="24"/>
              </w:rPr>
            </w:pPr>
            <w:r w:rsidRPr="003B7844">
              <w:rPr>
                <w:rFonts w:ascii="Times New Roman" w:hAnsi="Times New Roman"/>
                <w:sz w:val="24"/>
                <w:szCs w:val="24"/>
              </w:rPr>
              <w:t xml:space="preserve">Komisijas 2014. gada 27. jūnija Regula (EK) Nr. 717/2014 par Līguma par Eiropas Savienības darbību 107. un 108. panta piemērošanu </w:t>
            </w:r>
            <w:proofErr w:type="spellStart"/>
            <w:r w:rsidRPr="003B7844">
              <w:rPr>
                <w:rFonts w:ascii="Times New Roman" w:hAnsi="Times New Roman"/>
                <w:i/>
                <w:sz w:val="24"/>
                <w:szCs w:val="24"/>
              </w:rPr>
              <w:t>de</w:t>
            </w:r>
            <w:proofErr w:type="spellEnd"/>
            <w:r w:rsidRPr="003B7844">
              <w:rPr>
                <w:rFonts w:ascii="Times New Roman" w:hAnsi="Times New Roman"/>
                <w:i/>
                <w:sz w:val="24"/>
                <w:szCs w:val="24"/>
              </w:rPr>
              <w:t xml:space="preserve"> </w:t>
            </w:r>
            <w:proofErr w:type="spellStart"/>
            <w:r w:rsidRPr="003B7844">
              <w:rPr>
                <w:rFonts w:ascii="Times New Roman" w:hAnsi="Times New Roman"/>
                <w:i/>
                <w:sz w:val="24"/>
                <w:szCs w:val="24"/>
              </w:rPr>
              <w:t>minimis</w:t>
            </w:r>
            <w:proofErr w:type="spellEnd"/>
            <w:r w:rsidRPr="003B7844">
              <w:rPr>
                <w:rFonts w:ascii="Times New Roman" w:hAnsi="Times New Roman"/>
                <w:sz w:val="24"/>
                <w:szCs w:val="24"/>
              </w:rPr>
              <w:t xml:space="preserve"> atbalstam zvejniecības un akvakultūras nozarē (Eiropas Savienības Oficiālais Vēstnesis, 2014. gada 28. jūnijs, Nr. L190)</w:t>
            </w:r>
            <w:r w:rsidR="0008306D">
              <w:rPr>
                <w:rFonts w:ascii="Times New Roman" w:hAnsi="Times New Roman"/>
                <w:sz w:val="24"/>
                <w:szCs w:val="24"/>
              </w:rPr>
              <w:t xml:space="preserve"> (turpmāk – </w:t>
            </w:r>
            <w:r w:rsidR="0053524D">
              <w:rPr>
                <w:rFonts w:ascii="Times New Roman" w:hAnsi="Times New Roman"/>
                <w:sz w:val="24"/>
                <w:szCs w:val="24"/>
              </w:rPr>
              <w:t>Komisijas r</w:t>
            </w:r>
            <w:r w:rsidR="0008306D">
              <w:rPr>
                <w:rFonts w:ascii="Times New Roman" w:hAnsi="Times New Roman"/>
                <w:sz w:val="24"/>
                <w:szCs w:val="24"/>
              </w:rPr>
              <w:t>egula Nr. 717/2014)</w:t>
            </w:r>
            <w:r w:rsidR="00234808">
              <w:rPr>
                <w:rFonts w:ascii="Times New Roman" w:hAnsi="Times New Roman"/>
                <w:sz w:val="24"/>
                <w:szCs w:val="24"/>
              </w:rPr>
              <w:t>;</w:t>
            </w:r>
          </w:p>
          <w:p w14:paraId="6328E7F4" w14:textId="62943186" w:rsidR="00234808" w:rsidRDefault="00234808" w:rsidP="003B7844">
            <w:pPr>
              <w:spacing w:after="0" w:line="240" w:lineRule="auto"/>
              <w:jc w:val="both"/>
              <w:rPr>
                <w:rFonts w:ascii="Times New Roman" w:hAnsi="Times New Roman"/>
                <w:sz w:val="24"/>
                <w:szCs w:val="24"/>
              </w:rPr>
            </w:pPr>
            <w:r w:rsidRPr="00234808">
              <w:rPr>
                <w:rFonts w:ascii="Times New Roman" w:hAnsi="Times New Roman"/>
                <w:sz w:val="24"/>
                <w:szCs w:val="24"/>
              </w:rPr>
              <w:t>Komisijas 2014. gada 17. jūnija Regula (ES) Nr. 651/2014, ar ko noteiktas atbalsta kategorijas atzīst par saderīgām ar iekšējo tirgu, piemērojot Līguma 107. un 108. pantu (Eiropas Savienības Oficiālais Vēstnesis, 2014. gada 26. jūnijs, Nr. L 187)</w:t>
            </w:r>
            <w:r>
              <w:rPr>
                <w:rFonts w:ascii="Times New Roman" w:hAnsi="Times New Roman"/>
                <w:sz w:val="24"/>
                <w:szCs w:val="24"/>
              </w:rPr>
              <w:t xml:space="preserve"> (turpmāk – Komisijas regula Nr. 651/2014)</w:t>
            </w:r>
            <w:r w:rsidR="00D95C77">
              <w:rPr>
                <w:rFonts w:ascii="Times New Roman" w:hAnsi="Times New Roman"/>
                <w:sz w:val="24"/>
                <w:szCs w:val="24"/>
              </w:rPr>
              <w:t>;</w:t>
            </w:r>
          </w:p>
          <w:p w14:paraId="33576CC9" w14:textId="77777777" w:rsidR="00D95C77" w:rsidRPr="003B7844" w:rsidRDefault="00D95C77" w:rsidP="003B7844">
            <w:pPr>
              <w:spacing w:after="0" w:line="240" w:lineRule="auto"/>
              <w:jc w:val="both"/>
              <w:rPr>
                <w:rFonts w:ascii="Times New Roman" w:hAnsi="Times New Roman"/>
                <w:sz w:val="24"/>
                <w:szCs w:val="24"/>
              </w:rPr>
            </w:pPr>
            <w:r w:rsidRPr="003D1C22">
              <w:rPr>
                <w:rFonts w:ascii="Times New Roman" w:hAnsi="Times New Roman"/>
                <w:iCs/>
                <w:sz w:val="24"/>
                <w:szCs w:val="24"/>
              </w:rPr>
              <w:t xml:space="preserve">Komisijas 2004. gada 21. aprīļa </w:t>
            </w:r>
            <w:r>
              <w:rPr>
                <w:rFonts w:ascii="Times New Roman" w:hAnsi="Times New Roman"/>
                <w:iCs/>
                <w:sz w:val="24"/>
                <w:szCs w:val="24"/>
              </w:rPr>
              <w:t>R</w:t>
            </w:r>
            <w:r w:rsidRPr="003D1C22">
              <w:rPr>
                <w:rFonts w:ascii="Times New Roman" w:hAnsi="Times New Roman"/>
                <w:iCs/>
                <w:sz w:val="24"/>
                <w:szCs w:val="24"/>
              </w:rPr>
              <w:t>egula (EK) Nr. 794/2004, ar ko īsteno Padomes Regulu (ES) 2015/1589, ar ko nosaka sīki izstrādātus noteikumus Līguma par Eiropas Savienības darbību 108. panta piemērošanai (Eiropas Savienības Oficiālais Vēstnesis, 2004.gada 30.aprīlis, Nr. L 140)</w:t>
            </w:r>
            <w:r>
              <w:rPr>
                <w:rFonts w:ascii="Times New Roman" w:hAnsi="Times New Roman"/>
                <w:iCs/>
                <w:sz w:val="24"/>
                <w:szCs w:val="24"/>
              </w:rPr>
              <w:t xml:space="preserve"> (</w:t>
            </w:r>
            <w:r w:rsidRPr="003D1C22">
              <w:rPr>
                <w:rFonts w:ascii="Times New Roman" w:hAnsi="Times New Roman"/>
                <w:iCs/>
                <w:sz w:val="24"/>
                <w:szCs w:val="24"/>
              </w:rPr>
              <w:t>turpmāk – Komisijas regula Nr. 794/2004</w:t>
            </w:r>
            <w:r>
              <w:rPr>
                <w:rFonts w:ascii="Times New Roman" w:hAnsi="Times New Roman"/>
                <w:iCs/>
                <w:sz w:val="24"/>
                <w:szCs w:val="24"/>
              </w:rPr>
              <w:t>).</w:t>
            </w:r>
          </w:p>
          <w:p w14:paraId="3BF51923" w14:textId="77777777" w:rsidR="0010076A" w:rsidRPr="0010076A" w:rsidRDefault="0010076A" w:rsidP="0064691B">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2C3093" w:rsidRPr="0010076A" w14:paraId="24063895"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vAlign w:val="center"/>
            <w:hideMark/>
          </w:tcPr>
          <w:p w14:paraId="4BC06E10"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A</w:t>
            </w:r>
          </w:p>
        </w:tc>
        <w:tc>
          <w:tcPr>
            <w:tcW w:w="1955" w:type="dxa"/>
            <w:tcBorders>
              <w:top w:val="single" w:sz="4" w:space="0" w:color="auto"/>
              <w:left w:val="single" w:sz="4" w:space="0" w:color="auto"/>
              <w:bottom w:val="single" w:sz="4" w:space="0" w:color="auto"/>
              <w:right w:val="single" w:sz="4" w:space="0" w:color="auto"/>
            </w:tcBorders>
            <w:vAlign w:val="center"/>
            <w:hideMark/>
          </w:tcPr>
          <w:p w14:paraId="304B38E0"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B</w:t>
            </w:r>
          </w:p>
        </w:tc>
        <w:tc>
          <w:tcPr>
            <w:tcW w:w="1919" w:type="dxa"/>
            <w:gridSpan w:val="2"/>
            <w:tcBorders>
              <w:top w:val="single" w:sz="4" w:space="0" w:color="auto"/>
              <w:left w:val="single" w:sz="4" w:space="0" w:color="auto"/>
              <w:bottom w:val="single" w:sz="4" w:space="0" w:color="auto"/>
              <w:right w:val="single" w:sz="4" w:space="0" w:color="auto"/>
            </w:tcBorders>
            <w:vAlign w:val="center"/>
            <w:hideMark/>
          </w:tcPr>
          <w:p w14:paraId="50D1B3C7"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C</w:t>
            </w:r>
          </w:p>
        </w:tc>
        <w:tc>
          <w:tcPr>
            <w:tcW w:w="2819" w:type="dxa"/>
            <w:tcBorders>
              <w:top w:val="single" w:sz="4" w:space="0" w:color="auto"/>
              <w:left w:val="single" w:sz="4" w:space="0" w:color="auto"/>
              <w:bottom w:val="single" w:sz="4" w:space="0" w:color="auto"/>
              <w:right w:val="single" w:sz="4" w:space="0" w:color="auto"/>
            </w:tcBorders>
            <w:vAlign w:val="center"/>
            <w:hideMark/>
          </w:tcPr>
          <w:p w14:paraId="17EAC14C"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D</w:t>
            </w:r>
          </w:p>
        </w:tc>
      </w:tr>
      <w:tr w:rsidR="002C3093" w:rsidRPr="0010076A" w14:paraId="3A4603C2"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hideMark/>
          </w:tcPr>
          <w:p w14:paraId="1DB579E8"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 xml:space="preserve">Attiecīgā ES tiesību akta panta numurs (uzskaitot katru tiesību akta vienību – </w:t>
            </w:r>
            <w:r w:rsidRPr="0010076A">
              <w:rPr>
                <w:rFonts w:ascii="Times New Roman" w:eastAsia="Times New Roman" w:hAnsi="Times New Roman" w:cs="Times New Roman"/>
                <w:iCs/>
                <w:color w:val="414142"/>
                <w:sz w:val="24"/>
                <w:szCs w:val="24"/>
                <w:lang w:eastAsia="lv-LV"/>
              </w:rPr>
              <w:lastRenderedPageBreak/>
              <w:t>pantu, daļu, punktu, apakšpunktu)</w:t>
            </w:r>
          </w:p>
        </w:tc>
        <w:tc>
          <w:tcPr>
            <w:tcW w:w="1955" w:type="dxa"/>
            <w:tcBorders>
              <w:top w:val="single" w:sz="4" w:space="0" w:color="auto"/>
              <w:left w:val="single" w:sz="4" w:space="0" w:color="auto"/>
              <w:bottom w:val="single" w:sz="4" w:space="0" w:color="auto"/>
              <w:right w:val="single" w:sz="4" w:space="0" w:color="auto"/>
            </w:tcBorders>
            <w:hideMark/>
          </w:tcPr>
          <w:p w14:paraId="56128196"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lastRenderedPageBreak/>
              <w:t xml:space="preserve">Projekta vienība, kas pārņem vai ievieš katru šīs tabulas A ailē minēto ES tiesību </w:t>
            </w:r>
            <w:r w:rsidRPr="0010076A">
              <w:rPr>
                <w:rFonts w:ascii="Times New Roman" w:eastAsia="Times New Roman" w:hAnsi="Times New Roman" w:cs="Times New Roman"/>
                <w:iCs/>
                <w:color w:val="414142"/>
                <w:sz w:val="24"/>
                <w:szCs w:val="24"/>
                <w:lang w:eastAsia="lv-LV"/>
              </w:rPr>
              <w:lastRenderedPageBreak/>
              <w:t>akta vienību, vai tiesību akts, kur attiecīgā ES tiesību akta vienība pārņemta vai ieviesta</w:t>
            </w:r>
          </w:p>
        </w:tc>
        <w:tc>
          <w:tcPr>
            <w:tcW w:w="1919" w:type="dxa"/>
            <w:gridSpan w:val="2"/>
            <w:tcBorders>
              <w:top w:val="single" w:sz="4" w:space="0" w:color="auto"/>
              <w:left w:val="single" w:sz="4" w:space="0" w:color="auto"/>
              <w:bottom w:val="single" w:sz="4" w:space="0" w:color="auto"/>
              <w:right w:val="single" w:sz="4" w:space="0" w:color="auto"/>
            </w:tcBorders>
            <w:hideMark/>
          </w:tcPr>
          <w:p w14:paraId="1F023C33"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lastRenderedPageBreak/>
              <w:t xml:space="preserve">Informācija par to, vai šīs tabulas A ailē minētās ES tiesību akta vienības tiek </w:t>
            </w:r>
            <w:r w:rsidRPr="0010076A">
              <w:rPr>
                <w:rFonts w:ascii="Times New Roman" w:eastAsia="Times New Roman" w:hAnsi="Times New Roman" w:cs="Times New Roman"/>
                <w:iCs/>
                <w:color w:val="414142"/>
                <w:sz w:val="24"/>
                <w:szCs w:val="24"/>
                <w:lang w:eastAsia="lv-LV"/>
              </w:rPr>
              <w:lastRenderedPageBreak/>
              <w:t>pārņemtas vai ieviestas pilnībā vai daļēji.</w:t>
            </w:r>
            <w:r w:rsidRPr="0010076A">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0076A">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2819" w:type="dxa"/>
            <w:tcBorders>
              <w:top w:val="single" w:sz="4" w:space="0" w:color="auto"/>
              <w:left w:val="single" w:sz="4" w:space="0" w:color="auto"/>
              <w:bottom w:val="single" w:sz="4" w:space="0" w:color="auto"/>
              <w:right w:val="single" w:sz="4" w:space="0" w:color="auto"/>
            </w:tcBorders>
            <w:hideMark/>
          </w:tcPr>
          <w:p w14:paraId="33CC28CD" w14:textId="77777777"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lastRenderedPageBreak/>
              <w:t xml:space="preserve">Informācija par to, vai šīs tabulas B ailē minētās projekta vienības paredz stingrākas prasības nekā šīs tabulas A ailē minētās ES </w:t>
            </w:r>
            <w:r w:rsidRPr="0010076A">
              <w:rPr>
                <w:rFonts w:ascii="Times New Roman" w:eastAsia="Times New Roman" w:hAnsi="Times New Roman" w:cs="Times New Roman"/>
                <w:iCs/>
                <w:color w:val="414142"/>
                <w:sz w:val="24"/>
                <w:szCs w:val="24"/>
                <w:lang w:eastAsia="lv-LV"/>
              </w:rPr>
              <w:lastRenderedPageBreak/>
              <w:t>tiesību akta vienības.</w:t>
            </w:r>
            <w:r w:rsidRPr="0010076A">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10076A">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C3093" w:rsidRPr="0010076A" w14:paraId="5DB8663A"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2B0B07AA" w14:textId="77777777" w:rsidR="0010076A" w:rsidRPr="0010076A" w:rsidRDefault="000F481F" w:rsidP="0010076A">
            <w:pPr>
              <w:rPr>
                <w:rFonts w:ascii="Times New Roman" w:hAnsi="Times New Roman"/>
                <w:sz w:val="24"/>
                <w:szCs w:val="24"/>
              </w:rPr>
            </w:pPr>
            <w:r w:rsidRPr="007A7182">
              <w:rPr>
                <w:rFonts w:ascii="Times New Roman" w:hAnsi="Times New Roman"/>
                <w:sz w:val="24"/>
                <w:szCs w:val="24"/>
              </w:rPr>
              <w:lastRenderedPageBreak/>
              <w:t xml:space="preserve">Komisijas </w:t>
            </w:r>
            <w:r w:rsidR="0053524D">
              <w:rPr>
                <w:rFonts w:ascii="Times New Roman" w:hAnsi="Times New Roman"/>
                <w:sz w:val="24"/>
                <w:szCs w:val="24"/>
              </w:rPr>
              <w:t>r</w:t>
            </w:r>
            <w:r w:rsidRPr="007A7182">
              <w:rPr>
                <w:rFonts w:ascii="Times New Roman" w:hAnsi="Times New Roman"/>
                <w:sz w:val="24"/>
                <w:szCs w:val="24"/>
              </w:rPr>
              <w:t>egula Nr.</w:t>
            </w:r>
            <w:r>
              <w:rPr>
                <w:rFonts w:ascii="Times New Roman" w:hAnsi="Times New Roman"/>
                <w:sz w:val="24"/>
                <w:szCs w:val="24"/>
              </w:rPr>
              <w:t xml:space="preserve"> </w:t>
            </w:r>
            <w:r w:rsidRPr="007A7182">
              <w:rPr>
                <w:rFonts w:ascii="Times New Roman" w:hAnsi="Times New Roman"/>
                <w:sz w:val="24"/>
                <w:szCs w:val="24"/>
              </w:rPr>
              <w:t xml:space="preserve">1408/2013 </w:t>
            </w:r>
          </w:p>
        </w:tc>
        <w:tc>
          <w:tcPr>
            <w:tcW w:w="1955" w:type="dxa"/>
            <w:tcBorders>
              <w:top w:val="single" w:sz="4" w:space="0" w:color="auto"/>
              <w:left w:val="single" w:sz="4" w:space="0" w:color="auto"/>
              <w:bottom w:val="single" w:sz="4" w:space="0" w:color="auto"/>
              <w:right w:val="single" w:sz="4" w:space="0" w:color="auto"/>
            </w:tcBorders>
          </w:tcPr>
          <w:p w14:paraId="6131C498" w14:textId="2D3BB79F" w:rsidR="0010076A" w:rsidRPr="0010076A" w:rsidRDefault="0010076A" w:rsidP="004552AA">
            <w:pPr>
              <w:rPr>
                <w:rFonts w:ascii="Times New Roman" w:hAnsi="Times New Roman"/>
                <w:sz w:val="24"/>
                <w:szCs w:val="24"/>
              </w:rPr>
            </w:pPr>
            <w:r w:rsidRPr="0010076A">
              <w:rPr>
                <w:rFonts w:ascii="Times New Roman" w:hAnsi="Times New Roman"/>
                <w:sz w:val="24"/>
                <w:szCs w:val="24"/>
              </w:rPr>
              <w:t xml:space="preserve">Noteikumu projekta </w:t>
            </w:r>
            <w:r w:rsidR="00C77796">
              <w:rPr>
                <w:rFonts w:ascii="Times New Roman" w:hAnsi="Times New Roman"/>
                <w:sz w:val="24"/>
                <w:szCs w:val="24"/>
              </w:rPr>
              <w:t>9</w:t>
            </w:r>
            <w:r w:rsidRPr="0010076A">
              <w:rPr>
                <w:rFonts w:ascii="Times New Roman" w:hAnsi="Times New Roman"/>
                <w:sz w:val="24"/>
                <w:szCs w:val="24"/>
              </w:rPr>
              <w:t>. punkt</w:t>
            </w:r>
            <w:r w:rsidRPr="0010076A">
              <w:rPr>
                <w:rFonts w:ascii="Times New Roman" w:hAnsi="Times New Roman" w:cs="Times New Roman"/>
                <w:sz w:val="24"/>
                <w:szCs w:val="24"/>
              </w:rPr>
              <w:t>s</w:t>
            </w:r>
            <w:r w:rsidRPr="0010076A">
              <w:rPr>
                <w:rFonts w:ascii="Times New Roman" w:hAnsi="Times New Roman"/>
                <w:sz w:val="24"/>
                <w:szCs w:val="24"/>
              </w:rPr>
              <w:t xml:space="preserve"> </w:t>
            </w:r>
          </w:p>
        </w:tc>
        <w:tc>
          <w:tcPr>
            <w:tcW w:w="1919" w:type="dxa"/>
            <w:gridSpan w:val="2"/>
            <w:tcBorders>
              <w:top w:val="single" w:sz="4" w:space="0" w:color="auto"/>
              <w:left w:val="single" w:sz="4" w:space="0" w:color="auto"/>
              <w:bottom w:val="single" w:sz="4" w:space="0" w:color="auto"/>
              <w:right w:val="single" w:sz="4" w:space="0" w:color="auto"/>
            </w:tcBorders>
          </w:tcPr>
          <w:p w14:paraId="4D4FF221" w14:textId="77777777" w:rsidR="0010076A" w:rsidRPr="0010076A" w:rsidRDefault="00706FFC" w:rsidP="000F481F">
            <w:pPr>
              <w:rPr>
                <w:rFonts w:ascii="Times New Roman" w:hAnsi="Times New Roman"/>
                <w:sz w:val="24"/>
                <w:szCs w:val="24"/>
              </w:rPr>
            </w:pPr>
            <w:r w:rsidRPr="00706FFC">
              <w:rPr>
                <w:rFonts w:ascii="Times New Roman" w:hAnsi="Times New Roman"/>
                <w:sz w:val="24"/>
                <w:szCs w:val="24"/>
              </w:rPr>
              <w:t xml:space="preserve">Komisijas </w:t>
            </w:r>
            <w:r w:rsidR="0053524D">
              <w:rPr>
                <w:rFonts w:ascii="Times New Roman" w:hAnsi="Times New Roman"/>
                <w:sz w:val="24"/>
                <w:szCs w:val="24"/>
              </w:rPr>
              <w:t>r</w:t>
            </w:r>
            <w:r w:rsidRPr="00706FFC">
              <w:rPr>
                <w:rFonts w:ascii="Times New Roman" w:hAnsi="Times New Roman"/>
                <w:sz w:val="24"/>
                <w:szCs w:val="24"/>
              </w:rPr>
              <w:t>egula</w:t>
            </w:r>
            <w:r>
              <w:rPr>
                <w:rFonts w:ascii="Times New Roman" w:hAnsi="Times New Roman"/>
                <w:sz w:val="24"/>
                <w:szCs w:val="24"/>
              </w:rPr>
              <w:t>s</w:t>
            </w:r>
            <w:r w:rsidRPr="00706FFC">
              <w:rPr>
                <w:rFonts w:ascii="Times New Roman" w:hAnsi="Times New Roman"/>
                <w:sz w:val="24"/>
                <w:szCs w:val="24"/>
              </w:rPr>
              <w:t xml:space="preserve"> Nr. </w:t>
            </w:r>
            <w:r w:rsidR="000F481F">
              <w:rPr>
                <w:rFonts w:ascii="Times New Roman" w:hAnsi="Times New Roman"/>
                <w:sz w:val="24"/>
                <w:szCs w:val="24"/>
              </w:rPr>
              <w:t>1408/2013</w:t>
            </w:r>
            <w:r w:rsidR="0010076A" w:rsidRPr="0010076A">
              <w:rPr>
                <w:rFonts w:ascii="Times New Roman" w:hAnsi="Times New Roman"/>
                <w:sz w:val="24"/>
                <w:szCs w:val="24"/>
              </w:rPr>
              <w:t xml:space="preserve">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0F08BFF2" w14:textId="77777777" w:rsidR="0010076A" w:rsidRPr="0010076A" w:rsidRDefault="0010076A" w:rsidP="0010076A">
            <w:r w:rsidRPr="0010076A">
              <w:rPr>
                <w:rFonts w:ascii="Times New Roman" w:hAnsi="Times New Roman"/>
                <w:sz w:val="24"/>
                <w:szCs w:val="24"/>
              </w:rPr>
              <w:t>Noteikumu projekta vienības neparedz stingrākas prasības kā šīs tabulas A ailē minētās ES tiesību akta vienības.</w:t>
            </w:r>
          </w:p>
        </w:tc>
      </w:tr>
      <w:tr w:rsidR="002C3093" w:rsidRPr="0010076A" w14:paraId="06841E9F"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0636AB92" w14:textId="77777777" w:rsidR="00470E37" w:rsidRPr="007A7182" w:rsidRDefault="0053524D" w:rsidP="00470E37">
            <w:pPr>
              <w:rPr>
                <w:rFonts w:ascii="Times New Roman" w:hAnsi="Times New Roman"/>
                <w:sz w:val="24"/>
                <w:szCs w:val="24"/>
              </w:rPr>
            </w:pPr>
            <w:r w:rsidRPr="0053524D">
              <w:rPr>
                <w:rFonts w:ascii="Times New Roman" w:hAnsi="Times New Roman"/>
                <w:sz w:val="24"/>
                <w:szCs w:val="24"/>
              </w:rPr>
              <w:t xml:space="preserve">Komisijas </w:t>
            </w:r>
            <w:r>
              <w:rPr>
                <w:rFonts w:ascii="Times New Roman" w:hAnsi="Times New Roman"/>
                <w:sz w:val="24"/>
                <w:szCs w:val="24"/>
              </w:rPr>
              <w:t>r</w:t>
            </w:r>
            <w:r w:rsidRPr="0053524D">
              <w:rPr>
                <w:rFonts w:ascii="Times New Roman" w:hAnsi="Times New Roman"/>
                <w:sz w:val="24"/>
                <w:szCs w:val="24"/>
              </w:rPr>
              <w:t>egula Nr. 1407/2013</w:t>
            </w:r>
          </w:p>
        </w:tc>
        <w:tc>
          <w:tcPr>
            <w:tcW w:w="1955" w:type="dxa"/>
            <w:tcBorders>
              <w:top w:val="single" w:sz="4" w:space="0" w:color="auto"/>
              <w:left w:val="single" w:sz="4" w:space="0" w:color="auto"/>
              <w:bottom w:val="single" w:sz="4" w:space="0" w:color="auto"/>
              <w:right w:val="single" w:sz="4" w:space="0" w:color="auto"/>
            </w:tcBorders>
          </w:tcPr>
          <w:p w14:paraId="7A60B41C" w14:textId="02EF6B83" w:rsidR="00470E37" w:rsidRPr="00470E37" w:rsidRDefault="00470E37" w:rsidP="00470E37">
            <w:pPr>
              <w:rPr>
                <w:rFonts w:ascii="Times New Roman" w:hAnsi="Times New Roman"/>
                <w:sz w:val="24"/>
                <w:szCs w:val="24"/>
              </w:rPr>
            </w:pPr>
            <w:r w:rsidRPr="00470E37">
              <w:rPr>
                <w:rFonts w:ascii="Times New Roman" w:hAnsi="Times New Roman"/>
                <w:sz w:val="24"/>
                <w:szCs w:val="24"/>
              </w:rPr>
              <w:t xml:space="preserve">Noteikumu projekta </w:t>
            </w:r>
            <w:r w:rsidR="00C77796">
              <w:rPr>
                <w:rFonts w:ascii="Times New Roman" w:hAnsi="Times New Roman"/>
                <w:sz w:val="24"/>
                <w:szCs w:val="24"/>
              </w:rPr>
              <w:t>11</w:t>
            </w:r>
            <w:r w:rsidRPr="00470E37">
              <w:rPr>
                <w:rFonts w:ascii="Times New Roman" w:hAnsi="Times New Roman"/>
                <w:sz w:val="24"/>
                <w:szCs w:val="24"/>
              </w:rPr>
              <w:t xml:space="preserve">. punkts </w:t>
            </w:r>
          </w:p>
        </w:tc>
        <w:tc>
          <w:tcPr>
            <w:tcW w:w="1919" w:type="dxa"/>
            <w:gridSpan w:val="2"/>
            <w:tcBorders>
              <w:top w:val="single" w:sz="4" w:space="0" w:color="auto"/>
              <w:left w:val="single" w:sz="4" w:space="0" w:color="auto"/>
              <w:bottom w:val="single" w:sz="4" w:space="0" w:color="auto"/>
              <w:right w:val="single" w:sz="4" w:space="0" w:color="auto"/>
            </w:tcBorders>
          </w:tcPr>
          <w:p w14:paraId="6AEA9F97" w14:textId="77777777" w:rsidR="00470E37" w:rsidRPr="00470E37" w:rsidRDefault="0053524D" w:rsidP="00470E37">
            <w:pPr>
              <w:rPr>
                <w:rFonts w:ascii="Times New Roman" w:hAnsi="Times New Roman"/>
                <w:sz w:val="24"/>
                <w:szCs w:val="24"/>
              </w:rPr>
            </w:pPr>
            <w:r w:rsidRPr="0053524D">
              <w:rPr>
                <w:rFonts w:ascii="Times New Roman" w:hAnsi="Times New Roman"/>
                <w:sz w:val="24"/>
                <w:szCs w:val="24"/>
              </w:rPr>
              <w:t xml:space="preserve">Komisijas </w:t>
            </w:r>
            <w:r>
              <w:rPr>
                <w:rFonts w:ascii="Times New Roman" w:hAnsi="Times New Roman"/>
                <w:sz w:val="24"/>
                <w:szCs w:val="24"/>
              </w:rPr>
              <w:t>r</w:t>
            </w:r>
            <w:r w:rsidRPr="0053524D">
              <w:rPr>
                <w:rFonts w:ascii="Times New Roman" w:hAnsi="Times New Roman"/>
                <w:sz w:val="24"/>
                <w:szCs w:val="24"/>
              </w:rPr>
              <w:t>egula</w:t>
            </w:r>
            <w:r>
              <w:rPr>
                <w:rFonts w:ascii="Times New Roman" w:hAnsi="Times New Roman"/>
                <w:sz w:val="24"/>
                <w:szCs w:val="24"/>
              </w:rPr>
              <w:t>s</w:t>
            </w:r>
            <w:r w:rsidRPr="0053524D">
              <w:rPr>
                <w:rFonts w:ascii="Times New Roman" w:hAnsi="Times New Roman"/>
                <w:sz w:val="24"/>
                <w:szCs w:val="24"/>
              </w:rPr>
              <w:t xml:space="preserve"> Nr. 1407/2013</w:t>
            </w:r>
            <w:r>
              <w:rPr>
                <w:rFonts w:ascii="Times New Roman" w:hAnsi="Times New Roman"/>
                <w:sz w:val="24"/>
                <w:szCs w:val="24"/>
              </w:rPr>
              <w:t xml:space="preserve"> </w:t>
            </w:r>
            <w:r w:rsidR="00470E37" w:rsidRPr="00470E37">
              <w:rPr>
                <w:rFonts w:ascii="Times New Roman" w:hAnsi="Times New Roman"/>
                <w:sz w:val="24"/>
                <w:szCs w:val="24"/>
              </w:rPr>
              <w:t>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45F942CA" w14:textId="77777777" w:rsidR="00470E37" w:rsidRPr="00470E37" w:rsidRDefault="00470E37" w:rsidP="00470E37">
            <w:pPr>
              <w:rPr>
                <w:rFonts w:ascii="Times New Roman" w:hAnsi="Times New Roman"/>
                <w:sz w:val="24"/>
                <w:szCs w:val="24"/>
              </w:rPr>
            </w:pPr>
            <w:r w:rsidRPr="00470E37">
              <w:rPr>
                <w:rFonts w:ascii="Times New Roman" w:hAnsi="Times New Roman"/>
                <w:sz w:val="24"/>
                <w:szCs w:val="24"/>
              </w:rPr>
              <w:t>Noteikumu projekta vienības neparedz stingrākas prasības kā šīs tabulas A ailē minētās ES tiesību akta vienības.</w:t>
            </w:r>
          </w:p>
        </w:tc>
      </w:tr>
      <w:tr w:rsidR="002C3093" w:rsidRPr="0010076A" w14:paraId="62ADFC09"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15976812" w14:textId="77777777" w:rsidR="00470E37" w:rsidRPr="007A7182" w:rsidRDefault="0053524D" w:rsidP="00470E37">
            <w:pPr>
              <w:rPr>
                <w:rFonts w:ascii="Times New Roman" w:hAnsi="Times New Roman"/>
                <w:sz w:val="24"/>
                <w:szCs w:val="24"/>
              </w:rPr>
            </w:pPr>
            <w:r w:rsidRPr="0053524D">
              <w:rPr>
                <w:rFonts w:ascii="Times New Roman" w:hAnsi="Times New Roman"/>
                <w:sz w:val="24"/>
                <w:szCs w:val="24"/>
              </w:rPr>
              <w:t xml:space="preserve">Komisijas </w:t>
            </w:r>
            <w:r>
              <w:rPr>
                <w:rFonts w:ascii="Times New Roman" w:hAnsi="Times New Roman"/>
                <w:sz w:val="24"/>
                <w:szCs w:val="24"/>
              </w:rPr>
              <w:t>r</w:t>
            </w:r>
            <w:r w:rsidRPr="0053524D">
              <w:rPr>
                <w:rFonts w:ascii="Times New Roman" w:hAnsi="Times New Roman"/>
                <w:sz w:val="24"/>
                <w:szCs w:val="24"/>
              </w:rPr>
              <w:t>egula Nr. 717/2014</w:t>
            </w:r>
          </w:p>
        </w:tc>
        <w:tc>
          <w:tcPr>
            <w:tcW w:w="1955" w:type="dxa"/>
            <w:tcBorders>
              <w:top w:val="single" w:sz="4" w:space="0" w:color="auto"/>
              <w:left w:val="single" w:sz="4" w:space="0" w:color="auto"/>
              <w:bottom w:val="single" w:sz="4" w:space="0" w:color="auto"/>
              <w:right w:val="single" w:sz="4" w:space="0" w:color="auto"/>
            </w:tcBorders>
          </w:tcPr>
          <w:p w14:paraId="6C8037C1" w14:textId="62E2FE74" w:rsidR="00470E37" w:rsidRPr="00470E37" w:rsidRDefault="00470E37" w:rsidP="00470E37">
            <w:pPr>
              <w:rPr>
                <w:rFonts w:ascii="Times New Roman" w:hAnsi="Times New Roman"/>
                <w:sz w:val="24"/>
                <w:szCs w:val="24"/>
              </w:rPr>
            </w:pPr>
            <w:r w:rsidRPr="00470E37">
              <w:rPr>
                <w:rFonts w:ascii="Times New Roman" w:hAnsi="Times New Roman"/>
                <w:sz w:val="24"/>
                <w:szCs w:val="24"/>
              </w:rPr>
              <w:t xml:space="preserve">Noteikumu projekta </w:t>
            </w:r>
            <w:r w:rsidR="00C77796">
              <w:rPr>
                <w:rFonts w:ascii="Times New Roman" w:hAnsi="Times New Roman"/>
                <w:sz w:val="24"/>
                <w:szCs w:val="24"/>
              </w:rPr>
              <w:t xml:space="preserve">10. </w:t>
            </w:r>
            <w:r w:rsidRPr="00470E37">
              <w:rPr>
                <w:rFonts w:ascii="Times New Roman" w:hAnsi="Times New Roman"/>
                <w:sz w:val="24"/>
                <w:szCs w:val="24"/>
              </w:rPr>
              <w:t xml:space="preserve">punkts </w:t>
            </w:r>
          </w:p>
        </w:tc>
        <w:tc>
          <w:tcPr>
            <w:tcW w:w="1919" w:type="dxa"/>
            <w:gridSpan w:val="2"/>
            <w:tcBorders>
              <w:top w:val="single" w:sz="4" w:space="0" w:color="auto"/>
              <w:left w:val="single" w:sz="4" w:space="0" w:color="auto"/>
              <w:bottom w:val="single" w:sz="4" w:space="0" w:color="auto"/>
              <w:right w:val="single" w:sz="4" w:space="0" w:color="auto"/>
            </w:tcBorders>
          </w:tcPr>
          <w:p w14:paraId="0DE7D051" w14:textId="77777777" w:rsidR="00470E37" w:rsidRPr="00470E37" w:rsidRDefault="0053524D" w:rsidP="00470E37">
            <w:pPr>
              <w:rPr>
                <w:rFonts w:ascii="Times New Roman" w:hAnsi="Times New Roman"/>
                <w:sz w:val="24"/>
                <w:szCs w:val="24"/>
              </w:rPr>
            </w:pPr>
            <w:r w:rsidRPr="0053524D">
              <w:rPr>
                <w:rFonts w:ascii="Times New Roman" w:hAnsi="Times New Roman"/>
                <w:sz w:val="24"/>
                <w:szCs w:val="24"/>
              </w:rPr>
              <w:t xml:space="preserve">Komisijas </w:t>
            </w:r>
            <w:r>
              <w:rPr>
                <w:rFonts w:ascii="Times New Roman" w:hAnsi="Times New Roman"/>
                <w:sz w:val="24"/>
                <w:szCs w:val="24"/>
              </w:rPr>
              <w:t>r</w:t>
            </w:r>
            <w:r w:rsidRPr="0053524D">
              <w:rPr>
                <w:rFonts w:ascii="Times New Roman" w:hAnsi="Times New Roman"/>
                <w:sz w:val="24"/>
                <w:szCs w:val="24"/>
              </w:rPr>
              <w:t>egula</w:t>
            </w:r>
            <w:r>
              <w:rPr>
                <w:rFonts w:ascii="Times New Roman" w:hAnsi="Times New Roman"/>
                <w:sz w:val="24"/>
                <w:szCs w:val="24"/>
              </w:rPr>
              <w:t>s</w:t>
            </w:r>
            <w:r w:rsidRPr="0053524D">
              <w:rPr>
                <w:rFonts w:ascii="Times New Roman" w:hAnsi="Times New Roman"/>
                <w:sz w:val="24"/>
                <w:szCs w:val="24"/>
              </w:rPr>
              <w:t xml:space="preserve"> Nr. 717/2014</w:t>
            </w:r>
            <w:r>
              <w:rPr>
                <w:rFonts w:ascii="Times New Roman" w:hAnsi="Times New Roman"/>
                <w:sz w:val="24"/>
                <w:szCs w:val="24"/>
              </w:rPr>
              <w:t xml:space="preserve"> </w:t>
            </w:r>
            <w:r w:rsidR="00470E37" w:rsidRPr="00470E37">
              <w:rPr>
                <w:rFonts w:ascii="Times New Roman" w:hAnsi="Times New Roman"/>
                <w:sz w:val="24"/>
                <w:szCs w:val="24"/>
              </w:rPr>
              <w:t>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112F67CE" w14:textId="77777777" w:rsidR="00470E37" w:rsidRPr="00470E37" w:rsidRDefault="00470E37" w:rsidP="00470E37">
            <w:pPr>
              <w:rPr>
                <w:rFonts w:ascii="Times New Roman" w:hAnsi="Times New Roman"/>
                <w:sz w:val="24"/>
                <w:szCs w:val="24"/>
              </w:rPr>
            </w:pPr>
            <w:r w:rsidRPr="00470E37">
              <w:rPr>
                <w:rFonts w:ascii="Times New Roman" w:hAnsi="Times New Roman"/>
                <w:sz w:val="24"/>
                <w:szCs w:val="24"/>
              </w:rPr>
              <w:t>Noteikumu projekta vienības neparedz stingrākas prasības kā šīs tabulas A ailē minētās ES tiesību akta vienības.</w:t>
            </w:r>
          </w:p>
        </w:tc>
      </w:tr>
      <w:tr w:rsidR="002C3093" w:rsidRPr="0010076A" w14:paraId="2C0BD229"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47AAD9EF" w14:textId="77777777" w:rsidR="004552AA" w:rsidRPr="0010076A" w:rsidRDefault="00C432FB" w:rsidP="009C1451">
            <w:pPr>
              <w:rPr>
                <w:rFonts w:ascii="Times New Roman" w:hAnsi="Times New Roman"/>
                <w:sz w:val="24"/>
                <w:szCs w:val="24"/>
              </w:rPr>
            </w:pPr>
            <w:r w:rsidRPr="00C432FB">
              <w:rPr>
                <w:rFonts w:ascii="Times New Roman" w:hAnsi="Times New Roman"/>
                <w:sz w:val="24"/>
                <w:szCs w:val="24"/>
              </w:rPr>
              <w:t>Komisijas regulas Nr. 1408/2013 1.panta 1.punkt</w:t>
            </w:r>
            <w:r>
              <w:rPr>
                <w:rFonts w:ascii="Times New Roman" w:hAnsi="Times New Roman"/>
                <w:sz w:val="24"/>
                <w:szCs w:val="24"/>
              </w:rPr>
              <w:t>s</w:t>
            </w:r>
          </w:p>
        </w:tc>
        <w:tc>
          <w:tcPr>
            <w:tcW w:w="1955" w:type="dxa"/>
            <w:tcBorders>
              <w:top w:val="single" w:sz="4" w:space="0" w:color="auto"/>
              <w:left w:val="single" w:sz="4" w:space="0" w:color="auto"/>
              <w:bottom w:val="single" w:sz="4" w:space="0" w:color="auto"/>
              <w:right w:val="single" w:sz="4" w:space="0" w:color="auto"/>
            </w:tcBorders>
          </w:tcPr>
          <w:p w14:paraId="0077788D" w14:textId="3A459B25" w:rsidR="004552AA" w:rsidRPr="0010076A" w:rsidRDefault="004552AA" w:rsidP="004552AA">
            <w:pPr>
              <w:rPr>
                <w:rFonts w:ascii="Times New Roman" w:hAnsi="Times New Roman"/>
                <w:sz w:val="24"/>
                <w:szCs w:val="24"/>
              </w:rPr>
            </w:pPr>
            <w:r w:rsidRPr="00706FFC">
              <w:rPr>
                <w:rFonts w:ascii="Times New Roman" w:hAnsi="Times New Roman"/>
                <w:sz w:val="24"/>
                <w:szCs w:val="24"/>
              </w:rPr>
              <w:t>Noteikumu projekta</w:t>
            </w:r>
            <w:r w:rsidR="00C432FB">
              <w:rPr>
                <w:rFonts w:ascii="Times New Roman" w:hAnsi="Times New Roman"/>
                <w:sz w:val="24"/>
                <w:szCs w:val="24"/>
              </w:rPr>
              <w:t xml:space="preserve"> </w:t>
            </w:r>
            <w:r w:rsidR="00C77796">
              <w:rPr>
                <w:rFonts w:ascii="Times New Roman" w:hAnsi="Times New Roman"/>
                <w:sz w:val="24"/>
                <w:szCs w:val="24"/>
              </w:rPr>
              <w:t>13</w:t>
            </w:r>
            <w:r w:rsidR="00D30F12">
              <w:rPr>
                <w:rFonts w:ascii="Times New Roman" w:hAnsi="Times New Roman"/>
                <w:sz w:val="24"/>
                <w:szCs w:val="24"/>
              </w:rPr>
              <w:t>.2. apakš</w:t>
            </w:r>
            <w:r w:rsidRPr="00706FFC">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02585AB8" w14:textId="77777777" w:rsidR="004552AA" w:rsidRPr="0010076A" w:rsidRDefault="00C432FB" w:rsidP="009C1451">
            <w:pPr>
              <w:rPr>
                <w:rFonts w:ascii="Times New Roman" w:hAnsi="Times New Roman"/>
                <w:sz w:val="24"/>
                <w:szCs w:val="24"/>
              </w:rPr>
            </w:pPr>
            <w:r w:rsidRPr="00C432FB">
              <w:rPr>
                <w:rFonts w:ascii="Times New Roman" w:hAnsi="Times New Roman"/>
                <w:sz w:val="24"/>
                <w:szCs w:val="24"/>
              </w:rPr>
              <w:t>Komisijas regulas Nr. 1408/2013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129CFFBE" w14:textId="77777777" w:rsidR="004552AA" w:rsidRPr="0010076A" w:rsidRDefault="004552AA" w:rsidP="009C1451">
            <w:pPr>
              <w:rPr>
                <w:rFonts w:ascii="Times New Roman" w:hAnsi="Times New Roman"/>
                <w:sz w:val="24"/>
                <w:szCs w:val="24"/>
              </w:rPr>
            </w:pPr>
            <w:r w:rsidRPr="0010076A">
              <w:rPr>
                <w:rFonts w:ascii="Times New Roman" w:hAnsi="Times New Roman"/>
                <w:sz w:val="24"/>
                <w:szCs w:val="24"/>
              </w:rPr>
              <w:t>Noteikumu projekta vienības neparedz stingrākas prasības kā šīs tabulas A ailē minētās ES tiesību akta vienības.</w:t>
            </w:r>
          </w:p>
        </w:tc>
      </w:tr>
      <w:tr w:rsidR="0011672C" w:rsidRPr="0010076A" w14:paraId="39D5DA75"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5C8A2794" w14:textId="77777777" w:rsidR="0053524D" w:rsidRPr="00706FFC" w:rsidRDefault="00C432FB" w:rsidP="009C1451">
            <w:pPr>
              <w:rPr>
                <w:rFonts w:ascii="Times New Roman" w:hAnsi="Times New Roman"/>
                <w:sz w:val="24"/>
                <w:szCs w:val="24"/>
              </w:rPr>
            </w:pPr>
            <w:r w:rsidRPr="00C432FB">
              <w:rPr>
                <w:rFonts w:ascii="Times New Roman" w:hAnsi="Times New Roman"/>
                <w:sz w:val="24"/>
                <w:szCs w:val="24"/>
              </w:rPr>
              <w:t>Komisijas regulas Nr. 717/2014 1.panta 1.punkt</w:t>
            </w:r>
            <w:r>
              <w:rPr>
                <w:rFonts w:ascii="Times New Roman" w:hAnsi="Times New Roman"/>
                <w:sz w:val="24"/>
                <w:szCs w:val="24"/>
              </w:rPr>
              <w:t>s</w:t>
            </w:r>
          </w:p>
        </w:tc>
        <w:tc>
          <w:tcPr>
            <w:tcW w:w="1955" w:type="dxa"/>
            <w:tcBorders>
              <w:top w:val="single" w:sz="4" w:space="0" w:color="auto"/>
              <w:left w:val="single" w:sz="4" w:space="0" w:color="auto"/>
              <w:bottom w:val="single" w:sz="4" w:space="0" w:color="auto"/>
              <w:right w:val="single" w:sz="4" w:space="0" w:color="auto"/>
            </w:tcBorders>
          </w:tcPr>
          <w:p w14:paraId="3B1D2F32" w14:textId="73F8EFEF" w:rsidR="0053524D" w:rsidRPr="00706FFC" w:rsidRDefault="00C432FB" w:rsidP="004552AA">
            <w:pPr>
              <w:rPr>
                <w:rFonts w:ascii="Times New Roman" w:hAnsi="Times New Roman"/>
                <w:sz w:val="24"/>
                <w:szCs w:val="24"/>
              </w:rPr>
            </w:pPr>
            <w:r w:rsidRPr="00C432FB">
              <w:rPr>
                <w:rFonts w:ascii="Times New Roman" w:hAnsi="Times New Roman"/>
                <w:sz w:val="24"/>
                <w:szCs w:val="24"/>
              </w:rPr>
              <w:t xml:space="preserve">Noteikumu projekta </w:t>
            </w:r>
            <w:r w:rsidR="00C77796">
              <w:rPr>
                <w:rFonts w:ascii="Times New Roman" w:hAnsi="Times New Roman"/>
                <w:sz w:val="24"/>
                <w:szCs w:val="24"/>
              </w:rPr>
              <w:t>13</w:t>
            </w:r>
            <w:r w:rsidRPr="00C432FB">
              <w:rPr>
                <w:rFonts w:ascii="Times New Roman" w:hAnsi="Times New Roman"/>
                <w:sz w:val="24"/>
                <w:szCs w:val="24"/>
              </w:rPr>
              <w:t>.</w:t>
            </w:r>
            <w:r w:rsidR="00263092">
              <w:rPr>
                <w:rFonts w:ascii="Times New Roman" w:hAnsi="Times New Roman"/>
                <w:sz w:val="24"/>
                <w:szCs w:val="24"/>
              </w:rPr>
              <w:t>3</w:t>
            </w:r>
            <w:r w:rsidRPr="00C432FB">
              <w:rPr>
                <w:rFonts w:ascii="Times New Roman" w:hAnsi="Times New Roman"/>
                <w:sz w:val="24"/>
                <w:szCs w:val="24"/>
              </w:rPr>
              <w:t>. apakšpunkts</w:t>
            </w:r>
          </w:p>
        </w:tc>
        <w:tc>
          <w:tcPr>
            <w:tcW w:w="1919" w:type="dxa"/>
            <w:gridSpan w:val="2"/>
            <w:tcBorders>
              <w:top w:val="single" w:sz="4" w:space="0" w:color="auto"/>
              <w:left w:val="single" w:sz="4" w:space="0" w:color="auto"/>
              <w:bottom w:val="single" w:sz="4" w:space="0" w:color="auto"/>
              <w:right w:val="single" w:sz="4" w:space="0" w:color="auto"/>
            </w:tcBorders>
          </w:tcPr>
          <w:p w14:paraId="69A86BD3" w14:textId="77777777" w:rsidR="0053524D" w:rsidRPr="00706FFC" w:rsidRDefault="00C432FB" w:rsidP="009C1451">
            <w:pPr>
              <w:rPr>
                <w:rFonts w:ascii="Times New Roman" w:hAnsi="Times New Roman"/>
                <w:sz w:val="24"/>
                <w:szCs w:val="24"/>
              </w:rPr>
            </w:pPr>
            <w:r w:rsidRPr="00C432FB">
              <w:rPr>
                <w:rFonts w:ascii="Times New Roman" w:hAnsi="Times New Roman"/>
                <w:sz w:val="24"/>
                <w:szCs w:val="24"/>
              </w:rPr>
              <w:t>Komisijas regulas Nr. 717/2014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7D3D759C" w14:textId="77777777" w:rsidR="0053524D" w:rsidRPr="0010076A" w:rsidRDefault="00C432FB" w:rsidP="009C1451">
            <w:pPr>
              <w:rPr>
                <w:rFonts w:ascii="Times New Roman" w:hAnsi="Times New Roman"/>
                <w:sz w:val="24"/>
                <w:szCs w:val="24"/>
              </w:rPr>
            </w:pPr>
            <w:r w:rsidRPr="00C432FB">
              <w:rPr>
                <w:rFonts w:ascii="Times New Roman" w:hAnsi="Times New Roman"/>
                <w:sz w:val="24"/>
                <w:szCs w:val="24"/>
              </w:rPr>
              <w:t xml:space="preserve">Noteikumu projekta vienības neparedz stingrākas prasības kā šīs </w:t>
            </w:r>
            <w:r w:rsidRPr="00C432FB">
              <w:rPr>
                <w:rFonts w:ascii="Times New Roman" w:hAnsi="Times New Roman"/>
                <w:sz w:val="24"/>
                <w:szCs w:val="24"/>
              </w:rPr>
              <w:lastRenderedPageBreak/>
              <w:t>tabulas A ailē minētās ES tiesību akta vienības.</w:t>
            </w:r>
          </w:p>
        </w:tc>
      </w:tr>
      <w:tr w:rsidR="0011672C" w:rsidRPr="0010076A" w14:paraId="60F2B1A4"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5C2A8CD9" w14:textId="77777777" w:rsidR="00C432FB" w:rsidRPr="00C432FB" w:rsidRDefault="00C432FB" w:rsidP="00C432FB">
            <w:pPr>
              <w:rPr>
                <w:rFonts w:ascii="Times New Roman" w:hAnsi="Times New Roman"/>
                <w:sz w:val="24"/>
                <w:szCs w:val="24"/>
              </w:rPr>
            </w:pPr>
            <w:r w:rsidRPr="00C432FB">
              <w:rPr>
                <w:rFonts w:ascii="Times New Roman" w:hAnsi="Times New Roman"/>
                <w:sz w:val="24"/>
                <w:szCs w:val="24"/>
              </w:rPr>
              <w:lastRenderedPageBreak/>
              <w:t>Komisijas regulas Nr. 140</w:t>
            </w:r>
            <w:r>
              <w:rPr>
                <w:rFonts w:ascii="Times New Roman" w:hAnsi="Times New Roman"/>
                <w:sz w:val="24"/>
                <w:szCs w:val="24"/>
              </w:rPr>
              <w:t>7</w:t>
            </w:r>
            <w:r w:rsidRPr="00C432FB">
              <w:rPr>
                <w:rFonts w:ascii="Times New Roman" w:hAnsi="Times New Roman"/>
                <w:sz w:val="24"/>
                <w:szCs w:val="24"/>
              </w:rPr>
              <w:t>/2013 1.panta 1.punkts</w:t>
            </w:r>
          </w:p>
        </w:tc>
        <w:tc>
          <w:tcPr>
            <w:tcW w:w="1955" w:type="dxa"/>
            <w:tcBorders>
              <w:top w:val="single" w:sz="4" w:space="0" w:color="auto"/>
              <w:left w:val="single" w:sz="4" w:space="0" w:color="auto"/>
              <w:bottom w:val="single" w:sz="4" w:space="0" w:color="auto"/>
              <w:right w:val="single" w:sz="4" w:space="0" w:color="auto"/>
            </w:tcBorders>
          </w:tcPr>
          <w:p w14:paraId="676A5292" w14:textId="29CC72F4" w:rsidR="00C432FB" w:rsidRPr="00C432FB" w:rsidRDefault="00C432FB" w:rsidP="00C432FB">
            <w:pPr>
              <w:rPr>
                <w:rFonts w:ascii="Times New Roman" w:hAnsi="Times New Roman"/>
                <w:sz w:val="24"/>
                <w:szCs w:val="24"/>
              </w:rPr>
            </w:pPr>
            <w:r w:rsidRPr="00C432FB">
              <w:rPr>
                <w:rFonts w:ascii="Times New Roman" w:hAnsi="Times New Roman"/>
                <w:sz w:val="24"/>
                <w:szCs w:val="24"/>
              </w:rPr>
              <w:t xml:space="preserve">Noteikumu projekta </w:t>
            </w:r>
            <w:r w:rsidR="00C77796">
              <w:rPr>
                <w:rFonts w:ascii="Times New Roman" w:hAnsi="Times New Roman"/>
                <w:sz w:val="24"/>
                <w:szCs w:val="24"/>
              </w:rPr>
              <w:t>13</w:t>
            </w:r>
            <w:r w:rsidRPr="00C432FB">
              <w:rPr>
                <w:rFonts w:ascii="Times New Roman" w:hAnsi="Times New Roman"/>
                <w:sz w:val="24"/>
                <w:szCs w:val="24"/>
              </w:rPr>
              <w:t>.</w:t>
            </w:r>
            <w:r w:rsidR="00263092">
              <w:rPr>
                <w:rFonts w:ascii="Times New Roman" w:hAnsi="Times New Roman"/>
                <w:sz w:val="24"/>
                <w:szCs w:val="24"/>
              </w:rPr>
              <w:t>4</w:t>
            </w:r>
            <w:r w:rsidRPr="00C432FB">
              <w:rPr>
                <w:rFonts w:ascii="Times New Roman" w:hAnsi="Times New Roman"/>
                <w:sz w:val="24"/>
                <w:szCs w:val="24"/>
              </w:rPr>
              <w:t>. apakšpunkts</w:t>
            </w:r>
          </w:p>
        </w:tc>
        <w:tc>
          <w:tcPr>
            <w:tcW w:w="1919" w:type="dxa"/>
            <w:gridSpan w:val="2"/>
            <w:tcBorders>
              <w:top w:val="single" w:sz="4" w:space="0" w:color="auto"/>
              <w:left w:val="single" w:sz="4" w:space="0" w:color="auto"/>
              <w:bottom w:val="single" w:sz="4" w:space="0" w:color="auto"/>
              <w:right w:val="single" w:sz="4" w:space="0" w:color="auto"/>
            </w:tcBorders>
          </w:tcPr>
          <w:p w14:paraId="74EEA0E6" w14:textId="77777777" w:rsidR="00C432FB" w:rsidRPr="00C432FB" w:rsidRDefault="00C432FB" w:rsidP="00C432FB">
            <w:pPr>
              <w:rPr>
                <w:rFonts w:ascii="Times New Roman" w:hAnsi="Times New Roman"/>
                <w:sz w:val="24"/>
                <w:szCs w:val="24"/>
              </w:rPr>
            </w:pPr>
            <w:r w:rsidRPr="00C432FB">
              <w:rPr>
                <w:rFonts w:ascii="Times New Roman" w:hAnsi="Times New Roman"/>
                <w:sz w:val="24"/>
                <w:szCs w:val="24"/>
              </w:rPr>
              <w:t>Komisijas regulas Nr. 140</w:t>
            </w:r>
            <w:r>
              <w:rPr>
                <w:rFonts w:ascii="Times New Roman" w:hAnsi="Times New Roman"/>
                <w:sz w:val="24"/>
                <w:szCs w:val="24"/>
              </w:rPr>
              <w:t>7</w:t>
            </w:r>
            <w:r w:rsidRPr="00C432FB">
              <w:rPr>
                <w:rFonts w:ascii="Times New Roman" w:hAnsi="Times New Roman"/>
                <w:sz w:val="24"/>
                <w:szCs w:val="24"/>
              </w:rPr>
              <w:t>/2013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019F8D0C" w14:textId="77777777" w:rsidR="00C432FB" w:rsidRPr="00C432FB" w:rsidRDefault="00C432FB" w:rsidP="00C432FB">
            <w:pPr>
              <w:rPr>
                <w:rFonts w:ascii="Times New Roman" w:hAnsi="Times New Roman"/>
                <w:sz w:val="24"/>
                <w:szCs w:val="24"/>
              </w:rPr>
            </w:pPr>
            <w:r w:rsidRPr="00C432FB">
              <w:rPr>
                <w:rFonts w:ascii="Times New Roman" w:hAnsi="Times New Roman"/>
                <w:sz w:val="24"/>
                <w:szCs w:val="24"/>
              </w:rPr>
              <w:t>Noteikumu projekta vienības neparedz stingrākas prasības kā šīs tabulas A ailē minētās ES tiesību akta vienības.</w:t>
            </w:r>
          </w:p>
        </w:tc>
      </w:tr>
      <w:tr w:rsidR="00D96DD0" w:rsidRPr="0010076A" w14:paraId="27851321"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5995C7D4" w14:textId="77777777" w:rsidR="00D96DD0" w:rsidRPr="00C432FB" w:rsidRDefault="00D96DD0" w:rsidP="00D96DD0">
            <w:pPr>
              <w:rPr>
                <w:rFonts w:ascii="Times New Roman" w:hAnsi="Times New Roman"/>
                <w:sz w:val="24"/>
                <w:szCs w:val="24"/>
              </w:rPr>
            </w:pPr>
            <w:r w:rsidRPr="00170F7D">
              <w:rPr>
                <w:rFonts w:ascii="Times New Roman" w:hAnsi="Times New Roman"/>
                <w:sz w:val="24"/>
                <w:szCs w:val="24"/>
              </w:rPr>
              <w:t xml:space="preserve">Komisijas regulas Nr. </w:t>
            </w:r>
            <w:r>
              <w:rPr>
                <w:rFonts w:ascii="Times New Roman" w:hAnsi="Times New Roman"/>
                <w:sz w:val="24"/>
                <w:szCs w:val="24"/>
              </w:rPr>
              <w:t>651</w:t>
            </w:r>
            <w:r w:rsidRPr="00170F7D">
              <w:rPr>
                <w:rFonts w:ascii="Times New Roman" w:hAnsi="Times New Roman"/>
                <w:sz w:val="24"/>
                <w:szCs w:val="24"/>
              </w:rPr>
              <w:t>/201</w:t>
            </w:r>
            <w:r>
              <w:rPr>
                <w:rFonts w:ascii="Times New Roman" w:hAnsi="Times New Roman"/>
                <w:sz w:val="24"/>
                <w:szCs w:val="24"/>
              </w:rPr>
              <w:t>4</w:t>
            </w:r>
            <w:r w:rsidRPr="00170F7D">
              <w:rPr>
                <w:rFonts w:ascii="Times New Roman" w:hAnsi="Times New Roman"/>
                <w:sz w:val="24"/>
                <w:szCs w:val="24"/>
              </w:rPr>
              <w:t xml:space="preserve"> </w:t>
            </w:r>
            <w:r>
              <w:rPr>
                <w:rFonts w:ascii="Times New Roman" w:hAnsi="Times New Roman"/>
                <w:sz w:val="24"/>
                <w:szCs w:val="24"/>
              </w:rPr>
              <w:t>I pielikums</w:t>
            </w:r>
          </w:p>
        </w:tc>
        <w:tc>
          <w:tcPr>
            <w:tcW w:w="1955" w:type="dxa"/>
            <w:tcBorders>
              <w:top w:val="single" w:sz="4" w:space="0" w:color="auto"/>
              <w:left w:val="single" w:sz="4" w:space="0" w:color="auto"/>
              <w:bottom w:val="single" w:sz="4" w:space="0" w:color="auto"/>
              <w:right w:val="single" w:sz="4" w:space="0" w:color="auto"/>
            </w:tcBorders>
          </w:tcPr>
          <w:p w14:paraId="622000DB" w14:textId="0268869A" w:rsidR="00D96DD0" w:rsidRPr="00D96DD0" w:rsidRDefault="00D96DD0" w:rsidP="00D96DD0">
            <w:pPr>
              <w:rPr>
                <w:rFonts w:ascii="Times New Roman" w:hAnsi="Times New Roman"/>
                <w:sz w:val="24"/>
                <w:szCs w:val="24"/>
              </w:rPr>
            </w:pPr>
            <w:r w:rsidRPr="00D96DD0">
              <w:rPr>
                <w:rFonts w:ascii="Times New Roman" w:hAnsi="Times New Roman"/>
                <w:sz w:val="24"/>
                <w:szCs w:val="24"/>
              </w:rPr>
              <w:t xml:space="preserve">Noteikumu projekta </w:t>
            </w:r>
            <w:r w:rsidR="00C77796">
              <w:rPr>
                <w:rFonts w:ascii="Times New Roman" w:hAnsi="Times New Roman"/>
                <w:sz w:val="24"/>
                <w:szCs w:val="24"/>
              </w:rPr>
              <w:t>13</w:t>
            </w:r>
            <w:r w:rsidRPr="00D96DD0">
              <w:rPr>
                <w:rFonts w:ascii="Times New Roman" w:hAnsi="Times New Roman"/>
                <w:sz w:val="24"/>
                <w:szCs w:val="24"/>
              </w:rPr>
              <w:t>.</w:t>
            </w:r>
            <w:r w:rsidR="00263092">
              <w:rPr>
                <w:rFonts w:ascii="Times New Roman" w:hAnsi="Times New Roman"/>
                <w:sz w:val="24"/>
                <w:szCs w:val="24"/>
              </w:rPr>
              <w:t>5</w:t>
            </w:r>
            <w:r w:rsidRPr="00D96DD0">
              <w:rPr>
                <w:rFonts w:ascii="Times New Roman" w:hAnsi="Times New Roman"/>
                <w:sz w:val="24"/>
                <w:szCs w:val="24"/>
              </w:rPr>
              <w:t>. apakšpunkts</w:t>
            </w:r>
          </w:p>
        </w:tc>
        <w:tc>
          <w:tcPr>
            <w:tcW w:w="1919" w:type="dxa"/>
            <w:gridSpan w:val="2"/>
            <w:tcBorders>
              <w:top w:val="single" w:sz="4" w:space="0" w:color="auto"/>
              <w:left w:val="single" w:sz="4" w:space="0" w:color="auto"/>
              <w:bottom w:val="single" w:sz="4" w:space="0" w:color="auto"/>
              <w:right w:val="single" w:sz="4" w:space="0" w:color="auto"/>
            </w:tcBorders>
          </w:tcPr>
          <w:p w14:paraId="00CDC088" w14:textId="77777777" w:rsidR="00D96DD0" w:rsidRPr="00D96DD0" w:rsidRDefault="00D96DD0" w:rsidP="00D96DD0">
            <w:pPr>
              <w:rPr>
                <w:rFonts w:ascii="Times New Roman" w:hAnsi="Times New Roman"/>
                <w:sz w:val="24"/>
                <w:szCs w:val="24"/>
              </w:rPr>
            </w:pPr>
            <w:r w:rsidRPr="00D96DD0">
              <w:rPr>
                <w:rFonts w:ascii="Times New Roman" w:hAnsi="Times New Roman"/>
                <w:sz w:val="24"/>
                <w:szCs w:val="24"/>
              </w:rPr>
              <w:t xml:space="preserve">Komisijas regulas Nr. </w:t>
            </w:r>
            <w:r>
              <w:rPr>
                <w:rFonts w:ascii="Times New Roman" w:hAnsi="Times New Roman"/>
                <w:sz w:val="24"/>
                <w:szCs w:val="24"/>
              </w:rPr>
              <w:t>651</w:t>
            </w:r>
            <w:r w:rsidRPr="00D96DD0">
              <w:rPr>
                <w:rFonts w:ascii="Times New Roman" w:hAnsi="Times New Roman"/>
                <w:sz w:val="24"/>
                <w:szCs w:val="24"/>
              </w:rPr>
              <w:t>/201</w:t>
            </w:r>
            <w:r>
              <w:rPr>
                <w:rFonts w:ascii="Times New Roman" w:hAnsi="Times New Roman"/>
                <w:sz w:val="24"/>
                <w:szCs w:val="24"/>
              </w:rPr>
              <w:t>4</w:t>
            </w:r>
            <w:r w:rsidRPr="00D96DD0">
              <w:rPr>
                <w:rFonts w:ascii="Times New Roman" w:hAnsi="Times New Roman"/>
                <w:sz w:val="24"/>
                <w:szCs w:val="24"/>
              </w:rPr>
              <w:t xml:space="preserve">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705FD541" w14:textId="77777777" w:rsidR="00D96DD0" w:rsidRPr="00D96DD0" w:rsidRDefault="00D96DD0" w:rsidP="00D96DD0">
            <w:pPr>
              <w:rPr>
                <w:rFonts w:ascii="Times New Roman" w:hAnsi="Times New Roman"/>
                <w:sz w:val="24"/>
                <w:szCs w:val="24"/>
              </w:rPr>
            </w:pPr>
            <w:r w:rsidRPr="00D96DD0">
              <w:rPr>
                <w:rFonts w:ascii="Times New Roman" w:hAnsi="Times New Roman"/>
                <w:sz w:val="24"/>
                <w:szCs w:val="24"/>
              </w:rPr>
              <w:t>Noteikumu projekta vienības neparedz stingrākas prasības kā šīs tabulas A ailē minētās ES tiesību akta vienības.</w:t>
            </w:r>
          </w:p>
        </w:tc>
      </w:tr>
      <w:tr w:rsidR="002C3093" w:rsidRPr="0010076A" w14:paraId="1E5A9949"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373BA963" w14:textId="77777777" w:rsidR="00E16B39" w:rsidRPr="0066711E" w:rsidRDefault="00E16B39" w:rsidP="00E16B39">
            <w:r w:rsidRPr="00F01CB4">
              <w:rPr>
                <w:rFonts w:ascii="Times New Roman" w:hAnsi="Times New Roman"/>
                <w:sz w:val="24"/>
                <w:szCs w:val="24"/>
              </w:rPr>
              <w:t>Komisijas regula Nr. 1408/2013</w:t>
            </w:r>
            <w:r w:rsidRPr="0066711E">
              <w:t xml:space="preserve"> </w:t>
            </w:r>
          </w:p>
        </w:tc>
        <w:tc>
          <w:tcPr>
            <w:tcW w:w="1955" w:type="dxa"/>
            <w:tcBorders>
              <w:top w:val="single" w:sz="4" w:space="0" w:color="auto"/>
              <w:left w:val="single" w:sz="4" w:space="0" w:color="auto"/>
              <w:bottom w:val="single" w:sz="4" w:space="0" w:color="auto"/>
              <w:right w:val="single" w:sz="4" w:space="0" w:color="auto"/>
            </w:tcBorders>
          </w:tcPr>
          <w:p w14:paraId="06DE10FD" w14:textId="63CA65DF" w:rsidR="00E16B39" w:rsidRPr="0010076A" w:rsidRDefault="00E16B39" w:rsidP="00E16B39">
            <w:pPr>
              <w:rPr>
                <w:rFonts w:ascii="Times New Roman" w:hAnsi="Times New Roman"/>
                <w:sz w:val="24"/>
                <w:szCs w:val="24"/>
              </w:rPr>
            </w:pPr>
            <w:r w:rsidRPr="00706FFC">
              <w:rPr>
                <w:rFonts w:ascii="Times New Roman" w:hAnsi="Times New Roman"/>
                <w:sz w:val="24"/>
                <w:szCs w:val="24"/>
              </w:rPr>
              <w:t xml:space="preserve">Noteikumu projekta </w:t>
            </w:r>
            <w:r w:rsidR="00263092">
              <w:rPr>
                <w:rFonts w:ascii="Times New Roman" w:hAnsi="Times New Roman"/>
                <w:sz w:val="24"/>
                <w:szCs w:val="24"/>
              </w:rPr>
              <w:t>1</w:t>
            </w:r>
            <w:r w:rsidR="00C77796">
              <w:rPr>
                <w:rFonts w:ascii="Times New Roman" w:hAnsi="Times New Roman"/>
                <w:sz w:val="24"/>
                <w:szCs w:val="24"/>
              </w:rPr>
              <w:t>4</w:t>
            </w:r>
            <w:r w:rsidRPr="00706FFC">
              <w:rPr>
                <w:rFonts w:ascii="Times New Roman" w:hAnsi="Times New Roman"/>
                <w:sz w:val="24"/>
                <w:szCs w:val="24"/>
              </w:rPr>
              <w:t>. punkts</w:t>
            </w:r>
          </w:p>
        </w:tc>
        <w:tc>
          <w:tcPr>
            <w:tcW w:w="1919" w:type="dxa"/>
            <w:gridSpan w:val="2"/>
            <w:tcBorders>
              <w:top w:val="single" w:sz="4" w:space="0" w:color="auto"/>
              <w:left w:val="single" w:sz="4" w:space="0" w:color="auto"/>
              <w:bottom w:val="single" w:sz="4" w:space="0" w:color="auto"/>
              <w:right w:val="single" w:sz="4" w:space="0" w:color="auto"/>
            </w:tcBorders>
          </w:tcPr>
          <w:p w14:paraId="103E5B1B" w14:textId="77777777" w:rsidR="00E16B39" w:rsidRPr="0010076A" w:rsidRDefault="00E16B39" w:rsidP="00E16B39">
            <w:pPr>
              <w:rPr>
                <w:rFonts w:ascii="Times New Roman" w:hAnsi="Times New Roman"/>
                <w:sz w:val="24"/>
                <w:szCs w:val="24"/>
              </w:rPr>
            </w:pPr>
            <w:r w:rsidRPr="00C432FB">
              <w:rPr>
                <w:rFonts w:ascii="Times New Roman" w:hAnsi="Times New Roman"/>
                <w:sz w:val="24"/>
                <w:szCs w:val="24"/>
              </w:rPr>
              <w:t>Komisijas regulas Nr. 1408/2013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4339E031" w14:textId="77777777" w:rsidR="00E16B39" w:rsidRPr="0010076A" w:rsidRDefault="00E16B39" w:rsidP="00E16B39">
            <w:pPr>
              <w:rPr>
                <w:rFonts w:ascii="Times New Roman" w:hAnsi="Times New Roman"/>
                <w:sz w:val="24"/>
                <w:szCs w:val="24"/>
              </w:rPr>
            </w:pPr>
            <w:r w:rsidRPr="0010076A">
              <w:rPr>
                <w:rFonts w:ascii="Times New Roman" w:hAnsi="Times New Roman"/>
                <w:sz w:val="24"/>
                <w:szCs w:val="24"/>
              </w:rPr>
              <w:t>Noteikumu projekta vienības neparedz stingrākas prasības kā šīs tabulas A ailē minētās ES tiesību akta vienības.</w:t>
            </w:r>
          </w:p>
        </w:tc>
      </w:tr>
      <w:tr w:rsidR="0011672C" w:rsidRPr="0010076A" w14:paraId="745FE249"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14B74510" w14:textId="77777777" w:rsidR="00E16B39" w:rsidRPr="00E16B39" w:rsidRDefault="00E16B39" w:rsidP="00E16B39">
            <w:pPr>
              <w:rPr>
                <w:rFonts w:ascii="Times New Roman" w:hAnsi="Times New Roman"/>
                <w:sz w:val="24"/>
                <w:szCs w:val="24"/>
              </w:rPr>
            </w:pPr>
            <w:r w:rsidRPr="00E16B39">
              <w:rPr>
                <w:rFonts w:ascii="Times New Roman" w:hAnsi="Times New Roman"/>
                <w:sz w:val="24"/>
                <w:szCs w:val="24"/>
              </w:rPr>
              <w:t>Komisijas regula Nr. 1407/2013</w:t>
            </w:r>
          </w:p>
        </w:tc>
        <w:tc>
          <w:tcPr>
            <w:tcW w:w="1955" w:type="dxa"/>
            <w:tcBorders>
              <w:top w:val="single" w:sz="4" w:space="0" w:color="auto"/>
              <w:left w:val="single" w:sz="4" w:space="0" w:color="auto"/>
              <w:bottom w:val="single" w:sz="4" w:space="0" w:color="auto"/>
              <w:right w:val="single" w:sz="4" w:space="0" w:color="auto"/>
            </w:tcBorders>
          </w:tcPr>
          <w:p w14:paraId="55E12B7C" w14:textId="7F7C6517" w:rsidR="00E16B39" w:rsidRPr="00706FFC" w:rsidRDefault="00E16B39" w:rsidP="00E16B39">
            <w:pPr>
              <w:rPr>
                <w:rFonts w:ascii="Times New Roman" w:hAnsi="Times New Roman"/>
                <w:sz w:val="24"/>
                <w:szCs w:val="24"/>
              </w:rPr>
            </w:pPr>
            <w:r w:rsidRPr="00E16B39">
              <w:rPr>
                <w:rFonts w:ascii="Times New Roman" w:hAnsi="Times New Roman"/>
                <w:sz w:val="24"/>
                <w:szCs w:val="24"/>
              </w:rPr>
              <w:t xml:space="preserve">Noteikumu projekta </w:t>
            </w:r>
            <w:r w:rsidR="00263092">
              <w:rPr>
                <w:rFonts w:ascii="Times New Roman" w:hAnsi="Times New Roman"/>
                <w:sz w:val="24"/>
                <w:szCs w:val="24"/>
              </w:rPr>
              <w:t>1</w:t>
            </w:r>
            <w:r w:rsidR="00C77796">
              <w:rPr>
                <w:rFonts w:ascii="Times New Roman" w:hAnsi="Times New Roman"/>
                <w:sz w:val="24"/>
                <w:szCs w:val="24"/>
              </w:rPr>
              <w:t>4</w:t>
            </w:r>
            <w:r w:rsidRPr="00E16B39">
              <w:rPr>
                <w:rFonts w:ascii="Times New Roman" w:hAnsi="Times New Roman"/>
                <w:sz w:val="24"/>
                <w:szCs w:val="24"/>
              </w:rPr>
              <w:t>. punkts</w:t>
            </w:r>
          </w:p>
        </w:tc>
        <w:tc>
          <w:tcPr>
            <w:tcW w:w="1919" w:type="dxa"/>
            <w:gridSpan w:val="2"/>
            <w:tcBorders>
              <w:top w:val="single" w:sz="4" w:space="0" w:color="auto"/>
              <w:left w:val="single" w:sz="4" w:space="0" w:color="auto"/>
              <w:bottom w:val="single" w:sz="4" w:space="0" w:color="auto"/>
              <w:right w:val="single" w:sz="4" w:space="0" w:color="auto"/>
            </w:tcBorders>
          </w:tcPr>
          <w:p w14:paraId="3A4E287C" w14:textId="77777777" w:rsidR="00E16B39" w:rsidRPr="00C432FB" w:rsidRDefault="00E16B39" w:rsidP="00E16B39">
            <w:pPr>
              <w:rPr>
                <w:rFonts w:ascii="Times New Roman" w:hAnsi="Times New Roman"/>
                <w:sz w:val="24"/>
                <w:szCs w:val="24"/>
              </w:rPr>
            </w:pPr>
            <w:r w:rsidRPr="00C432FB">
              <w:rPr>
                <w:rFonts w:ascii="Times New Roman" w:hAnsi="Times New Roman"/>
                <w:sz w:val="24"/>
                <w:szCs w:val="24"/>
              </w:rPr>
              <w:t>Komisijas regulas Nr. 1407/2013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63740139" w14:textId="77777777" w:rsidR="00E16B39" w:rsidRPr="0010076A" w:rsidRDefault="00E16B39" w:rsidP="00E16B39">
            <w:pPr>
              <w:rPr>
                <w:rFonts w:ascii="Times New Roman" w:hAnsi="Times New Roman"/>
                <w:sz w:val="24"/>
                <w:szCs w:val="24"/>
              </w:rPr>
            </w:pPr>
            <w:r w:rsidRPr="00C432FB">
              <w:rPr>
                <w:rFonts w:ascii="Times New Roman" w:hAnsi="Times New Roman"/>
                <w:sz w:val="24"/>
                <w:szCs w:val="24"/>
              </w:rPr>
              <w:t>Noteikumu projekta vienības neparedz stingrākas prasības kā šīs tabulas A ailē minētās ES tiesību akta vienības.</w:t>
            </w:r>
          </w:p>
        </w:tc>
      </w:tr>
      <w:tr w:rsidR="0011672C" w:rsidRPr="0010076A" w14:paraId="1F2979EF"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1D791105" w14:textId="77777777" w:rsidR="00E16B39" w:rsidRPr="00E16B39" w:rsidRDefault="00E16B39" w:rsidP="00E16B39">
            <w:pPr>
              <w:rPr>
                <w:rFonts w:ascii="Times New Roman" w:hAnsi="Times New Roman"/>
                <w:sz w:val="24"/>
                <w:szCs w:val="24"/>
              </w:rPr>
            </w:pPr>
            <w:r w:rsidRPr="00E16B39">
              <w:rPr>
                <w:rFonts w:ascii="Times New Roman" w:hAnsi="Times New Roman"/>
                <w:sz w:val="24"/>
                <w:szCs w:val="24"/>
              </w:rPr>
              <w:t>Komisijas regula Nr. 717/2014</w:t>
            </w:r>
          </w:p>
        </w:tc>
        <w:tc>
          <w:tcPr>
            <w:tcW w:w="1955" w:type="dxa"/>
            <w:tcBorders>
              <w:top w:val="single" w:sz="4" w:space="0" w:color="auto"/>
              <w:left w:val="single" w:sz="4" w:space="0" w:color="auto"/>
              <w:bottom w:val="single" w:sz="4" w:space="0" w:color="auto"/>
              <w:right w:val="single" w:sz="4" w:space="0" w:color="auto"/>
            </w:tcBorders>
          </w:tcPr>
          <w:p w14:paraId="488EA217" w14:textId="2A49E1E0" w:rsidR="00E16B39" w:rsidRPr="00706FFC" w:rsidRDefault="00E16B39" w:rsidP="00E16B39">
            <w:pPr>
              <w:rPr>
                <w:rFonts w:ascii="Times New Roman" w:hAnsi="Times New Roman"/>
                <w:sz w:val="24"/>
                <w:szCs w:val="24"/>
              </w:rPr>
            </w:pPr>
            <w:r w:rsidRPr="00E16B39">
              <w:rPr>
                <w:rFonts w:ascii="Times New Roman" w:hAnsi="Times New Roman"/>
                <w:sz w:val="24"/>
                <w:szCs w:val="24"/>
              </w:rPr>
              <w:t xml:space="preserve">Noteikumu projekta </w:t>
            </w:r>
            <w:r w:rsidR="00263092">
              <w:rPr>
                <w:rFonts w:ascii="Times New Roman" w:hAnsi="Times New Roman"/>
                <w:sz w:val="24"/>
                <w:szCs w:val="24"/>
              </w:rPr>
              <w:t>1</w:t>
            </w:r>
            <w:r w:rsidR="00C77796">
              <w:rPr>
                <w:rFonts w:ascii="Times New Roman" w:hAnsi="Times New Roman"/>
                <w:sz w:val="24"/>
                <w:szCs w:val="24"/>
              </w:rPr>
              <w:t>4</w:t>
            </w:r>
            <w:r w:rsidRPr="00E16B39">
              <w:rPr>
                <w:rFonts w:ascii="Times New Roman" w:hAnsi="Times New Roman"/>
                <w:sz w:val="24"/>
                <w:szCs w:val="24"/>
              </w:rPr>
              <w:t>. punkts</w:t>
            </w:r>
          </w:p>
        </w:tc>
        <w:tc>
          <w:tcPr>
            <w:tcW w:w="1919" w:type="dxa"/>
            <w:gridSpan w:val="2"/>
            <w:tcBorders>
              <w:top w:val="single" w:sz="4" w:space="0" w:color="auto"/>
              <w:left w:val="single" w:sz="4" w:space="0" w:color="auto"/>
              <w:bottom w:val="single" w:sz="4" w:space="0" w:color="auto"/>
              <w:right w:val="single" w:sz="4" w:space="0" w:color="auto"/>
            </w:tcBorders>
          </w:tcPr>
          <w:p w14:paraId="22ED2BD1" w14:textId="77777777" w:rsidR="00E16B39" w:rsidRPr="00C432FB" w:rsidRDefault="00E16B39" w:rsidP="00E16B39">
            <w:pPr>
              <w:rPr>
                <w:rFonts w:ascii="Times New Roman" w:hAnsi="Times New Roman"/>
                <w:sz w:val="24"/>
                <w:szCs w:val="24"/>
              </w:rPr>
            </w:pPr>
            <w:r w:rsidRPr="00C432FB">
              <w:rPr>
                <w:rFonts w:ascii="Times New Roman" w:hAnsi="Times New Roman"/>
                <w:sz w:val="24"/>
                <w:szCs w:val="24"/>
              </w:rPr>
              <w:t>Komisijas regulas Nr. 717/2014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7FB6B422" w14:textId="77777777" w:rsidR="00E16B39" w:rsidRPr="0010076A" w:rsidRDefault="00E16B39" w:rsidP="00E16B39">
            <w:pPr>
              <w:rPr>
                <w:rFonts w:ascii="Times New Roman" w:hAnsi="Times New Roman"/>
                <w:sz w:val="24"/>
                <w:szCs w:val="24"/>
              </w:rPr>
            </w:pPr>
            <w:r w:rsidRPr="00C432FB">
              <w:rPr>
                <w:rFonts w:ascii="Times New Roman" w:hAnsi="Times New Roman"/>
                <w:sz w:val="24"/>
                <w:szCs w:val="24"/>
              </w:rPr>
              <w:t>Noteikumu projekta vienības neparedz stingrākas prasības kā šīs tabulas A ailē minētās ES tiesību akta vienības.</w:t>
            </w:r>
          </w:p>
        </w:tc>
      </w:tr>
      <w:tr w:rsidR="0011672C" w:rsidRPr="0010076A" w14:paraId="7EC566BD"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153789CA" w14:textId="77777777" w:rsidR="00E16B39" w:rsidRPr="0010076A" w:rsidRDefault="00E16B39" w:rsidP="00E16B39">
            <w:pPr>
              <w:rPr>
                <w:rFonts w:ascii="Times New Roman" w:hAnsi="Times New Roman"/>
                <w:sz w:val="24"/>
                <w:szCs w:val="24"/>
              </w:rPr>
            </w:pPr>
            <w:r w:rsidRPr="00E16B39">
              <w:rPr>
                <w:rFonts w:ascii="Times New Roman" w:hAnsi="Times New Roman"/>
                <w:sz w:val="24"/>
                <w:szCs w:val="24"/>
              </w:rPr>
              <w:t>Komisijas regulas Nr. 1408/2013 1. panta 2. un 3. punkt</w:t>
            </w:r>
            <w:r>
              <w:rPr>
                <w:rFonts w:ascii="Times New Roman" w:hAnsi="Times New Roman"/>
                <w:sz w:val="24"/>
                <w:szCs w:val="24"/>
              </w:rPr>
              <w:t>s</w:t>
            </w:r>
          </w:p>
        </w:tc>
        <w:tc>
          <w:tcPr>
            <w:tcW w:w="1955" w:type="dxa"/>
            <w:tcBorders>
              <w:top w:val="single" w:sz="4" w:space="0" w:color="auto"/>
              <w:left w:val="single" w:sz="4" w:space="0" w:color="auto"/>
              <w:bottom w:val="single" w:sz="4" w:space="0" w:color="auto"/>
              <w:right w:val="single" w:sz="4" w:space="0" w:color="auto"/>
            </w:tcBorders>
          </w:tcPr>
          <w:p w14:paraId="0EADB432" w14:textId="0F61077B" w:rsidR="00E16B39" w:rsidRPr="00E16B39" w:rsidRDefault="00E16B39" w:rsidP="00E16B39">
            <w:pPr>
              <w:rPr>
                <w:rFonts w:ascii="Times New Roman" w:hAnsi="Times New Roman"/>
                <w:sz w:val="24"/>
                <w:szCs w:val="24"/>
              </w:rPr>
            </w:pPr>
            <w:r w:rsidRPr="00E16B39">
              <w:rPr>
                <w:rFonts w:ascii="Times New Roman" w:hAnsi="Times New Roman"/>
                <w:sz w:val="24"/>
                <w:szCs w:val="24"/>
              </w:rPr>
              <w:t xml:space="preserve">Noteikumu projekta </w:t>
            </w:r>
            <w:r w:rsidR="00263092">
              <w:rPr>
                <w:rFonts w:ascii="Times New Roman" w:hAnsi="Times New Roman"/>
                <w:sz w:val="24"/>
                <w:szCs w:val="24"/>
              </w:rPr>
              <w:t>1</w:t>
            </w:r>
            <w:r w:rsidR="00C77796">
              <w:rPr>
                <w:rFonts w:ascii="Times New Roman" w:hAnsi="Times New Roman"/>
                <w:sz w:val="24"/>
                <w:szCs w:val="24"/>
              </w:rPr>
              <w:t>4</w:t>
            </w:r>
            <w:r w:rsidRPr="00E16B39">
              <w:rPr>
                <w:rFonts w:ascii="Times New Roman" w:hAnsi="Times New Roman"/>
                <w:sz w:val="24"/>
                <w:szCs w:val="24"/>
              </w:rPr>
              <w:t>. punkts</w:t>
            </w:r>
          </w:p>
        </w:tc>
        <w:tc>
          <w:tcPr>
            <w:tcW w:w="1919" w:type="dxa"/>
            <w:gridSpan w:val="2"/>
            <w:tcBorders>
              <w:top w:val="single" w:sz="4" w:space="0" w:color="auto"/>
              <w:left w:val="single" w:sz="4" w:space="0" w:color="auto"/>
              <w:bottom w:val="single" w:sz="4" w:space="0" w:color="auto"/>
              <w:right w:val="single" w:sz="4" w:space="0" w:color="auto"/>
            </w:tcBorders>
          </w:tcPr>
          <w:p w14:paraId="38E6A347" w14:textId="77777777" w:rsidR="00E16B39" w:rsidRPr="00E16B39" w:rsidRDefault="00E16B39" w:rsidP="00E16B39">
            <w:pPr>
              <w:rPr>
                <w:rFonts w:ascii="Times New Roman" w:hAnsi="Times New Roman"/>
                <w:sz w:val="24"/>
                <w:szCs w:val="24"/>
              </w:rPr>
            </w:pPr>
            <w:r w:rsidRPr="00E16B39">
              <w:rPr>
                <w:rFonts w:ascii="Times New Roman" w:hAnsi="Times New Roman"/>
                <w:sz w:val="24"/>
                <w:szCs w:val="24"/>
              </w:rPr>
              <w:t>Komisijas regulas Nr. 1408/2013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0312AEB7" w14:textId="77777777" w:rsidR="00E16B39" w:rsidRPr="00E16B39" w:rsidRDefault="00E16B39" w:rsidP="00E16B39">
            <w:pPr>
              <w:rPr>
                <w:rFonts w:ascii="Times New Roman" w:hAnsi="Times New Roman"/>
                <w:sz w:val="24"/>
                <w:szCs w:val="24"/>
              </w:rPr>
            </w:pPr>
            <w:r w:rsidRPr="00E16B39">
              <w:rPr>
                <w:rFonts w:ascii="Times New Roman" w:hAnsi="Times New Roman"/>
                <w:sz w:val="24"/>
                <w:szCs w:val="24"/>
              </w:rPr>
              <w:t>Noteikumu projekta vienības neparedz stingrākas prasības kā šīs tabulas A ailē minētās ES tiesību akta vienības.</w:t>
            </w:r>
          </w:p>
        </w:tc>
      </w:tr>
      <w:tr w:rsidR="0011672C" w:rsidRPr="0010076A" w14:paraId="0646C815"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76034CB5" w14:textId="77777777" w:rsidR="00E16B39" w:rsidRPr="0010076A" w:rsidRDefault="00E16B39" w:rsidP="00E16B39">
            <w:pPr>
              <w:rPr>
                <w:rFonts w:ascii="Times New Roman" w:hAnsi="Times New Roman"/>
                <w:sz w:val="24"/>
                <w:szCs w:val="24"/>
              </w:rPr>
            </w:pPr>
            <w:r w:rsidRPr="00E16B39">
              <w:rPr>
                <w:rFonts w:ascii="Times New Roman" w:hAnsi="Times New Roman"/>
                <w:sz w:val="24"/>
                <w:szCs w:val="24"/>
              </w:rPr>
              <w:t>Komisijas regulas Nr. 1407/2013 1. panta 2. punkt</w:t>
            </w:r>
            <w:r>
              <w:rPr>
                <w:rFonts w:ascii="Times New Roman" w:hAnsi="Times New Roman"/>
                <w:sz w:val="24"/>
                <w:szCs w:val="24"/>
              </w:rPr>
              <w:t>s</w:t>
            </w:r>
          </w:p>
        </w:tc>
        <w:tc>
          <w:tcPr>
            <w:tcW w:w="1955" w:type="dxa"/>
            <w:tcBorders>
              <w:top w:val="single" w:sz="4" w:space="0" w:color="auto"/>
              <w:left w:val="single" w:sz="4" w:space="0" w:color="auto"/>
              <w:bottom w:val="single" w:sz="4" w:space="0" w:color="auto"/>
              <w:right w:val="single" w:sz="4" w:space="0" w:color="auto"/>
            </w:tcBorders>
          </w:tcPr>
          <w:p w14:paraId="77A2A9D2" w14:textId="02D62EEC" w:rsidR="00E16B39" w:rsidRPr="00E16B39" w:rsidRDefault="00E16B39" w:rsidP="00E16B39">
            <w:pPr>
              <w:rPr>
                <w:rFonts w:ascii="Times New Roman" w:hAnsi="Times New Roman"/>
                <w:sz w:val="24"/>
                <w:szCs w:val="24"/>
              </w:rPr>
            </w:pPr>
            <w:r w:rsidRPr="00E16B39">
              <w:rPr>
                <w:rFonts w:ascii="Times New Roman" w:hAnsi="Times New Roman"/>
                <w:sz w:val="24"/>
                <w:szCs w:val="24"/>
              </w:rPr>
              <w:t xml:space="preserve">Noteikumu projekta </w:t>
            </w:r>
            <w:r w:rsidR="00263092">
              <w:rPr>
                <w:rFonts w:ascii="Times New Roman" w:hAnsi="Times New Roman"/>
                <w:sz w:val="24"/>
                <w:szCs w:val="24"/>
              </w:rPr>
              <w:t>1</w:t>
            </w:r>
            <w:r w:rsidR="00C77796">
              <w:rPr>
                <w:rFonts w:ascii="Times New Roman" w:hAnsi="Times New Roman"/>
                <w:sz w:val="24"/>
                <w:szCs w:val="24"/>
              </w:rPr>
              <w:t>4</w:t>
            </w:r>
            <w:r w:rsidRPr="00E16B39">
              <w:rPr>
                <w:rFonts w:ascii="Times New Roman" w:hAnsi="Times New Roman"/>
                <w:sz w:val="24"/>
                <w:szCs w:val="24"/>
              </w:rPr>
              <w:t>.</w:t>
            </w:r>
            <w:r w:rsidR="00254871">
              <w:rPr>
                <w:rFonts w:ascii="Times New Roman" w:hAnsi="Times New Roman"/>
                <w:sz w:val="24"/>
                <w:szCs w:val="24"/>
              </w:rPr>
              <w:t xml:space="preserve"> </w:t>
            </w:r>
            <w:r w:rsidRPr="00E16B39">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3659D70C" w14:textId="77777777" w:rsidR="00E16B39" w:rsidRPr="00E16B39" w:rsidRDefault="00E16B39" w:rsidP="00E16B39">
            <w:pPr>
              <w:rPr>
                <w:rFonts w:ascii="Times New Roman" w:hAnsi="Times New Roman"/>
                <w:sz w:val="24"/>
                <w:szCs w:val="24"/>
              </w:rPr>
            </w:pPr>
            <w:r w:rsidRPr="00E16B39">
              <w:rPr>
                <w:rFonts w:ascii="Times New Roman" w:hAnsi="Times New Roman"/>
                <w:sz w:val="24"/>
                <w:szCs w:val="24"/>
              </w:rPr>
              <w:t>Komisijas regulas Nr. 1407/2013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2F9BC7A5" w14:textId="77777777" w:rsidR="00E16B39" w:rsidRPr="00E16B39" w:rsidRDefault="00E16B39" w:rsidP="00E16B39">
            <w:pPr>
              <w:rPr>
                <w:rFonts w:ascii="Times New Roman" w:hAnsi="Times New Roman"/>
                <w:sz w:val="24"/>
                <w:szCs w:val="24"/>
              </w:rPr>
            </w:pPr>
            <w:r w:rsidRPr="00E16B39">
              <w:rPr>
                <w:rFonts w:ascii="Times New Roman" w:hAnsi="Times New Roman"/>
                <w:sz w:val="24"/>
                <w:szCs w:val="24"/>
              </w:rPr>
              <w:t>Noteikumu projekta vienības neparedz stingrākas prasības kā šīs tabulas A ailē minētās ES tiesību akta vienības.</w:t>
            </w:r>
          </w:p>
        </w:tc>
      </w:tr>
      <w:tr w:rsidR="0011672C" w:rsidRPr="0010076A" w14:paraId="3B79E383"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64767783" w14:textId="77777777" w:rsidR="00E16B39" w:rsidRPr="0010076A" w:rsidRDefault="00E16B39" w:rsidP="00E16B39">
            <w:pPr>
              <w:rPr>
                <w:rFonts w:ascii="Times New Roman" w:hAnsi="Times New Roman"/>
                <w:sz w:val="24"/>
                <w:szCs w:val="24"/>
              </w:rPr>
            </w:pPr>
            <w:r w:rsidRPr="00E16B39">
              <w:rPr>
                <w:rFonts w:ascii="Times New Roman" w:hAnsi="Times New Roman"/>
                <w:sz w:val="24"/>
                <w:szCs w:val="24"/>
              </w:rPr>
              <w:lastRenderedPageBreak/>
              <w:t>Komisijas regulas Nr. 717/2014 1. panta 2. un 3. punkt</w:t>
            </w:r>
            <w:r>
              <w:rPr>
                <w:rFonts w:ascii="Times New Roman" w:hAnsi="Times New Roman"/>
                <w:sz w:val="24"/>
                <w:szCs w:val="24"/>
              </w:rPr>
              <w:t>s</w:t>
            </w:r>
          </w:p>
        </w:tc>
        <w:tc>
          <w:tcPr>
            <w:tcW w:w="1955" w:type="dxa"/>
            <w:tcBorders>
              <w:top w:val="single" w:sz="4" w:space="0" w:color="auto"/>
              <w:left w:val="single" w:sz="4" w:space="0" w:color="auto"/>
              <w:bottom w:val="single" w:sz="4" w:space="0" w:color="auto"/>
              <w:right w:val="single" w:sz="4" w:space="0" w:color="auto"/>
            </w:tcBorders>
          </w:tcPr>
          <w:p w14:paraId="2FD3CB09" w14:textId="4CC9366B" w:rsidR="00E16B39" w:rsidRPr="00E16B39" w:rsidRDefault="00E16B39" w:rsidP="00E16B39">
            <w:pPr>
              <w:rPr>
                <w:rFonts w:ascii="Times New Roman" w:hAnsi="Times New Roman"/>
                <w:sz w:val="24"/>
                <w:szCs w:val="24"/>
              </w:rPr>
            </w:pPr>
            <w:r w:rsidRPr="00E16B39">
              <w:rPr>
                <w:rFonts w:ascii="Times New Roman" w:hAnsi="Times New Roman"/>
                <w:sz w:val="24"/>
                <w:szCs w:val="24"/>
              </w:rPr>
              <w:t xml:space="preserve">Noteikumu projekta </w:t>
            </w:r>
            <w:r w:rsidR="00263092">
              <w:rPr>
                <w:rFonts w:ascii="Times New Roman" w:hAnsi="Times New Roman"/>
                <w:sz w:val="24"/>
                <w:szCs w:val="24"/>
              </w:rPr>
              <w:t>1</w:t>
            </w:r>
            <w:r w:rsidR="00C77796">
              <w:rPr>
                <w:rFonts w:ascii="Times New Roman" w:hAnsi="Times New Roman"/>
                <w:sz w:val="24"/>
                <w:szCs w:val="24"/>
              </w:rPr>
              <w:t>4</w:t>
            </w:r>
            <w:r w:rsidRPr="00E16B39">
              <w:rPr>
                <w:rFonts w:ascii="Times New Roman" w:hAnsi="Times New Roman"/>
                <w:sz w:val="24"/>
                <w:szCs w:val="24"/>
              </w:rPr>
              <w:t>.</w:t>
            </w:r>
            <w:r w:rsidR="00254871">
              <w:rPr>
                <w:rFonts w:ascii="Times New Roman" w:hAnsi="Times New Roman"/>
                <w:sz w:val="24"/>
                <w:szCs w:val="24"/>
              </w:rPr>
              <w:t xml:space="preserve"> </w:t>
            </w:r>
            <w:r w:rsidRPr="00E16B39">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6B20E811" w14:textId="77777777" w:rsidR="00E16B39" w:rsidRPr="00E16B39" w:rsidRDefault="00E16B39" w:rsidP="00E16B39">
            <w:pPr>
              <w:rPr>
                <w:rFonts w:ascii="Times New Roman" w:hAnsi="Times New Roman"/>
                <w:sz w:val="24"/>
                <w:szCs w:val="24"/>
              </w:rPr>
            </w:pPr>
            <w:r w:rsidRPr="00E16B39">
              <w:rPr>
                <w:rFonts w:ascii="Times New Roman" w:hAnsi="Times New Roman"/>
                <w:sz w:val="24"/>
                <w:szCs w:val="24"/>
              </w:rPr>
              <w:t>Komisijas regulas Nr. 717/2014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6873BF2C" w14:textId="77777777" w:rsidR="00E16B39" w:rsidRPr="00E16B39" w:rsidRDefault="00E16B39" w:rsidP="00E16B39">
            <w:pPr>
              <w:rPr>
                <w:rFonts w:ascii="Times New Roman" w:hAnsi="Times New Roman"/>
                <w:sz w:val="24"/>
                <w:szCs w:val="24"/>
              </w:rPr>
            </w:pPr>
            <w:r w:rsidRPr="00E16B39">
              <w:rPr>
                <w:rFonts w:ascii="Times New Roman" w:hAnsi="Times New Roman"/>
                <w:sz w:val="24"/>
                <w:szCs w:val="24"/>
              </w:rPr>
              <w:t>Noteikumu projekta vienības neparedz stingrākas prasības kā šīs tabulas A ailē minētās ES tiesību akta vienības.</w:t>
            </w:r>
          </w:p>
        </w:tc>
      </w:tr>
      <w:tr w:rsidR="002C3093" w:rsidRPr="0010076A" w14:paraId="0E262A03"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4E19DAFA" w14:textId="77777777" w:rsidR="00254871" w:rsidRPr="00254871" w:rsidRDefault="00254871" w:rsidP="00254871">
            <w:pPr>
              <w:rPr>
                <w:rFonts w:ascii="Times New Roman" w:hAnsi="Times New Roman"/>
                <w:sz w:val="24"/>
                <w:szCs w:val="24"/>
              </w:rPr>
            </w:pPr>
            <w:bookmarkStart w:id="0" w:name="_Hlk17792172"/>
            <w:r w:rsidRPr="00254871">
              <w:rPr>
                <w:rFonts w:ascii="Times New Roman" w:hAnsi="Times New Roman"/>
                <w:sz w:val="24"/>
                <w:szCs w:val="24"/>
              </w:rPr>
              <w:t>Komisijas regula Nr. 1408/2013</w:t>
            </w:r>
          </w:p>
        </w:tc>
        <w:tc>
          <w:tcPr>
            <w:tcW w:w="1955" w:type="dxa"/>
            <w:tcBorders>
              <w:top w:val="single" w:sz="4" w:space="0" w:color="auto"/>
              <w:left w:val="single" w:sz="4" w:space="0" w:color="auto"/>
              <w:bottom w:val="single" w:sz="4" w:space="0" w:color="auto"/>
              <w:right w:val="single" w:sz="4" w:space="0" w:color="auto"/>
            </w:tcBorders>
          </w:tcPr>
          <w:p w14:paraId="50F2801C" w14:textId="0B784869" w:rsidR="00254871" w:rsidRPr="00254871" w:rsidRDefault="00254871" w:rsidP="00254871">
            <w:pPr>
              <w:rPr>
                <w:rFonts w:ascii="Times New Roman" w:hAnsi="Times New Roman"/>
                <w:sz w:val="24"/>
                <w:szCs w:val="24"/>
              </w:rPr>
            </w:pPr>
            <w:r w:rsidRPr="00254871">
              <w:rPr>
                <w:rFonts w:ascii="Times New Roman" w:hAnsi="Times New Roman"/>
                <w:sz w:val="24"/>
                <w:szCs w:val="24"/>
              </w:rPr>
              <w:t>Noteikumu projekta 1</w:t>
            </w:r>
            <w:r w:rsidR="00263092">
              <w:rPr>
                <w:rFonts w:ascii="Times New Roman" w:hAnsi="Times New Roman"/>
                <w:sz w:val="24"/>
                <w:szCs w:val="24"/>
              </w:rPr>
              <w:t>5</w:t>
            </w:r>
            <w:r w:rsidRPr="00254871">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0229A378" w14:textId="77777777" w:rsidR="00254871" w:rsidRPr="00254871" w:rsidRDefault="00254871" w:rsidP="00254871">
            <w:pPr>
              <w:rPr>
                <w:rFonts w:ascii="Times New Roman" w:hAnsi="Times New Roman"/>
                <w:sz w:val="24"/>
                <w:szCs w:val="24"/>
              </w:rPr>
            </w:pPr>
            <w:r w:rsidRPr="00254871">
              <w:rPr>
                <w:rFonts w:ascii="Times New Roman" w:hAnsi="Times New Roman"/>
                <w:sz w:val="24"/>
                <w:szCs w:val="24"/>
              </w:rPr>
              <w:t>Komisijas regulas Nr. 1408/2013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1270D849" w14:textId="77777777" w:rsidR="00254871" w:rsidRPr="00254871" w:rsidRDefault="00254871" w:rsidP="00254871">
            <w:pPr>
              <w:rPr>
                <w:rFonts w:ascii="Times New Roman" w:hAnsi="Times New Roman"/>
                <w:sz w:val="24"/>
                <w:szCs w:val="24"/>
              </w:rPr>
            </w:pPr>
            <w:r w:rsidRPr="00254871">
              <w:rPr>
                <w:rFonts w:ascii="Times New Roman" w:hAnsi="Times New Roman"/>
                <w:sz w:val="24"/>
                <w:szCs w:val="24"/>
              </w:rPr>
              <w:t>Noteikumu projekta vienības neparedz stingrākas prasības kā šīs tabulas A ailē minētās ES tiesību akta vienības.</w:t>
            </w:r>
          </w:p>
        </w:tc>
      </w:tr>
      <w:tr w:rsidR="002C3093" w:rsidRPr="0010076A" w14:paraId="0F1A49DE"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69267620" w14:textId="77777777" w:rsidR="00254871" w:rsidRPr="00254871" w:rsidRDefault="00254871" w:rsidP="00254871">
            <w:pPr>
              <w:rPr>
                <w:rFonts w:ascii="Times New Roman" w:hAnsi="Times New Roman"/>
                <w:sz w:val="24"/>
                <w:szCs w:val="24"/>
              </w:rPr>
            </w:pPr>
            <w:r w:rsidRPr="00254871">
              <w:rPr>
                <w:rFonts w:ascii="Times New Roman" w:hAnsi="Times New Roman"/>
                <w:sz w:val="24"/>
                <w:szCs w:val="24"/>
              </w:rPr>
              <w:t>Komisijas regula Nr. 717/2014</w:t>
            </w:r>
          </w:p>
        </w:tc>
        <w:tc>
          <w:tcPr>
            <w:tcW w:w="1955" w:type="dxa"/>
            <w:tcBorders>
              <w:top w:val="single" w:sz="4" w:space="0" w:color="auto"/>
              <w:left w:val="single" w:sz="4" w:space="0" w:color="auto"/>
              <w:bottom w:val="single" w:sz="4" w:space="0" w:color="auto"/>
              <w:right w:val="single" w:sz="4" w:space="0" w:color="auto"/>
            </w:tcBorders>
          </w:tcPr>
          <w:p w14:paraId="038E9CF2" w14:textId="318337D8" w:rsidR="00254871" w:rsidRPr="00254871" w:rsidRDefault="00254871" w:rsidP="00254871">
            <w:pPr>
              <w:rPr>
                <w:rFonts w:ascii="Times New Roman" w:hAnsi="Times New Roman"/>
                <w:sz w:val="24"/>
                <w:szCs w:val="24"/>
              </w:rPr>
            </w:pPr>
            <w:r w:rsidRPr="00254871">
              <w:rPr>
                <w:rFonts w:ascii="Times New Roman" w:hAnsi="Times New Roman"/>
                <w:sz w:val="24"/>
                <w:szCs w:val="24"/>
              </w:rPr>
              <w:t>Noteikumu projekta 1</w:t>
            </w:r>
            <w:r w:rsidR="00263092">
              <w:rPr>
                <w:rFonts w:ascii="Times New Roman" w:hAnsi="Times New Roman"/>
                <w:sz w:val="24"/>
                <w:szCs w:val="24"/>
              </w:rPr>
              <w:t>5</w:t>
            </w:r>
            <w:r w:rsidRPr="00254871">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112791EF" w14:textId="77777777" w:rsidR="00254871" w:rsidRPr="00254871" w:rsidRDefault="00254871" w:rsidP="00254871">
            <w:pPr>
              <w:rPr>
                <w:rFonts w:ascii="Times New Roman" w:hAnsi="Times New Roman"/>
                <w:sz w:val="24"/>
                <w:szCs w:val="24"/>
              </w:rPr>
            </w:pPr>
            <w:r w:rsidRPr="00254871">
              <w:rPr>
                <w:rFonts w:ascii="Times New Roman" w:hAnsi="Times New Roman"/>
                <w:sz w:val="24"/>
                <w:szCs w:val="24"/>
              </w:rPr>
              <w:t>Komisijas regulas Nr. 717/2014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36164322" w14:textId="77777777" w:rsidR="00254871" w:rsidRPr="00254871" w:rsidRDefault="00254871" w:rsidP="00254871">
            <w:pPr>
              <w:rPr>
                <w:rFonts w:ascii="Times New Roman" w:hAnsi="Times New Roman"/>
                <w:sz w:val="24"/>
                <w:szCs w:val="24"/>
              </w:rPr>
            </w:pPr>
            <w:r w:rsidRPr="00254871">
              <w:rPr>
                <w:rFonts w:ascii="Times New Roman" w:hAnsi="Times New Roman"/>
                <w:sz w:val="24"/>
                <w:szCs w:val="24"/>
              </w:rPr>
              <w:t>Noteikumu projekta vienības neparedz stingrākas prasības kā šīs tabulas A ailē minētās ES tiesību akta vienības.</w:t>
            </w:r>
          </w:p>
        </w:tc>
      </w:tr>
      <w:tr w:rsidR="002C3093" w:rsidRPr="0010076A" w14:paraId="3EE4E14F" w14:textId="77777777" w:rsidTr="00E372B1">
        <w:trPr>
          <w:trHeight w:val="1023"/>
          <w:tblCellSpacing w:w="15" w:type="dxa"/>
        </w:trPr>
        <w:tc>
          <w:tcPr>
            <w:tcW w:w="2218" w:type="dxa"/>
            <w:tcBorders>
              <w:top w:val="single" w:sz="4" w:space="0" w:color="auto"/>
              <w:left w:val="single" w:sz="4" w:space="0" w:color="auto"/>
              <w:bottom w:val="single" w:sz="4" w:space="0" w:color="auto"/>
              <w:right w:val="single" w:sz="4" w:space="0" w:color="auto"/>
            </w:tcBorders>
          </w:tcPr>
          <w:p w14:paraId="7E908D4E" w14:textId="77777777" w:rsidR="00254871" w:rsidRPr="00254871" w:rsidRDefault="00254871" w:rsidP="00254871">
            <w:pPr>
              <w:rPr>
                <w:rFonts w:ascii="Times New Roman" w:hAnsi="Times New Roman"/>
                <w:sz w:val="24"/>
                <w:szCs w:val="24"/>
              </w:rPr>
            </w:pPr>
            <w:r w:rsidRPr="00254871">
              <w:rPr>
                <w:rFonts w:ascii="Times New Roman" w:hAnsi="Times New Roman"/>
                <w:sz w:val="24"/>
                <w:szCs w:val="24"/>
              </w:rPr>
              <w:t>Komisijas regula Nr. 1407/2013</w:t>
            </w:r>
          </w:p>
        </w:tc>
        <w:tc>
          <w:tcPr>
            <w:tcW w:w="1955" w:type="dxa"/>
            <w:tcBorders>
              <w:top w:val="single" w:sz="4" w:space="0" w:color="auto"/>
              <w:left w:val="single" w:sz="4" w:space="0" w:color="auto"/>
              <w:bottom w:val="single" w:sz="4" w:space="0" w:color="auto"/>
              <w:right w:val="single" w:sz="4" w:space="0" w:color="auto"/>
            </w:tcBorders>
          </w:tcPr>
          <w:p w14:paraId="0A89EA5E" w14:textId="7632B500" w:rsidR="00254871" w:rsidRPr="00254871" w:rsidRDefault="00254871" w:rsidP="00254871">
            <w:pPr>
              <w:rPr>
                <w:rFonts w:ascii="Times New Roman" w:hAnsi="Times New Roman"/>
                <w:sz w:val="24"/>
                <w:szCs w:val="24"/>
              </w:rPr>
            </w:pPr>
            <w:r w:rsidRPr="00254871">
              <w:rPr>
                <w:rFonts w:ascii="Times New Roman" w:hAnsi="Times New Roman"/>
                <w:sz w:val="24"/>
                <w:szCs w:val="24"/>
              </w:rPr>
              <w:t>Noteikumu projekta 1</w:t>
            </w:r>
            <w:r w:rsidR="00263092">
              <w:rPr>
                <w:rFonts w:ascii="Times New Roman" w:hAnsi="Times New Roman"/>
                <w:sz w:val="24"/>
                <w:szCs w:val="24"/>
              </w:rPr>
              <w:t>5</w:t>
            </w:r>
            <w:r w:rsidRPr="00254871">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67F0C388" w14:textId="77777777" w:rsidR="00254871" w:rsidRPr="00254871" w:rsidRDefault="00254871" w:rsidP="00254871">
            <w:pPr>
              <w:rPr>
                <w:rFonts w:ascii="Times New Roman" w:hAnsi="Times New Roman"/>
                <w:sz w:val="24"/>
                <w:szCs w:val="24"/>
              </w:rPr>
            </w:pPr>
            <w:r w:rsidRPr="00254871">
              <w:rPr>
                <w:rFonts w:ascii="Times New Roman" w:hAnsi="Times New Roman"/>
                <w:sz w:val="24"/>
                <w:szCs w:val="24"/>
              </w:rPr>
              <w:t>Komisijas regulas Nr. 1407/2013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1A8A18C4" w14:textId="77777777" w:rsidR="00254871" w:rsidRPr="00254871" w:rsidRDefault="00254871" w:rsidP="00254871">
            <w:pPr>
              <w:rPr>
                <w:rFonts w:ascii="Times New Roman" w:hAnsi="Times New Roman"/>
                <w:sz w:val="24"/>
                <w:szCs w:val="24"/>
              </w:rPr>
            </w:pPr>
            <w:r w:rsidRPr="00254871">
              <w:rPr>
                <w:rFonts w:ascii="Times New Roman" w:hAnsi="Times New Roman"/>
                <w:sz w:val="24"/>
                <w:szCs w:val="24"/>
              </w:rPr>
              <w:t>Noteikumu projekta vienības neparedz stingrākas prasības kā šīs tabulas A ailē minētās ES tiesību akta vienības.</w:t>
            </w:r>
          </w:p>
        </w:tc>
      </w:tr>
      <w:bookmarkEnd w:id="0"/>
      <w:tr w:rsidR="002C3093" w:rsidRPr="0010076A" w14:paraId="6330B7B9"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6DA45FD3" w14:textId="77777777" w:rsidR="00254871" w:rsidRPr="00254871" w:rsidRDefault="00254871" w:rsidP="00254871">
            <w:pPr>
              <w:rPr>
                <w:rFonts w:ascii="Times New Roman" w:hAnsi="Times New Roman"/>
                <w:sz w:val="24"/>
                <w:szCs w:val="24"/>
              </w:rPr>
            </w:pPr>
            <w:r w:rsidRPr="00254871">
              <w:rPr>
                <w:rFonts w:ascii="Times New Roman" w:hAnsi="Times New Roman"/>
                <w:sz w:val="24"/>
                <w:szCs w:val="24"/>
              </w:rPr>
              <w:t>Komisijas regulas Nr. 1407/2013 3. panta 2. punkt</w:t>
            </w:r>
            <w:r>
              <w:rPr>
                <w:rFonts w:ascii="Times New Roman" w:hAnsi="Times New Roman"/>
                <w:sz w:val="24"/>
                <w:szCs w:val="24"/>
              </w:rPr>
              <w:t>s</w:t>
            </w:r>
          </w:p>
        </w:tc>
        <w:tc>
          <w:tcPr>
            <w:tcW w:w="1955" w:type="dxa"/>
            <w:tcBorders>
              <w:top w:val="single" w:sz="4" w:space="0" w:color="auto"/>
              <w:left w:val="single" w:sz="4" w:space="0" w:color="auto"/>
              <w:bottom w:val="single" w:sz="4" w:space="0" w:color="auto"/>
              <w:right w:val="single" w:sz="4" w:space="0" w:color="auto"/>
            </w:tcBorders>
          </w:tcPr>
          <w:p w14:paraId="55FD1078" w14:textId="26ABC94A" w:rsidR="00254871" w:rsidRPr="00254871" w:rsidRDefault="00254871" w:rsidP="00254871">
            <w:pPr>
              <w:rPr>
                <w:rFonts w:ascii="Times New Roman" w:hAnsi="Times New Roman"/>
                <w:sz w:val="24"/>
                <w:szCs w:val="24"/>
              </w:rPr>
            </w:pPr>
            <w:r w:rsidRPr="00254871">
              <w:rPr>
                <w:rFonts w:ascii="Times New Roman" w:hAnsi="Times New Roman"/>
                <w:sz w:val="24"/>
                <w:szCs w:val="24"/>
              </w:rPr>
              <w:t>Noteikumu projekta 1</w:t>
            </w:r>
            <w:r w:rsidR="00263092">
              <w:rPr>
                <w:rFonts w:ascii="Times New Roman" w:hAnsi="Times New Roman"/>
                <w:sz w:val="24"/>
                <w:szCs w:val="24"/>
              </w:rPr>
              <w:t>5</w:t>
            </w:r>
            <w:r w:rsidRPr="00254871">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686DBE4F" w14:textId="294C3C4C" w:rsidR="00254871" w:rsidRPr="00254871" w:rsidRDefault="00254871" w:rsidP="000613B4">
            <w:pPr>
              <w:rPr>
                <w:rFonts w:ascii="Times New Roman" w:hAnsi="Times New Roman"/>
                <w:sz w:val="24"/>
                <w:szCs w:val="24"/>
              </w:rPr>
            </w:pPr>
            <w:r w:rsidRPr="00254871">
              <w:rPr>
                <w:rFonts w:ascii="Times New Roman" w:hAnsi="Times New Roman"/>
                <w:sz w:val="24"/>
                <w:szCs w:val="24"/>
              </w:rPr>
              <w:t>Komisijas regulas Nr. 140</w:t>
            </w:r>
            <w:r w:rsidR="000613B4">
              <w:rPr>
                <w:rFonts w:ascii="Times New Roman" w:hAnsi="Times New Roman"/>
                <w:sz w:val="24"/>
                <w:szCs w:val="24"/>
              </w:rPr>
              <w:t>7</w:t>
            </w:r>
            <w:r w:rsidRPr="00254871">
              <w:rPr>
                <w:rFonts w:ascii="Times New Roman" w:hAnsi="Times New Roman"/>
                <w:sz w:val="24"/>
                <w:szCs w:val="24"/>
              </w:rPr>
              <w:t>/2013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552ABA0F" w14:textId="77777777" w:rsidR="00254871" w:rsidRPr="00254871" w:rsidRDefault="00254871" w:rsidP="00254871">
            <w:pPr>
              <w:rPr>
                <w:rFonts w:ascii="Times New Roman" w:hAnsi="Times New Roman"/>
                <w:sz w:val="24"/>
                <w:szCs w:val="24"/>
              </w:rPr>
            </w:pPr>
            <w:r w:rsidRPr="00254871">
              <w:rPr>
                <w:rFonts w:ascii="Times New Roman" w:hAnsi="Times New Roman"/>
                <w:sz w:val="24"/>
                <w:szCs w:val="24"/>
              </w:rPr>
              <w:t>Noteikumu projekta vienības neparedz stingrākas prasības kā šīs tabulas A ailē minētās ES tiesību akta vienības.</w:t>
            </w:r>
          </w:p>
        </w:tc>
      </w:tr>
      <w:tr w:rsidR="002C3093" w:rsidRPr="0010076A" w14:paraId="17D042FC"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5F053216" w14:textId="77777777" w:rsidR="00254871" w:rsidRPr="00254871" w:rsidRDefault="00254871" w:rsidP="00254871">
            <w:pPr>
              <w:rPr>
                <w:rFonts w:ascii="Times New Roman" w:hAnsi="Times New Roman"/>
                <w:sz w:val="24"/>
                <w:szCs w:val="24"/>
              </w:rPr>
            </w:pPr>
            <w:r w:rsidRPr="00254871">
              <w:rPr>
                <w:rFonts w:ascii="Times New Roman" w:hAnsi="Times New Roman"/>
                <w:sz w:val="24"/>
                <w:szCs w:val="24"/>
              </w:rPr>
              <w:t>Komisijas regulu Nr. 717/2014 3. panta 2. punkt</w:t>
            </w:r>
            <w:r>
              <w:rPr>
                <w:rFonts w:ascii="Times New Roman" w:hAnsi="Times New Roman"/>
                <w:sz w:val="24"/>
                <w:szCs w:val="24"/>
              </w:rPr>
              <w:t>s</w:t>
            </w:r>
          </w:p>
        </w:tc>
        <w:tc>
          <w:tcPr>
            <w:tcW w:w="1955" w:type="dxa"/>
            <w:tcBorders>
              <w:top w:val="single" w:sz="4" w:space="0" w:color="auto"/>
              <w:left w:val="single" w:sz="4" w:space="0" w:color="auto"/>
              <w:bottom w:val="single" w:sz="4" w:space="0" w:color="auto"/>
              <w:right w:val="single" w:sz="4" w:space="0" w:color="auto"/>
            </w:tcBorders>
          </w:tcPr>
          <w:p w14:paraId="655F55D3" w14:textId="26143F26" w:rsidR="00254871" w:rsidRPr="00254871" w:rsidRDefault="00254871" w:rsidP="00254871">
            <w:pPr>
              <w:rPr>
                <w:rFonts w:ascii="Times New Roman" w:hAnsi="Times New Roman"/>
                <w:sz w:val="24"/>
                <w:szCs w:val="24"/>
              </w:rPr>
            </w:pPr>
            <w:r w:rsidRPr="00254871">
              <w:rPr>
                <w:rFonts w:ascii="Times New Roman" w:hAnsi="Times New Roman"/>
                <w:sz w:val="24"/>
                <w:szCs w:val="24"/>
              </w:rPr>
              <w:t>Noteikumu projekta 1</w:t>
            </w:r>
            <w:r w:rsidR="00263092">
              <w:rPr>
                <w:rFonts w:ascii="Times New Roman" w:hAnsi="Times New Roman"/>
                <w:sz w:val="24"/>
                <w:szCs w:val="24"/>
              </w:rPr>
              <w:t>5</w:t>
            </w:r>
            <w:r w:rsidRPr="00254871">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156C65B5" w14:textId="77777777" w:rsidR="00254871" w:rsidRPr="00254871" w:rsidRDefault="00254871" w:rsidP="00254871">
            <w:pPr>
              <w:rPr>
                <w:rFonts w:ascii="Times New Roman" w:hAnsi="Times New Roman"/>
                <w:sz w:val="24"/>
                <w:szCs w:val="24"/>
              </w:rPr>
            </w:pPr>
            <w:r w:rsidRPr="00254871">
              <w:rPr>
                <w:rFonts w:ascii="Times New Roman" w:hAnsi="Times New Roman"/>
                <w:sz w:val="24"/>
                <w:szCs w:val="24"/>
              </w:rPr>
              <w:t>Komisijas regulas Nr. 717/2014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7A86935D" w14:textId="77777777" w:rsidR="00254871" w:rsidRPr="00254871" w:rsidRDefault="00254871" w:rsidP="00254871">
            <w:pPr>
              <w:rPr>
                <w:rFonts w:ascii="Times New Roman" w:hAnsi="Times New Roman"/>
                <w:sz w:val="24"/>
                <w:szCs w:val="24"/>
              </w:rPr>
            </w:pPr>
            <w:r w:rsidRPr="00254871">
              <w:rPr>
                <w:rFonts w:ascii="Times New Roman" w:hAnsi="Times New Roman"/>
                <w:sz w:val="24"/>
                <w:szCs w:val="24"/>
              </w:rPr>
              <w:t>Noteikumu projekta vienības neparedz stingrākas prasības kā šīs tabulas A ailē minētās ES tiesību akta vienības.</w:t>
            </w:r>
          </w:p>
        </w:tc>
      </w:tr>
      <w:tr w:rsidR="002C3093" w:rsidRPr="0010076A" w14:paraId="436C8135"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2BA67C1D" w14:textId="77777777" w:rsidR="00254871" w:rsidRPr="00254871" w:rsidRDefault="00254871" w:rsidP="00254871">
            <w:pPr>
              <w:rPr>
                <w:rFonts w:ascii="Times New Roman" w:hAnsi="Times New Roman"/>
                <w:sz w:val="24"/>
                <w:szCs w:val="24"/>
              </w:rPr>
            </w:pPr>
            <w:r w:rsidRPr="00254871">
              <w:rPr>
                <w:rFonts w:ascii="Times New Roman" w:hAnsi="Times New Roman"/>
                <w:sz w:val="24"/>
                <w:szCs w:val="24"/>
              </w:rPr>
              <w:t>Komisijas regulu Nr. 1408/2013 3.panta 3.a punkt</w:t>
            </w:r>
            <w:r>
              <w:rPr>
                <w:rFonts w:ascii="Times New Roman" w:hAnsi="Times New Roman"/>
                <w:sz w:val="24"/>
                <w:szCs w:val="24"/>
              </w:rPr>
              <w:t>s</w:t>
            </w:r>
          </w:p>
        </w:tc>
        <w:tc>
          <w:tcPr>
            <w:tcW w:w="1955" w:type="dxa"/>
            <w:tcBorders>
              <w:top w:val="single" w:sz="4" w:space="0" w:color="auto"/>
              <w:left w:val="single" w:sz="4" w:space="0" w:color="auto"/>
              <w:bottom w:val="single" w:sz="4" w:space="0" w:color="auto"/>
              <w:right w:val="single" w:sz="4" w:space="0" w:color="auto"/>
            </w:tcBorders>
          </w:tcPr>
          <w:p w14:paraId="2CF431B6" w14:textId="0AE3E201" w:rsidR="00254871" w:rsidRPr="00254871" w:rsidRDefault="00254871" w:rsidP="00254871">
            <w:pPr>
              <w:rPr>
                <w:rFonts w:ascii="Times New Roman" w:hAnsi="Times New Roman"/>
                <w:sz w:val="24"/>
                <w:szCs w:val="24"/>
              </w:rPr>
            </w:pPr>
            <w:r w:rsidRPr="00254871">
              <w:rPr>
                <w:rFonts w:ascii="Times New Roman" w:hAnsi="Times New Roman"/>
                <w:sz w:val="24"/>
                <w:szCs w:val="24"/>
              </w:rPr>
              <w:t>Noteikumu projekta 1</w:t>
            </w:r>
            <w:r w:rsidR="00263092">
              <w:rPr>
                <w:rFonts w:ascii="Times New Roman" w:hAnsi="Times New Roman"/>
                <w:sz w:val="24"/>
                <w:szCs w:val="24"/>
              </w:rPr>
              <w:t>5</w:t>
            </w:r>
            <w:r w:rsidRPr="00254871">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2F23F067" w14:textId="77777777" w:rsidR="00254871" w:rsidRPr="00254871" w:rsidRDefault="00254871" w:rsidP="00254871">
            <w:pPr>
              <w:rPr>
                <w:rFonts w:ascii="Times New Roman" w:hAnsi="Times New Roman"/>
                <w:sz w:val="24"/>
                <w:szCs w:val="24"/>
              </w:rPr>
            </w:pPr>
            <w:r w:rsidRPr="00254871">
              <w:rPr>
                <w:rFonts w:ascii="Times New Roman" w:hAnsi="Times New Roman"/>
                <w:sz w:val="24"/>
                <w:szCs w:val="24"/>
              </w:rPr>
              <w:t>Komisijas regulas Nr. 140</w:t>
            </w:r>
            <w:r w:rsidR="00B16079">
              <w:rPr>
                <w:rFonts w:ascii="Times New Roman" w:hAnsi="Times New Roman"/>
                <w:sz w:val="24"/>
                <w:szCs w:val="24"/>
              </w:rPr>
              <w:t>8</w:t>
            </w:r>
            <w:r w:rsidRPr="00254871">
              <w:rPr>
                <w:rFonts w:ascii="Times New Roman" w:hAnsi="Times New Roman"/>
                <w:sz w:val="24"/>
                <w:szCs w:val="24"/>
              </w:rPr>
              <w:t>/2013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10CA7EBB" w14:textId="77777777" w:rsidR="00254871" w:rsidRPr="00254871" w:rsidRDefault="00254871" w:rsidP="00254871">
            <w:pPr>
              <w:rPr>
                <w:rFonts w:ascii="Times New Roman" w:hAnsi="Times New Roman"/>
                <w:sz w:val="24"/>
                <w:szCs w:val="24"/>
              </w:rPr>
            </w:pPr>
            <w:r w:rsidRPr="00254871">
              <w:rPr>
                <w:rFonts w:ascii="Times New Roman" w:hAnsi="Times New Roman"/>
                <w:sz w:val="24"/>
                <w:szCs w:val="24"/>
              </w:rPr>
              <w:t>Noteikumu projekta vienības neparedz stingrākas prasības kā šīs tabulas A ailē minētās ES tiesību akta vienības.</w:t>
            </w:r>
          </w:p>
        </w:tc>
      </w:tr>
      <w:tr w:rsidR="002C3093" w:rsidRPr="0010076A" w14:paraId="02534AF8"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34A5ADB7" w14:textId="77777777" w:rsidR="0011672C" w:rsidRPr="0011672C" w:rsidRDefault="0011672C" w:rsidP="0011672C">
            <w:pPr>
              <w:rPr>
                <w:rFonts w:ascii="Times New Roman" w:hAnsi="Times New Roman"/>
                <w:sz w:val="24"/>
                <w:szCs w:val="24"/>
              </w:rPr>
            </w:pPr>
            <w:r w:rsidRPr="0011672C">
              <w:rPr>
                <w:rFonts w:ascii="Times New Roman" w:hAnsi="Times New Roman"/>
                <w:sz w:val="24"/>
                <w:szCs w:val="24"/>
              </w:rPr>
              <w:t>Komisijas regulas Nr. 1407/2013 3. panta 2. punkts</w:t>
            </w:r>
          </w:p>
        </w:tc>
        <w:tc>
          <w:tcPr>
            <w:tcW w:w="1955" w:type="dxa"/>
            <w:tcBorders>
              <w:top w:val="single" w:sz="4" w:space="0" w:color="auto"/>
              <w:left w:val="single" w:sz="4" w:space="0" w:color="auto"/>
              <w:bottom w:val="single" w:sz="4" w:space="0" w:color="auto"/>
              <w:right w:val="single" w:sz="4" w:space="0" w:color="auto"/>
            </w:tcBorders>
          </w:tcPr>
          <w:p w14:paraId="530608B1" w14:textId="41A03C16" w:rsidR="0011672C" w:rsidRPr="0011672C" w:rsidRDefault="0011672C" w:rsidP="0011672C">
            <w:pPr>
              <w:rPr>
                <w:rFonts w:ascii="Times New Roman" w:hAnsi="Times New Roman"/>
                <w:sz w:val="24"/>
                <w:szCs w:val="24"/>
              </w:rPr>
            </w:pPr>
            <w:r w:rsidRPr="0011672C">
              <w:rPr>
                <w:rFonts w:ascii="Times New Roman" w:hAnsi="Times New Roman"/>
                <w:sz w:val="24"/>
                <w:szCs w:val="24"/>
              </w:rPr>
              <w:t>Noteikumu projekta 1</w:t>
            </w:r>
            <w:r w:rsidR="00263092">
              <w:rPr>
                <w:rFonts w:ascii="Times New Roman" w:hAnsi="Times New Roman"/>
                <w:sz w:val="24"/>
                <w:szCs w:val="24"/>
              </w:rPr>
              <w:t>6</w:t>
            </w:r>
            <w:r w:rsidRPr="0011672C">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29884585" w14:textId="77777777" w:rsidR="0011672C" w:rsidRPr="0011672C" w:rsidRDefault="0011672C" w:rsidP="0011672C">
            <w:pPr>
              <w:rPr>
                <w:rFonts w:ascii="Times New Roman" w:hAnsi="Times New Roman"/>
                <w:sz w:val="24"/>
                <w:szCs w:val="24"/>
              </w:rPr>
            </w:pPr>
            <w:r w:rsidRPr="0011672C">
              <w:rPr>
                <w:rFonts w:ascii="Times New Roman" w:hAnsi="Times New Roman"/>
                <w:sz w:val="24"/>
                <w:szCs w:val="24"/>
              </w:rPr>
              <w:t>Komisijas regulas Nr. 140</w:t>
            </w:r>
            <w:r w:rsidR="00B16079">
              <w:rPr>
                <w:rFonts w:ascii="Times New Roman" w:hAnsi="Times New Roman"/>
                <w:sz w:val="24"/>
                <w:szCs w:val="24"/>
              </w:rPr>
              <w:t>7</w:t>
            </w:r>
            <w:r w:rsidRPr="0011672C">
              <w:rPr>
                <w:rFonts w:ascii="Times New Roman" w:hAnsi="Times New Roman"/>
                <w:sz w:val="24"/>
                <w:szCs w:val="24"/>
              </w:rPr>
              <w:t>/2013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6BDFC346" w14:textId="77777777" w:rsidR="0011672C" w:rsidRPr="0011672C" w:rsidRDefault="0011672C" w:rsidP="0011672C">
            <w:pPr>
              <w:rPr>
                <w:rFonts w:ascii="Times New Roman" w:hAnsi="Times New Roman"/>
                <w:sz w:val="24"/>
                <w:szCs w:val="24"/>
              </w:rPr>
            </w:pPr>
            <w:r w:rsidRPr="0011672C">
              <w:rPr>
                <w:rFonts w:ascii="Times New Roman" w:hAnsi="Times New Roman"/>
                <w:sz w:val="24"/>
                <w:szCs w:val="24"/>
              </w:rPr>
              <w:t>Noteikumu projekta vienības neparedz stingrākas prasības kā šīs tabulas A ailē minētās ES tiesību akta vienības.</w:t>
            </w:r>
          </w:p>
        </w:tc>
      </w:tr>
      <w:tr w:rsidR="002C3093" w:rsidRPr="0010076A" w14:paraId="2EEF3B39"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506FCD5B" w14:textId="77777777" w:rsidR="0011672C" w:rsidRPr="0011672C" w:rsidRDefault="0011672C" w:rsidP="0011672C">
            <w:pPr>
              <w:rPr>
                <w:rFonts w:ascii="Times New Roman" w:hAnsi="Times New Roman"/>
                <w:sz w:val="24"/>
                <w:szCs w:val="24"/>
              </w:rPr>
            </w:pPr>
            <w:r w:rsidRPr="0011672C">
              <w:rPr>
                <w:rFonts w:ascii="Times New Roman" w:hAnsi="Times New Roman"/>
                <w:sz w:val="24"/>
                <w:szCs w:val="24"/>
              </w:rPr>
              <w:lastRenderedPageBreak/>
              <w:t>Komisijas regulu Nr. 717/2014 3. panta 2. punkts</w:t>
            </w:r>
          </w:p>
        </w:tc>
        <w:tc>
          <w:tcPr>
            <w:tcW w:w="1955" w:type="dxa"/>
            <w:tcBorders>
              <w:top w:val="single" w:sz="4" w:space="0" w:color="auto"/>
              <w:left w:val="single" w:sz="4" w:space="0" w:color="auto"/>
              <w:bottom w:val="single" w:sz="4" w:space="0" w:color="auto"/>
              <w:right w:val="single" w:sz="4" w:space="0" w:color="auto"/>
            </w:tcBorders>
          </w:tcPr>
          <w:p w14:paraId="6C25FDEA" w14:textId="6B7E173D" w:rsidR="0011672C" w:rsidRPr="0011672C" w:rsidRDefault="0011672C" w:rsidP="0011672C">
            <w:pPr>
              <w:rPr>
                <w:rFonts w:ascii="Times New Roman" w:hAnsi="Times New Roman"/>
                <w:sz w:val="24"/>
                <w:szCs w:val="24"/>
              </w:rPr>
            </w:pPr>
            <w:r w:rsidRPr="0011672C">
              <w:rPr>
                <w:rFonts w:ascii="Times New Roman" w:hAnsi="Times New Roman"/>
                <w:sz w:val="24"/>
                <w:szCs w:val="24"/>
              </w:rPr>
              <w:t>Noteikumu projekta 1</w:t>
            </w:r>
            <w:r w:rsidR="00263092">
              <w:rPr>
                <w:rFonts w:ascii="Times New Roman" w:hAnsi="Times New Roman"/>
                <w:sz w:val="24"/>
                <w:szCs w:val="24"/>
              </w:rPr>
              <w:t>6</w:t>
            </w:r>
            <w:r w:rsidRPr="0011672C">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088AF365" w14:textId="77777777" w:rsidR="0011672C" w:rsidRPr="0011672C" w:rsidRDefault="0011672C" w:rsidP="0011672C">
            <w:pPr>
              <w:rPr>
                <w:rFonts w:ascii="Times New Roman" w:hAnsi="Times New Roman"/>
                <w:sz w:val="24"/>
                <w:szCs w:val="24"/>
              </w:rPr>
            </w:pPr>
            <w:r w:rsidRPr="0011672C">
              <w:rPr>
                <w:rFonts w:ascii="Times New Roman" w:hAnsi="Times New Roman"/>
                <w:sz w:val="24"/>
                <w:szCs w:val="24"/>
              </w:rPr>
              <w:t>Komisijas regulas Nr. 717/2014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55A8270F" w14:textId="77777777" w:rsidR="0011672C" w:rsidRPr="0011672C" w:rsidRDefault="0011672C" w:rsidP="0011672C">
            <w:pPr>
              <w:rPr>
                <w:rFonts w:ascii="Times New Roman" w:hAnsi="Times New Roman"/>
                <w:sz w:val="24"/>
                <w:szCs w:val="24"/>
              </w:rPr>
            </w:pPr>
            <w:r w:rsidRPr="0011672C">
              <w:rPr>
                <w:rFonts w:ascii="Times New Roman" w:hAnsi="Times New Roman"/>
                <w:sz w:val="24"/>
                <w:szCs w:val="24"/>
              </w:rPr>
              <w:t>Noteikumu projekta vienības neparedz stingrākas prasības kā šīs tabulas A ailē minētās ES tiesību akta vienības.</w:t>
            </w:r>
          </w:p>
        </w:tc>
      </w:tr>
      <w:tr w:rsidR="002C3093" w:rsidRPr="0010076A" w14:paraId="02FAE5D6"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2ABFCC34" w14:textId="77777777" w:rsidR="0011672C" w:rsidRPr="0011672C" w:rsidRDefault="0011672C" w:rsidP="0011672C">
            <w:pPr>
              <w:rPr>
                <w:rFonts w:ascii="Times New Roman" w:hAnsi="Times New Roman"/>
                <w:sz w:val="24"/>
                <w:szCs w:val="24"/>
              </w:rPr>
            </w:pPr>
            <w:r w:rsidRPr="0011672C">
              <w:rPr>
                <w:rFonts w:ascii="Times New Roman" w:hAnsi="Times New Roman"/>
                <w:sz w:val="24"/>
                <w:szCs w:val="24"/>
              </w:rPr>
              <w:t>Komisijas regulu Nr. 1408/2013 3.panta 3.a punkts</w:t>
            </w:r>
          </w:p>
        </w:tc>
        <w:tc>
          <w:tcPr>
            <w:tcW w:w="1955" w:type="dxa"/>
            <w:tcBorders>
              <w:top w:val="single" w:sz="4" w:space="0" w:color="auto"/>
              <w:left w:val="single" w:sz="4" w:space="0" w:color="auto"/>
              <w:bottom w:val="single" w:sz="4" w:space="0" w:color="auto"/>
              <w:right w:val="single" w:sz="4" w:space="0" w:color="auto"/>
            </w:tcBorders>
          </w:tcPr>
          <w:p w14:paraId="1B09C035" w14:textId="61286827" w:rsidR="0011672C" w:rsidRPr="0011672C" w:rsidRDefault="0011672C" w:rsidP="0011672C">
            <w:pPr>
              <w:rPr>
                <w:rFonts w:ascii="Times New Roman" w:hAnsi="Times New Roman"/>
                <w:sz w:val="24"/>
                <w:szCs w:val="24"/>
              </w:rPr>
            </w:pPr>
            <w:r w:rsidRPr="0011672C">
              <w:rPr>
                <w:rFonts w:ascii="Times New Roman" w:hAnsi="Times New Roman"/>
                <w:sz w:val="24"/>
                <w:szCs w:val="24"/>
              </w:rPr>
              <w:t>Noteikumu projekta 1</w:t>
            </w:r>
            <w:r w:rsidR="00263092">
              <w:rPr>
                <w:rFonts w:ascii="Times New Roman" w:hAnsi="Times New Roman"/>
                <w:sz w:val="24"/>
                <w:szCs w:val="24"/>
              </w:rPr>
              <w:t>6</w:t>
            </w:r>
            <w:r w:rsidRPr="0011672C">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601F7882" w14:textId="77777777" w:rsidR="0011672C" w:rsidRPr="0011672C" w:rsidRDefault="0011672C" w:rsidP="0011672C">
            <w:pPr>
              <w:rPr>
                <w:rFonts w:ascii="Times New Roman" w:hAnsi="Times New Roman"/>
                <w:sz w:val="24"/>
                <w:szCs w:val="24"/>
              </w:rPr>
            </w:pPr>
            <w:r w:rsidRPr="0011672C">
              <w:rPr>
                <w:rFonts w:ascii="Times New Roman" w:hAnsi="Times New Roman"/>
                <w:sz w:val="24"/>
                <w:szCs w:val="24"/>
              </w:rPr>
              <w:t>Komisijas regulas Nr. 140</w:t>
            </w:r>
            <w:r w:rsidR="00B16079">
              <w:rPr>
                <w:rFonts w:ascii="Times New Roman" w:hAnsi="Times New Roman"/>
                <w:sz w:val="24"/>
                <w:szCs w:val="24"/>
              </w:rPr>
              <w:t>8</w:t>
            </w:r>
            <w:r w:rsidRPr="0011672C">
              <w:rPr>
                <w:rFonts w:ascii="Times New Roman" w:hAnsi="Times New Roman"/>
                <w:sz w:val="24"/>
                <w:szCs w:val="24"/>
              </w:rPr>
              <w:t>/2013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325F0977" w14:textId="77777777" w:rsidR="0011672C" w:rsidRPr="0011672C" w:rsidRDefault="0011672C" w:rsidP="0011672C">
            <w:pPr>
              <w:rPr>
                <w:rFonts w:ascii="Times New Roman" w:hAnsi="Times New Roman"/>
                <w:sz w:val="24"/>
                <w:szCs w:val="24"/>
              </w:rPr>
            </w:pPr>
            <w:r w:rsidRPr="0011672C">
              <w:rPr>
                <w:rFonts w:ascii="Times New Roman" w:hAnsi="Times New Roman"/>
                <w:sz w:val="24"/>
                <w:szCs w:val="24"/>
              </w:rPr>
              <w:t>Noteikumu projekta vienības neparedz stingrākas prasības kā šīs tabulas A ailē minētās ES tiesību akta vienības.</w:t>
            </w:r>
          </w:p>
        </w:tc>
      </w:tr>
      <w:tr w:rsidR="00B16079" w:rsidRPr="0010076A" w14:paraId="63B475E0"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6E5000C8" w14:textId="77777777" w:rsidR="00B16079" w:rsidRPr="0011672C" w:rsidRDefault="00B16079" w:rsidP="00B16079">
            <w:pPr>
              <w:rPr>
                <w:rFonts w:ascii="Times New Roman" w:hAnsi="Times New Roman"/>
                <w:sz w:val="24"/>
                <w:szCs w:val="24"/>
              </w:rPr>
            </w:pPr>
            <w:r w:rsidRPr="00B16079">
              <w:rPr>
                <w:rFonts w:ascii="Times New Roman" w:hAnsi="Times New Roman"/>
                <w:sz w:val="24"/>
                <w:szCs w:val="24"/>
              </w:rPr>
              <w:t xml:space="preserve">Komisijas regulas Nr. 1407/2013 </w:t>
            </w:r>
            <w:r>
              <w:rPr>
                <w:rFonts w:ascii="Times New Roman" w:hAnsi="Times New Roman"/>
                <w:sz w:val="24"/>
                <w:szCs w:val="24"/>
              </w:rPr>
              <w:t>5</w:t>
            </w:r>
            <w:r w:rsidRPr="00B16079">
              <w:rPr>
                <w:rFonts w:ascii="Times New Roman" w:hAnsi="Times New Roman"/>
                <w:sz w:val="24"/>
                <w:szCs w:val="24"/>
              </w:rPr>
              <w:t>. panta</w:t>
            </w:r>
            <w:r>
              <w:rPr>
                <w:rFonts w:ascii="Times New Roman" w:hAnsi="Times New Roman"/>
                <w:sz w:val="24"/>
                <w:szCs w:val="24"/>
              </w:rPr>
              <w:t xml:space="preserve"> 1. un </w:t>
            </w:r>
            <w:r w:rsidRPr="00B16079">
              <w:rPr>
                <w:rFonts w:ascii="Times New Roman" w:hAnsi="Times New Roman"/>
                <w:sz w:val="24"/>
                <w:szCs w:val="24"/>
              </w:rPr>
              <w:t>2. punkts</w:t>
            </w:r>
          </w:p>
        </w:tc>
        <w:tc>
          <w:tcPr>
            <w:tcW w:w="1955" w:type="dxa"/>
            <w:tcBorders>
              <w:top w:val="single" w:sz="4" w:space="0" w:color="auto"/>
              <w:left w:val="single" w:sz="4" w:space="0" w:color="auto"/>
              <w:bottom w:val="single" w:sz="4" w:space="0" w:color="auto"/>
              <w:right w:val="single" w:sz="4" w:space="0" w:color="auto"/>
            </w:tcBorders>
          </w:tcPr>
          <w:p w14:paraId="0E3AE1C9" w14:textId="6DCB04A1" w:rsidR="00B16079" w:rsidRPr="00B16079" w:rsidRDefault="00B16079" w:rsidP="00B16079">
            <w:pPr>
              <w:rPr>
                <w:rFonts w:ascii="Times New Roman" w:hAnsi="Times New Roman"/>
                <w:sz w:val="24"/>
                <w:szCs w:val="24"/>
              </w:rPr>
            </w:pPr>
            <w:r w:rsidRPr="00B16079">
              <w:rPr>
                <w:rFonts w:ascii="Times New Roman" w:hAnsi="Times New Roman"/>
                <w:sz w:val="24"/>
                <w:szCs w:val="24"/>
              </w:rPr>
              <w:t>Noteikumu projekta 1</w:t>
            </w:r>
            <w:r w:rsidR="00263092">
              <w:rPr>
                <w:rFonts w:ascii="Times New Roman" w:hAnsi="Times New Roman"/>
                <w:sz w:val="24"/>
                <w:szCs w:val="24"/>
              </w:rPr>
              <w:t>6</w:t>
            </w:r>
            <w:r w:rsidRPr="00B16079">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03F4A06F" w14:textId="77777777" w:rsidR="00B16079" w:rsidRPr="00B16079" w:rsidRDefault="00B16079" w:rsidP="00B16079">
            <w:pPr>
              <w:rPr>
                <w:rFonts w:ascii="Times New Roman" w:hAnsi="Times New Roman"/>
                <w:sz w:val="24"/>
                <w:szCs w:val="24"/>
              </w:rPr>
            </w:pPr>
            <w:r w:rsidRPr="00B16079">
              <w:rPr>
                <w:rFonts w:ascii="Times New Roman" w:hAnsi="Times New Roman"/>
                <w:sz w:val="24"/>
                <w:szCs w:val="24"/>
              </w:rPr>
              <w:t>Komisijas regulas Nr. 1407/2013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5ABB6F94" w14:textId="77777777" w:rsidR="00B16079" w:rsidRPr="00B16079" w:rsidRDefault="00B16079" w:rsidP="00B16079">
            <w:pPr>
              <w:rPr>
                <w:rFonts w:ascii="Times New Roman" w:hAnsi="Times New Roman"/>
                <w:sz w:val="24"/>
                <w:szCs w:val="24"/>
              </w:rPr>
            </w:pPr>
            <w:r w:rsidRPr="00B16079">
              <w:rPr>
                <w:rFonts w:ascii="Times New Roman" w:hAnsi="Times New Roman"/>
                <w:sz w:val="24"/>
                <w:szCs w:val="24"/>
              </w:rPr>
              <w:t>Noteikumu projekta vienības neparedz stingrākas prasības kā šīs tabulas A ailē minētās ES tiesību akta vienības.</w:t>
            </w:r>
          </w:p>
        </w:tc>
      </w:tr>
      <w:tr w:rsidR="00B16079" w:rsidRPr="0010076A" w14:paraId="7F9ECC71"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1D1B0EE9" w14:textId="77777777" w:rsidR="00B16079" w:rsidRPr="00B16079" w:rsidRDefault="00B16079" w:rsidP="00B16079">
            <w:pPr>
              <w:rPr>
                <w:rFonts w:ascii="Times New Roman" w:hAnsi="Times New Roman"/>
                <w:sz w:val="24"/>
                <w:szCs w:val="24"/>
              </w:rPr>
            </w:pPr>
            <w:r w:rsidRPr="00B16079">
              <w:rPr>
                <w:rFonts w:ascii="Times New Roman" w:hAnsi="Times New Roman"/>
                <w:sz w:val="24"/>
                <w:szCs w:val="24"/>
              </w:rPr>
              <w:t xml:space="preserve">Komisijas regulu Nr. 717/2014 </w:t>
            </w:r>
            <w:r>
              <w:rPr>
                <w:rFonts w:ascii="Times New Roman" w:hAnsi="Times New Roman"/>
                <w:sz w:val="24"/>
                <w:szCs w:val="24"/>
              </w:rPr>
              <w:t>5</w:t>
            </w:r>
            <w:r w:rsidRPr="00B16079">
              <w:rPr>
                <w:rFonts w:ascii="Times New Roman" w:hAnsi="Times New Roman"/>
                <w:sz w:val="24"/>
                <w:szCs w:val="24"/>
              </w:rPr>
              <w:t xml:space="preserve">. panta </w:t>
            </w:r>
            <w:r>
              <w:rPr>
                <w:rFonts w:ascii="Times New Roman" w:hAnsi="Times New Roman"/>
                <w:sz w:val="24"/>
                <w:szCs w:val="24"/>
              </w:rPr>
              <w:t>1., 2. un 3</w:t>
            </w:r>
            <w:r w:rsidRPr="00B16079">
              <w:rPr>
                <w:rFonts w:ascii="Times New Roman" w:hAnsi="Times New Roman"/>
                <w:sz w:val="24"/>
                <w:szCs w:val="24"/>
              </w:rPr>
              <w:t>. punkts</w:t>
            </w:r>
          </w:p>
        </w:tc>
        <w:tc>
          <w:tcPr>
            <w:tcW w:w="1955" w:type="dxa"/>
            <w:tcBorders>
              <w:top w:val="single" w:sz="4" w:space="0" w:color="auto"/>
              <w:left w:val="single" w:sz="4" w:space="0" w:color="auto"/>
              <w:bottom w:val="single" w:sz="4" w:space="0" w:color="auto"/>
              <w:right w:val="single" w:sz="4" w:space="0" w:color="auto"/>
            </w:tcBorders>
          </w:tcPr>
          <w:p w14:paraId="3217AFC7" w14:textId="0837B018" w:rsidR="00B16079" w:rsidRPr="00B16079" w:rsidRDefault="00B16079" w:rsidP="00B16079">
            <w:pPr>
              <w:rPr>
                <w:rFonts w:ascii="Times New Roman" w:hAnsi="Times New Roman"/>
                <w:sz w:val="24"/>
                <w:szCs w:val="24"/>
              </w:rPr>
            </w:pPr>
            <w:r w:rsidRPr="00B16079">
              <w:rPr>
                <w:rFonts w:ascii="Times New Roman" w:hAnsi="Times New Roman"/>
                <w:sz w:val="24"/>
                <w:szCs w:val="24"/>
              </w:rPr>
              <w:t>Noteikumu projekta 1</w:t>
            </w:r>
            <w:r w:rsidR="00263092">
              <w:rPr>
                <w:rFonts w:ascii="Times New Roman" w:hAnsi="Times New Roman"/>
                <w:sz w:val="24"/>
                <w:szCs w:val="24"/>
              </w:rPr>
              <w:t>6</w:t>
            </w:r>
            <w:r w:rsidRPr="00B16079">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51BF226F" w14:textId="77777777" w:rsidR="00B16079" w:rsidRPr="00B16079" w:rsidRDefault="00B16079" w:rsidP="00B16079">
            <w:pPr>
              <w:rPr>
                <w:rFonts w:ascii="Times New Roman" w:hAnsi="Times New Roman"/>
                <w:sz w:val="24"/>
                <w:szCs w:val="24"/>
              </w:rPr>
            </w:pPr>
            <w:r w:rsidRPr="00B16079">
              <w:rPr>
                <w:rFonts w:ascii="Times New Roman" w:hAnsi="Times New Roman"/>
                <w:sz w:val="24"/>
                <w:szCs w:val="24"/>
              </w:rPr>
              <w:t>Komisijas regulas Nr. 717/2014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2C98DE8F" w14:textId="77777777" w:rsidR="00B16079" w:rsidRPr="00B16079" w:rsidRDefault="00B16079" w:rsidP="00B16079">
            <w:pPr>
              <w:rPr>
                <w:rFonts w:ascii="Times New Roman" w:hAnsi="Times New Roman"/>
                <w:sz w:val="24"/>
                <w:szCs w:val="24"/>
              </w:rPr>
            </w:pPr>
            <w:r w:rsidRPr="00B16079">
              <w:rPr>
                <w:rFonts w:ascii="Times New Roman" w:hAnsi="Times New Roman"/>
                <w:sz w:val="24"/>
                <w:szCs w:val="24"/>
              </w:rPr>
              <w:t>Noteikumu projekta vienības neparedz stingrākas prasības kā šīs tabulas A ailē minētās ES tiesību akta vienības.</w:t>
            </w:r>
          </w:p>
        </w:tc>
      </w:tr>
      <w:tr w:rsidR="00B16079" w:rsidRPr="0010076A" w14:paraId="4CF473D9"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0A16099C" w14:textId="77777777" w:rsidR="00B16079" w:rsidRPr="00B16079" w:rsidRDefault="00B16079" w:rsidP="00B16079">
            <w:pPr>
              <w:rPr>
                <w:rFonts w:ascii="Times New Roman" w:hAnsi="Times New Roman"/>
                <w:sz w:val="24"/>
                <w:szCs w:val="24"/>
              </w:rPr>
            </w:pPr>
            <w:r w:rsidRPr="00B16079">
              <w:rPr>
                <w:rFonts w:ascii="Times New Roman" w:hAnsi="Times New Roman"/>
                <w:sz w:val="24"/>
                <w:szCs w:val="24"/>
              </w:rPr>
              <w:t xml:space="preserve">Komisijas regulu Nr. 1408/2013 5. panta </w:t>
            </w:r>
            <w:r>
              <w:rPr>
                <w:rFonts w:ascii="Times New Roman" w:hAnsi="Times New Roman"/>
                <w:sz w:val="24"/>
                <w:szCs w:val="24"/>
              </w:rPr>
              <w:t>1</w:t>
            </w:r>
            <w:r w:rsidRPr="00B16079">
              <w:rPr>
                <w:rFonts w:ascii="Times New Roman" w:hAnsi="Times New Roman"/>
                <w:sz w:val="24"/>
                <w:szCs w:val="24"/>
              </w:rPr>
              <w:t>., 2. un 3. punkts</w:t>
            </w:r>
          </w:p>
        </w:tc>
        <w:tc>
          <w:tcPr>
            <w:tcW w:w="1955" w:type="dxa"/>
            <w:tcBorders>
              <w:top w:val="single" w:sz="4" w:space="0" w:color="auto"/>
              <w:left w:val="single" w:sz="4" w:space="0" w:color="auto"/>
              <w:bottom w:val="single" w:sz="4" w:space="0" w:color="auto"/>
              <w:right w:val="single" w:sz="4" w:space="0" w:color="auto"/>
            </w:tcBorders>
          </w:tcPr>
          <w:p w14:paraId="0A7B5135" w14:textId="3D8C2958" w:rsidR="00B16079" w:rsidRPr="00B16079" w:rsidRDefault="00B16079" w:rsidP="00B16079">
            <w:pPr>
              <w:rPr>
                <w:rFonts w:ascii="Times New Roman" w:hAnsi="Times New Roman"/>
                <w:sz w:val="24"/>
                <w:szCs w:val="24"/>
              </w:rPr>
            </w:pPr>
            <w:r w:rsidRPr="00B16079">
              <w:rPr>
                <w:rFonts w:ascii="Times New Roman" w:hAnsi="Times New Roman"/>
                <w:sz w:val="24"/>
                <w:szCs w:val="24"/>
              </w:rPr>
              <w:t>Noteikumu projekta 1</w:t>
            </w:r>
            <w:r w:rsidR="00263092">
              <w:rPr>
                <w:rFonts w:ascii="Times New Roman" w:hAnsi="Times New Roman"/>
                <w:sz w:val="24"/>
                <w:szCs w:val="24"/>
              </w:rPr>
              <w:t>6</w:t>
            </w:r>
            <w:r w:rsidRPr="00B16079">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37E72630" w14:textId="77777777" w:rsidR="00B16079" w:rsidRPr="00B16079" w:rsidRDefault="00B16079" w:rsidP="00B16079">
            <w:pPr>
              <w:rPr>
                <w:rFonts w:ascii="Times New Roman" w:hAnsi="Times New Roman"/>
                <w:sz w:val="24"/>
                <w:szCs w:val="24"/>
              </w:rPr>
            </w:pPr>
            <w:r w:rsidRPr="00B16079">
              <w:rPr>
                <w:rFonts w:ascii="Times New Roman" w:hAnsi="Times New Roman"/>
                <w:sz w:val="24"/>
                <w:szCs w:val="24"/>
              </w:rPr>
              <w:t>Komisijas regulas Nr. 1408/2013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39B0C14D" w14:textId="77777777" w:rsidR="00B16079" w:rsidRPr="00B16079" w:rsidRDefault="00B16079" w:rsidP="00B16079">
            <w:pPr>
              <w:rPr>
                <w:rFonts w:ascii="Times New Roman" w:hAnsi="Times New Roman"/>
                <w:sz w:val="24"/>
                <w:szCs w:val="24"/>
              </w:rPr>
            </w:pPr>
            <w:r w:rsidRPr="00B16079">
              <w:rPr>
                <w:rFonts w:ascii="Times New Roman" w:hAnsi="Times New Roman"/>
                <w:sz w:val="24"/>
                <w:szCs w:val="24"/>
              </w:rPr>
              <w:t>Noteikumu projekta vienības neparedz stingrākas prasības kā šīs tabulas A ailē minētās ES tiesību akta vienības.</w:t>
            </w:r>
          </w:p>
        </w:tc>
      </w:tr>
      <w:tr w:rsidR="009B45A9" w:rsidRPr="0010076A" w14:paraId="1A94BEC1"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590D339B" w14:textId="77777777" w:rsidR="009B45A9" w:rsidRPr="00254871" w:rsidRDefault="009B45A9" w:rsidP="009B45A9">
            <w:pPr>
              <w:rPr>
                <w:rFonts w:ascii="Times New Roman" w:hAnsi="Times New Roman"/>
                <w:sz w:val="24"/>
                <w:szCs w:val="24"/>
              </w:rPr>
            </w:pPr>
            <w:r w:rsidRPr="00254871">
              <w:rPr>
                <w:rFonts w:ascii="Times New Roman" w:hAnsi="Times New Roman"/>
                <w:sz w:val="24"/>
                <w:szCs w:val="24"/>
              </w:rPr>
              <w:t>Komisijas regula Nr. 1408/2013</w:t>
            </w:r>
          </w:p>
        </w:tc>
        <w:tc>
          <w:tcPr>
            <w:tcW w:w="1955" w:type="dxa"/>
            <w:tcBorders>
              <w:top w:val="single" w:sz="4" w:space="0" w:color="auto"/>
              <w:left w:val="single" w:sz="4" w:space="0" w:color="auto"/>
              <w:bottom w:val="single" w:sz="4" w:space="0" w:color="auto"/>
              <w:right w:val="single" w:sz="4" w:space="0" w:color="auto"/>
            </w:tcBorders>
          </w:tcPr>
          <w:p w14:paraId="6A81B119" w14:textId="33234593" w:rsidR="009B45A9" w:rsidRPr="00254871" w:rsidRDefault="009B45A9" w:rsidP="009B45A9">
            <w:pPr>
              <w:rPr>
                <w:rFonts w:ascii="Times New Roman" w:hAnsi="Times New Roman"/>
                <w:sz w:val="24"/>
                <w:szCs w:val="24"/>
              </w:rPr>
            </w:pPr>
            <w:r w:rsidRPr="00254871">
              <w:rPr>
                <w:rFonts w:ascii="Times New Roman" w:hAnsi="Times New Roman"/>
                <w:sz w:val="24"/>
                <w:szCs w:val="24"/>
              </w:rPr>
              <w:t>Noteikumu projekta 1</w:t>
            </w:r>
            <w:r w:rsidR="00263092">
              <w:rPr>
                <w:rFonts w:ascii="Times New Roman" w:hAnsi="Times New Roman"/>
                <w:sz w:val="24"/>
                <w:szCs w:val="24"/>
              </w:rPr>
              <w:t>7</w:t>
            </w:r>
            <w:r w:rsidRPr="00254871">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0C740C96" w14:textId="77777777" w:rsidR="009B45A9" w:rsidRPr="00254871" w:rsidRDefault="009B45A9" w:rsidP="009B45A9">
            <w:pPr>
              <w:rPr>
                <w:rFonts w:ascii="Times New Roman" w:hAnsi="Times New Roman"/>
                <w:sz w:val="24"/>
                <w:szCs w:val="24"/>
              </w:rPr>
            </w:pPr>
            <w:r w:rsidRPr="00254871">
              <w:rPr>
                <w:rFonts w:ascii="Times New Roman" w:hAnsi="Times New Roman"/>
                <w:sz w:val="24"/>
                <w:szCs w:val="24"/>
              </w:rPr>
              <w:t>Komisijas regulas Nr. 1408/2013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5B139DAC" w14:textId="77777777" w:rsidR="009B45A9" w:rsidRPr="00254871" w:rsidRDefault="009B45A9" w:rsidP="009B45A9">
            <w:pPr>
              <w:rPr>
                <w:rFonts w:ascii="Times New Roman" w:hAnsi="Times New Roman"/>
                <w:sz w:val="24"/>
                <w:szCs w:val="24"/>
              </w:rPr>
            </w:pPr>
            <w:r w:rsidRPr="00254871">
              <w:rPr>
                <w:rFonts w:ascii="Times New Roman" w:hAnsi="Times New Roman"/>
                <w:sz w:val="24"/>
                <w:szCs w:val="24"/>
              </w:rPr>
              <w:t>Noteikumu projekta vienības neparedz stingrākas prasības kā šīs tabulas A ailē minētās ES tiesību akta vienības.</w:t>
            </w:r>
          </w:p>
        </w:tc>
      </w:tr>
      <w:tr w:rsidR="009B45A9" w:rsidRPr="0010076A" w14:paraId="30FE6A16"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5766C1D6" w14:textId="77777777" w:rsidR="009B45A9" w:rsidRPr="00254871" w:rsidRDefault="009B45A9" w:rsidP="009B45A9">
            <w:pPr>
              <w:rPr>
                <w:rFonts w:ascii="Times New Roman" w:hAnsi="Times New Roman"/>
                <w:sz w:val="24"/>
                <w:szCs w:val="24"/>
              </w:rPr>
            </w:pPr>
            <w:r w:rsidRPr="00254871">
              <w:rPr>
                <w:rFonts w:ascii="Times New Roman" w:hAnsi="Times New Roman"/>
                <w:sz w:val="24"/>
                <w:szCs w:val="24"/>
              </w:rPr>
              <w:t>Komisijas regula Nr. 717/2014</w:t>
            </w:r>
          </w:p>
        </w:tc>
        <w:tc>
          <w:tcPr>
            <w:tcW w:w="1955" w:type="dxa"/>
            <w:tcBorders>
              <w:top w:val="single" w:sz="4" w:space="0" w:color="auto"/>
              <w:left w:val="single" w:sz="4" w:space="0" w:color="auto"/>
              <w:bottom w:val="single" w:sz="4" w:space="0" w:color="auto"/>
              <w:right w:val="single" w:sz="4" w:space="0" w:color="auto"/>
            </w:tcBorders>
          </w:tcPr>
          <w:p w14:paraId="1C2712C6" w14:textId="4CF2C6EA" w:rsidR="009B45A9" w:rsidRPr="00254871" w:rsidRDefault="009B45A9" w:rsidP="009B45A9">
            <w:pPr>
              <w:rPr>
                <w:rFonts w:ascii="Times New Roman" w:hAnsi="Times New Roman"/>
                <w:sz w:val="24"/>
                <w:szCs w:val="24"/>
              </w:rPr>
            </w:pPr>
            <w:r w:rsidRPr="00254871">
              <w:rPr>
                <w:rFonts w:ascii="Times New Roman" w:hAnsi="Times New Roman"/>
                <w:sz w:val="24"/>
                <w:szCs w:val="24"/>
              </w:rPr>
              <w:t>Noteikumu projekta 1</w:t>
            </w:r>
            <w:r w:rsidR="00263092">
              <w:rPr>
                <w:rFonts w:ascii="Times New Roman" w:hAnsi="Times New Roman"/>
                <w:sz w:val="24"/>
                <w:szCs w:val="24"/>
              </w:rPr>
              <w:t>7</w:t>
            </w:r>
            <w:r w:rsidRPr="00254871">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2207FC37" w14:textId="77777777" w:rsidR="009B45A9" w:rsidRPr="00254871" w:rsidRDefault="009B45A9" w:rsidP="009B45A9">
            <w:pPr>
              <w:rPr>
                <w:rFonts w:ascii="Times New Roman" w:hAnsi="Times New Roman"/>
                <w:sz w:val="24"/>
                <w:szCs w:val="24"/>
              </w:rPr>
            </w:pPr>
            <w:r w:rsidRPr="00254871">
              <w:rPr>
                <w:rFonts w:ascii="Times New Roman" w:hAnsi="Times New Roman"/>
                <w:sz w:val="24"/>
                <w:szCs w:val="24"/>
              </w:rPr>
              <w:t>Komisijas regulas Nr. 717/2014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27638BFE" w14:textId="77777777" w:rsidR="009B45A9" w:rsidRPr="00254871" w:rsidRDefault="009B45A9" w:rsidP="009B45A9">
            <w:pPr>
              <w:rPr>
                <w:rFonts w:ascii="Times New Roman" w:hAnsi="Times New Roman"/>
                <w:sz w:val="24"/>
                <w:szCs w:val="24"/>
              </w:rPr>
            </w:pPr>
            <w:r w:rsidRPr="00254871">
              <w:rPr>
                <w:rFonts w:ascii="Times New Roman" w:hAnsi="Times New Roman"/>
                <w:sz w:val="24"/>
                <w:szCs w:val="24"/>
              </w:rPr>
              <w:t>Noteikumu projekta vienības neparedz stingrākas prasības kā šīs tabulas A ailē minētās ES tiesību akta vienības.</w:t>
            </w:r>
          </w:p>
        </w:tc>
      </w:tr>
      <w:tr w:rsidR="009B45A9" w:rsidRPr="0010076A" w14:paraId="09FBF6A4"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2B38AD87" w14:textId="77777777" w:rsidR="009B45A9" w:rsidRPr="00254871" w:rsidRDefault="009B45A9" w:rsidP="009B45A9">
            <w:pPr>
              <w:rPr>
                <w:rFonts w:ascii="Times New Roman" w:hAnsi="Times New Roman"/>
                <w:sz w:val="24"/>
                <w:szCs w:val="24"/>
              </w:rPr>
            </w:pPr>
            <w:r w:rsidRPr="00254871">
              <w:rPr>
                <w:rFonts w:ascii="Times New Roman" w:hAnsi="Times New Roman"/>
                <w:sz w:val="24"/>
                <w:szCs w:val="24"/>
              </w:rPr>
              <w:t>Komisijas regula Nr. 1407/2013</w:t>
            </w:r>
          </w:p>
        </w:tc>
        <w:tc>
          <w:tcPr>
            <w:tcW w:w="1955" w:type="dxa"/>
            <w:tcBorders>
              <w:top w:val="single" w:sz="4" w:space="0" w:color="auto"/>
              <w:left w:val="single" w:sz="4" w:space="0" w:color="auto"/>
              <w:bottom w:val="single" w:sz="4" w:space="0" w:color="auto"/>
              <w:right w:val="single" w:sz="4" w:space="0" w:color="auto"/>
            </w:tcBorders>
          </w:tcPr>
          <w:p w14:paraId="3865DE39" w14:textId="7A140361" w:rsidR="009B45A9" w:rsidRPr="00254871" w:rsidRDefault="009B45A9" w:rsidP="009B45A9">
            <w:pPr>
              <w:rPr>
                <w:rFonts w:ascii="Times New Roman" w:hAnsi="Times New Roman"/>
                <w:sz w:val="24"/>
                <w:szCs w:val="24"/>
              </w:rPr>
            </w:pPr>
            <w:r w:rsidRPr="00254871">
              <w:rPr>
                <w:rFonts w:ascii="Times New Roman" w:hAnsi="Times New Roman"/>
                <w:sz w:val="24"/>
                <w:szCs w:val="24"/>
              </w:rPr>
              <w:t>Noteikumu projekta 1</w:t>
            </w:r>
            <w:r w:rsidR="00263092">
              <w:rPr>
                <w:rFonts w:ascii="Times New Roman" w:hAnsi="Times New Roman"/>
                <w:sz w:val="24"/>
                <w:szCs w:val="24"/>
              </w:rPr>
              <w:t>7</w:t>
            </w:r>
            <w:r w:rsidRPr="00254871">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370B03CE" w14:textId="77777777" w:rsidR="009B45A9" w:rsidRPr="00254871" w:rsidRDefault="009B45A9" w:rsidP="009B45A9">
            <w:pPr>
              <w:rPr>
                <w:rFonts w:ascii="Times New Roman" w:hAnsi="Times New Roman"/>
                <w:sz w:val="24"/>
                <w:szCs w:val="24"/>
              </w:rPr>
            </w:pPr>
            <w:r w:rsidRPr="00254871">
              <w:rPr>
                <w:rFonts w:ascii="Times New Roman" w:hAnsi="Times New Roman"/>
                <w:sz w:val="24"/>
                <w:szCs w:val="24"/>
              </w:rPr>
              <w:t>Komisijas regulas Nr. 1407/2013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3C9DBA2C" w14:textId="77777777" w:rsidR="009B45A9" w:rsidRPr="00254871" w:rsidRDefault="009B45A9" w:rsidP="009B45A9">
            <w:pPr>
              <w:rPr>
                <w:rFonts w:ascii="Times New Roman" w:hAnsi="Times New Roman"/>
                <w:sz w:val="24"/>
                <w:szCs w:val="24"/>
              </w:rPr>
            </w:pPr>
            <w:r w:rsidRPr="00254871">
              <w:rPr>
                <w:rFonts w:ascii="Times New Roman" w:hAnsi="Times New Roman"/>
                <w:sz w:val="24"/>
                <w:szCs w:val="24"/>
              </w:rPr>
              <w:t>Noteikumu projekta vienības neparedz stingrākas prasības kā šīs tabulas A ailē minētās ES tiesību akta vienības.</w:t>
            </w:r>
          </w:p>
        </w:tc>
      </w:tr>
      <w:tr w:rsidR="009B45A9" w:rsidRPr="0010076A" w14:paraId="149673D0"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22319E16" w14:textId="77777777" w:rsidR="009B45A9" w:rsidRPr="0011672C" w:rsidRDefault="009B45A9" w:rsidP="009B45A9">
            <w:pPr>
              <w:rPr>
                <w:rFonts w:ascii="Times New Roman" w:hAnsi="Times New Roman"/>
                <w:sz w:val="24"/>
                <w:szCs w:val="24"/>
              </w:rPr>
            </w:pPr>
            <w:r w:rsidRPr="00D95C77">
              <w:rPr>
                <w:rFonts w:ascii="Times New Roman" w:hAnsi="Times New Roman"/>
                <w:sz w:val="24"/>
                <w:szCs w:val="24"/>
              </w:rPr>
              <w:lastRenderedPageBreak/>
              <w:t>Komisijas regula</w:t>
            </w:r>
            <w:r>
              <w:rPr>
                <w:rFonts w:ascii="Times New Roman" w:hAnsi="Times New Roman"/>
                <w:sz w:val="24"/>
                <w:szCs w:val="24"/>
              </w:rPr>
              <w:t>s</w:t>
            </w:r>
            <w:r w:rsidRPr="00D95C77">
              <w:rPr>
                <w:rFonts w:ascii="Times New Roman" w:hAnsi="Times New Roman"/>
                <w:sz w:val="24"/>
                <w:szCs w:val="24"/>
              </w:rPr>
              <w:t xml:space="preserve"> Nr. 794/2004</w:t>
            </w:r>
            <w:r>
              <w:rPr>
                <w:rFonts w:ascii="Times New Roman" w:hAnsi="Times New Roman"/>
                <w:sz w:val="24"/>
                <w:szCs w:val="24"/>
              </w:rPr>
              <w:t xml:space="preserve"> 10. un 11. pants</w:t>
            </w:r>
          </w:p>
        </w:tc>
        <w:tc>
          <w:tcPr>
            <w:tcW w:w="1955" w:type="dxa"/>
            <w:tcBorders>
              <w:top w:val="single" w:sz="4" w:space="0" w:color="auto"/>
              <w:left w:val="single" w:sz="4" w:space="0" w:color="auto"/>
              <w:bottom w:val="single" w:sz="4" w:space="0" w:color="auto"/>
              <w:right w:val="single" w:sz="4" w:space="0" w:color="auto"/>
            </w:tcBorders>
          </w:tcPr>
          <w:p w14:paraId="648A87C8" w14:textId="65F1F159" w:rsidR="009B45A9" w:rsidRPr="0011672C" w:rsidRDefault="009B45A9" w:rsidP="009B45A9">
            <w:pPr>
              <w:rPr>
                <w:rFonts w:ascii="Times New Roman" w:hAnsi="Times New Roman"/>
                <w:sz w:val="24"/>
                <w:szCs w:val="24"/>
              </w:rPr>
            </w:pPr>
            <w:r w:rsidRPr="00D95C77">
              <w:rPr>
                <w:rFonts w:ascii="Times New Roman" w:hAnsi="Times New Roman"/>
                <w:sz w:val="24"/>
                <w:szCs w:val="24"/>
              </w:rPr>
              <w:t>Noteikumu projekta 1</w:t>
            </w:r>
            <w:r w:rsidR="00263092">
              <w:rPr>
                <w:rFonts w:ascii="Times New Roman" w:hAnsi="Times New Roman"/>
                <w:sz w:val="24"/>
                <w:szCs w:val="24"/>
              </w:rPr>
              <w:t>7</w:t>
            </w:r>
            <w:r w:rsidRPr="00D95C77">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31880309" w14:textId="77777777" w:rsidR="009B45A9" w:rsidRPr="00D95C77" w:rsidRDefault="009B45A9" w:rsidP="009B45A9">
            <w:pPr>
              <w:rPr>
                <w:rFonts w:ascii="Times New Roman" w:hAnsi="Times New Roman"/>
                <w:sz w:val="24"/>
                <w:szCs w:val="24"/>
              </w:rPr>
            </w:pPr>
            <w:r w:rsidRPr="00D95C77">
              <w:rPr>
                <w:rFonts w:ascii="Times New Roman" w:hAnsi="Times New Roman"/>
                <w:sz w:val="24"/>
                <w:szCs w:val="24"/>
              </w:rPr>
              <w:t>Komisijas regulas Nr. 794/2004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49E94204" w14:textId="77777777" w:rsidR="009B45A9" w:rsidRPr="00D95C77" w:rsidRDefault="009B45A9" w:rsidP="009B45A9">
            <w:pPr>
              <w:rPr>
                <w:rFonts w:ascii="Times New Roman" w:hAnsi="Times New Roman"/>
                <w:sz w:val="24"/>
                <w:szCs w:val="24"/>
              </w:rPr>
            </w:pPr>
            <w:r w:rsidRPr="00D95C77">
              <w:rPr>
                <w:rFonts w:ascii="Times New Roman" w:hAnsi="Times New Roman"/>
                <w:sz w:val="24"/>
                <w:szCs w:val="24"/>
              </w:rPr>
              <w:t>Noteikumu projekta vienības neparedz stingrākas prasības kā šīs tabulas A ailē minētās ES tiesību akta vienības.</w:t>
            </w:r>
          </w:p>
        </w:tc>
      </w:tr>
      <w:tr w:rsidR="009B45A9" w:rsidRPr="0010076A" w14:paraId="539CF473"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6AE5BCAA" w14:textId="4CCAD445" w:rsidR="009B45A9" w:rsidRPr="0011672C" w:rsidRDefault="009B45A9" w:rsidP="009B45A9">
            <w:pPr>
              <w:rPr>
                <w:rFonts w:ascii="Times New Roman" w:hAnsi="Times New Roman"/>
                <w:sz w:val="24"/>
                <w:szCs w:val="24"/>
              </w:rPr>
            </w:pPr>
            <w:bookmarkStart w:id="1" w:name="_Hlk20299640"/>
            <w:r w:rsidRPr="0011672C">
              <w:rPr>
                <w:rFonts w:ascii="Times New Roman" w:hAnsi="Times New Roman"/>
                <w:sz w:val="24"/>
                <w:szCs w:val="24"/>
              </w:rPr>
              <w:t>Komisijas regula Nr. 1408/2013</w:t>
            </w:r>
            <w:r w:rsidR="00E372B1">
              <w:rPr>
                <w:rFonts w:ascii="Times New Roman" w:hAnsi="Times New Roman"/>
                <w:sz w:val="24"/>
                <w:szCs w:val="24"/>
              </w:rPr>
              <w:t xml:space="preserve"> 6. panta 4.punkts</w:t>
            </w:r>
          </w:p>
        </w:tc>
        <w:tc>
          <w:tcPr>
            <w:tcW w:w="1955" w:type="dxa"/>
            <w:tcBorders>
              <w:top w:val="single" w:sz="4" w:space="0" w:color="auto"/>
              <w:left w:val="single" w:sz="4" w:space="0" w:color="auto"/>
              <w:bottom w:val="single" w:sz="4" w:space="0" w:color="auto"/>
              <w:right w:val="single" w:sz="4" w:space="0" w:color="auto"/>
            </w:tcBorders>
          </w:tcPr>
          <w:p w14:paraId="0A83B840" w14:textId="77777777" w:rsidR="009B45A9" w:rsidRPr="0011672C" w:rsidRDefault="009B45A9" w:rsidP="009B45A9">
            <w:pPr>
              <w:rPr>
                <w:rFonts w:ascii="Times New Roman" w:hAnsi="Times New Roman"/>
                <w:sz w:val="24"/>
                <w:szCs w:val="24"/>
              </w:rPr>
            </w:pPr>
            <w:r w:rsidRPr="0011672C">
              <w:rPr>
                <w:rFonts w:ascii="Times New Roman" w:hAnsi="Times New Roman"/>
                <w:sz w:val="24"/>
                <w:szCs w:val="24"/>
              </w:rPr>
              <w:t xml:space="preserve">Noteikumu projekta </w:t>
            </w:r>
            <w:r>
              <w:rPr>
                <w:rFonts w:ascii="Times New Roman" w:hAnsi="Times New Roman"/>
                <w:sz w:val="24"/>
                <w:szCs w:val="24"/>
              </w:rPr>
              <w:t>20</w:t>
            </w:r>
            <w:r w:rsidRPr="0011672C">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7A4037B4" w14:textId="77777777" w:rsidR="009B45A9" w:rsidRPr="0011672C" w:rsidRDefault="009B45A9" w:rsidP="009B45A9">
            <w:pPr>
              <w:rPr>
                <w:rFonts w:ascii="Times New Roman" w:hAnsi="Times New Roman"/>
                <w:sz w:val="24"/>
                <w:szCs w:val="24"/>
              </w:rPr>
            </w:pPr>
            <w:r w:rsidRPr="0011672C">
              <w:rPr>
                <w:rFonts w:ascii="Times New Roman" w:hAnsi="Times New Roman"/>
                <w:sz w:val="24"/>
                <w:szCs w:val="24"/>
              </w:rPr>
              <w:t>Komisijas regulas Nr. 1408/2013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0CA5E709" w14:textId="77777777" w:rsidR="009B45A9" w:rsidRPr="0011672C" w:rsidRDefault="009B45A9" w:rsidP="009B45A9">
            <w:pPr>
              <w:rPr>
                <w:rFonts w:ascii="Times New Roman" w:hAnsi="Times New Roman"/>
                <w:sz w:val="24"/>
                <w:szCs w:val="24"/>
              </w:rPr>
            </w:pPr>
            <w:r w:rsidRPr="0011672C">
              <w:rPr>
                <w:rFonts w:ascii="Times New Roman" w:hAnsi="Times New Roman"/>
                <w:sz w:val="24"/>
                <w:szCs w:val="24"/>
              </w:rPr>
              <w:t>Noteikumu projekta vienības neparedz stingrākas prasības kā šīs tabulas A ailē minētās ES tiesību akta vienības.</w:t>
            </w:r>
          </w:p>
        </w:tc>
      </w:tr>
      <w:tr w:rsidR="009B45A9" w:rsidRPr="0010076A" w14:paraId="7CDC14F1"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475AB1C0" w14:textId="28C002F0" w:rsidR="009B45A9" w:rsidRPr="0011672C" w:rsidRDefault="009B45A9" w:rsidP="009B45A9">
            <w:pPr>
              <w:rPr>
                <w:rFonts w:ascii="Times New Roman" w:hAnsi="Times New Roman"/>
                <w:sz w:val="24"/>
                <w:szCs w:val="24"/>
              </w:rPr>
            </w:pPr>
            <w:r w:rsidRPr="0011672C">
              <w:rPr>
                <w:rFonts w:ascii="Times New Roman" w:hAnsi="Times New Roman"/>
                <w:sz w:val="24"/>
                <w:szCs w:val="24"/>
              </w:rPr>
              <w:t>Komisijas regula Nr. 717/2014</w:t>
            </w:r>
            <w:r w:rsidR="00E372B1">
              <w:rPr>
                <w:rFonts w:ascii="Times New Roman" w:hAnsi="Times New Roman"/>
                <w:sz w:val="24"/>
                <w:szCs w:val="24"/>
              </w:rPr>
              <w:t xml:space="preserve"> 6. panta 4.punkts</w:t>
            </w:r>
          </w:p>
        </w:tc>
        <w:tc>
          <w:tcPr>
            <w:tcW w:w="1955" w:type="dxa"/>
            <w:tcBorders>
              <w:top w:val="single" w:sz="4" w:space="0" w:color="auto"/>
              <w:left w:val="single" w:sz="4" w:space="0" w:color="auto"/>
              <w:bottom w:val="single" w:sz="4" w:space="0" w:color="auto"/>
              <w:right w:val="single" w:sz="4" w:space="0" w:color="auto"/>
            </w:tcBorders>
          </w:tcPr>
          <w:p w14:paraId="7D61E1A5" w14:textId="77777777" w:rsidR="009B45A9" w:rsidRPr="0011672C" w:rsidRDefault="009B45A9" w:rsidP="009B45A9">
            <w:pPr>
              <w:rPr>
                <w:rFonts w:ascii="Times New Roman" w:hAnsi="Times New Roman"/>
                <w:sz w:val="24"/>
                <w:szCs w:val="24"/>
              </w:rPr>
            </w:pPr>
            <w:r w:rsidRPr="0011672C">
              <w:rPr>
                <w:rFonts w:ascii="Times New Roman" w:hAnsi="Times New Roman"/>
                <w:sz w:val="24"/>
                <w:szCs w:val="24"/>
              </w:rPr>
              <w:t xml:space="preserve">Noteikumu projekta </w:t>
            </w:r>
            <w:r>
              <w:rPr>
                <w:rFonts w:ascii="Times New Roman" w:hAnsi="Times New Roman"/>
                <w:sz w:val="24"/>
                <w:szCs w:val="24"/>
              </w:rPr>
              <w:t>20</w:t>
            </w:r>
            <w:r w:rsidRPr="0011672C">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2F1A8169" w14:textId="77777777" w:rsidR="009B45A9" w:rsidRPr="0011672C" w:rsidRDefault="009B45A9" w:rsidP="009B45A9">
            <w:pPr>
              <w:rPr>
                <w:rFonts w:ascii="Times New Roman" w:hAnsi="Times New Roman"/>
                <w:sz w:val="24"/>
                <w:szCs w:val="24"/>
              </w:rPr>
            </w:pPr>
            <w:r w:rsidRPr="0011672C">
              <w:rPr>
                <w:rFonts w:ascii="Times New Roman" w:hAnsi="Times New Roman"/>
                <w:sz w:val="24"/>
                <w:szCs w:val="24"/>
              </w:rPr>
              <w:t>Komisijas regulas Nr. 717/2014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26E36666" w14:textId="77777777" w:rsidR="009B45A9" w:rsidRPr="0011672C" w:rsidRDefault="009B45A9" w:rsidP="009B45A9">
            <w:pPr>
              <w:rPr>
                <w:rFonts w:ascii="Times New Roman" w:hAnsi="Times New Roman"/>
                <w:sz w:val="24"/>
                <w:szCs w:val="24"/>
              </w:rPr>
            </w:pPr>
            <w:r w:rsidRPr="0011672C">
              <w:rPr>
                <w:rFonts w:ascii="Times New Roman" w:hAnsi="Times New Roman"/>
                <w:sz w:val="24"/>
                <w:szCs w:val="24"/>
              </w:rPr>
              <w:t>Noteikumu projekta vienības neparedz stingrākas prasības kā šīs tabulas A ailē minētās ES tiesību akta vienības.</w:t>
            </w:r>
          </w:p>
        </w:tc>
      </w:tr>
      <w:tr w:rsidR="009B45A9" w:rsidRPr="0010076A" w14:paraId="1010391D"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221C631B" w14:textId="693D6F4D" w:rsidR="009B45A9" w:rsidRPr="0011672C" w:rsidRDefault="009B45A9" w:rsidP="009B45A9">
            <w:pPr>
              <w:rPr>
                <w:rFonts w:ascii="Times New Roman" w:hAnsi="Times New Roman"/>
                <w:sz w:val="24"/>
                <w:szCs w:val="24"/>
              </w:rPr>
            </w:pPr>
            <w:bookmarkStart w:id="2" w:name="_Hlk21419994"/>
            <w:r w:rsidRPr="0011672C">
              <w:rPr>
                <w:rFonts w:ascii="Times New Roman" w:hAnsi="Times New Roman"/>
                <w:sz w:val="24"/>
                <w:szCs w:val="24"/>
              </w:rPr>
              <w:t>Komisijas regula Nr. 1407/2013</w:t>
            </w:r>
            <w:r w:rsidR="00E372B1">
              <w:rPr>
                <w:rFonts w:ascii="Times New Roman" w:hAnsi="Times New Roman"/>
                <w:sz w:val="24"/>
                <w:szCs w:val="24"/>
              </w:rPr>
              <w:t xml:space="preserve"> 6. panta 4.punkts</w:t>
            </w:r>
          </w:p>
        </w:tc>
        <w:tc>
          <w:tcPr>
            <w:tcW w:w="1955" w:type="dxa"/>
            <w:tcBorders>
              <w:top w:val="single" w:sz="4" w:space="0" w:color="auto"/>
              <w:left w:val="single" w:sz="4" w:space="0" w:color="auto"/>
              <w:bottom w:val="single" w:sz="4" w:space="0" w:color="auto"/>
              <w:right w:val="single" w:sz="4" w:space="0" w:color="auto"/>
            </w:tcBorders>
          </w:tcPr>
          <w:p w14:paraId="3612B888" w14:textId="77777777" w:rsidR="009B45A9" w:rsidRPr="0011672C" w:rsidRDefault="009B45A9" w:rsidP="009B45A9">
            <w:pPr>
              <w:rPr>
                <w:rFonts w:ascii="Times New Roman" w:hAnsi="Times New Roman"/>
                <w:sz w:val="24"/>
                <w:szCs w:val="24"/>
              </w:rPr>
            </w:pPr>
            <w:r w:rsidRPr="0011672C">
              <w:rPr>
                <w:rFonts w:ascii="Times New Roman" w:hAnsi="Times New Roman"/>
                <w:sz w:val="24"/>
                <w:szCs w:val="24"/>
              </w:rPr>
              <w:t xml:space="preserve">Noteikumu projekta </w:t>
            </w:r>
            <w:r>
              <w:rPr>
                <w:rFonts w:ascii="Times New Roman" w:hAnsi="Times New Roman"/>
                <w:sz w:val="24"/>
                <w:szCs w:val="24"/>
              </w:rPr>
              <w:t>20</w:t>
            </w:r>
            <w:r w:rsidRPr="0011672C">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073E1C51" w14:textId="77777777" w:rsidR="009B45A9" w:rsidRPr="0011672C" w:rsidRDefault="009B45A9" w:rsidP="009B45A9">
            <w:pPr>
              <w:rPr>
                <w:rFonts w:ascii="Times New Roman" w:hAnsi="Times New Roman"/>
                <w:sz w:val="24"/>
                <w:szCs w:val="24"/>
              </w:rPr>
            </w:pPr>
            <w:r w:rsidRPr="0011672C">
              <w:rPr>
                <w:rFonts w:ascii="Times New Roman" w:hAnsi="Times New Roman"/>
                <w:sz w:val="24"/>
                <w:szCs w:val="24"/>
              </w:rPr>
              <w:t>Komisijas regulas Nr. 1407/2013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74D0F9E8" w14:textId="77777777" w:rsidR="009B45A9" w:rsidRPr="0011672C" w:rsidRDefault="009B45A9" w:rsidP="009B45A9">
            <w:pPr>
              <w:rPr>
                <w:rFonts w:ascii="Times New Roman" w:hAnsi="Times New Roman"/>
                <w:sz w:val="24"/>
                <w:szCs w:val="24"/>
              </w:rPr>
            </w:pPr>
            <w:r w:rsidRPr="0011672C">
              <w:rPr>
                <w:rFonts w:ascii="Times New Roman" w:hAnsi="Times New Roman"/>
                <w:sz w:val="24"/>
                <w:szCs w:val="24"/>
              </w:rPr>
              <w:t>Noteikumu projekta vienības neparedz stingrākas prasības kā šīs tabulas A ailē minētās ES tiesību akta vienības.</w:t>
            </w:r>
          </w:p>
        </w:tc>
      </w:tr>
      <w:bookmarkEnd w:id="1"/>
      <w:tr w:rsidR="00263092" w:rsidRPr="0010076A" w14:paraId="7F95054E"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724276AA" w14:textId="69D6C2AA" w:rsidR="00263092" w:rsidRPr="0011672C" w:rsidRDefault="00263092" w:rsidP="00A20A7F">
            <w:pPr>
              <w:rPr>
                <w:rFonts w:ascii="Times New Roman" w:hAnsi="Times New Roman"/>
                <w:sz w:val="24"/>
                <w:szCs w:val="24"/>
              </w:rPr>
            </w:pPr>
            <w:r w:rsidRPr="0011672C">
              <w:rPr>
                <w:rFonts w:ascii="Times New Roman" w:hAnsi="Times New Roman"/>
                <w:sz w:val="24"/>
                <w:szCs w:val="24"/>
              </w:rPr>
              <w:t>Komisijas regula Nr. 1408/2013</w:t>
            </w:r>
            <w:r>
              <w:rPr>
                <w:rFonts w:ascii="Times New Roman" w:hAnsi="Times New Roman"/>
                <w:sz w:val="24"/>
                <w:szCs w:val="24"/>
              </w:rPr>
              <w:t xml:space="preserve"> 8. pants</w:t>
            </w:r>
          </w:p>
        </w:tc>
        <w:tc>
          <w:tcPr>
            <w:tcW w:w="1955" w:type="dxa"/>
            <w:tcBorders>
              <w:top w:val="single" w:sz="4" w:space="0" w:color="auto"/>
              <w:left w:val="single" w:sz="4" w:space="0" w:color="auto"/>
              <w:bottom w:val="single" w:sz="4" w:space="0" w:color="auto"/>
              <w:right w:val="single" w:sz="4" w:space="0" w:color="auto"/>
            </w:tcBorders>
          </w:tcPr>
          <w:p w14:paraId="7ACF5748" w14:textId="1E13FCB6" w:rsidR="00263092" w:rsidRPr="0011672C" w:rsidRDefault="00263092" w:rsidP="00A20A7F">
            <w:pPr>
              <w:rPr>
                <w:rFonts w:ascii="Times New Roman" w:hAnsi="Times New Roman"/>
                <w:sz w:val="24"/>
                <w:szCs w:val="24"/>
              </w:rPr>
            </w:pPr>
            <w:r w:rsidRPr="0011672C">
              <w:rPr>
                <w:rFonts w:ascii="Times New Roman" w:hAnsi="Times New Roman"/>
                <w:sz w:val="24"/>
                <w:szCs w:val="24"/>
              </w:rPr>
              <w:t xml:space="preserve">Noteikumu projekta </w:t>
            </w:r>
            <w:r>
              <w:rPr>
                <w:rFonts w:ascii="Times New Roman" w:hAnsi="Times New Roman"/>
                <w:sz w:val="24"/>
                <w:szCs w:val="24"/>
              </w:rPr>
              <w:t>22</w:t>
            </w:r>
            <w:r w:rsidRPr="0011672C">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7F546B59" w14:textId="77777777" w:rsidR="00263092" w:rsidRPr="0011672C" w:rsidRDefault="00263092" w:rsidP="00A20A7F">
            <w:pPr>
              <w:rPr>
                <w:rFonts w:ascii="Times New Roman" w:hAnsi="Times New Roman"/>
                <w:sz w:val="24"/>
                <w:szCs w:val="24"/>
              </w:rPr>
            </w:pPr>
            <w:r w:rsidRPr="0011672C">
              <w:rPr>
                <w:rFonts w:ascii="Times New Roman" w:hAnsi="Times New Roman"/>
                <w:sz w:val="24"/>
                <w:szCs w:val="24"/>
              </w:rPr>
              <w:t>Komisijas regulas Nr. 1408/2013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64A741D2" w14:textId="77777777" w:rsidR="00263092" w:rsidRPr="0011672C" w:rsidRDefault="00263092" w:rsidP="00A20A7F">
            <w:pPr>
              <w:rPr>
                <w:rFonts w:ascii="Times New Roman" w:hAnsi="Times New Roman"/>
                <w:sz w:val="24"/>
                <w:szCs w:val="24"/>
              </w:rPr>
            </w:pPr>
            <w:r w:rsidRPr="0011672C">
              <w:rPr>
                <w:rFonts w:ascii="Times New Roman" w:hAnsi="Times New Roman"/>
                <w:sz w:val="24"/>
                <w:szCs w:val="24"/>
              </w:rPr>
              <w:t>Noteikumu projekta vienības neparedz stingrākas prasības kā šīs tabulas A ailē minētās ES tiesību akta vienības.</w:t>
            </w:r>
          </w:p>
        </w:tc>
      </w:tr>
      <w:tr w:rsidR="00263092" w:rsidRPr="0010076A" w14:paraId="001D8F46"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12F97062" w14:textId="14D27B74" w:rsidR="00263092" w:rsidRPr="0011672C" w:rsidRDefault="00263092" w:rsidP="00A20A7F">
            <w:pPr>
              <w:rPr>
                <w:rFonts w:ascii="Times New Roman" w:hAnsi="Times New Roman"/>
                <w:sz w:val="24"/>
                <w:szCs w:val="24"/>
              </w:rPr>
            </w:pPr>
            <w:r w:rsidRPr="0011672C">
              <w:rPr>
                <w:rFonts w:ascii="Times New Roman" w:hAnsi="Times New Roman"/>
                <w:sz w:val="24"/>
                <w:szCs w:val="24"/>
              </w:rPr>
              <w:t>Komisijas regula Nr. 717/2014</w:t>
            </w:r>
            <w:r>
              <w:rPr>
                <w:rFonts w:ascii="Times New Roman" w:hAnsi="Times New Roman"/>
                <w:sz w:val="24"/>
                <w:szCs w:val="24"/>
              </w:rPr>
              <w:t xml:space="preserve"> 8. pants</w:t>
            </w:r>
          </w:p>
        </w:tc>
        <w:tc>
          <w:tcPr>
            <w:tcW w:w="1955" w:type="dxa"/>
            <w:tcBorders>
              <w:top w:val="single" w:sz="4" w:space="0" w:color="auto"/>
              <w:left w:val="single" w:sz="4" w:space="0" w:color="auto"/>
              <w:bottom w:val="single" w:sz="4" w:space="0" w:color="auto"/>
              <w:right w:val="single" w:sz="4" w:space="0" w:color="auto"/>
            </w:tcBorders>
          </w:tcPr>
          <w:p w14:paraId="06591A93" w14:textId="49B53164" w:rsidR="00263092" w:rsidRPr="0011672C" w:rsidRDefault="00263092" w:rsidP="00A20A7F">
            <w:pPr>
              <w:rPr>
                <w:rFonts w:ascii="Times New Roman" w:hAnsi="Times New Roman"/>
                <w:sz w:val="24"/>
                <w:szCs w:val="24"/>
              </w:rPr>
            </w:pPr>
            <w:r w:rsidRPr="0011672C">
              <w:rPr>
                <w:rFonts w:ascii="Times New Roman" w:hAnsi="Times New Roman"/>
                <w:sz w:val="24"/>
                <w:szCs w:val="24"/>
              </w:rPr>
              <w:t xml:space="preserve">Noteikumu projekta </w:t>
            </w:r>
            <w:r>
              <w:rPr>
                <w:rFonts w:ascii="Times New Roman" w:hAnsi="Times New Roman"/>
                <w:sz w:val="24"/>
                <w:szCs w:val="24"/>
              </w:rPr>
              <w:t>22</w:t>
            </w:r>
            <w:r w:rsidRPr="0011672C">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235D2B02" w14:textId="77777777" w:rsidR="00263092" w:rsidRPr="0011672C" w:rsidRDefault="00263092" w:rsidP="00A20A7F">
            <w:pPr>
              <w:rPr>
                <w:rFonts w:ascii="Times New Roman" w:hAnsi="Times New Roman"/>
                <w:sz w:val="24"/>
                <w:szCs w:val="24"/>
              </w:rPr>
            </w:pPr>
            <w:r w:rsidRPr="0011672C">
              <w:rPr>
                <w:rFonts w:ascii="Times New Roman" w:hAnsi="Times New Roman"/>
                <w:sz w:val="24"/>
                <w:szCs w:val="24"/>
              </w:rPr>
              <w:t>Komisijas regulas Nr. 717/2014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4847A8A5" w14:textId="77777777" w:rsidR="00263092" w:rsidRPr="0011672C" w:rsidRDefault="00263092" w:rsidP="00A20A7F">
            <w:pPr>
              <w:rPr>
                <w:rFonts w:ascii="Times New Roman" w:hAnsi="Times New Roman"/>
                <w:sz w:val="24"/>
                <w:szCs w:val="24"/>
              </w:rPr>
            </w:pPr>
            <w:r w:rsidRPr="0011672C">
              <w:rPr>
                <w:rFonts w:ascii="Times New Roman" w:hAnsi="Times New Roman"/>
                <w:sz w:val="24"/>
                <w:szCs w:val="24"/>
              </w:rPr>
              <w:t>Noteikumu projekta vienības neparedz stingrākas prasības kā šīs tabulas A ailē minētās ES tiesību akta vienības.</w:t>
            </w:r>
          </w:p>
        </w:tc>
      </w:tr>
      <w:tr w:rsidR="00263092" w:rsidRPr="0010076A" w14:paraId="4D6ED17A"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090E0EEE" w14:textId="2B5C73C8" w:rsidR="00263092" w:rsidRPr="0011672C" w:rsidRDefault="00263092" w:rsidP="00A20A7F">
            <w:pPr>
              <w:rPr>
                <w:rFonts w:ascii="Times New Roman" w:hAnsi="Times New Roman"/>
                <w:sz w:val="24"/>
                <w:szCs w:val="24"/>
              </w:rPr>
            </w:pPr>
            <w:r w:rsidRPr="0011672C">
              <w:rPr>
                <w:rFonts w:ascii="Times New Roman" w:hAnsi="Times New Roman"/>
                <w:sz w:val="24"/>
                <w:szCs w:val="24"/>
              </w:rPr>
              <w:t>Komisijas regula Nr. 1407/2013</w:t>
            </w:r>
            <w:r>
              <w:rPr>
                <w:rFonts w:ascii="Times New Roman" w:hAnsi="Times New Roman"/>
                <w:sz w:val="24"/>
                <w:szCs w:val="24"/>
              </w:rPr>
              <w:t xml:space="preserve"> 8. pants</w:t>
            </w:r>
          </w:p>
        </w:tc>
        <w:tc>
          <w:tcPr>
            <w:tcW w:w="1955" w:type="dxa"/>
            <w:tcBorders>
              <w:top w:val="single" w:sz="4" w:space="0" w:color="auto"/>
              <w:left w:val="single" w:sz="4" w:space="0" w:color="auto"/>
              <w:bottom w:val="single" w:sz="4" w:space="0" w:color="auto"/>
              <w:right w:val="single" w:sz="4" w:space="0" w:color="auto"/>
            </w:tcBorders>
          </w:tcPr>
          <w:p w14:paraId="7B5F712A" w14:textId="4AA66BCF" w:rsidR="00263092" w:rsidRPr="0011672C" w:rsidRDefault="00263092" w:rsidP="00A20A7F">
            <w:pPr>
              <w:rPr>
                <w:rFonts w:ascii="Times New Roman" w:hAnsi="Times New Roman"/>
                <w:sz w:val="24"/>
                <w:szCs w:val="24"/>
              </w:rPr>
            </w:pPr>
            <w:r w:rsidRPr="0011672C">
              <w:rPr>
                <w:rFonts w:ascii="Times New Roman" w:hAnsi="Times New Roman"/>
                <w:sz w:val="24"/>
                <w:szCs w:val="24"/>
              </w:rPr>
              <w:t xml:space="preserve">Noteikumu projekta </w:t>
            </w:r>
            <w:r>
              <w:rPr>
                <w:rFonts w:ascii="Times New Roman" w:hAnsi="Times New Roman"/>
                <w:sz w:val="24"/>
                <w:szCs w:val="24"/>
              </w:rPr>
              <w:t>22</w:t>
            </w:r>
            <w:r w:rsidRPr="0011672C">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17854306" w14:textId="77777777" w:rsidR="00263092" w:rsidRPr="0011672C" w:rsidRDefault="00263092" w:rsidP="00A20A7F">
            <w:pPr>
              <w:rPr>
                <w:rFonts w:ascii="Times New Roman" w:hAnsi="Times New Roman"/>
                <w:sz w:val="24"/>
                <w:szCs w:val="24"/>
              </w:rPr>
            </w:pPr>
            <w:r w:rsidRPr="0011672C">
              <w:rPr>
                <w:rFonts w:ascii="Times New Roman" w:hAnsi="Times New Roman"/>
                <w:sz w:val="24"/>
                <w:szCs w:val="24"/>
              </w:rPr>
              <w:t>Komisijas regulas Nr. 1407/2013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6E690196" w14:textId="77777777" w:rsidR="00263092" w:rsidRPr="0011672C" w:rsidRDefault="00263092" w:rsidP="00A20A7F">
            <w:pPr>
              <w:rPr>
                <w:rFonts w:ascii="Times New Roman" w:hAnsi="Times New Roman"/>
                <w:sz w:val="24"/>
                <w:szCs w:val="24"/>
              </w:rPr>
            </w:pPr>
            <w:r w:rsidRPr="0011672C">
              <w:rPr>
                <w:rFonts w:ascii="Times New Roman" w:hAnsi="Times New Roman"/>
                <w:sz w:val="24"/>
                <w:szCs w:val="24"/>
              </w:rPr>
              <w:t>Noteikumu projekta vienības neparedz stingrākas prasības kā šīs tabulas A ailē minētās ES tiesību akta vienības.</w:t>
            </w:r>
          </w:p>
        </w:tc>
      </w:tr>
      <w:tr w:rsidR="00761785" w:rsidRPr="0011672C" w14:paraId="3C83C047"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5FE812B2" w14:textId="1FB16B13" w:rsidR="00761785" w:rsidRPr="0011672C" w:rsidRDefault="00761785" w:rsidP="00133C47">
            <w:pPr>
              <w:rPr>
                <w:rFonts w:ascii="Times New Roman" w:hAnsi="Times New Roman"/>
                <w:sz w:val="24"/>
                <w:szCs w:val="24"/>
              </w:rPr>
            </w:pPr>
            <w:bookmarkStart w:id="3" w:name="_Hlk21420287"/>
            <w:bookmarkEnd w:id="2"/>
            <w:r w:rsidRPr="0011672C">
              <w:rPr>
                <w:rFonts w:ascii="Times New Roman" w:hAnsi="Times New Roman"/>
                <w:sz w:val="24"/>
                <w:szCs w:val="24"/>
              </w:rPr>
              <w:t>Komisijas regula Nr. 1408/2013</w:t>
            </w:r>
            <w:r>
              <w:rPr>
                <w:rFonts w:ascii="Times New Roman" w:hAnsi="Times New Roman"/>
                <w:sz w:val="24"/>
                <w:szCs w:val="24"/>
              </w:rPr>
              <w:t xml:space="preserve"> 7. panta 4.punkts</w:t>
            </w:r>
          </w:p>
        </w:tc>
        <w:tc>
          <w:tcPr>
            <w:tcW w:w="1955" w:type="dxa"/>
            <w:tcBorders>
              <w:top w:val="single" w:sz="4" w:space="0" w:color="auto"/>
              <w:left w:val="single" w:sz="4" w:space="0" w:color="auto"/>
              <w:bottom w:val="single" w:sz="4" w:space="0" w:color="auto"/>
              <w:right w:val="single" w:sz="4" w:space="0" w:color="auto"/>
            </w:tcBorders>
          </w:tcPr>
          <w:p w14:paraId="65221A2B" w14:textId="77777777" w:rsidR="00761785" w:rsidRPr="0011672C" w:rsidRDefault="00761785" w:rsidP="00133C47">
            <w:pPr>
              <w:rPr>
                <w:rFonts w:ascii="Times New Roman" w:hAnsi="Times New Roman"/>
                <w:sz w:val="24"/>
                <w:szCs w:val="24"/>
              </w:rPr>
            </w:pPr>
            <w:r w:rsidRPr="0011672C">
              <w:rPr>
                <w:rFonts w:ascii="Times New Roman" w:hAnsi="Times New Roman"/>
                <w:sz w:val="24"/>
                <w:szCs w:val="24"/>
              </w:rPr>
              <w:t xml:space="preserve">Noteikumu projekta </w:t>
            </w:r>
            <w:r>
              <w:rPr>
                <w:rFonts w:ascii="Times New Roman" w:hAnsi="Times New Roman"/>
                <w:sz w:val="24"/>
                <w:szCs w:val="24"/>
              </w:rPr>
              <w:t>22</w:t>
            </w:r>
            <w:r w:rsidRPr="0011672C">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6852C5DA" w14:textId="77777777" w:rsidR="00761785" w:rsidRPr="0011672C" w:rsidRDefault="00761785" w:rsidP="00133C47">
            <w:pPr>
              <w:rPr>
                <w:rFonts w:ascii="Times New Roman" w:hAnsi="Times New Roman"/>
                <w:sz w:val="24"/>
                <w:szCs w:val="24"/>
              </w:rPr>
            </w:pPr>
            <w:r w:rsidRPr="0011672C">
              <w:rPr>
                <w:rFonts w:ascii="Times New Roman" w:hAnsi="Times New Roman"/>
                <w:sz w:val="24"/>
                <w:szCs w:val="24"/>
              </w:rPr>
              <w:t>Komisijas regulas Nr. 1408/2013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4A7D1B0E" w14:textId="77777777" w:rsidR="00761785" w:rsidRPr="0011672C" w:rsidRDefault="00761785" w:rsidP="00133C47">
            <w:pPr>
              <w:rPr>
                <w:rFonts w:ascii="Times New Roman" w:hAnsi="Times New Roman"/>
                <w:sz w:val="24"/>
                <w:szCs w:val="24"/>
              </w:rPr>
            </w:pPr>
            <w:r w:rsidRPr="0011672C">
              <w:rPr>
                <w:rFonts w:ascii="Times New Roman" w:hAnsi="Times New Roman"/>
                <w:sz w:val="24"/>
                <w:szCs w:val="24"/>
              </w:rPr>
              <w:t>Noteikumu projekta vienības neparedz stingrākas prasības kā šīs tabulas A ailē minētās ES tiesību akta vienības.</w:t>
            </w:r>
          </w:p>
        </w:tc>
      </w:tr>
      <w:tr w:rsidR="00761785" w:rsidRPr="0011672C" w14:paraId="69128936"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2574359E" w14:textId="618EB692" w:rsidR="00761785" w:rsidRPr="0011672C" w:rsidRDefault="00761785" w:rsidP="00133C47">
            <w:pPr>
              <w:rPr>
                <w:rFonts w:ascii="Times New Roman" w:hAnsi="Times New Roman"/>
                <w:sz w:val="24"/>
                <w:szCs w:val="24"/>
              </w:rPr>
            </w:pPr>
            <w:r w:rsidRPr="0011672C">
              <w:rPr>
                <w:rFonts w:ascii="Times New Roman" w:hAnsi="Times New Roman"/>
                <w:sz w:val="24"/>
                <w:szCs w:val="24"/>
              </w:rPr>
              <w:lastRenderedPageBreak/>
              <w:t>Komisijas regula Nr. 717/2014</w:t>
            </w:r>
            <w:r>
              <w:rPr>
                <w:rFonts w:ascii="Times New Roman" w:hAnsi="Times New Roman"/>
                <w:sz w:val="24"/>
                <w:szCs w:val="24"/>
              </w:rPr>
              <w:t xml:space="preserve"> </w:t>
            </w:r>
            <w:r w:rsidRPr="00761785">
              <w:rPr>
                <w:rFonts w:ascii="Times New Roman" w:hAnsi="Times New Roman"/>
                <w:sz w:val="24"/>
                <w:szCs w:val="24"/>
              </w:rPr>
              <w:t>7. panta 4.punkts</w:t>
            </w:r>
          </w:p>
        </w:tc>
        <w:tc>
          <w:tcPr>
            <w:tcW w:w="1955" w:type="dxa"/>
            <w:tcBorders>
              <w:top w:val="single" w:sz="4" w:space="0" w:color="auto"/>
              <w:left w:val="single" w:sz="4" w:space="0" w:color="auto"/>
              <w:bottom w:val="single" w:sz="4" w:space="0" w:color="auto"/>
              <w:right w:val="single" w:sz="4" w:space="0" w:color="auto"/>
            </w:tcBorders>
          </w:tcPr>
          <w:p w14:paraId="7639AF5C" w14:textId="77777777" w:rsidR="00761785" w:rsidRPr="0011672C" w:rsidRDefault="00761785" w:rsidP="00133C47">
            <w:pPr>
              <w:rPr>
                <w:rFonts w:ascii="Times New Roman" w:hAnsi="Times New Roman"/>
                <w:sz w:val="24"/>
                <w:szCs w:val="24"/>
              </w:rPr>
            </w:pPr>
            <w:r w:rsidRPr="0011672C">
              <w:rPr>
                <w:rFonts w:ascii="Times New Roman" w:hAnsi="Times New Roman"/>
                <w:sz w:val="24"/>
                <w:szCs w:val="24"/>
              </w:rPr>
              <w:t xml:space="preserve">Noteikumu projekta </w:t>
            </w:r>
            <w:r>
              <w:rPr>
                <w:rFonts w:ascii="Times New Roman" w:hAnsi="Times New Roman"/>
                <w:sz w:val="24"/>
                <w:szCs w:val="24"/>
              </w:rPr>
              <w:t>22</w:t>
            </w:r>
            <w:r w:rsidRPr="0011672C">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1E0948C5" w14:textId="77777777" w:rsidR="00761785" w:rsidRPr="0011672C" w:rsidRDefault="00761785" w:rsidP="00133C47">
            <w:pPr>
              <w:rPr>
                <w:rFonts w:ascii="Times New Roman" w:hAnsi="Times New Roman"/>
                <w:sz w:val="24"/>
                <w:szCs w:val="24"/>
              </w:rPr>
            </w:pPr>
            <w:r w:rsidRPr="0011672C">
              <w:rPr>
                <w:rFonts w:ascii="Times New Roman" w:hAnsi="Times New Roman"/>
                <w:sz w:val="24"/>
                <w:szCs w:val="24"/>
              </w:rPr>
              <w:t>Komisijas regulas Nr. 717/2014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65397A37" w14:textId="77777777" w:rsidR="00761785" w:rsidRPr="0011672C" w:rsidRDefault="00761785" w:rsidP="00133C47">
            <w:pPr>
              <w:rPr>
                <w:rFonts w:ascii="Times New Roman" w:hAnsi="Times New Roman"/>
                <w:sz w:val="24"/>
                <w:szCs w:val="24"/>
              </w:rPr>
            </w:pPr>
            <w:r w:rsidRPr="0011672C">
              <w:rPr>
                <w:rFonts w:ascii="Times New Roman" w:hAnsi="Times New Roman"/>
                <w:sz w:val="24"/>
                <w:szCs w:val="24"/>
              </w:rPr>
              <w:t>Noteikumu projekta vienības neparedz stingrākas prasības kā šīs tabulas A ailē minētās ES tiesību akta vienības.</w:t>
            </w:r>
          </w:p>
        </w:tc>
      </w:tr>
      <w:tr w:rsidR="00761785" w:rsidRPr="0011672C" w14:paraId="673C8616"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0726D8C7" w14:textId="02B08357" w:rsidR="00761785" w:rsidRPr="0011672C" w:rsidRDefault="00761785" w:rsidP="00133C47">
            <w:pPr>
              <w:rPr>
                <w:rFonts w:ascii="Times New Roman" w:hAnsi="Times New Roman"/>
                <w:sz w:val="24"/>
                <w:szCs w:val="24"/>
              </w:rPr>
            </w:pPr>
            <w:r w:rsidRPr="0011672C">
              <w:rPr>
                <w:rFonts w:ascii="Times New Roman" w:hAnsi="Times New Roman"/>
                <w:sz w:val="24"/>
                <w:szCs w:val="24"/>
              </w:rPr>
              <w:t>Komisijas regula Nr. 1407/2013</w:t>
            </w:r>
            <w:r>
              <w:rPr>
                <w:rFonts w:ascii="Times New Roman" w:hAnsi="Times New Roman"/>
                <w:sz w:val="24"/>
                <w:szCs w:val="24"/>
              </w:rPr>
              <w:t xml:space="preserve"> </w:t>
            </w:r>
            <w:r w:rsidRPr="00761785">
              <w:rPr>
                <w:rFonts w:ascii="Times New Roman" w:hAnsi="Times New Roman"/>
                <w:sz w:val="24"/>
                <w:szCs w:val="24"/>
              </w:rPr>
              <w:t>7. panta 4.punkts</w:t>
            </w:r>
          </w:p>
        </w:tc>
        <w:tc>
          <w:tcPr>
            <w:tcW w:w="1955" w:type="dxa"/>
            <w:tcBorders>
              <w:top w:val="single" w:sz="4" w:space="0" w:color="auto"/>
              <w:left w:val="single" w:sz="4" w:space="0" w:color="auto"/>
              <w:bottom w:val="single" w:sz="4" w:space="0" w:color="auto"/>
              <w:right w:val="single" w:sz="4" w:space="0" w:color="auto"/>
            </w:tcBorders>
          </w:tcPr>
          <w:p w14:paraId="7856FCF1" w14:textId="77777777" w:rsidR="00761785" w:rsidRPr="0011672C" w:rsidRDefault="00761785" w:rsidP="00133C47">
            <w:pPr>
              <w:rPr>
                <w:rFonts w:ascii="Times New Roman" w:hAnsi="Times New Roman"/>
                <w:sz w:val="24"/>
                <w:szCs w:val="24"/>
              </w:rPr>
            </w:pPr>
            <w:r w:rsidRPr="0011672C">
              <w:rPr>
                <w:rFonts w:ascii="Times New Roman" w:hAnsi="Times New Roman"/>
                <w:sz w:val="24"/>
                <w:szCs w:val="24"/>
              </w:rPr>
              <w:t xml:space="preserve">Noteikumu projekta </w:t>
            </w:r>
            <w:r>
              <w:rPr>
                <w:rFonts w:ascii="Times New Roman" w:hAnsi="Times New Roman"/>
                <w:sz w:val="24"/>
                <w:szCs w:val="24"/>
              </w:rPr>
              <w:t>22</w:t>
            </w:r>
            <w:r w:rsidRPr="0011672C">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3C32A1A9" w14:textId="77777777" w:rsidR="00761785" w:rsidRPr="0011672C" w:rsidRDefault="00761785" w:rsidP="00133C47">
            <w:pPr>
              <w:rPr>
                <w:rFonts w:ascii="Times New Roman" w:hAnsi="Times New Roman"/>
                <w:sz w:val="24"/>
                <w:szCs w:val="24"/>
              </w:rPr>
            </w:pPr>
            <w:r w:rsidRPr="0011672C">
              <w:rPr>
                <w:rFonts w:ascii="Times New Roman" w:hAnsi="Times New Roman"/>
                <w:sz w:val="24"/>
                <w:szCs w:val="24"/>
              </w:rPr>
              <w:t>Komisijas regulas Nr. 1407/2013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7D70B0D3" w14:textId="77777777" w:rsidR="00761785" w:rsidRPr="0011672C" w:rsidRDefault="00761785" w:rsidP="00133C47">
            <w:pPr>
              <w:rPr>
                <w:rFonts w:ascii="Times New Roman" w:hAnsi="Times New Roman"/>
                <w:sz w:val="24"/>
                <w:szCs w:val="24"/>
              </w:rPr>
            </w:pPr>
            <w:r w:rsidRPr="0011672C">
              <w:rPr>
                <w:rFonts w:ascii="Times New Roman" w:hAnsi="Times New Roman"/>
                <w:sz w:val="24"/>
                <w:szCs w:val="24"/>
              </w:rPr>
              <w:t>Noteikumu projekta vienības neparedz stingrākas prasības kā šīs tabulas A ailē minētās ES tiesību akta vienības.</w:t>
            </w:r>
          </w:p>
        </w:tc>
      </w:tr>
      <w:bookmarkEnd w:id="3"/>
      <w:tr w:rsidR="008E791D" w:rsidRPr="0011672C" w14:paraId="71E537D7"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6D8EF7D5" w14:textId="4A940A26" w:rsidR="008E791D" w:rsidRPr="0011672C" w:rsidRDefault="008E791D" w:rsidP="00133C47">
            <w:pPr>
              <w:rPr>
                <w:rFonts w:ascii="Times New Roman" w:hAnsi="Times New Roman"/>
                <w:sz w:val="24"/>
                <w:szCs w:val="24"/>
              </w:rPr>
            </w:pPr>
            <w:r w:rsidRPr="0011672C">
              <w:rPr>
                <w:rFonts w:ascii="Times New Roman" w:hAnsi="Times New Roman"/>
                <w:sz w:val="24"/>
                <w:szCs w:val="24"/>
              </w:rPr>
              <w:t>Komisijas regula Nr. 1408/2013</w:t>
            </w:r>
            <w:r>
              <w:rPr>
                <w:rFonts w:ascii="Times New Roman" w:hAnsi="Times New Roman"/>
                <w:sz w:val="24"/>
                <w:szCs w:val="24"/>
              </w:rPr>
              <w:t xml:space="preserve"> 4. panta 3.punkta c) apakšpunkts</w:t>
            </w:r>
          </w:p>
        </w:tc>
        <w:tc>
          <w:tcPr>
            <w:tcW w:w="1955" w:type="dxa"/>
            <w:tcBorders>
              <w:top w:val="single" w:sz="4" w:space="0" w:color="auto"/>
              <w:left w:val="single" w:sz="4" w:space="0" w:color="auto"/>
              <w:bottom w:val="single" w:sz="4" w:space="0" w:color="auto"/>
              <w:right w:val="single" w:sz="4" w:space="0" w:color="auto"/>
            </w:tcBorders>
          </w:tcPr>
          <w:p w14:paraId="20C69E31" w14:textId="7AD0D887" w:rsidR="008E791D" w:rsidRPr="0011672C" w:rsidRDefault="008E791D" w:rsidP="00133C47">
            <w:pPr>
              <w:rPr>
                <w:rFonts w:ascii="Times New Roman" w:hAnsi="Times New Roman"/>
                <w:sz w:val="24"/>
                <w:szCs w:val="24"/>
              </w:rPr>
            </w:pPr>
            <w:r w:rsidRPr="0011672C">
              <w:rPr>
                <w:rFonts w:ascii="Times New Roman" w:hAnsi="Times New Roman"/>
                <w:sz w:val="24"/>
                <w:szCs w:val="24"/>
              </w:rPr>
              <w:t xml:space="preserve">Noteikumu projekta </w:t>
            </w:r>
            <w:r>
              <w:rPr>
                <w:rFonts w:ascii="Times New Roman" w:hAnsi="Times New Roman"/>
                <w:sz w:val="24"/>
                <w:szCs w:val="24"/>
              </w:rPr>
              <w:t>18</w:t>
            </w:r>
            <w:r w:rsidRPr="0011672C">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7EAF825B" w14:textId="77777777" w:rsidR="008E791D" w:rsidRPr="0011672C" w:rsidRDefault="008E791D" w:rsidP="00133C47">
            <w:pPr>
              <w:rPr>
                <w:rFonts w:ascii="Times New Roman" w:hAnsi="Times New Roman"/>
                <w:sz w:val="24"/>
                <w:szCs w:val="24"/>
              </w:rPr>
            </w:pPr>
            <w:r w:rsidRPr="0011672C">
              <w:rPr>
                <w:rFonts w:ascii="Times New Roman" w:hAnsi="Times New Roman"/>
                <w:sz w:val="24"/>
                <w:szCs w:val="24"/>
              </w:rPr>
              <w:t>Komisijas regulas Nr. 1408/2013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2E28E4FB" w14:textId="77777777" w:rsidR="008E791D" w:rsidRPr="0011672C" w:rsidRDefault="008E791D" w:rsidP="00133C47">
            <w:pPr>
              <w:rPr>
                <w:rFonts w:ascii="Times New Roman" w:hAnsi="Times New Roman"/>
                <w:sz w:val="24"/>
                <w:szCs w:val="24"/>
              </w:rPr>
            </w:pPr>
            <w:r w:rsidRPr="0011672C">
              <w:rPr>
                <w:rFonts w:ascii="Times New Roman" w:hAnsi="Times New Roman"/>
                <w:sz w:val="24"/>
                <w:szCs w:val="24"/>
              </w:rPr>
              <w:t>Noteikumu projekta vienības neparedz stingrākas prasības kā šīs tabulas A ailē minētās ES tiesību akta vienības.</w:t>
            </w:r>
          </w:p>
        </w:tc>
      </w:tr>
      <w:tr w:rsidR="008E791D" w:rsidRPr="0011672C" w14:paraId="57DC5621"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019C17F7" w14:textId="764C3811" w:rsidR="008E791D" w:rsidRPr="0011672C" w:rsidRDefault="008E791D" w:rsidP="00133C47">
            <w:pPr>
              <w:rPr>
                <w:rFonts w:ascii="Times New Roman" w:hAnsi="Times New Roman"/>
                <w:sz w:val="24"/>
                <w:szCs w:val="24"/>
              </w:rPr>
            </w:pPr>
            <w:r w:rsidRPr="0011672C">
              <w:rPr>
                <w:rFonts w:ascii="Times New Roman" w:hAnsi="Times New Roman"/>
                <w:sz w:val="24"/>
                <w:szCs w:val="24"/>
              </w:rPr>
              <w:t>Komisijas regula Nr. 717/2014</w:t>
            </w:r>
            <w:r>
              <w:rPr>
                <w:rFonts w:ascii="Times New Roman" w:hAnsi="Times New Roman"/>
                <w:sz w:val="24"/>
                <w:szCs w:val="24"/>
              </w:rPr>
              <w:t xml:space="preserve"> </w:t>
            </w:r>
            <w:r w:rsidRPr="008E791D">
              <w:rPr>
                <w:rFonts w:ascii="Times New Roman" w:hAnsi="Times New Roman"/>
                <w:sz w:val="24"/>
                <w:szCs w:val="24"/>
              </w:rPr>
              <w:t>4. panta 3.punkta c) apakšpunkts</w:t>
            </w:r>
          </w:p>
        </w:tc>
        <w:tc>
          <w:tcPr>
            <w:tcW w:w="1955" w:type="dxa"/>
            <w:tcBorders>
              <w:top w:val="single" w:sz="4" w:space="0" w:color="auto"/>
              <w:left w:val="single" w:sz="4" w:space="0" w:color="auto"/>
              <w:bottom w:val="single" w:sz="4" w:space="0" w:color="auto"/>
              <w:right w:val="single" w:sz="4" w:space="0" w:color="auto"/>
            </w:tcBorders>
          </w:tcPr>
          <w:p w14:paraId="5C4FFEB9" w14:textId="224A8BB3" w:rsidR="008E791D" w:rsidRPr="0011672C" w:rsidRDefault="008E791D" w:rsidP="00133C47">
            <w:pPr>
              <w:rPr>
                <w:rFonts w:ascii="Times New Roman" w:hAnsi="Times New Roman"/>
                <w:sz w:val="24"/>
                <w:szCs w:val="24"/>
              </w:rPr>
            </w:pPr>
            <w:r w:rsidRPr="0011672C">
              <w:rPr>
                <w:rFonts w:ascii="Times New Roman" w:hAnsi="Times New Roman"/>
                <w:sz w:val="24"/>
                <w:szCs w:val="24"/>
              </w:rPr>
              <w:t xml:space="preserve">Noteikumu projekta </w:t>
            </w:r>
            <w:r>
              <w:rPr>
                <w:rFonts w:ascii="Times New Roman" w:hAnsi="Times New Roman"/>
                <w:sz w:val="24"/>
                <w:szCs w:val="24"/>
              </w:rPr>
              <w:t>18</w:t>
            </w:r>
            <w:r w:rsidRPr="0011672C">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03EBEE8E" w14:textId="77777777" w:rsidR="008E791D" w:rsidRPr="0011672C" w:rsidRDefault="008E791D" w:rsidP="00133C47">
            <w:pPr>
              <w:rPr>
                <w:rFonts w:ascii="Times New Roman" w:hAnsi="Times New Roman"/>
                <w:sz w:val="24"/>
                <w:szCs w:val="24"/>
              </w:rPr>
            </w:pPr>
            <w:r w:rsidRPr="0011672C">
              <w:rPr>
                <w:rFonts w:ascii="Times New Roman" w:hAnsi="Times New Roman"/>
                <w:sz w:val="24"/>
                <w:szCs w:val="24"/>
              </w:rPr>
              <w:t>Komisijas regulas Nr. 717/2014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0D2B7962" w14:textId="77777777" w:rsidR="008E791D" w:rsidRPr="0011672C" w:rsidRDefault="008E791D" w:rsidP="00133C47">
            <w:pPr>
              <w:rPr>
                <w:rFonts w:ascii="Times New Roman" w:hAnsi="Times New Roman"/>
                <w:sz w:val="24"/>
                <w:szCs w:val="24"/>
              </w:rPr>
            </w:pPr>
            <w:r w:rsidRPr="0011672C">
              <w:rPr>
                <w:rFonts w:ascii="Times New Roman" w:hAnsi="Times New Roman"/>
                <w:sz w:val="24"/>
                <w:szCs w:val="24"/>
              </w:rPr>
              <w:t>Noteikumu projekta vienības neparedz stingrākas prasības kā šīs tabulas A ailē minētās ES tiesību akta vienības.</w:t>
            </w:r>
          </w:p>
        </w:tc>
      </w:tr>
      <w:tr w:rsidR="008E791D" w:rsidRPr="0011672C" w14:paraId="1C3D63F5"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tcPr>
          <w:p w14:paraId="3AE10C4D" w14:textId="4B7BF7EA" w:rsidR="008E791D" w:rsidRPr="0011672C" w:rsidRDefault="008E791D" w:rsidP="00133C47">
            <w:pPr>
              <w:rPr>
                <w:rFonts w:ascii="Times New Roman" w:hAnsi="Times New Roman"/>
                <w:sz w:val="24"/>
                <w:szCs w:val="24"/>
              </w:rPr>
            </w:pPr>
            <w:r w:rsidRPr="0011672C">
              <w:rPr>
                <w:rFonts w:ascii="Times New Roman" w:hAnsi="Times New Roman"/>
                <w:sz w:val="24"/>
                <w:szCs w:val="24"/>
              </w:rPr>
              <w:t>Komisijas regula Nr. 1407/2013</w:t>
            </w:r>
            <w:r>
              <w:rPr>
                <w:rFonts w:ascii="Times New Roman" w:hAnsi="Times New Roman"/>
                <w:sz w:val="24"/>
                <w:szCs w:val="24"/>
              </w:rPr>
              <w:t xml:space="preserve"> </w:t>
            </w:r>
            <w:r w:rsidRPr="008E791D">
              <w:rPr>
                <w:rFonts w:ascii="Times New Roman" w:hAnsi="Times New Roman"/>
                <w:sz w:val="24"/>
                <w:szCs w:val="24"/>
              </w:rPr>
              <w:t>4. panta 3.punkta c) apakšpunkts</w:t>
            </w:r>
          </w:p>
        </w:tc>
        <w:tc>
          <w:tcPr>
            <w:tcW w:w="1955" w:type="dxa"/>
            <w:tcBorders>
              <w:top w:val="single" w:sz="4" w:space="0" w:color="auto"/>
              <w:left w:val="single" w:sz="4" w:space="0" w:color="auto"/>
              <w:bottom w:val="single" w:sz="4" w:space="0" w:color="auto"/>
              <w:right w:val="single" w:sz="4" w:space="0" w:color="auto"/>
            </w:tcBorders>
          </w:tcPr>
          <w:p w14:paraId="66A1B76B" w14:textId="1FEEBCA5" w:rsidR="008E791D" w:rsidRPr="0011672C" w:rsidRDefault="008E791D" w:rsidP="00133C47">
            <w:pPr>
              <w:rPr>
                <w:rFonts w:ascii="Times New Roman" w:hAnsi="Times New Roman"/>
                <w:sz w:val="24"/>
                <w:szCs w:val="24"/>
              </w:rPr>
            </w:pPr>
            <w:r w:rsidRPr="0011672C">
              <w:rPr>
                <w:rFonts w:ascii="Times New Roman" w:hAnsi="Times New Roman"/>
                <w:sz w:val="24"/>
                <w:szCs w:val="24"/>
              </w:rPr>
              <w:t xml:space="preserve">Noteikumu projekta </w:t>
            </w:r>
            <w:r>
              <w:rPr>
                <w:rFonts w:ascii="Times New Roman" w:hAnsi="Times New Roman"/>
                <w:sz w:val="24"/>
                <w:szCs w:val="24"/>
              </w:rPr>
              <w:t>18</w:t>
            </w:r>
            <w:r w:rsidRPr="0011672C">
              <w:rPr>
                <w:rFonts w:ascii="Times New Roman" w:hAnsi="Times New Roman"/>
                <w:sz w:val="24"/>
                <w:szCs w:val="24"/>
              </w:rPr>
              <w:t>.punkts</w:t>
            </w:r>
          </w:p>
        </w:tc>
        <w:tc>
          <w:tcPr>
            <w:tcW w:w="1919" w:type="dxa"/>
            <w:gridSpan w:val="2"/>
            <w:tcBorders>
              <w:top w:val="single" w:sz="4" w:space="0" w:color="auto"/>
              <w:left w:val="single" w:sz="4" w:space="0" w:color="auto"/>
              <w:bottom w:val="single" w:sz="4" w:space="0" w:color="auto"/>
              <w:right w:val="single" w:sz="4" w:space="0" w:color="auto"/>
            </w:tcBorders>
          </w:tcPr>
          <w:p w14:paraId="65066EB8" w14:textId="77777777" w:rsidR="008E791D" w:rsidRPr="0011672C" w:rsidRDefault="008E791D" w:rsidP="00133C47">
            <w:pPr>
              <w:rPr>
                <w:rFonts w:ascii="Times New Roman" w:hAnsi="Times New Roman"/>
                <w:sz w:val="24"/>
                <w:szCs w:val="24"/>
              </w:rPr>
            </w:pPr>
            <w:r w:rsidRPr="0011672C">
              <w:rPr>
                <w:rFonts w:ascii="Times New Roman" w:hAnsi="Times New Roman"/>
                <w:sz w:val="24"/>
                <w:szCs w:val="24"/>
              </w:rPr>
              <w:t>Komisijas regulas Nr. 1407/2013 prasības tiek ieviestas pilnībā.</w:t>
            </w:r>
          </w:p>
        </w:tc>
        <w:tc>
          <w:tcPr>
            <w:tcW w:w="2819" w:type="dxa"/>
            <w:tcBorders>
              <w:top w:val="single" w:sz="4" w:space="0" w:color="auto"/>
              <w:left w:val="single" w:sz="4" w:space="0" w:color="auto"/>
              <w:bottom w:val="single" w:sz="4" w:space="0" w:color="auto"/>
              <w:right w:val="single" w:sz="4" w:space="0" w:color="auto"/>
            </w:tcBorders>
          </w:tcPr>
          <w:p w14:paraId="42D2636F" w14:textId="77777777" w:rsidR="008E791D" w:rsidRPr="0011672C" w:rsidRDefault="008E791D" w:rsidP="00133C47">
            <w:pPr>
              <w:rPr>
                <w:rFonts w:ascii="Times New Roman" w:hAnsi="Times New Roman"/>
                <w:sz w:val="24"/>
                <w:szCs w:val="24"/>
              </w:rPr>
            </w:pPr>
            <w:r w:rsidRPr="0011672C">
              <w:rPr>
                <w:rFonts w:ascii="Times New Roman" w:hAnsi="Times New Roman"/>
                <w:sz w:val="24"/>
                <w:szCs w:val="24"/>
              </w:rPr>
              <w:t>Noteikumu projekta vienības neparedz stingrākas prasības kā šīs tabulas A ailē minētās ES tiesību akta vienības.</w:t>
            </w:r>
          </w:p>
        </w:tc>
      </w:tr>
      <w:tr w:rsidR="009B45A9" w:rsidRPr="0010076A" w14:paraId="37A88C7E"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hideMark/>
          </w:tcPr>
          <w:p w14:paraId="596BBC84" w14:textId="77777777" w:rsidR="009B45A9" w:rsidRPr="0010076A" w:rsidRDefault="009B45A9" w:rsidP="009B45A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6753" w:type="dxa"/>
            <w:gridSpan w:val="4"/>
            <w:tcBorders>
              <w:top w:val="single" w:sz="4" w:space="0" w:color="auto"/>
              <w:left w:val="single" w:sz="4" w:space="0" w:color="auto"/>
              <w:bottom w:val="single" w:sz="4" w:space="0" w:color="auto"/>
              <w:right w:val="single" w:sz="4" w:space="0" w:color="auto"/>
            </w:tcBorders>
            <w:hideMark/>
          </w:tcPr>
          <w:p w14:paraId="152BE986" w14:textId="77777777" w:rsidR="009B45A9" w:rsidRPr="0010076A" w:rsidRDefault="009B45A9" w:rsidP="009B45A9">
            <w:pPr>
              <w:spacing w:after="0" w:line="240" w:lineRule="auto"/>
              <w:jc w:val="both"/>
              <w:rPr>
                <w:rFonts w:ascii="Times New Roman" w:hAnsi="Times New Roman"/>
                <w:sz w:val="24"/>
                <w:szCs w:val="24"/>
              </w:rPr>
            </w:pPr>
            <w:r w:rsidRPr="0010076A">
              <w:rPr>
                <w:rFonts w:ascii="Times New Roman" w:hAnsi="Times New Roman"/>
                <w:sz w:val="24"/>
                <w:szCs w:val="24"/>
              </w:rPr>
              <w:t>Projekts šo jomu neskar.</w:t>
            </w:r>
          </w:p>
          <w:p w14:paraId="50AA7DCA" w14:textId="77777777" w:rsidR="009B45A9" w:rsidRPr="0010076A" w:rsidRDefault="009B45A9" w:rsidP="009B45A9">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9B45A9" w:rsidRPr="0010076A" w14:paraId="552A6844"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hideMark/>
          </w:tcPr>
          <w:p w14:paraId="58229D02" w14:textId="77777777" w:rsidR="009B45A9" w:rsidRPr="0010076A" w:rsidRDefault="009B45A9" w:rsidP="009B45A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 xml:space="preserve">Saistības sniegt paziņojumu ES institūcijām un ES dalībvalstīm atbilstoši normatīvajiem aktiem, kas regulē informācijas sniegšanu par tehnisko noteikumu, valsts atbalsta piešķiršanas un </w:t>
            </w:r>
            <w:r w:rsidRPr="0010076A">
              <w:rPr>
                <w:rFonts w:ascii="Times New Roman" w:eastAsia="Times New Roman" w:hAnsi="Times New Roman" w:cs="Times New Roman"/>
                <w:iCs/>
                <w:color w:val="414142"/>
                <w:sz w:val="24"/>
                <w:szCs w:val="24"/>
                <w:lang w:eastAsia="lv-LV"/>
              </w:rPr>
              <w:lastRenderedPageBreak/>
              <w:t>finanšu noteikumu (attiecībā uz monetāro politiku) projektiem</w:t>
            </w:r>
          </w:p>
        </w:tc>
        <w:tc>
          <w:tcPr>
            <w:tcW w:w="6753" w:type="dxa"/>
            <w:gridSpan w:val="4"/>
            <w:tcBorders>
              <w:top w:val="single" w:sz="4" w:space="0" w:color="auto"/>
              <w:left w:val="single" w:sz="4" w:space="0" w:color="auto"/>
              <w:bottom w:val="single" w:sz="4" w:space="0" w:color="auto"/>
              <w:right w:val="single" w:sz="4" w:space="0" w:color="auto"/>
            </w:tcBorders>
            <w:hideMark/>
          </w:tcPr>
          <w:p w14:paraId="42EE2A65" w14:textId="77777777" w:rsidR="009B45A9" w:rsidRPr="0010076A" w:rsidRDefault="009B45A9" w:rsidP="009B45A9">
            <w:pPr>
              <w:spacing w:after="0" w:line="240" w:lineRule="auto"/>
              <w:jc w:val="both"/>
              <w:rPr>
                <w:rFonts w:ascii="Times New Roman" w:hAnsi="Times New Roman"/>
                <w:sz w:val="24"/>
                <w:szCs w:val="24"/>
              </w:rPr>
            </w:pPr>
            <w:r w:rsidRPr="0010076A">
              <w:rPr>
                <w:rFonts w:ascii="Times New Roman" w:hAnsi="Times New Roman"/>
                <w:sz w:val="24"/>
                <w:szCs w:val="24"/>
              </w:rPr>
              <w:lastRenderedPageBreak/>
              <w:t>Projekts šo jomu neskar.</w:t>
            </w:r>
          </w:p>
          <w:p w14:paraId="45DD4845" w14:textId="77777777" w:rsidR="009B45A9" w:rsidRPr="0010076A" w:rsidRDefault="009B45A9" w:rsidP="009B45A9">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9B45A9" w:rsidRPr="0010076A" w14:paraId="60CA71B2"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hideMark/>
          </w:tcPr>
          <w:p w14:paraId="56EED371" w14:textId="77777777" w:rsidR="009B45A9" w:rsidRPr="0010076A" w:rsidRDefault="009B45A9" w:rsidP="009B45A9">
            <w:pPr>
              <w:spacing w:after="0" w:line="240" w:lineRule="auto"/>
              <w:jc w:val="both"/>
              <w:rPr>
                <w:rFonts w:ascii="Times New Roman" w:hAnsi="Times New Roman"/>
                <w:sz w:val="24"/>
                <w:szCs w:val="24"/>
              </w:rPr>
            </w:pPr>
            <w:r w:rsidRPr="0010076A">
              <w:rPr>
                <w:rFonts w:ascii="Times New Roman" w:hAnsi="Times New Roman"/>
                <w:sz w:val="24"/>
                <w:szCs w:val="24"/>
              </w:rPr>
              <w:t>Cita informācija</w:t>
            </w:r>
          </w:p>
        </w:tc>
        <w:tc>
          <w:tcPr>
            <w:tcW w:w="6753" w:type="dxa"/>
            <w:gridSpan w:val="4"/>
            <w:tcBorders>
              <w:top w:val="single" w:sz="4" w:space="0" w:color="auto"/>
              <w:left w:val="single" w:sz="4" w:space="0" w:color="auto"/>
              <w:bottom w:val="single" w:sz="4" w:space="0" w:color="auto"/>
              <w:right w:val="single" w:sz="4" w:space="0" w:color="auto"/>
            </w:tcBorders>
            <w:hideMark/>
          </w:tcPr>
          <w:p w14:paraId="23326E9E" w14:textId="72A6CF26" w:rsidR="009B45A9" w:rsidRPr="0010076A" w:rsidRDefault="00761785" w:rsidP="009B45A9">
            <w:pPr>
              <w:spacing w:after="0" w:line="240" w:lineRule="auto"/>
              <w:jc w:val="both"/>
              <w:rPr>
                <w:rFonts w:ascii="Times New Roman" w:hAnsi="Times New Roman"/>
                <w:sz w:val="24"/>
                <w:szCs w:val="24"/>
              </w:rPr>
            </w:pPr>
            <w:r w:rsidRPr="00761785">
              <w:rPr>
                <w:rFonts w:ascii="Times New Roman" w:hAnsi="Times New Roman"/>
                <w:sz w:val="24"/>
                <w:szCs w:val="24"/>
              </w:rPr>
              <w:t xml:space="preserve">Ministru kabineta noteikumu projekta 18.punktā subsīdijas ekvivalentu atbalsta pretendentam aprēķina, faktiski piemēroto procentu summu atskaitot no procentu summas, kas jāmaksā saskaņā ar Eiropas Komisijas konkrētajam periodam noteikto bāzes </w:t>
            </w:r>
            <w:proofErr w:type="spellStart"/>
            <w:r w:rsidRPr="00761785">
              <w:rPr>
                <w:rFonts w:ascii="Times New Roman" w:hAnsi="Times New Roman"/>
                <w:sz w:val="24"/>
                <w:szCs w:val="24"/>
              </w:rPr>
              <w:t>likm</w:t>
            </w:r>
            <w:proofErr w:type="spellEnd"/>
            <w:r w:rsidR="00CD283C">
              <w:rPr>
                <w:rFonts w:ascii="Times New Roman" w:hAnsi="Times New Roman"/>
                <w:sz w:val="24"/>
                <w:szCs w:val="24"/>
              </w:rPr>
              <w:t>, pamatojoties</w:t>
            </w:r>
            <w:r w:rsidRPr="00761785">
              <w:rPr>
                <w:rFonts w:ascii="Times New Roman" w:hAnsi="Times New Roman"/>
                <w:sz w:val="24"/>
                <w:szCs w:val="24"/>
              </w:rPr>
              <w:t xml:space="preserve"> </w:t>
            </w:r>
            <w:r w:rsidR="00CD283C">
              <w:rPr>
                <w:rFonts w:ascii="Times New Roman" w:hAnsi="Times New Roman"/>
                <w:sz w:val="24"/>
                <w:szCs w:val="24"/>
              </w:rPr>
              <w:t>uz</w:t>
            </w:r>
            <w:r w:rsidRPr="00761785">
              <w:rPr>
                <w:rFonts w:ascii="Times New Roman" w:hAnsi="Times New Roman"/>
                <w:sz w:val="24"/>
                <w:szCs w:val="24"/>
              </w:rPr>
              <w:t xml:space="preserve"> Eiropas Komisijas paziņojum</w:t>
            </w:r>
            <w:r w:rsidR="00CD283C">
              <w:rPr>
                <w:rFonts w:ascii="Times New Roman" w:hAnsi="Times New Roman"/>
                <w:sz w:val="24"/>
                <w:szCs w:val="24"/>
              </w:rPr>
              <w:t>u</w:t>
            </w:r>
            <w:r w:rsidRPr="00761785">
              <w:rPr>
                <w:rFonts w:ascii="Times New Roman" w:hAnsi="Times New Roman"/>
                <w:sz w:val="24"/>
                <w:szCs w:val="24"/>
              </w:rPr>
              <w:t xml:space="preserve"> “Par atsauces likmes un diskonta likmes noteikšanas metodes pārskatīšanu” (2008/C 14/02).</w:t>
            </w:r>
          </w:p>
        </w:tc>
      </w:tr>
      <w:tr w:rsidR="009B45A9" w:rsidRPr="0010076A" w14:paraId="1E6E379C" w14:textId="77777777" w:rsidTr="002C3093">
        <w:trPr>
          <w:tblCellSpacing w:w="15" w:type="dxa"/>
        </w:trPr>
        <w:tc>
          <w:tcPr>
            <w:tcW w:w="9001" w:type="dxa"/>
            <w:gridSpan w:val="5"/>
            <w:tcBorders>
              <w:top w:val="single" w:sz="4" w:space="0" w:color="auto"/>
              <w:left w:val="single" w:sz="4" w:space="0" w:color="auto"/>
              <w:bottom w:val="single" w:sz="4" w:space="0" w:color="auto"/>
              <w:right w:val="single" w:sz="4" w:space="0" w:color="auto"/>
            </w:tcBorders>
            <w:vAlign w:val="center"/>
            <w:hideMark/>
          </w:tcPr>
          <w:p w14:paraId="5178B2BF" w14:textId="77777777" w:rsidR="009B45A9" w:rsidRPr="0010076A" w:rsidRDefault="009B45A9" w:rsidP="009B45A9">
            <w:pPr>
              <w:spacing w:after="0" w:line="240" w:lineRule="auto"/>
              <w:rPr>
                <w:rFonts w:ascii="Times New Roman" w:eastAsia="Times New Roman" w:hAnsi="Times New Roman" w:cs="Times New Roman"/>
                <w:b/>
                <w:bCs/>
                <w:iCs/>
                <w:color w:val="414142"/>
                <w:sz w:val="24"/>
                <w:szCs w:val="24"/>
                <w:lang w:eastAsia="lv-LV"/>
              </w:rPr>
            </w:pPr>
            <w:r w:rsidRPr="0010076A">
              <w:rPr>
                <w:rFonts w:ascii="Times New Roman" w:eastAsia="Times New Roman" w:hAnsi="Times New Roman" w:cs="Times New Roman"/>
                <w:b/>
                <w:bCs/>
                <w:iCs/>
                <w:color w:val="414142"/>
                <w:sz w:val="24"/>
                <w:szCs w:val="24"/>
                <w:lang w:eastAsia="lv-LV"/>
              </w:rPr>
              <w:t>2. tabula</w:t>
            </w:r>
            <w:r w:rsidRPr="0010076A">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10076A">
              <w:rPr>
                <w:rFonts w:ascii="Times New Roman" w:eastAsia="Times New Roman" w:hAnsi="Times New Roman" w:cs="Times New Roman"/>
                <w:b/>
                <w:bCs/>
                <w:iCs/>
                <w:color w:val="414142"/>
                <w:sz w:val="24"/>
                <w:szCs w:val="24"/>
                <w:lang w:eastAsia="lv-LV"/>
              </w:rPr>
              <w:br/>
              <w:t>Pasākumi šo saistību izpildei</w:t>
            </w:r>
          </w:p>
        </w:tc>
      </w:tr>
      <w:tr w:rsidR="009B45A9" w:rsidRPr="0010076A" w14:paraId="3BBC72E3"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hideMark/>
          </w:tcPr>
          <w:p w14:paraId="05581692" w14:textId="77777777" w:rsidR="009B45A9" w:rsidRPr="0010076A" w:rsidRDefault="009B45A9" w:rsidP="009B45A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6753" w:type="dxa"/>
            <w:gridSpan w:val="4"/>
            <w:tcBorders>
              <w:top w:val="single" w:sz="4" w:space="0" w:color="auto"/>
              <w:left w:val="single" w:sz="4" w:space="0" w:color="auto"/>
              <w:bottom w:val="single" w:sz="4" w:space="0" w:color="auto"/>
              <w:right w:val="single" w:sz="4" w:space="0" w:color="auto"/>
            </w:tcBorders>
            <w:hideMark/>
          </w:tcPr>
          <w:p w14:paraId="1F6689AD" w14:textId="77777777" w:rsidR="009B45A9" w:rsidRPr="0010076A" w:rsidRDefault="009B45A9" w:rsidP="009B45A9">
            <w:pPr>
              <w:spacing w:after="0" w:line="240" w:lineRule="auto"/>
              <w:rPr>
                <w:rFonts w:ascii="Times New Roman" w:eastAsia="Times New Roman" w:hAnsi="Times New Roman" w:cs="Times New Roman"/>
                <w:iCs/>
                <w:color w:val="A6A6A6" w:themeColor="background1" w:themeShade="A6"/>
                <w:sz w:val="24"/>
                <w:szCs w:val="24"/>
                <w:lang w:eastAsia="lv-LV"/>
              </w:rPr>
            </w:pPr>
            <w:r w:rsidRPr="0010076A">
              <w:rPr>
                <w:rFonts w:ascii="Times New Roman" w:hAnsi="Times New Roman"/>
                <w:sz w:val="24"/>
                <w:szCs w:val="24"/>
              </w:rPr>
              <w:t>Projekts šo jomu neskar.</w:t>
            </w:r>
          </w:p>
        </w:tc>
      </w:tr>
      <w:tr w:rsidR="009B45A9" w:rsidRPr="0010076A" w14:paraId="7D7FB23F"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vAlign w:val="center"/>
            <w:hideMark/>
          </w:tcPr>
          <w:p w14:paraId="47903B6B" w14:textId="77777777" w:rsidR="009B45A9" w:rsidRPr="0010076A" w:rsidRDefault="009B45A9" w:rsidP="009B45A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A</w:t>
            </w:r>
          </w:p>
        </w:tc>
        <w:tc>
          <w:tcPr>
            <w:tcW w:w="2350" w:type="dxa"/>
            <w:gridSpan w:val="2"/>
            <w:tcBorders>
              <w:top w:val="single" w:sz="4" w:space="0" w:color="auto"/>
              <w:left w:val="single" w:sz="4" w:space="0" w:color="auto"/>
              <w:bottom w:val="single" w:sz="4" w:space="0" w:color="auto"/>
              <w:right w:val="single" w:sz="4" w:space="0" w:color="auto"/>
            </w:tcBorders>
            <w:vAlign w:val="center"/>
            <w:hideMark/>
          </w:tcPr>
          <w:p w14:paraId="03444041" w14:textId="77777777" w:rsidR="009B45A9" w:rsidRPr="0010076A" w:rsidRDefault="009B45A9" w:rsidP="009B45A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B</w:t>
            </w:r>
          </w:p>
        </w:tc>
        <w:tc>
          <w:tcPr>
            <w:tcW w:w="4373" w:type="dxa"/>
            <w:gridSpan w:val="2"/>
            <w:tcBorders>
              <w:top w:val="single" w:sz="4" w:space="0" w:color="auto"/>
              <w:left w:val="single" w:sz="4" w:space="0" w:color="auto"/>
              <w:bottom w:val="single" w:sz="4" w:space="0" w:color="auto"/>
              <w:right w:val="single" w:sz="4" w:space="0" w:color="auto"/>
            </w:tcBorders>
            <w:vAlign w:val="center"/>
            <w:hideMark/>
          </w:tcPr>
          <w:p w14:paraId="6C61C2EB" w14:textId="77777777" w:rsidR="009B45A9" w:rsidRPr="0010076A" w:rsidRDefault="009B45A9" w:rsidP="009B45A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C</w:t>
            </w:r>
          </w:p>
        </w:tc>
      </w:tr>
      <w:tr w:rsidR="009B45A9" w:rsidRPr="0010076A" w14:paraId="5BA4E75F"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hideMark/>
          </w:tcPr>
          <w:p w14:paraId="26E61BFD" w14:textId="77777777" w:rsidR="009B45A9" w:rsidRPr="0010076A" w:rsidRDefault="009B45A9" w:rsidP="009B45A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Starptautiskās saistības (pēc būtības), kas izriet no norādītā starptautiskā dokumenta.</w:t>
            </w:r>
            <w:r w:rsidRPr="0010076A">
              <w:rPr>
                <w:rFonts w:ascii="Times New Roman" w:eastAsia="Times New Roman" w:hAnsi="Times New Roman" w:cs="Times New Roman"/>
                <w:iCs/>
                <w:color w:val="414142"/>
                <w:sz w:val="24"/>
                <w:szCs w:val="24"/>
                <w:lang w:eastAsia="lv-LV"/>
              </w:rPr>
              <w:br/>
              <w:t>Konkrēti veicamie pasākumi vai uzdevumi, kas nepieciešami šo starptautisko saistību izpildei</w:t>
            </w:r>
          </w:p>
        </w:tc>
        <w:tc>
          <w:tcPr>
            <w:tcW w:w="2350" w:type="dxa"/>
            <w:gridSpan w:val="2"/>
            <w:tcBorders>
              <w:top w:val="single" w:sz="4" w:space="0" w:color="auto"/>
              <w:left w:val="single" w:sz="4" w:space="0" w:color="auto"/>
              <w:bottom w:val="single" w:sz="4" w:space="0" w:color="auto"/>
              <w:right w:val="single" w:sz="4" w:space="0" w:color="auto"/>
            </w:tcBorders>
            <w:hideMark/>
          </w:tcPr>
          <w:p w14:paraId="64CC918C" w14:textId="77777777" w:rsidR="009B45A9" w:rsidRPr="0010076A" w:rsidRDefault="009B45A9" w:rsidP="009B45A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373" w:type="dxa"/>
            <w:gridSpan w:val="2"/>
            <w:tcBorders>
              <w:top w:val="single" w:sz="4" w:space="0" w:color="auto"/>
              <w:left w:val="single" w:sz="4" w:space="0" w:color="auto"/>
              <w:bottom w:val="single" w:sz="4" w:space="0" w:color="auto"/>
              <w:right w:val="single" w:sz="4" w:space="0" w:color="auto"/>
            </w:tcBorders>
            <w:hideMark/>
          </w:tcPr>
          <w:p w14:paraId="16F8A37E" w14:textId="77777777" w:rsidR="009B45A9" w:rsidRPr="0010076A" w:rsidRDefault="009B45A9" w:rsidP="009B45A9">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Informācija par to, vai starptautiskās saistības, kas minētas šīs tabulas A ailē, tiek izpildītas pilnībā vai daļēji.</w:t>
            </w:r>
            <w:r w:rsidRPr="0010076A">
              <w:rPr>
                <w:rFonts w:ascii="Times New Roman" w:eastAsia="Times New Roman" w:hAnsi="Times New Roman" w:cs="Times New Roman"/>
                <w:iCs/>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10076A">
              <w:rPr>
                <w:rFonts w:ascii="Times New Roman" w:eastAsia="Times New Roman" w:hAnsi="Times New Roman" w:cs="Times New Roman"/>
                <w:iCs/>
                <w:color w:val="414142"/>
                <w:sz w:val="24"/>
                <w:szCs w:val="24"/>
                <w:lang w:eastAsia="lv-LV"/>
              </w:rPr>
              <w:br/>
              <w:t>Norāda institūciju, kas ir atbildīga par šo saistību izpildi pilnībā</w:t>
            </w:r>
          </w:p>
        </w:tc>
      </w:tr>
      <w:tr w:rsidR="009B45A9" w:rsidRPr="0010076A" w14:paraId="477D5A86"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hideMark/>
          </w:tcPr>
          <w:p w14:paraId="604D161B" w14:textId="77777777" w:rsidR="009B45A9" w:rsidRPr="0010076A" w:rsidRDefault="009B45A9" w:rsidP="009B45A9">
            <w:r w:rsidRPr="0010076A">
              <w:rPr>
                <w:rFonts w:ascii="Times New Roman" w:hAnsi="Times New Roman"/>
                <w:sz w:val="24"/>
                <w:szCs w:val="24"/>
              </w:rPr>
              <w:t>Projekts šo jomu neskar.</w:t>
            </w:r>
          </w:p>
        </w:tc>
        <w:tc>
          <w:tcPr>
            <w:tcW w:w="2350" w:type="dxa"/>
            <w:gridSpan w:val="2"/>
            <w:tcBorders>
              <w:top w:val="single" w:sz="4" w:space="0" w:color="auto"/>
              <w:left w:val="single" w:sz="4" w:space="0" w:color="auto"/>
              <w:bottom w:val="single" w:sz="4" w:space="0" w:color="auto"/>
              <w:right w:val="single" w:sz="4" w:space="0" w:color="auto"/>
            </w:tcBorders>
            <w:hideMark/>
          </w:tcPr>
          <w:p w14:paraId="0855E78C" w14:textId="77777777" w:rsidR="009B45A9" w:rsidRPr="0010076A" w:rsidRDefault="009B45A9" w:rsidP="009B45A9">
            <w:r w:rsidRPr="0010076A">
              <w:rPr>
                <w:rFonts w:ascii="Times New Roman" w:hAnsi="Times New Roman"/>
                <w:sz w:val="24"/>
                <w:szCs w:val="24"/>
              </w:rPr>
              <w:t>Projekts šo jomu neskar.</w:t>
            </w:r>
          </w:p>
        </w:tc>
        <w:tc>
          <w:tcPr>
            <w:tcW w:w="4373" w:type="dxa"/>
            <w:gridSpan w:val="2"/>
            <w:tcBorders>
              <w:top w:val="single" w:sz="4" w:space="0" w:color="auto"/>
              <w:left w:val="single" w:sz="4" w:space="0" w:color="auto"/>
              <w:bottom w:val="single" w:sz="4" w:space="0" w:color="auto"/>
              <w:right w:val="single" w:sz="4" w:space="0" w:color="auto"/>
            </w:tcBorders>
            <w:hideMark/>
          </w:tcPr>
          <w:p w14:paraId="62A0A240" w14:textId="77777777" w:rsidR="009B45A9" w:rsidRPr="0010076A" w:rsidRDefault="009B45A9" w:rsidP="009B45A9">
            <w:r w:rsidRPr="0010076A">
              <w:rPr>
                <w:rFonts w:ascii="Times New Roman" w:hAnsi="Times New Roman"/>
                <w:sz w:val="24"/>
                <w:szCs w:val="24"/>
              </w:rPr>
              <w:t>Projekts šo jomu neskar.</w:t>
            </w:r>
          </w:p>
        </w:tc>
      </w:tr>
      <w:tr w:rsidR="009B45A9" w:rsidRPr="0010076A" w14:paraId="3DA734D2"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hideMark/>
          </w:tcPr>
          <w:p w14:paraId="2F06A863" w14:textId="77777777" w:rsidR="009B45A9" w:rsidRPr="0010076A" w:rsidRDefault="009B45A9" w:rsidP="009B45A9">
            <w:pPr>
              <w:spacing w:after="0" w:line="240" w:lineRule="auto"/>
              <w:rPr>
                <w:rFonts w:ascii="Times New Roman" w:eastAsia="Times New Roman" w:hAnsi="Times New Roman" w:cs="Times New Roman"/>
                <w:iCs/>
                <w:sz w:val="24"/>
                <w:szCs w:val="24"/>
                <w:lang w:eastAsia="lv-LV"/>
              </w:rPr>
            </w:pPr>
            <w:r w:rsidRPr="0010076A">
              <w:rPr>
                <w:rFonts w:ascii="Times New Roman" w:eastAsia="Times New Roman" w:hAnsi="Times New Roman" w:cs="Times New Roman"/>
                <w:iCs/>
                <w:sz w:val="24"/>
                <w:szCs w:val="24"/>
                <w:lang w:eastAsia="lv-LV"/>
              </w:rPr>
              <w:t xml:space="preserve">Vai starptautiskajā dokumentā paredzētās saistības nav pretrunā ar jau esošajām Latvijas </w:t>
            </w:r>
            <w:r w:rsidRPr="0010076A">
              <w:rPr>
                <w:rFonts w:ascii="Times New Roman" w:eastAsia="Times New Roman" w:hAnsi="Times New Roman" w:cs="Times New Roman"/>
                <w:iCs/>
                <w:sz w:val="24"/>
                <w:szCs w:val="24"/>
                <w:lang w:eastAsia="lv-LV"/>
              </w:rPr>
              <w:lastRenderedPageBreak/>
              <w:t>Republikas starptautiskajām saistībām</w:t>
            </w:r>
          </w:p>
        </w:tc>
        <w:tc>
          <w:tcPr>
            <w:tcW w:w="6753" w:type="dxa"/>
            <w:gridSpan w:val="4"/>
            <w:tcBorders>
              <w:top w:val="single" w:sz="4" w:space="0" w:color="auto"/>
              <w:left w:val="single" w:sz="4" w:space="0" w:color="auto"/>
              <w:bottom w:val="single" w:sz="4" w:space="0" w:color="auto"/>
              <w:right w:val="single" w:sz="4" w:space="0" w:color="auto"/>
            </w:tcBorders>
            <w:hideMark/>
          </w:tcPr>
          <w:p w14:paraId="2D76B269" w14:textId="77777777" w:rsidR="009B45A9" w:rsidRPr="0010076A" w:rsidRDefault="009B45A9" w:rsidP="009B45A9">
            <w:pPr>
              <w:spacing w:after="0" w:line="240" w:lineRule="auto"/>
              <w:rPr>
                <w:rFonts w:ascii="Times New Roman" w:eastAsia="Times New Roman" w:hAnsi="Times New Roman" w:cs="Times New Roman"/>
                <w:iCs/>
                <w:sz w:val="24"/>
                <w:szCs w:val="24"/>
                <w:lang w:eastAsia="lv-LV"/>
              </w:rPr>
            </w:pPr>
            <w:r w:rsidRPr="0010076A">
              <w:rPr>
                <w:rFonts w:ascii="Times New Roman" w:hAnsi="Times New Roman"/>
                <w:sz w:val="24"/>
                <w:szCs w:val="24"/>
              </w:rPr>
              <w:lastRenderedPageBreak/>
              <w:t>Projekts šo jomu neskar.</w:t>
            </w:r>
          </w:p>
        </w:tc>
      </w:tr>
      <w:tr w:rsidR="009B45A9" w:rsidRPr="0010076A" w14:paraId="55B7AD4F" w14:textId="77777777" w:rsidTr="00E372B1">
        <w:trPr>
          <w:tblCellSpacing w:w="15" w:type="dxa"/>
        </w:trPr>
        <w:tc>
          <w:tcPr>
            <w:tcW w:w="2218" w:type="dxa"/>
            <w:tcBorders>
              <w:top w:val="single" w:sz="4" w:space="0" w:color="auto"/>
              <w:left w:val="single" w:sz="4" w:space="0" w:color="auto"/>
              <w:bottom w:val="single" w:sz="4" w:space="0" w:color="auto"/>
              <w:right w:val="single" w:sz="4" w:space="0" w:color="auto"/>
            </w:tcBorders>
            <w:hideMark/>
          </w:tcPr>
          <w:p w14:paraId="52A22B7D" w14:textId="77777777" w:rsidR="009B45A9" w:rsidRPr="0010076A" w:rsidRDefault="009B45A9" w:rsidP="009B45A9">
            <w:pPr>
              <w:spacing w:after="0" w:line="240" w:lineRule="auto"/>
              <w:rPr>
                <w:rFonts w:ascii="Times New Roman" w:eastAsia="Times New Roman" w:hAnsi="Times New Roman" w:cs="Times New Roman"/>
                <w:iCs/>
                <w:sz w:val="24"/>
                <w:szCs w:val="24"/>
                <w:lang w:eastAsia="lv-LV"/>
              </w:rPr>
            </w:pPr>
            <w:r w:rsidRPr="0010076A">
              <w:rPr>
                <w:rFonts w:ascii="Times New Roman" w:eastAsia="Times New Roman" w:hAnsi="Times New Roman" w:cs="Times New Roman"/>
                <w:iCs/>
                <w:sz w:val="24"/>
                <w:szCs w:val="24"/>
                <w:lang w:eastAsia="lv-LV"/>
              </w:rPr>
              <w:t>Cita informācija</w:t>
            </w:r>
          </w:p>
        </w:tc>
        <w:tc>
          <w:tcPr>
            <w:tcW w:w="6753" w:type="dxa"/>
            <w:gridSpan w:val="4"/>
            <w:tcBorders>
              <w:top w:val="single" w:sz="4" w:space="0" w:color="auto"/>
              <w:left w:val="single" w:sz="4" w:space="0" w:color="auto"/>
              <w:bottom w:val="single" w:sz="4" w:space="0" w:color="auto"/>
              <w:right w:val="single" w:sz="4" w:space="0" w:color="auto"/>
            </w:tcBorders>
            <w:hideMark/>
          </w:tcPr>
          <w:p w14:paraId="326B3407" w14:textId="2A6CAB36" w:rsidR="009B45A9" w:rsidRPr="0010076A" w:rsidRDefault="00761785" w:rsidP="00E07EF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2809575" w14:textId="77777777" w:rsidR="006956AC" w:rsidRPr="006956AC" w:rsidRDefault="006956AC" w:rsidP="006956AC">
      <w:pPr>
        <w:spacing w:after="0" w:line="240" w:lineRule="auto"/>
        <w:rPr>
          <w:rFonts w:ascii="Times New Roman" w:eastAsia="Times New Roman" w:hAnsi="Times New Roman" w:cs="Times New Roman"/>
          <w:iCs/>
          <w:color w:val="414142"/>
          <w:sz w:val="24"/>
          <w:szCs w:val="24"/>
          <w:lang w:eastAsia="lv-LV"/>
        </w:rPr>
      </w:pPr>
    </w:p>
    <w:p w14:paraId="19F2503F" w14:textId="77777777" w:rsidR="00E5323B" w:rsidRPr="006956A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6956AC" w14:paraId="2F47A28A" w14:textId="77777777" w:rsidTr="00EE0BD2">
        <w:trPr>
          <w:tblCellSpacing w:w="15" w:type="dxa"/>
        </w:trPr>
        <w:tc>
          <w:tcPr>
            <w:tcW w:w="0" w:type="auto"/>
            <w:gridSpan w:val="3"/>
            <w:vAlign w:val="center"/>
            <w:hideMark/>
          </w:tcPr>
          <w:p w14:paraId="7FFD30D7" w14:textId="77777777" w:rsidR="00655F2C" w:rsidRPr="006956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VI. Sabiedrības līdzdalība un komunikācijas aktivitātes</w:t>
            </w:r>
          </w:p>
        </w:tc>
      </w:tr>
      <w:tr w:rsidR="00DA54B6" w:rsidRPr="006956AC" w14:paraId="30245930" w14:textId="77777777" w:rsidTr="00EE0BD2">
        <w:trPr>
          <w:tblCellSpacing w:w="15" w:type="dxa"/>
        </w:trPr>
        <w:tc>
          <w:tcPr>
            <w:tcW w:w="296" w:type="pct"/>
            <w:hideMark/>
          </w:tcPr>
          <w:p w14:paraId="6A335A7A"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1.</w:t>
            </w:r>
          </w:p>
        </w:tc>
        <w:tc>
          <w:tcPr>
            <w:tcW w:w="1678" w:type="pct"/>
            <w:hideMark/>
          </w:tcPr>
          <w:p w14:paraId="4F22EC10"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hideMark/>
          </w:tcPr>
          <w:p w14:paraId="09C6F151" w14:textId="4F9742F2" w:rsidR="00CB164B" w:rsidRPr="00B67DAD" w:rsidRDefault="003A1632" w:rsidP="00B67DAD">
            <w:pPr>
              <w:shd w:val="clear" w:color="auto" w:fill="FFFFFF"/>
              <w:spacing w:after="0" w:line="240" w:lineRule="auto"/>
              <w:ind w:left="169"/>
              <w:jc w:val="both"/>
              <w:rPr>
                <w:rFonts w:ascii="Times New Roman" w:hAnsi="Times New Roman"/>
                <w:iCs/>
                <w:sz w:val="24"/>
                <w:szCs w:val="24"/>
              </w:rPr>
            </w:pPr>
            <w:r>
              <w:rPr>
                <w:rFonts w:ascii="Times New Roman" w:hAnsi="Times New Roman"/>
                <w:iCs/>
                <w:sz w:val="24"/>
                <w:szCs w:val="24"/>
              </w:rPr>
              <w:t>N</w:t>
            </w:r>
            <w:r w:rsidR="00DA54B6" w:rsidRPr="006956AC">
              <w:rPr>
                <w:rFonts w:ascii="Times New Roman" w:hAnsi="Times New Roman"/>
                <w:iCs/>
                <w:sz w:val="24"/>
                <w:szCs w:val="24"/>
              </w:rPr>
              <w:t>oteikumu projekt</w:t>
            </w:r>
            <w:r>
              <w:rPr>
                <w:rFonts w:ascii="Times New Roman" w:hAnsi="Times New Roman"/>
                <w:iCs/>
                <w:sz w:val="24"/>
                <w:szCs w:val="24"/>
              </w:rPr>
              <w:t>s</w:t>
            </w:r>
            <w:r w:rsidR="00DA54B6" w:rsidRPr="006956AC">
              <w:rPr>
                <w:rFonts w:ascii="Times New Roman" w:hAnsi="Times New Roman"/>
                <w:iCs/>
                <w:sz w:val="24"/>
                <w:szCs w:val="24"/>
              </w:rPr>
              <w:t xml:space="preserve"> </w:t>
            </w:r>
            <w:r w:rsidR="00804168">
              <w:rPr>
                <w:rFonts w:ascii="Times New Roman" w:hAnsi="Times New Roman"/>
                <w:iCs/>
                <w:sz w:val="24"/>
                <w:szCs w:val="24"/>
              </w:rPr>
              <w:t xml:space="preserve">tika ievietots Zemkopības ministrijas </w:t>
            </w:r>
            <w:r w:rsidR="00CD283C">
              <w:rPr>
                <w:rFonts w:ascii="Times New Roman" w:hAnsi="Times New Roman"/>
                <w:iCs/>
                <w:sz w:val="24"/>
                <w:szCs w:val="24"/>
              </w:rPr>
              <w:t>tīmekļvietnes</w:t>
            </w:r>
            <w:r w:rsidR="00804168">
              <w:rPr>
                <w:rFonts w:ascii="Times New Roman" w:hAnsi="Times New Roman"/>
                <w:iCs/>
                <w:sz w:val="24"/>
                <w:szCs w:val="24"/>
              </w:rPr>
              <w:t xml:space="preserve"> sadaļā “Sabiedriskā apspriešana”</w:t>
            </w:r>
            <w:r w:rsidR="0012609F">
              <w:rPr>
                <w:rFonts w:ascii="Times New Roman" w:hAnsi="Times New Roman"/>
                <w:iCs/>
                <w:sz w:val="24"/>
                <w:szCs w:val="24"/>
              </w:rPr>
              <w:t>.</w:t>
            </w:r>
          </w:p>
        </w:tc>
      </w:tr>
      <w:tr w:rsidR="00DA54B6" w:rsidRPr="006956AC" w14:paraId="76C94156" w14:textId="77777777" w:rsidTr="00EE0BD2">
        <w:trPr>
          <w:tblCellSpacing w:w="15" w:type="dxa"/>
        </w:trPr>
        <w:tc>
          <w:tcPr>
            <w:tcW w:w="296" w:type="pct"/>
            <w:hideMark/>
          </w:tcPr>
          <w:p w14:paraId="7D7E5914"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2.</w:t>
            </w:r>
          </w:p>
        </w:tc>
        <w:tc>
          <w:tcPr>
            <w:tcW w:w="1678" w:type="pct"/>
            <w:hideMark/>
          </w:tcPr>
          <w:p w14:paraId="732C61E1"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Sabiedrības līdzdalība projekta izstrādē</w:t>
            </w:r>
          </w:p>
        </w:tc>
        <w:tc>
          <w:tcPr>
            <w:tcW w:w="2960" w:type="pct"/>
            <w:hideMark/>
          </w:tcPr>
          <w:p w14:paraId="08B3DA45" w14:textId="3D258EC0" w:rsidR="00DA54B6" w:rsidRPr="006956AC" w:rsidRDefault="0012609F" w:rsidP="00DA54B6">
            <w:pPr>
              <w:shd w:val="clear" w:color="auto" w:fill="FFFFFF"/>
              <w:spacing w:after="0" w:line="240" w:lineRule="auto"/>
              <w:ind w:left="169"/>
              <w:jc w:val="both"/>
              <w:rPr>
                <w:rFonts w:ascii="Times New Roman" w:hAnsi="Times New Roman"/>
                <w:sz w:val="24"/>
                <w:szCs w:val="24"/>
                <w:lang w:eastAsia="lv-LV"/>
              </w:rPr>
            </w:pPr>
            <w:r w:rsidRPr="0012609F">
              <w:rPr>
                <w:rFonts w:ascii="Times New Roman" w:hAnsi="Times New Roman"/>
                <w:sz w:val="24"/>
                <w:szCs w:val="24"/>
                <w:lang w:eastAsia="lv-LV"/>
              </w:rPr>
              <w:t xml:space="preserve">Noteikumu projekts tika ievietots Zemkopības ministrijas </w:t>
            </w:r>
            <w:r w:rsidR="00CD283C">
              <w:rPr>
                <w:rFonts w:ascii="Times New Roman" w:hAnsi="Times New Roman"/>
                <w:sz w:val="24"/>
                <w:szCs w:val="24"/>
                <w:lang w:eastAsia="lv-LV"/>
              </w:rPr>
              <w:t>tīmekļvietnes</w:t>
            </w:r>
            <w:r w:rsidRPr="0012609F">
              <w:rPr>
                <w:rFonts w:ascii="Times New Roman" w:hAnsi="Times New Roman"/>
                <w:sz w:val="24"/>
                <w:szCs w:val="24"/>
                <w:lang w:eastAsia="lv-LV"/>
              </w:rPr>
              <w:t xml:space="preserve"> sadaļā “Sabiedriskā apspriešana” no 2019. gada 30. augusta līdz 13.</w:t>
            </w:r>
            <w:r w:rsidR="00CD283C">
              <w:rPr>
                <w:rFonts w:ascii="Times New Roman" w:hAnsi="Times New Roman"/>
                <w:sz w:val="24"/>
                <w:szCs w:val="24"/>
                <w:lang w:eastAsia="lv-LV"/>
              </w:rPr>
              <w:t> </w:t>
            </w:r>
            <w:r w:rsidRPr="0012609F">
              <w:rPr>
                <w:rFonts w:ascii="Times New Roman" w:hAnsi="Times New Roman"/>
                <w:sz w:val="24"/>
                <w:szCs w:val="24"/>
                <w:lang w:eastAsia="lv-LV"/>
              </w:rPr>
              <w:t>septembrim.</w:t>
            </w:r>
          </w:p>
        </w:tc>
      </w:tr>
      <w:tr w:rsidR="00DA54B6" w:rsidRPr="006956AC" w14:paraId="759D5493" w14:textId="77777777" w:rsidTr="00EE0BD2">
        <w:trPr>
          <w:tblCellSpacing w:w="15" w:type="dxa"/>
        </w:trPr>
        <w:tc>
          <w:tcPr>
            <w:tcW w:w="296" w:type="pct"/>
            <w:hideMark/>
          </w:tcPr>
          <w:p w14:paraId="21DC69E5"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3.</w:t>
            </w:r>
          </w:p>
        </w:tc>
        <w:tc>
          <w:tcPr>
            <w:tcW w:w="1678" w:type="pct"/>
            <w:hideMark/>
          </w:tcPr>
          <w:p w14:paraId="1FD72E2A"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Sabiedrības līdzdalības rezultāti</w:t>
            </w:r>
          </w:p>
        </w:tc>
        <w:tc>
          <w:tcPr>
            <w:tcW w:w="2960" w:type="pct"/>
            <w:hideMark/>
          </w:tcPr>
          <w:p w14:paraId="1D12CF09" w14:textId="64E22255" w:rsidR="00DA54B6" w:rsidRPr="006956AC" w:rsidRDefault="00804168" w:rsidP="000613B4">
            <w:pPr>
              <w:shd w:val="clear" w:color="auto" w:fill="FFFFFF"/>
              <w:spacing w:after="0" w:line="240" w:lineRule="auto"/>
              <w:ind w:left="169"/>
              <w:jc w:val="both"/>
              <w:rPr>
                <w:rFonts w:ascii="Times New Roman" w:hAnsi="Times New Roman"/>
                <w:sz w:val="24"/>
                <w:szCs w:val="24"/>
              </w:rPr>
            </w:pPr>
            <w:r w:rsidRPr="00804168">
              <w:rPr>
                <w:rFonts w:ascii="Times New Roman" w:hAnsi="Times New Roman"/>
                <w:sz w:val="24"/>
                <w:szCs w:val="24"/>
                <w:lang w:eastAsia="lv-LV"/>
              </w:rPr>
              <w:t>Komentāri un iebildumi par noteikumu projektu nav saņemti.</w:t>
            </w:r>
          </w:p>
        </w:tc>
      </w:tr>
      <w:tr w:rsidR="00DA54B6" w:rsidRPr="006956AC" w14:paraId="5C651336" w14:textId="77777777" w:rsidTr="00EE0BD2">
        <w:trPr>
          <w:tblCellSpacing w:w="15" w:type="dxa"/>
        </w:trPr>
        <w:tc>
          <w:tcPr>
            <w:tcW w:w="296" w:type="pct"/>
            <w:hideMark/>
          </w:tcPr>
          <w:p w14:paraId="2FC2701B"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4.</w:t>
            </w:r>
          </w:p>
        </w:tc>
        <w:tc>
          <w:tcPr>
            <w:tcW w:w="1678" w:type="pct"/>
            <w:hideMark/>
          </w:tcPr>
          <w:p w14:paraId="51539A71"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Cita informācija</w:t>
            </w:r>
          </w:p>
        </w:tc>
        <w:tc>
          <w:tcPr>
            <w:tcW w:w="2960" w:type="pct"/>
            <w:hideMark/>
          </w:tcPr>
          <w:p w14:paraId="0F58CAB4" w14:textId="77777777" w:rsidR="00DA54B6" w:rsidRPr="006956AC" w:rsidRDefault="00DA54B6" w:rsidP="00DA54B6">
            <w:pPr>
              <w:spacing w:after="0" w:line="240" w:lineRule="auto"/>
              <w:ind w:left="169" w:right="57"/>
              <w:jc w:val="both"/>
              <w:rPr>
                <w:rFonts w:ascii="Times New Roman" w:hAnsi="Times New Roman"/>
                <w:sz w:val="24"/>
                <w:szCs w:val="24"/>
              </w:rPr>
            </w:pPr>
            <w:r w:rsidRPr="006956AC">
              <w:rPr>
                <w:rFonts w:ascii="Times New Roman" w:hAnsi="Times New Roman"/>
                <w:sz w:val="24"/>
                <w:szCs w:val="24"/>
              </w:rPr>
              <w:t>Nav.</w:t>
            </w:r>
          </w:p>
        </w:tc>
      </w:tr>
    </w:tbl>
    <w:p w14:paraId="2C9EE4D2" w14:textId="77777777" w:rsidR="00E5323B" w:rsidRPr="006956AC" w:rsidRDefault="00E5323B" w:rsidP="00E5323B">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6956AC" w14:paraId="000821B3" w14:textId="77777777" w:rsidTr="00EE0BD2">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6BD1CD6" w14:textId="77777777" w:rsidR="00655F2C" w:rsidRPr="006956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DA54B6" w:rsidRPr="006956AC" w14:paraId="1E693DB2" w14:textId="77777777"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14:paraId="53018F57"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1.</w:t>
            </w:r>
          </w:p>
        </w:tc>
        <w:tc>
          <w:tcPr>
            <w:tcW w:w="1678" w:type="pct"/>
            <w:tcBorders>
              <w:top w:val="single" w:sz="4" w:space="0" w:color="auto"/>
              <w:left w:val="single" w:sz="4" w:space="0" w:color="auto"/>
              <w:bottom w:val="single" w:sz="4" w:space="0" w:color="auto"/>
              <w:right w:val="single" w:sz="4" w:space="0" w:color="auto"/>
            </w:tcBorders>
            <w:hideMark/>
          </w:tcPr>
          <w:p w14:paraId="7DE4E919"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single" w:sz="4" w:space="0" w:color="auto"/>
              <w:left w:val="single" w:sz="4" w:space="0" w:color="auto"/>
              <w:bottom w:val="single" w:sz="4" w:space="0" w:color="auto"/>
              <w:right w:val="single" w:sz="4" w:space="0" w:color="auto"/>
            </w:tcBorders>
            <w:hideMark/>
          </w:tcPr>
          <w:p w14:paraId="51CF7285" w14:textId="77777777" w:rsidR="00DA54B6" w:rsidRPr="006956AC" w:rsidRDefault="00DA54B6" w:rsidP="00DA54B6">
            <w:pPr>
              <w:pStyle w:val="naisnod"/>
              <w:spacing w:before="0" w:after="0"/>
              <w:ind w:left="57" w:right="57" w:hanging="57"/>
            </w:pPr>
            <w:r w:rsidRPr="006956AC">
              <w:rPr>
                <w:iCs/>
              </w:rPr>
              <w:t xml:space="preserve">Noteikumu projekta izpildi nodrošinās Zemkopības ministrija </w:t>
            </w:r>
            <w:r w:rsidR="0014670F" w:rsidRPr="0014670F">
              <w:rPr>
                <w:iCs/>
              </w:rPr>
              <w:t xml:space="preserve">un akciju sabiedrība "Attīstības finanšu institūcija </w:t>
            </w:r>
            <w:proofErr w:type="spellStart"/>
            <w:r w:rsidR="0014670F" w:rsidRPr="0014670F">
              <w:rPr>
                <w:i/>
                <w:iCs/>
              </w:rPr>
              <w:t>Altum</w:t>
            </w:r>
            <w:proofErr w:type="spellEnd"/>
            <w:r w:rsidR="0014670F" w:rsidRPr="0014670F">
              <w:rPr>
                <w:iCs/>
              </w:rPr>
              <w:t>".</w:t>
            </w:r>
          </w:p>
        </w:tc>
      </w:tr>
      <w:tr w:rsidR="00DA54B6" w:rsidRPr="006956AC" w14:paraId="5D25E82E" w14:textId="77777777"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14:paraId="4670A649"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2.</w:t>
            </w:r>
          </w:p>
        </w:tc>
        <w:tc>
          <w:tcPr>
            <w:tcW w:w="1678" w:type="pct"/>
            <w:tcBorders>
              <w:top w:val="single" w:sz="4" w:space="0" w:color="auto"/>
              <w:left w:val="single" w:sz="4" w:space="0" w:color="auto"/>
              <w:bottom w:val="single" w:sz="4" w:space="0" w:color="auto"/>
              <w:right w:val="single" w:sz="4" w:space="0" w:color="auto"/>
            </w:tcBorders>
            <w:hideMark/>
          </w:tcPr>
          <w:p w14:paraId="6AA82971" w14:textId="77777777"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izpildes ietekme uz pārvaldes funkcijām un institucionālo struktūru.</w:t>
            </w:r>
            <w:r w:rsidRPr="006956A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single" w:sz="4" w:space="0" w:color="auto"/>
              <w:left w:val="single" w:sz="4" w:space="0" w:color="auto"/>
              <w:bottom w:val="single" w:sz="4" w:space="0" w:color="auto"/>
              <w:right w:val="single" w:sz="4" w:space="0" w:color="auto"/>
            </w:tcBorders>
            <w:hideMark/>
          </w:tcPr>
          <w:p w14:paraId="504AB59B" w14:textId="77777777" w:rsidR="00DA54B6" w:rsidRPr="006956AC" w:rsidRDefault="00DA54B6" w:rsidP="00DA54B6">
            <w:pPr>
              <w:pStyle w:val="naisnod"/>
              <w:spacing w:before="0" w:after="0"/>
              <w:ind w:left="57" w:right="57" w:hanging="57"/>
            </w:pPr>
            <w:r w:rsidRPr="006956AC">
              <w:t>Projekts šo jomu neskar.</w:t>
            </w:r>
          </w:p>
        </w:tc>
      </w:tr>
      <w:tr w:rsidR="00DA54B6" w:rsidRPr="00175B3E" w14:paraId="404F4C72" w14:textId="77777777"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14:paraId="124903A2" w14:textId="77777777" w:rsidR="00DA54B6"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3.</w:t>
            </w:r>
          </w:p>
        </w:tc>
        <w:tc>
          <w:tcPr>
            <w:tcW w:w="1678" w:type="pct"/>
            <w:tcBorders>
              <w:top w:val="single" w:sz="4" w:space="0" w:color="auto"/>
              <w:left w:val="single" w:sz="4" w:space="0" w:color="auto"/>
              <w:bottom w:val="single" w:sz="4" w:space="0" w:color="auto"/>
              <w:right w:val="single" w:sz="4" w:space="0" w:color="auto"/>
            </w:tcBorders>
            <w:hideMark/>
          </w:tcPr>
          <w:p w14:paraId="161D05F1" w14:textId="77777777" w:rsidR="00DA54B6"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2960" w:type="pct"/>
            <w:tcBorders>
              <w:top w:val="single" w:sz="4" w:space="0" w:color="auto"/>
              <w:left w:val="single" w:sz="4" w:space="0" w:color="auto"/>
              <w:bottom w:val="single" w:sz="4" w:space="0" w:color="auto"/>
              <w:right w:val="single" w:sz="4" w:space="0" w:color="auto"/>
            </w:tcBorders>
            <w:hideMark/>
          </w:tcPr>
          <w:p w14:paraId="7279A8D8" w14:textId="77777777" w:rsidR="00DA54B6" w:rsidRPr="00DD49B6" w:rsidRDefault="00DA54B6" w:rsidP="00DA54B6">
            <w:pPr>
              <w:spacing w:after="0" w:line="240" w:lineRule="auto"/>
              <w:ind w:left="57" w:right="57"/>
              <w:jc w:val="both"/>
              <w:rPr>
                <w:rFonts w:ascii="Times New Roman" w:hAnsi="Times New Roman"/>
                <w:sz w:val="24"/>
                <w:szCs w:val="24"/>
              </w:rPr>
            </w:pPr>
            <w:r>
              <w:rPr>
                <w:rFonts w:ascii="Times New Roman" w:hAnsi="Times New Roman"/>
                <w:sz w:val="24"/>
                <w:szCs w:val="24"/>
              </w:rPr>
              <w:t>Nav.</w:t>
            </w:r>
          </w:p>
        </w:tc>
      </w:tr>
    </w:tbl>
    <w:p w14:paraId="3D34937F" w14:textId="77777777" w:rsidR="00C25B49" w:rsidRPr="00175B3E" w:rsidRDefault="00C25B49" w:rsidP="00894C55">
      <w:pPr>
        <w:spacing w:after="0" w:line="240" w:lineRule="auto"/>
        <w:rPr>
          <w:rFonts w:ascii="Times New Roman" w:hAnsi="Times New Roman" w:cs="Times New Roman"/>
          <w:sz w:val="28"/>
          <w:szCs w:val="28"/>
        </w:rPr>
      </w:pPr>
    </w:p>
    <w:p w14:paraId="250B4010" w14:textId="01BBA4D5" w:rsidR="00E5323B" w:rsidRDefault="00E5323B" w:rsidP="00894C55">
      <w:pPr>
        <w:spacing w:after="0" w:line="240" w:lineRule="auto"/>
        <w:rPr>
          <w:rFonts w:ascii="Times New Roman" w:hAnsi="Times New Roman" w:cs="Times New Roman"/>
          <w:sz w:val="28"/>
          <w:szCs w:val="28"/>
        </w:rPr>
      </w:pPr>
    </w:p>
    <w:p w14:paraId="16AF42AB" w14:textId="77777777" w:rsidR="001864CB" w:rsidRPr="00175B3E" w:rsidRDefault="001864CB" w:rsidP="00894C55">
      <w:pPr>
        <w:spacing w:after="0" w:line="240" w:lineRule="auto"/>
        <w:rPr>
          <w:rFonts w:ascii="Times New Roman" w:hAnsi="Times New Roman" w:cs="Times New Roman"/>
          <w:sz w:val="28"/>
          <w:szCs w:val="28"/>
        </w:rPr>
      </w:pPr>
    </w:p>
    <w:p w14:paraId="3BA55FE2" w14:textId="707B1963" w:rsidR="00DA54B6" w:rsidRPr="001864CB" w:rsidRDefault="001864CB" w:rsidP="00DA54B6">
      <w:pPr>
        <w:spacing w:after="0" w:line="240" w:lineRule="auto"/>
        <w:rPr>
          <w:rFonts w:ascii="Times New Roman" w:hAnsi="Times New Roman"/>
          <w:sz w:val="28"/>
          <w:szCs w:val="28"/>
        </w:rPr>
      </w:pPr>
      <w:r>
        <w:rPr>
          <w:rFonts w:ascii="Times New Roman" w:hAnsi="Times New Roman"/>
          <w:sz w:val="28"/>
          <w:szCs w:val="28"/>
        </w:rPr>
        <w:tab/>
      </w:r>
      <w:r w:rsidR="00DA54B6" w:rsidRPr="001864CB">
        <w:rPr>
          <w:rFonts w:ascii="Times New Roman" w:hAnsi="Times New Roman"/>
          <w:sz w:val="28"/>
          <w:szCs w:val="28"/>
        </w:rPr>
        <w:t>Zemkopības ministrs</w:t>
      </w:r>
      <w:r w:rsidR="00DA54B6" w:rsidRPr="001864CB">
        <w:rPr>
          <w:rFonts w:ascii="Times New Roman" w:hAnsi="Times New Roman"/>
          <w:sz w:val="28"/>
          <w:szCs w:val="28"/>
        </w:rPr>
        <w:tab/>
      </w:r>
      <w:r w:rsidR="00DA54B6" w:rsidRPr="001864CB">
        <w:rPr>
          <w:rFonts w:ascii="Times New Roman" w:hAnsi="Times New Roman"/>
          <w:sz w:val="28"/>
          <w:szCs w:val="28"/>
        </w:rPr>
        <w:tab/>
      </w:r>
      <w:r w:rsidR="00DA54B6" w:rsidRPr="001864CB">
        <w:rPr>
          <w:rFonts w:ascii="Times New Roman" w:hAnsi="Times New Roman"/>
          <w:sz w:val="28"/>
          <w:szCs w:val="28"/>
        </w:rPr>
        <w:tab/>
      </w:r>
      <w:r w:rsidR="00DA54B6" w:rsidRPr="001864CB">
        <w:rPr>
          <w:rFonts w:ascii="Times New Roman" w:hAnsi="Times New Roman"/>
          <w:sz w:val="28"/>
          <w:szCs w:val="28"/>
        </w:rPr>
        <w:tab/>
      </w:r>
      <w:r w:rsidR="00DA54B6" w:rsidRPr="001864CB">
        <w:rPr>
          <w:rFonts w:ascii="Times New Roman" w:hAnsi="Times New Roman"/>
          <w:sz w:val="28"/>
          <w:szCs w:val="28"/>
        </w:rPr>
        <w:tab/>
      </w:r>
      <w:r>
        <w:rPr>
          <w:rFonts w:ascii="Times New Roman" w:hAnsi="Times New Roman"/>
          <w:sz w:val="28"/>
          <w:szCs w:val="28"/>
        </w:rPr>
        <w:tab/>
      </w:r>
      <w:r w:rsidR="00406A47" w:rsidRPr="001864CB">
        <w:rPr>
          <w:rFonts w:ascii="Times New Roman" w:hAnsi="Times New Roman"/>
          <w:sz w:val="28"/>
          <w:szCs w:val="28"/>
        </w:rPr>
        <w:t>K</w:t>
      </w:r>
      <w:r>
        <w:rPr>
          <w:rFonts w:ascii="Times New Roman" w:hAnsi="Times New Roman"/>
          <w:sz w:val="28"/>
          <w:szCs w:val="28"/>
        </w:rPr>
        <w:t xml:space="preserve">. </w:t>
      </w:r>
      <w:r w:rsidR="00406A47" w:rsidRPr="001864CB">
        <w:rPr>
          <w:rFonts w:ascii="Times New Roman" w:hAnsi="Times New Roman"/>
          <w:sz w:val="28"/>
          <w:szCs w:val="28"/>
        </w:rPr>
        <w:t>Gerhards</w:t>
      </w:r>
    </w:p>
    <w:p w14:paraId="525C322C" w14:textId="77777777" w:rsidR="00DA54B6" w:rsidRPr="00B32DF9" w:rsidRDefault="00DA54B6" w:rsidP="00DA54B6">
      <w:pPr>
        <w:spacing w:after="0"/>
        <w:rPr>
          <w:rFonts w:ascii="Times New Roman" w:hAnsi="Times New Roman"/>
          <w:sz w:val="20"/>
          <w:szCs w:val="20"/>
        </w:rPr>
      </w:pPr>
    </w:p>
    <w:p w14:paraId="4C15C2A3" w14:textId="77777777" w:rsidR="001864CB" w:rsidRDefault="001864CB" w:rsidP="00DA54B6">
      <w:pPr>
        <w:spacing w:after="0"/>
        <w:rPr>
          <w:rFonts w:ascii="Times New Roman" w:hAnsi="Times New Roman"/>
          <w:sz w:val="24"/>
          <w:szCs w:val="24"/>
        </w:rPr>
      </w:pPr>
    </w:p>
    <w:p w14:paraId="0E5006C8" w14:textId="77777777" w:rsidR="001864CB" w:rsidRDefault="001864CB" w:rsidP="00DA54B6">
      <w:pPr>
        <w:spacing w:after="0"/>
        <w:rPr>
          <w:rFonts w:ascii="Times New Roman" w:hAnsi="Times New Roman"/>
          <w:sz w:val="24"/>
          <w:szCs w:val="24"/>
        </w:rPr>
      </w:pPr>
    </w:p>
    <w:p w14:paraId="1DCCB474" w14:textId="77777777" w:rsidR="001864CB" w:rsidRDefault="001864CB" w:rsidP="00DA54B6">
      <w:pPr>
        <w:spacing w:after="0"/>
        <w:rPr>
          <w:rFonts w:ascii="Times New Roman" w:hAnsi="Times New Roman"/>
          <w:sz w:val="24"/>
          <w:szCs w:val="24"/>
        </w:rPr>
      </w:pPr>
    </w:p>
    <w:p w14:paraId="3F79EC50" w14:textId="77777777" w:rsidR="001864CB" w:rsidRDefault="001864CB" w:rsidP="00DA54B6">
      <w:pPr>
        <w:spacing w:after="0"/>
        <w:rPr>
          <w:rFonts w:ascii="Times New Roman" w:hAnsi="Times New Roman"/>
          <w:sz w:val="24"/>
          <w:szCs w:val="24"/>
        </w:rPr>
      </w:pPr>
    </w:p>
    <w:p w14:paraId="0E4ED7DB" w14:textId="77777777" w:rsidR="001864CB" w:rsidRDefault="001864CB" w:rsidP="00DA54B6">
      <w:pPr>
        <w:spacing w:after="0"/>
        <w:rPr>
          <w:rFonts w:ascii="Times New Roman" w:hAnsi="Times New Roman"/>
          <w:sz w:val="24"/>
          <w:szCs w:val="24"/>
        </w:rPr>
      </w:pPr>
    </w:p>
    <w:p w14:paraId="6C2723C9" w14:textId="77777777" w:rsidR="001864CB" w:rsidRDefault="001864CB" w:rsidP="00DA54B6">
      <w:pPr>
        <w:spacing w:after="0"/>
        <w:rPr>
          <w:rFonts w:ascii="Times New Roman" w:hAnsi="Times New Roman"/>
          <w:sz w:val="24"/>
          <w:szCs w:val="24"/>
        </w:rPr>
      </w:pPr>
    </w:p>
    <w:p w14:paraId="4BD44713" w14:textId="77777777" w:rsidR="001864CB" w:rsidRDefault="001864CB" w:rsidP="00DA54B6">
      <w:pPr>
        <w:spacing w:after="0"/>
        <w:rPr>
          <w:rFonts w:ascii="Times New Roman" w:hAnsi="Times New Roman"/>
          <w:sz w:val="24"/>
          <w:szCs w:val="24"/>
        </w:rPr>
      </w:pPr>
    </w:p>
    <w:p w14:paraId="7E0F62D3" w14:textId="77777777" w:rsidR="001864CB" w:rsidRDefault="001864CB" w:rsidP="00DA54B6">
      <w:pPr>
        <w:spacing w:after="0"/>
        <w:rPr>
          <w:rFonts w:ascii="Times New Roman" w:hAnsi="Times New Roman"/>
          <w:sz w:val="24"/>
          <w:szCs w:val="24"/>
        </w:rPr>
      </w:pPr>
    </w:p>
    <w:p w14:paraId="35FDB05B" w14:textId="29B774FA" w:rsidR="003A1632" w:rsidRPr="001864CB" w:rsidRDefault="004552AA" w:rsidP="00DA54B6">
      <w:pPr>
        <w:spacing w:after="0"/>
        <w:rPr>
          <w:rFonts w:ascii="Times New Roman" w:hAnsi="Times New Roman"/>
          <w:sz w:val="24"/>
          <w:szCs w:val="24"/>
        </w:rPr>
      </w:pPr>
      <w:bookmarkStart w:id="4" w:name="_GoBack"/>
      <w:bookmarkEnd w:id="4"/>
      <w:r w:rsidRPr="001864CB">
        <w:rPr>
          <w:rFonts w:ascii="Times New Roman" w:hAnsi="Times New Roman"/>
          <w:sz w:val="24"/>
          <w:szCs w:val="24"/>
        </w:rPr>
        <w:t>Voiče</w:t>
      </w:r>
      <w:r w:rsidR="001864CB">
        <w:rPr>
          <w:rFonts w:ascii="Times New Roman" w:hAnsi="Times New Roman"/>
          <w:sz w:val="24"/>
          <w:szCs w:val="24"/>
        </w:rPr>
        <w:t xml:space="preserve"> </w:t>
      </w:r>
      <w:r w:rsidR="00DA54B6" w:rsidRPr="001864CB">
        <w:rPr>
          <w:rFonts w:ascii="Times New Roman" w:hAnsi="Times New Roman"/>
          <w:sz w:val="24"/>
          <w:szCs w:val="24"/>
        </w:rPr>
        <w:t>67027121</w:t>
      </w:r>
    </w:p>
    <w:p w14:paraId="60635BE3" w14:textId="77777777" w:rsidR="00034115" w:rsidRPr="001864CB" w:rsidRDefault="001864CB" w:rsidP="00DA54B6">
      <w:pPr>
        <w:spacing w:after="0"/>
        <w:rPr>
          <w:rFonts w:ascii="Times New Roman" w:hAnsi="Times New Roman"/>
          <w:sz w:val="24"/>
          <w:szCs w:val="24"/>
        </w:rPr>
      </w:pPr>
      <w:hyperlink r:id="rId11" w:history="1">
        <w:r w:rsidR="004271B4" w:rsidRPr="001864CB">
          <w:rPr>
            <w:rStyle w:val="Hipersaite"/>
            <w:rFonts w:ascii="Times New Roman" w:hAnsi="Times New Roman"/>
            <w:sz w:val="24"/>
            <w:szCs w:val="24"/>
          </w:rPr>
          <w:t>Linda.Voice@zm.gov.lv</w:t>
        </w:r>
      </w:hyperlink>
    </w:p>
    <w:p w14:paraId="5EC90295" w14:textId="77777777" w:rsidR="004271B4" w:rsidRDefault="004271B4" w:rsidP="00DA54B6">
      <w:pPr>
        <w:spacing w:after="0"/>
        <w:rPr>
          <w:rFonts w:ascii="Times New Roman" w:hAnsi="Times New Roman"/>
          <w:sz w:val="20"/>
          <w:szCs w:val="20"/>
        </w:rPr>
      </w:pPr>
    </w:p>
    <w:sectPr w:rsidR="004271B4" w:rsidSect="001864CB">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A6B9" w14:textId="77777777" w:rsidR="00EF5330" w:rsidRDefault="00EF5330" w:rsidP="00894C55">
      <w:pPr>
        <w:spacing w:after="0" w:line="240" w:lineRule="auto"/>
      </w:pPr>
      <w:r>
        <w:separator/>
      </w:r>
    </w:p>
  </w:endnote>
  <w:endnote w:type="continuationSeparator" w:id="0">
    <w:p w14:paraId="03678EE1" w14:textId="77777777" w:rsidR="00EF5330" w:rsidRDefault="00EF533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EF51" w14:textId="6C32BE68" w:rsidR="009C1451" w:rsidRPr="001864CB" w:rsidRDefault="001864CB" w:rsidP="003C48A6">
    <w:pPr>
      <w:pStyle w:val="Kjene"/>
      <w:rPr>
        <w:rFonts w:ascii="Times New Roman" w:hAnsi="Times New Roman" w:cs="Times New Roman"/>
        <w:sz w:val="20"/>
        <w:szCs w:val="20"/>
      </w:rPr>
    </w:pPr>
    <w:r w:rsidRPr="001864CB">
      <w:rPr>
        <w:rFonts w:ascii="Times New Roman" w:hAnsi="Times New Roman" w:cs="Times New Roman"/>
        <w:sz w:val="20"/>
        <w:szCs w:val="20"/>
      </w:rPr>
      <w:t>ZMAnot_051119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986B" w14:textId="4E929DC2" w:rsidR="009C1451" w:rsidRPr="001864CB" w:rsidRDefault="001864CB" w:rsidP="002B1190">
    <w:pPr>
      <w:pStyle w:val="Kjene"/>
      <w:rPr>
        <w:rFonts w:ascii="Times New Roman" w:hAnsi="Times New Roman" w:cs="Times New Roman"/>
        <w:sz w:val="20"/>
        <w:szCs w:val="20"/>
      </w:rPr>
    </w:pPr>
    <w:r w:rsidRPr="001864CB">
      <w:rPr>
        <w:rFonts w:ascii="Times New Roman" w:hAnsi="Times New Roman" w:cs="Times New Roman"/>
        <w:sz w:val="20"/>
        <w:szCs w:val="20"/>
      </w:rPr>
      <w:t>ZMAnot_051119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6DDE3" w14:textId="77777777" w:rsidR="00EF5330" w:rsidRDefault="00EF5330" w:rsidP="00894C55">
      <w:pPr>
        <w:spacing w:after="0" w:line="240" w:lineRule="auto"/>
      </w:pPr>
      <w:r>
        <w:separator/>
      </w:r>
    </w:p>
  </w:footnote>
  <w:footnote w:type="continuationSeparator" w:id="0">
    <w:p w14:paraId="6CB85D2C" w14:textId="77777777" w:rsidR="00EF5330" w:rsidRDefault="00EF533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5075A2C" w14:textId="312E0CC0" w:rsidR="009C1451" w:rsidRPr="00C25B49" w:rsidRDefault="009C1451">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83160">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96BF9"/>
    <w:multiLevelType w:val="hybridMultilevel"/>
    <w:tmpl w:val="CB7A8F20"/>
    <w:lvl w:ilvl="0" w:tplc="F35CBA18">
      <w:start w:val="1"/>
      <w:numFmt w:val="decimal"/>
      <w:lvlText w:val="%1)"/>
      <w:lvlJc w:val="left"/>
      <w:pPr>
        <w:tabs>
          <w:tab w:val="num" w:pos="876"/>
        </w:tabs>
        <w:ind w:left="876" w:hanging="360"/>
      </w:pPr>
      <w:rPr>
        <w:rFonts w:hint="default"/>
      </w:rPr>
    </w:lvl>
    <w:lvl w:ilvl="1" w:tplc="04260019" w:tentative="1">
      <w:start w:val="1"/>
      <w:numFmt w:val="lowerLetter"/>
      <w:lvlText w:val="%2."/>
      <w:lvlJc w:val="left"/>
      <w:pPr>
        <w:tabs>
          <w:tab w:val="num" w:pos="1596"/>
        </w:tabs>
        <w:ind w:left="1596" w:hanging="360"/>
      </w:pPr>
    </w:lvl>
    <w:lvl w:ilvl="2" w:tplc="0426001B" w:tentative="1">
      <w:start w:val="1"/>
      <w:numFmt w:val="lowerRoman"/>
      <w:lvlText w:val="%3."/>
      <w:lvlJc w:val="right"/>
      <w:pPr>
        <w:tabs>
          <w:tab w:val="num" w:pos="2316"/>
        </w:tabs>
        <w:ind w:left="2316" w:hanging="180"/>
      </w:pPr>
    </w:lvl>
    <w:lvl w:ilvl="3" w:tplc="0426000F" w:tentative="1">
      <w:start w:val="1"/>
      <w:numFmt w:val="decimal"/>
      <w:lvlText w:val="%4."/>
      <w:lvlJc w:val="left"/>
      <w:pPr>
        <w:tabs>
          <w:tab w:val="num" w:pos="3036"/>
        </w:tabs>
        <w:ind w:left="3036" w:hanging="360"/>
      </w:pPr>
    </w:lvl>
    <w:lvl w:ilvl="4" w:tplc="04260019" w:tentative="1">
      <w:start w:val="1"/>
      <w:numFmt w:val="lowerLetter"/>
      <w:lvlText w:val="%5."/>
      <w:lvlJc w:val="left"/>
      <w:pPr>
        <w:tabs>
          <w:tab w:val="num" w:pos="3756"/>
        </w:tabs>
        <w:ind w:left="3756" w:hanging="360"/>
      </w:pPr>
    </w:lvl>
    <w:lvl w:ilvl="5" w:tplc="0426001B" w:tentative="1">
      <w:start w:val="1"/>
      <w:numFmt w:val="lowerRoman"/>
      <w:lvlText w:val="%6."/>
      <w:lvlJc w:val="right"/>
      <w:pPr>
        <w:tabs>
          <w:tab w:val="num" w:pos="4476"/>
        </w:tabs>
        <w:ind w:left="4476" w:hanging="180"/>
      </w:pPr>
    </w:lvl>
    <w:lvl w:ilvl="6" w:tplc="0426000F" w:tentative="1">
      <w:start w:val="1"/>
      <w:numFmt w:val="decimal"/>
      <w:lvlText w:val="%7."/>
      <w:lvlJc w:val="left"/>
      <w:pPr>
        <w:tabs>
          <w:tab w:val="num" w:pos="5196"/>
        </w:tabs>
        <w:ind w:left="5196" w:hanging="360"/>
      </w:pPr>
    </w:lvl>
    <w:lvl w:ilvl="7" w:tplc="04260019" w:tentative="1">
      <w:start w:val="1"/>
      <w:numFmt w:val="lowerLetter"/>
      <w:lvlText w:val="%8."/>
      <w:lvlJc w:val="left"/>
      <w:pPr>
        <w:tabs>
          <w:tab w:val="num" w:pos="5916"/>
        </w:tabs>
        <w:ind w:left="5916" w:hanging="360"/>
      </w:pPr>
    </w:lvl>
    <w:lvl w:ilvl="8" w:tplc="0426001B" w:tentative="1">
      <w:start w:val="1"/>
      <w:numFmt w:val="lowerRoman"/>
      <w:lvlText w:val="%9."/>
      <w:lvlJc w:val="right"/>
      <w:pPr>
        <w:tabs>
          <w:tab w:val="num" w:pos="6636"/>
        </w:tabs>
        <w:ind w:left="66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65BE"/>
    <w:rsid w:val="00034115"/>
    <w:rsid w:val="000358AA"/>
    <w:rsid w:val="00040BBF"/>
    <w:rsid w:val="00045057"/>
    <w:rsid w:val="00052C48"/>
    <w:rsid w:val="000548EC"/>
    <w:rsid w:val="00056D17"/>
    <w:rsid w:val="000613B4"/>
    <w:rsid w:val="0008306D"/>
    <w:rsid w:val="00083689"/>
    <w:rsid w:val="000A0860"/>
    <w:rsid w:val="000B3F2D"/>
    <w:rsid w:val="000B5DF7"/>
    <w:rsid w:val="000B6E65"/>
    <w:rsid w:val="000C5413"/>
    <w:rsid w:val="000D0FC8"/>
    <w:rsid w:val="000D6333"/>
    <w:rsid w:val="000E5794"/>
    <w:rsid w:val="000E642C"/>
    <w:rsid w:val="000E7D2B"/>
    <w:rsid w:val="000F481F"/>
    <w:rsid w:val="001004BE"/>
    <w:rsid w:val="0010076A"/>
    <w:rsid w:val="001013F1"/>
    <w:rsid w:val="0011163E"/>
    <w:rsid w:val="001145B4"/>
    <w:rsid w:val="0011672C"/>
    <w:rsid w:val="00121859"/>
    <w:rsid w:val="00123346"/>
    <w:rsid w:val="0012609F"/>
    <w:rsid w:val="00127E3A"/>
    <w:rsid w:val="00132DA7"/>
    <w:rsid w:val="0014209F"/>
    <w:rsid w:val="0014670F"/>
    <w:rsid w:val="00146BC5"/>
    <w:rsid w:val="001545B7"/>
    <w:rsid w:val="00154EB4"/>
    <w:rsid w:val="00170F7D"/>
    <w:rsid w:val="00175B3E"/>
    <w:rsid w:val="001864CB"/>
    <w:rsid w:val="001B30F7"/>
    <w:rsid w:val="001C52EB"/>
    <w:rsid w:val="001C5AAD"/>
    <w:rsid w:val="001C5AFB"/>
    <w:rsid w:val="001D277A"/>
    <w:rsid w:val="001D6187"/>
    <w:rsid w:val="001E71A2"/>
    <w:rsid w:val="001F058E"/>
    <w:rsid w:val="001F0F3F"/>
    <w:rsid w:val="00207EA7"/>
    <w:rsid w:val="002207A0"/>
    <w:rsid w:val="00220F11"/>
    <w:rsid w:val="00234808"/>
    <w:rsid w:val="00243426"/>
    <w:rsid w:val="00254871"/>
    <w:rsid w:val="00263092"/>
    <w:rsid w:val="002B1190"/>
    <w:rsid w:val="002C3093"/>
    <w:rsid w:val="002D0D9F"/>
    <w:rsid w:val="002D63CD"/>
    <w:rsid w:val="002E1C05"/>
    <w:rsid w:val="002F44CF"/>
    <w:rsid w:val="002F5836"/>
    <w:rsid w:val="003237D4"/>
    <w:rsid w:val="00356D5B"/>
    <w:rsid w:val="00364340"/>
    <w:rsid w:val="0037746D"/>
    <w:rsid w:val="00385A58"/>
    <w:rsid w:val="00395E04"/>
    <w:rsid w:val="003A1632"/>
    <w:rsid w:val="003B0BF9"/>
    <w:rsid w:val="003B7844"/>
    <w:rsid w:val="003C48A6"/>
    <w:rsid w:val="003C69AA"/>
    <w:rsid w:val="003C71BF"/>
    <w:rsid w:val="003D35D4"/>
    <w:rsid w:val="003D5A52"/>
    <w:rsid w:val="003E0791"/>
    <w:rsid w:val="003E0D14"/>
    <w:rsid w:val="003E53F5"/>
    <w:rsid w:val="003F28AC"/>
    <w:rsid w:val="003F3F5D"/>
    <w:rsid w:val="00406A47"/>
    <w:rsid w:val="004271B4"/>
    <w:rsid w:val="00433020"/>
    <w:rsid w:val="00441BD5"/>
    <w:rsid w:val="004454FE"/>
    <w:rsid w:val="0044745C"/>
    <w:rsid w:val="00453CB6"/>
    <w:rsid w:val="00454EAA"/>
    <w:rsid w:val="004552AA"/>
    <w:rsid w:val="00456E40"/>
    <w:rsid w:val="00462F49"/>
    <w:rsid w:val="00470E37"/>
    <w:rsid w:val="00471F27"/>
    <w:rsid w:val="00483FAB"/>
    <w:rsid w:val="0048792E"/>
    <w:rsid w:val="004D3491"/>
    <w:rsid w:val="004F1E81"/>
    <w:rsid w:val="0050178F"/>
    <w:rsid w:val="0050678C"/>
    <w:rsid w:val="00511297"/>
    <w:rsid w:val="0051234D"/>
    <w:rsid w:val="005124C3"/>
    <w:rsid w:val="00532C4C"/>
    <w:rsid w:val="0053524D"/>
    <w:rsid w:val="00552D99"/>
    <w:rsid w:val="0056510E"/>
    <w:rsid w:val="00566CE5"/>
    <w:rsid w:val="00572291"/>
    <w:rsid w:val="005A6225"/>
    <w:rsid w:val="005F0CD9"/>
    <w:rsid w:val="00620A9A"/>
    <w:rsid w:val="00632E87"/>
    <w:rsid w:val="00634B37"/>
    <w:rsid w:val="006370C6"/>
    <w:rsid w:val="0064691B"/>
    <w:rsid w:val="00655F2C"/>
    <w:rsid w:val="006714D2"/>
    <w:rsid w:val="006950B7"/>
    <w:rsid w:val="006956AC"/>
    <w:rsid w:val="006A5DDE"/>
    <w:rsid w:val="006D5494"/>
    <w:rsid w:val="006E0A87"/>
    <w:rsid w:val="006E1081"/>
    <w:rsid w:val="006E3173"/>
    <w:rsid w:val="006F642E"/>
    <w:rsid w:val="00706FFC"/>
    <w:rsid w:val="0071773F"/>
    <w:rsid w:val="00720585"/>
    <w:rsid w:val="0072635E"/>
    <w:rsid w:val="00731381"/>
    <w:rsid w:val="00737832"/>
    <w:rsid w:val="00743FD3"/>
    <w:rsid w:val="00745013"/>
    <w:rsid w:val="00761785"/>
    <w:rsid w:val="00773AF6"/>
    <w:rsid w:val="00795F71"/>
    <w:rsid w:val="007B0FDC"/>
    <w:rsid w:val="007B7508"/>
    <w:rsid w:val="007E5F7A"/>
    <w:rsid w:val="007E73AB"/>
    <w:rsid w:val="007E7EBF"/>
    <w:rsid w:val="007F2227"/>
    <w:rsid w:val="007F3FDF"/>
    <w:rsid w:val="00802130"/>
    <w:rsid w:val="00804168"/>
    <w:rsid w:val="0081608D"/>
    <w:rsid w:val="00816C11"/>
    <w:rsid w:val="00821722"/>
    <w:rsid w:val="008239F0"/>
    <w:rsid w:val="00832FC6"/>
    <w:rsid w:val="00836F9B"/>
    <w:rsid w:val="00837AB3"/>
    <w:rsid w:val="008476EF"/>
    <w:rsid w:val="008478F6"/>
    <w:rsid w:val="0086202C"/>
    <w:rsid w:val="00862D51"/>
    <w:rsid w:val="00870C99"/>
    <w:rsid w:val="008759AA"/>
    <w:rsid w:val="00886BC9"/>
    <w:rsid w:val="00894C55"/>
    <w:rsid w:val="008A7EC9"/>
    <w:rsid w:val="008E08F6"/>
    <w:rsid w:val="008E791D"/>
    <w:rsid w:val="008F22D9"/>
    <w:rsid w:val="0093785A"/>
    <w:rsid w:val="009428EE"/>
    <w:rsid w:val="00953EF2"/>
    <w:rsid w:val="00956052"/>
    <w:rsid w:val="009560DC"/>
    <w:rsid w:val="00974364"/>
    <w:rsid w:val="009775E4"/>
    <w:rsid w:val="00982DB0"/>
    <w:rsid w:val="00994817"/>
    <w:rsid w:val="009A2654"/>
    <w:rsid w:val="009A7ACB"/>
    <w:rsid w:val="009B45A9"/>
    <w:rsid w:val="009B57C1"/>
    <w:rsid w:val="009C1451"/>
    <w:rsid w:val="00A01673"/>
    <w:rsid w:val="00A055BE"/>
    <w:rsid w:val="00A06FF8"/>
    <w:rsid w:val="00A10FC3"/>
    <w:rsid w:val="00A14BBB"/>
    <w:rsid w:val="00A6073E"/>
    <w:rsid w:val="00A6766D"/>
    <w:rsid w:val="00A80EB3"/>
    <w:rsid w:val="00A97E40"/>
    <w:rsid w:val="00AA6BDE"/>
    <w:rsid w:val="00AB6432"/>
    <w:rsid w:val="00AB7516"/>
    <w:rsid w:val="00AC4664"/>
    <w:rsid w:val="00AE5567"/>
    <w:rsid w:val="00AE586D"/>
    <w:rsid w:val="00AF1239"/>
    <w:rsid w:val="00B02754"/>
    <w:rsid w:val="00B02D43"/>
    <w:rsid w:val="00B1496A"/>
    <w:rsid w:val="00B14A67"/>
    <w:rsid w:val="00B16079"/>
    <w:rsid w:val="00B16480"/>
    <w:rsid w:val="00B2165C"/>
    <w:rsid w:val="00B21D03"/>
    <w:rsid w:val="00B26B94"/>
    <w:rsid w:val="00B5356D"/>
    <w:rsid w:val="00B67DAD"/>
    <w:rsid w:val="00B72E0B"/>
    <w:rsid w:val="00B7569E"/>
    <w:rsid w:val="00B87751"/>
    <w:rsid w:val="00B94764"/>
    <w:rsid w:val="00BA013B"/>
    <w:rsid w:val="00BA20AA"/>
    <w:rsid w:val="00BC299A"/>
    <w:rsid w:val="00BC36AC"/>
    <w:rsid w:val="00BC71BE"/>
    <w:rsid w:val="00BD1A7E"/>
    <w:rsid w:val="00BD4425"/>
    <w:rsid w:val="00BD4ED7"/>
    <w:rsid w:val="00BE07BB"/>
    <w:rsid w:val="00BE1FDD"/>
    <w:rsid w:val="00C02D57"/>
    <w:rsid w:val="00C05B37"/>
    <w:rsid w:val="00C155D4"/>
    <w:rsid w:val="00C17447"/>
    <w:rsid w:val="00C25B49"/>
    <w:rsid w:val="00C2667D"/>
    <w:rsid w:val="00C421F7"/>
    <w:rsid w:val="00C432FB"/>
    <w:rsid w:val="00C6282C"/>
    <w:rsid w:val="00C75429"/>
    <w:rsid w:val="00C77796"/>
    <w:rsid w:val="00C83160"/>
    <w:rsid w:val="00C85A68"/>
    <w:rsid w:val="00C90849"/>
    <w:rsid w:val="00C95D6C"/>
    <w:rsid w:val="00CB164B"/>
    <w:rsid w:val="00CC0D2D"/>
    <w:rsid w:val="00CD283C"/>
    <w:rsid w:val="00CD45E9"/>
    <w:rsid w:val="00CD51C5"/>
    <w:rsid w:val="00CE5657"/>
    <w:rsid w:val="00CE7CC4"/>
    <w:rsid w:val="00D01EC0"/>
    <w:rsid w:val="00D03086"/>
    <w:rsid w:val="00D0536B"/>
    <w:rsid w:val="00D133F8"/>
    <w:rsid w:val="00D14A3E"/>
    <w:rsid w:val="00D14B59"/>
    <w:rsid w:val="00D2042F"/>
    <w:rsid w:val="00D20F53"/>
    <w:rsid w:val="00D267A3"/>
    <w:rsid w:val="00D267A7"/>
    <w:rsid w:val="00D30F12"/>
    <w:rsid w:val="00D40082"/>
    <w:rsid w:val="00D44852"/>
    <w:rsid w:val="00D61FCC"/>
    <w:rsid w:val="00D76C61"/>
    <w:rsid w:val="00D84914"/>
    <w:rsid w:val="00D95C77"/>
    <w:rsid w:val="00D96DD0"/>
    <w:rsid w:val="00DA54B6"/>
    <w:rsid w:val="00DB4882"/>
    <w:rsid w:val="00DD4A79"/>
    <w:rsid w:val="00DE20FE"/>
    <w:rsid w:val="00E07EF3"/>
    <w:rsid w:val="00E16B39"/>
    <w:rsid w:val="00E21E67"/>
    <w:rsid w:val="00E23730"/>
    <w:rsid w:val="00E3716B"/>
    <w:rsid w:val="00E372B1"/>
    <w:rsid w:val="00E42D87"/>
    <w:rsid w:val="00E5323B"/>
    <w:rsid w:val="00E561BC"/>
    <w:rsid w:val="00E8749E"/>
    <w:rsid w:val="00E90C01"/>
    <w:rsid w:val="00E92C67"/>
    <w:rsid w:val="00EA486E"/>
    <w:rsid w:val="00EC0B4F"/>
    <w:rsid w:val="00EE0BD2"/>
    <w:rsid w:val="00EE677C"/>
    <w:rsid w:val="00EF2F44"/>
    <w:rsid w:val="00EF5330"/>
    <w:rsid w:val="00F01CB4"/>
    <w:rsid w:val="00F0709D"/>
    <w:rsid w:val="00F13BB5"/>
    <w:rsid w:val="00F51F6C"/>
    <w:rsid w:val="00F576C7"/>
    <w:rsid w:val="00F57B0C"/>
    <w:rsid w:val="00F66535"/>
    <w:rsid w:val="00F721B2"/>
    <w:rsid w:val="00F84001"/>
    <w:rsid w:val="00F95725"/>
    <w:rsid w:val="00FB3AD3"/>
    <w:rsid w:val="00FC3ADA"/>
    <w:rsid w:val="00FC7883"/>
    <w:rsid w:val="00FD5B71"/>
    <w:rsid w:val="00FD5CBC"/>
    <w:rsid w:val="00FF394F"/>
    <w:rsid w:val="00FF686A"/>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625"/>
    <o:shapelayout v:ext="edit">
      <o:idmap v:ext="edit" data="1"/>
    </o:shapelayout>
  </w:shapeDefaults>
  <w:decimalSymbol w:val=","/>
  <w:listSeparator w:val=";"/>
  <w14:docId w14:val="1414F566"/>
  <w15:docId w15:val="{21EA2551-A0CD-4220-A24B-0CD1D3B3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nod">
    <w:name w:val="naisnod"/>
    <w:basedOn w:val="Parasts"/>
    <w:uiPriority w:val="99"/>
    <w:rsid w:val="00DA54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2B11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uiPriority w:val="99"/>
    <w:rsid w:val="006E3173"/>
    <w:pPr>
      <w:autoSpaceDE w:val="0"/>
      <w:autoSpaceDN w:val="0"/>
      <w:adjustRightInd w:val="0"/>
      <w:spacing w:after="0" w:line="240" w:lineRule="auto"/>
    </w:pPr>
    <w:rPr>
      <w:rFonts w:ascii="EUAlbertina" w:eastAsia="Calibri" w:hAnsi="EUAlbertina" w:cs="EUAlbertina"/>
      <w:color w:val="000000"/>
      <w:sz w:val="24"/>
      <w:szCs w:val="24"/>
      <w:lang w:eastAsia="lv-LV"/>
    </w:rPr>
  </w:style>
  <w:style w:type="character" w:styleId="Komentraatsauce">
    <w:name w:val="annotation reference"/>
    <w:basedOn w:val="Noklusjumarindkopasfonts"/>
    <w:uiPriority w:val="99"/>
    <w:semiHidden/>
    <w:unhideWhenUsed/>
    <w:rsid w:val="004F1E81"/>
    <w:rPr>
      <w:sz w:val="16"/>
      <w:szCs w:val="16"/>
    </w:rPr>
  </w:style>
  <w:style w:type="paragraph" w:styleId="Komentrateksts">
    <w:name w:val="annotation text"/>
    <w:basedOn w:val="Parasts"/>
    <w:link w:val="KomentratekstsRakstz"/>
    <w:uiPriority w:val="99"/>
    <w:semiHidden/>
    <w:unhideWhenUsed/>
    <w:rsid w:val="004F1E8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1E81"/>
    <w:rPr>
      <w:sz w:val="20"/>
      <w:szCs w:val="20"/>
    </w:rPr>
  </w:style>
  <w:style w:type="paragraph" w:styleId="Komentratma">
    <w:name w:val="annotation subject"/>
    <w:basedOn w:val="Komentrateksts"/>
    <w:next w:val="Komentrateksts"/>
    <w:link w:val="KomentratmaRakstz"/>
    <w:uiPriority w:val="99"/>
    <w:semiHidden/>
    <w:unhideWhenUsed/>
    <w:rsid w:val="004F1E81"/>
    <w:rPr>
      <w:b/>
      <w:bCs/>
    </w:rPr>
  </w:style>
  <w:style w:type="character" w:customStyle="1" w:styleId="KomentratmaRakstz">
    <w:name w:val="Komentāra tēma Rakstz."/>
    <w:basedOn w:val="KomentratekstsRakstz"/>
    <w:link w:val="Komentratma"/>
    <w:uiPriority w:val="99"/>
    <w:semiHidden/>
    <w:rsid w:val="004F1E81"/>
    <w:rPr>
      <w:b/>
      <w:bCs/>
      <w:sz w:val="20"/>
      <w:szCs w:val="20"/>
    </w:rPr>
  </w:style>
  <w:style w:type="character" w:customStyle="1" w:styleId="Neatrisintapieminana1">
    <w:name w:val="Neatrisināta pieminēšana1"/>
    <w:basedOn w:val="Noklusjumarindkopasfonts"/>
    <w:uiPriority w:val="99"/>
    <w:semiHidden/>
    <w:unhideWhenUsed/>
    <w:rsid w:val="004271B4"/>
    <w:rPr>
      <w:color w:val="605E5C"/>
      <w:shd w:val="clear" w:color="auto" w:fill="E1DFDD"/>
    </w:rPr>
  </w:style>
  <w:style w:type="paragraph" w:customStyle="1" w:styleId="CM1">
    <w:name w:val="CM1"/>
    <w:basedOn w:val="Default"/>
    <w:next w:val="Default"/>
    <w:uiPriority w:val="99"/>
    <w:rsid w:val="00EE677C"/>
    <w:rPr>
      <w:rFonts w:ascii="Times New Roman" w:eastAsiaTheme="minorHAnsi" w:hAnsi="Times New Roman" w:cs="Times New Roman"/>
      <w:color w:val="auto"/>
      <w:lang w:eastAsia="en-US"/>
    </w:rPr>
  </w:style>
  <w:style w:type="paragraph" w:customStyle="1" w:styleId="CM3">
    <w:name w:val="CM3"/>
    <w:basedOn w:val="Default"/>
    <w:next w:val="Default"/>
    <w:uiPriority w:val="99"/>
    <w:rsid w:val="00EE677C"/>
    <w:rPr>
      <w:rFonts w:ascii="Times New Roman" w:eastAsiaTheme="minorHAnsi" w:hAnsi="Times New Roman" w:cs="Times New Roman"/>
      <w:color w:val="auto"/>
      <w:lang w:eastAsia="en-US"/>
    </w:rPr>
  </w:style>
  <w:style w:type="paragraph" w:customStyle="1" w:styleId="Parasts1">
    <w:name w:val="Parasts1"/>
    <w:uiPriority w:val="99"/>
    <w:qFormat/>
    <w:rsid w:val="00E07EF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062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41372426">
      <w:bodyDiv w:val="1"/>
      <w:marLeft w:val="0"/>
      <w:marRight w:val="0"/>
      <w:marTop w:val="0"/>
      <w:marBottom w:val="0"/>
      <w:divBdr>
        <w:top w:val="none" w:sz="0" w:space="0" w:color="auto"/>
        <w:left w:val="none" w:sz="0" w:space="0" w:color="auto"/>
        <w:bottom w:val="none" w:sz="0" w:space="0" w:color="auto"/>
        <w:right w:val="none" w:sz="0" w:space="0" w:color="auto"/>
      </w:divBdr>
    </w:div>
    <w:div w:id="10479944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3280612">
      <w:bodyDiv w:val="1"/>
      <w:marLeft w:val="0"/>
      <w:marRight w:val="0"/>
      <w:marTop w:val="0"/>
      <w:marBottom w:val="0"/>
      <w:divBdr>
        <w:top w:val="none" w:sz="0" w:space="0" w:color="auto"/>
        <w:left w:val="none" w:sz="0" w:space="0" w:color="auto"/>
        <w:bottom w:val="none" w:sz="0" w:space="0" w:color="auto"/>
        <w:right w:val="none" w:sz="0" w:space="0" w:color="auto"/>
      </w:divBdr>
    </w:div>
    <w:div w:id="15097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79:0005:01:LV: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LexUriServ/LexUriServ.do?uri=OJ:L:2006:379:0005:01:LV: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Voice@z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lex.europa.eu/LexUriServ/LexUriServ.do?uri=OJ:L:2006:379:0005:01:LV:HTML" TargetMode="External"/><Relationship Id="rId4" Type="http://schemas.openxmlformats.org/officeDocument/2006/relationships/webSettings" Target="webSettings.xml"/><Relationship Id="rId9" Type="http://schemas.openxmlformats.org/officeDocument/2006/relationships/hyperlink" Target="http://eur-lex.europa.eu/LexUriServ/LexUriServ.do?uri=OJ:L:2006:379:0005:01:LV: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17294</Words>
  <Characters>9859</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 gada 3. februāra noteikumos Nr. 59 „Valsts un Eiropas Savienības atbalsta piešķiršanas kārtība investīciju veicināšanai lauksaimniecībā””</dc:title>
  <dc:subject>Anotācija</dc:subject>
  <dc:creator>Linda Voiče</dc:creator>
  <dc:description>Voiče 67027121_x000d_
Linda.Voice@zm.gov.lv</dc:description>
  <cp:lastModifiedBy>Kristiāna Sebre</cp:lastModifiedBy>
  <cp:revision>3</cp:revision>
  <cp:lastPrinted>2019-09-23T13:14:00Z</cp:lastPrinted>
  <dcterms:created xsi:type="dcterms:W3CDTF">2019-11-05T09:16:00Z</dcterms:created>
  <dcterms:modified xsi:type="dcterms:W3CDTF">2019-11-05T11:09:00Z</dcterms:modified>
</cp:coreProperties>
</file>