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5542" w14:textId="77777777" w:rsidR="00441496" w:rsidRPr="004D3341" w:rsidRDefault="003B585F" w:rsidP="006859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3341">
        <w:rPr>
          <w:b/>
          <w:sz w:val="28"/>
          <w:szCs w:val="28"/>
        </w:rPr>
        <w:t xml:space="preserve">Ministru kabineta noteikumu projekta </w:t>
      </w:r>
    </w:p>
    <w:p w14:paraId="70AA321D" w14:textId="3BFC6D0E" w:rsidR="000B067A" w:rsidRPr="004D3341" w:rsidRDefault="00A443F7" w:rsidP="000B067A">
      <w:pPr>
        <w:jc w:val="center"/>
        <w:rPr>
          <w:b/>
          <w:bCs/>
          <w:sz w:val="28"/>
          <w:szCs w:val="28"/>
        </w:rPr>
      </w:pPr>
      <w:bookmarkStart w:id="0" w:name="_Hlk24098956"/>
      <w:r w:rsidRPr="004D3341">
        <w:rPr>
          <w:b/>
          <w:sz w:val="28"/>
          <w:szCs w:val="28"/>
        </w:rPr>
        <w:t>„</w:t>
      </w:r>
      <w:r w:rsidR="000B067A" w:rsidRPr="004D3341">
        <w:rPr>
          <w:b/>
          <w:sz w:val="28"/>
          <w:szCs w:val="28"/>
        </w:rPr>
        <w:t xml:space="preserve">Grozījums </w:t>
      </w:r>
      <w:r w:rsidR="000B067A" w:rsidRPr="004D3341">
        <w:rPr>
          <w:b/>
          <w:bCs/>
          <w:sz w:val="28"/>
          <w:szCs w:val="28"/>
        </w:rPr>
        <w:t xml:space="preserve">Ministru kabineta </w:t>
      </w:r>
      <w:r w:rsidR="000B067A" w:rsidRPr="004D3341">
        <w:rPr>
          <w:b/>
          <w:sz w:val="28"/>
          <w:szCs w:val="28"/>
        </w:rPr>
        <w:t>2019. gada 26.</w:t>
      </w:r>
      <w:r w:rsidR="007F1C86" w:rsidRPr="004D3341">
        <w:rPr>
          <w:b/>
          <w:sz w:val="28"/>
          <w:szCs w:val="28"/>
        </w:rPr>
        <w:t> </w:t>
      </w:r>
      <w:r w:rsidR="000B067A" w:rsidRPr="004D3341">
        <w:rPr>
          <w:b/>
          <w:sz w:val="28"/>
          <w:szCs w:val="28"/>
        </w:rPr>
        <w:t xml:space="preserve">februāra </w:t>
      </w:r>
      <w:r w:rsidR="000B067A" w:rsidRPr="004D3341">
        <w:rPr>
          <w:b/>
          <w:bCs/>
          <w:sz w:val="28"/>
          <w:szCs w:val="28"/>
        </w:rPr>
        <w:t xml:space="preserve">noteikumos </w:t>
      </w:r>
    </w:p>
    <w:p w14:paraId="2905AAC3" w14:textId="4C516690" w:rsidR="00F37F7E" w:rsidRPr="004D3341" w:rsidRDefault="000B067A" w:rsidP="000B067A">
      <w:pPr>
        <w:jc w:val="center"/>
        <w:rPr>
          <w:b/>
          <w:sz w:val="28"/>
          <w:szCs w:val="28"/>
        </w:rPr>
      </w:pPr>
      <w:r w:rsidRPr="004D3341">
        <w:rPr>
          <w:b/>
          <w:bCs/>
          <w:sz w:val="28"/>
          <w:szCs w:val="28"/>
        </w:rPr>
        <w:t>Nr. 90</w:t>
      </w:r>
      <w:r w:rsidRPr="004D3341">
        <w:rPr>
          <w:b/>
          <w:sz w:val="28"/>
          <w:szCs w:val="28"/>
        </w:rPr>
        <w:t xml:space="preserve"> „Nodulārā dermatīta uzliesmojuma likvidēšanas un draudu novēršanas kārtība”” </w:t>
      </w:r>
      <w:bookmarkEnd w:id="0"/>
      <w:r w:rsidR="003B585F" w:rsidRPr="004D3341">
        <w:rPr>
          <w:b/>
          <w:sz w:val="28"/>
          <w:szCs w:val="28"/>
        </w:rPr>
        <w:t xml:space="preserve">sākotnējās ietekmes novērtējuma ziņojums </w:t>
      </w:r>
      <w:r w:rsidR="0002029A" w:rsidRPr="004D3341">
        <w:rPr>
          <w:b/>
          <w:sz w:val="28"/>
          <w:szCs w:val="28"/>
        </w:rPr>
        <w:t>(anotācija)</w:t>
      </w:r>
    </w:p>
    <w:p w14:paraId="75B5739A" w14:textId="77777777" w:rsidR="00DA7F08" w:rsidRPr="004D3341" w:rsidRDefault="00DA7F08" w:rsidP="00213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45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2"/>
        <w:gridCol w:w="6751"/>
      </w:tblGrid>
      <w:tr w:rsidR="004D3341" w:rsidRPr="004D3341" w14:paraId="7505FA3E" w14:textId="77777777" w:rsidTr="00F11D8D">
        <w:tc>
          <w:tcPr>
            <w:tcW w:w="5000" w:type="pct"/>
            <w:gridSpan w:val="2"/>
            <w:vAlign w:val="center"/>
          </w:tcPr>
          <w:p w14:paraId="153A34BD" w14:textId="77777777" w:rsidR="00DA7F08" w:rsidRPr="004D3341" w:rsidRDefault="00DA7F08" w:rsidP="00DA7F08">
            <w:pPr>
              <w:pStyle w:val="Parastais1"/>
              <w:spacing w:before="100" w:beforeAutospacing="1" w:after="100" w:afterAutospacing="1"/>
              <w:jc w:val="center"/>
              <w:rPr>
                <w:b/>
                <w:bCs/>
                <w:lang w:val="lv-LV" w:eastAsia="lv-LV"/>
              </w:rPr>
            </w:pPr>
            <w:r w:rsidRPr="004D3341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4D3341" w:rsidRPr="004D3341" w14:paraId="222961C1" w14:textId="77777777" w:rsidTr="00F11D8D">
        <w:tc>
          <w:tcPr>
            <w:tcW w:w="1308" w:type="pct"/>
          </w:tcPr>
          <w:p w14:paraId="015E1696" w14:textId="77777777" w:rsidR="00DA7F08" w:rsidRPr="004D3341" w:rsidRDefault="00DA7F08" w:rsidP="00EC3EDC">
            <w:pPr>
              <w:pStyle w:val="Parastais1"/>
              <w:spacing w:before="100" w:beforeAutospacing="1" w:after="100" w:afterAutospacing="1"/>
              <w:jc w:val="both"/>
              <w:rPr>
                <w:b/>
                <w:bCs/>
                <w:lang w:val="lv-LV" w:eastAsia="lv-LV"/>
              </w:rPr>
            </w:pPr>
            <w:r w:rsidRPr="004D3341">
              <w:rPr>
                <w:lang w:val="lv-LV"/>
              </w:rPr>
              <w:t xml:space="preserve">Mērķis, risinājums un projekta spēkā stāšanās laiks </w:t>
            </w:r>
          </w:p>
        </w:tc>
        <w:tc>
          <w:tcPr>
            <w:tcW w:w="3692" w:type="pct"/>
          </w:tcPr>
          <w:p w14:paraId="119527ED" w14:textId="670FAB50" w:rsidR="002D675E" w:rsidRPr="004D3341" w:rsidRDefault="00A53484" w:rsidP="00200C28">
            <w:pPr>
              <w:pStyle w:val="Parastais1"/>
              <w:spacing w:before="100" w:beforeAutospacing="1" w:after="100" w:afterAutospacing="1"/>
              <w:jc w:val="both"/>
              <w:rPr>
                <w:lang w:val="lv-LV"/>
              </w:rPr>
            </w:pPr>
            <w:r w:rsidRPr="004D3341">
              <w:rPr>
                <w:lang w:val="lv-LV"/>
              </w:rPr>
              <w:t>Projekts šo jomu neskar.</w:t>
            </w:r>
          </w:p>
        </w:tc>
      </w:tr>
    </w:tbl>
    <w:p w14:paraId="7FB7B2D0" w14:textId="77777777" w:rsidR="00DA7F08" w:rsidRPr="004D3341" w:rsidRDefault="00DA7F08" w:rsidP="002137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949"/>
        <w:gridCol w:w="58"/>
        <w:gridCol w:w="6485"/>
      </w:tblGrid>
      <w:tr w:rsidR="004D3341" w:rsidRPr="004D3341" w14:paraId="7F127C01" w14:textId="77777777" w:rsidTr="00F64457">
        <w:tc>
          <w:tcPr>
            <w:tcW w:w="5000" w:type="pct"/>
            <w:gridSpan w:val="4"/>
          </w:tcPr>
          <w:p w14:paraId="71CDCBDB" w14:textId="77777777" w:rsidR="00AC145B" w:rsidRPr="004D3341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</w:rPr>
            </w:pPr>
            <w:r w:rsidRPr="004D3341">
              <w:rPr>
                <w:b/>
              </w:rPr>
              <w:t>I. Tiesību akta projekta izstrādes nepieciešamība</w:t>
            </w:r>
          </w:p>
        </w:tc>
      </w:tr>
      <w:tr w:rsidR="004D3341" w:rsidRPr="004D3341" w14:paraId="61710AFC" w14:textId="77777777" w:rsidTr="00F64457">
        <w:tc>
          <w:tcPr>
            <w:tcW w:w="277" w:type="pct"/>
          </w:tcPr>
          <w:p w14:paraId="032C1E7D" w14:textId="77777777" w:rsidR="00AC145B" w:rsidRPr="004D3341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4D3341">
              <w:t>1.</w:t>
            </w:r>
          </w:p>
        </w:tc>
        <w:tc>
          <w:tcPr>
            <w:tcW w:w="1084" w:type="pct"/>
          </w:tcPr>
          <w:p w14:paraId="4E9A5915" w14:textId="77777777" w:rsidR="00AC145B" w:rsidRPr="004D3341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4D3341">
              <w:t>Pamatojums</w:t>
            </w:r>
          </w:p>
        </w:tc>
        <w:tc>
          <w:tcPr>
            <w:tcW w:w="3639" w:type="pct"/>
            <w:gridSpan w:val="2"/>
          </w:tcPr>
          <w:p w14:paraId="1AA61328" w14:textId="77777777" w:rsidR="00AC145B" w:rsidRPr="004D3341" w:rsidRDefault="000B067A" w:rsidP="008C5AD8">
            <w:pPr>
              <w:pStyle w:val="Pamatteksts"/>
              <w:jc w:val="both"/>
              <w:rPr>
                <w:b w:val="0"/>
                <w:sz w:val="24"/>
                <w:szCs w:val="24"/>
              </w:rPr>
            </w:pPr>
            <w:r w:rsidRPr="004D3341">
              <w:rPr>
                <w:b w:val="0"/>
                <w:sz w:val="24"/>
                <w:szCs w:val="24"/>
              </w:rPr>
              <w:t xml:space="preserve">1) </w:t>
            </w:r>
            <w:r w:rsidR="004A7DC2" w:rsidRPr="004D3341">
              <w:rPr>
                <w:b w:val="0"/>
                <w:sz w:val="24"/>
                <w:szCs w:val="24"/>
              </w:rPr>
              <w:t>Veterinārmedicīnas likuma 26. panta pirmā daļa</w:t>
            </w:r>
            <w:r w:rsidRPr="004D3341">
              <w:rPr>
                <w:b w:val="0"/>
                <w:sz w:val="24"/>
                <w:szCs w:val="24"/>
              </w:rPr>
              <w:t>;</w:t>
            </w:r>
          </w:p>
          <w:p w14:paraId="125852E6" w14:textId="2CB40896" w:rsidR="004D3341" w:rsidRPr="004D3341" w:rsidRDefault="000B067A" w:rsidP="008C5AD8">
            <w:pPr>
              <w:pStyle w:val="Pamatteksts"/>
              <w:jc w:val="both"/>
              <w:rPr>
                <w:b w:val="0"/>
                <w:sz w:val="24"/>
                <w:szCs w:val="24"/>
              </w:rPr>
            </w:pPr>
            <w:r w:rsidRPr="004D3341">
              <w:rPr>
                <w:b w:val="0"/>
                <w:sz w:val="24"/>
                <w:szCs w:val="24"/>
              </w:rPr>
              <w:t xml:space="preserve">2) </w:t>
            </w:r>
            <w:r w:rsidR="00F64457" w:rsidRPr="00F64457">
              <w:rPr>
                <w:b w:val="0"/>
                <w:sz w:val="24"/>
                <w:szCs w:val="24"/>
              </w:rPr>
              <w:t>Komisijas 2019. gada 27. novembra Īstenošanas lēmums (ES) 2019/1992, ar ko, pagarinot lēmuma piemērošanas periodu, groza Īstenošanas lēmumu (ES) 2016/2008 par dzīvnieku veselības kontroles pasākumiem saistībā ar nodulāro dermatītu dažās dalībvalstīs (turpmāk – Īstenošanas lēmums 2019/1992).</w:t>
            </w:r>
          </w:p>
        </w:tc>
      </w:tr>
      <w:tr w:rsidR="004D3341" w:rsidRPr="004D3341" w14:paraId="2986E7AC" w14:textId="77777777" w:rsidTr="00F64457">
        <w:trPr>
          <w:trHeight w:val="991"/>
        </w:trPr>
        <w:tc>
          <w:tcPr>
            <w:tcW w:w="277" w:type="pct"/>
          </w:tcPr>
          <w:p w14:paraId="48BF3FAF" w14:textId="77777777" w:rsidR="00AC145B" w:rsidRPr="004D3341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4D3341">
              <w:t>2.</w:t>
            </w:r>
          </w:p>
        </w:tc>
        <w:tc>
          <w:tcPr>
            <w:tcW w:w="1084" w:type="pct"/>
          </w:tcPr>
          <w:p w14:paraId="61871097" w14:textId="7278300D" w:rsidR="00AC145B" w:rsidRPr="004D3341" w:rsidRDefault="00AC145B" w:rsidP="00E64C0B">
            <w:pPr>
              <w:pStyle w:val="naislab"/>
              <w:spacing w:before="0" w:after="0"/>
              <w:jc w:val="both"/>
              <w:outlineLvl w:val="0"/>
            </w:pPr>
            <w:r w:rsidRPr="004D3341">
              <w:t>Pašreizējā situācija un problēmas, kuru risināšanai tiesību akta projekts izstrādāts, tiesiskā regulējuma mērķis un būtība</w:t>
            </w:r>
          </w:p>
        </w:tc>
        <w:tc>
          <w:tcPr>
            <w:tcW w:w="3639" w:type="pct"/>
            <w:gridSpan w:val="2"/>
          </w:tcPr>
          <w:p w14:paraId="73ADA39E" w14:textId="77777777" w:rsidR="00114FCC" w:rsidRDefault="00205646" w:rsidP="00114FCC">
            <w:pPr>
              <w:pStyle w:val="Sarakstarindkopa"/>
              <w:ind w:left="0"/>
              <w:jc w:val="both"/>
            </w:pPr>
            <w:r w:rsidRPr="008B0937">
              <w:t>Ir stājies spēkā</w:t>
            </w:r>
            <w:r w:rsidRPr="008B0937">
              <w:rPr>
                <w:bCs/>
              </w:rPr>
              <w:t xml:space="preserve"> </w:t>
            </w:r>
            <w:r w:rsidRPr="00F64457">
              <w:t>Īstenošanas lēmums 2019/1992</w:t>
            </w:r>
            <w:r w:rsidR="00114FCC">
              <w:t>.</w:t>
            </w:r>
          </w:p>
          <w:p w14:paraId="1B0C1545" w14:textId="7AA0B58F" w:rsidR="000B067A" w:rsidRPr="004D3341" w:rsidRDefault="000B067A" w:rsidP="00114FCC">
            <w:pPr>
              <w:pStyle w:val="Sarakstarindkopa"/>
              <w:ind w:left="0"/>
              <w:jc w:val="both"/>
            </w:pPr>
            <w:r w:rsidRPr="004D3341">
              <w:rPr>
                <w:bCs/>
              </w:rPr>
              <w:t>Nodulārā dermatīta uzraudzības, kontroles un apkarošanas kārtība ir noteikta</w:t>
            </w:r>
            <w:r w:rsidRPr="004D3341">
              <w:t xml:space="preserve"> </w:t>
            </w:r>
            <w:r w:rsidRPr="004D3341">
              <w:rPr>
                <w:bCs/>
              </w:rPr>
              <w:t>Ministru kabineta 2019. gada 26. februāra noteikumos Nr. 90 „Nodulārā dermatīta uzliesmojuma likvidēšanas un draudu novēršanas kārtība” (</w:t>
            </w:r>
            <w:r w:rsidRPr="00F64457">
              <w:rPr>
                <w:bCs/>
              </w:rPr>
              <w:t>turpmāk – noteikumi Nr.</w:t>
            </w:r>
            <w:r w:rsidR="00634EAC" w:rsidRPr="00F64457">
              <w:rPr>
                <w:bCs/>
              </w:rPr>
              <w:t> 90</w:t>
            </w:r>
            <w:r w:rsidRPr="00F64457">
              <w:rPr>
                <w:bCs/>
              </w:rPr>
              <w:t xml:space="preserve">), kuros ir </w:t>
            </w:r>
            <w:bookmarkStart w:id="1" w:name="_Hlk24099048"/>
            <w:r w:rsidRPr="00F64457">
              <w:rPr>
                <w:bCs/>
              </w:rPr>
              <w:t>jāizdara grozījum</w:t>
            </w:r>
            <w:r w:rsidR="00925B7D" w:rsidRPr="00F64457">
              <w:rPr>
                <w:bCs/>
              </w:rPr>
              <w:t>s</w:t>
            </w:r>
            <w:r w:rsidRPr="00F64457">
              <w:rPr>
                <w:bCs/>
              </w:rPr>
              <w:t>, lai ietvertu Īstenošanas lēmuma 2019/</w:t>
            </w:r>
            <w:r w:rsidR="00F64457" w:rsidRPr="00F64457">
              <w:rPr>
                <w:bCs/>
              </w:rPr>
              <w:t>1992</w:t>
            </w:r>
            <w:r w:rsidRPr="00F64457">
              <w:rPr>
                <w:bCs/>
              </w:rPr>
              <w:t xml:space="preserve"> norm</w:t>
            </w:r>
            <w:r w:rsidR="007D64C7" w:rsidRPr="00F64457">
              <w:rPr>
                <w:bCs/>
              </w:rPr>
              <w:t>u</w:t>
            </w:r>
            <w:r w:rsidRPr="00F64457">
              <w:rPr>
                <w:bCs/>
              </w:rPr>
              <w:t>.</w:t>
            </w:r>
            <w:bookmarkEnd w:id="1"/>
            <w:r w:rsidR="004D3341" w:rsidRPr="00F64457">
              <w:rPr>
                <w:bCs/>
              </w:rPr>
              <w:t xml:space="preserve"> </w:t>
            </w:r>
            <w:r w:rsidR="00634EAC" w:rsidRPr="00F64457">
              <w:t xml:space="preserve">Kā norādīts </w:t>
            </w:r>
            <w:r w:rsidR="00634EAC" w:rsidRPr="00F64457">
              <w:rPr>
                <w:bCs/>
              </w:rPr>
              <w:t>Īstenošanas lēmuma 2019/</w:t>
            </w:r>
            <w:r w:rsidR="00F64457" w:rsidRPr="00F64457">
              <w:rPr>
                <w:bCs/>
              </w:rPr>
              <w:t>1992</w:t>
            </w:r>
            <w:r w:rsidR="00634EAC" w:rsidRPr="00F64457">
              <w:rPr>
                <w:bCs/>
              </w:rPr>
              <w:t xml:space="preserve"> </w:t>
            </w:r>
            <w:r w:rsidR="00634EAC" w:rsidRPr="00F64457">
              <w:t>pamatojumā, grozījum</w:t>
            </w:r>
            <w:r w:rsidR="009A45D2" w:rsidRPr="00F64457">
              <w:t>s</w:t>
            </w:r>
            <w:r w:rsidR="0044015D" w:rsidRPr="004D3341">
              <w:t xml:space="preserve"> Īstenošanas lēmumā 2016/2008/ES</w:t>
            </w:r>
            <w:r w:rsidR="00634EAC" w:rsidRPr="004D3341">
              <w:t xml:space="preserve"> tika izdarīt</w:t>
            </w:r>
            <w:r w:rsidR="009A45D2" w:rsidRPr="004D3341">
              <w:t>s</w:t>
            </w:r>
            <w:r w:rsidR="000340EB" w:rsidRPr="004D3341">
              <w:t xml:space="preserve">, </w:t>
            </w:r>
            <w:r w:rsidR="00634EAC" w:rsidRPr="004D3341">
              <w:t>ņemot vērā to, ka</w:t>
            </w:r>
            <w:r w:rsidR="009A45D2" w:rsidRPr="004D3341">
              <w:t xml:space="preserve"> pašlaik</w:t>
            </w:r>
            <w:r w:rsidR="00636069" w:rsidRPr="004D3341">
              <w:t xml:space="preserve"> lēmumā noteiktie nosacījumi piemērojami līdz 2019. gada 31. decembrim. </w:t>
            </w:r>
            <w:r w:rsidR="00B2313A" w:rsidRPr="004D3341">
              <w:t xml:space="preserve">Īstenošanas lēmumā 2016/2008/ES noteikti liellopu, to spermas, olšūnu, embriju, blakusproduktu, piena un tā produktu pārvietošanas nosacījumi, kā arī tirdzniecības nosacījumi ar trešajām valstīm un citām Eiropas Savienības dalībvalstīm (turpmāk – dalībvalsts) pēc nodulārā dermatīta uzliesmojuma konstatēšanas un vakcinācijas īstenošanas pret nodulāro dermatītu dažās dalībvalstīs. </w:t>
            </w:r>
            <w:r w:rsidR="00636069" w:rsidRPr="004D3341">
              <w:t>Tā kā 2018. un 2019. gadā Grieķija un Bulgārija ir turpinājusi īstenot ikgadējo profilaktisko vakcināciju pret nodulāro dermatītu</w:t>
            </w:r>
            <w:r w:rsidR="00093E0E" w:rsidRPr="004D3341">
              <w:t xml:space="preserve"> un minētajām valstīm nepieciešams laiks, lai atgūtu no nodulārā dermatīta brīvas valsts statusu</w:t>
            </w:r>
            <w:r w:rsidR="00636069" w:rsidRPr="004D3341">
              <w:t xml:space="preserve">, tad </w:t>
            </w:r>
            <w:r w:rsidR="000340EB" w:rsidRPr="004D3341">
              <w:t xml:space="preserve">ir </w:t>
            </w:r>
            <w:r w:rsidR="00634EAC" w:rsidRPr="004D3341">
              <w:t xml:space="preserve">nepieciešams </w:t>
            </w:r>
            <w:bookmarkStart w:id="2" w:name="_Hlk24099017"/>
            <w:r w:rsidR="00634EAC" w:rsidRPr="004D3341">
              <w:t xml:space="preserve">noteikt jaunu termiņu Īstenošanas lēmuma </w:t>
            </w:r>
            <w:r w:rsidR="000340EB" w:rsidRPr="004D3341">
              <w:t>2016/2008</w:t>
            </w:r>
            <w:r w:rsidR="00634EAC" w:rsidRPr="004D3341">
              <w:t>/ES piemērošanai līdz 2021. gada 2</w:t>
            </w:r>
            <w:r w:rsidR="000340EB" w:rsidRPr="004D3341">
              <w:t>0</w:t>
            </w:r>
            <w:r w:rsidR="00634EAC" w:rsidRPr="004D3341">
              <w:t xml:space="preserve">. aprīlim. </w:t>
            </w:r>
            <w:bookmarkEnd w:id="2"/>
            <w:r w:rsidR="00634EAC" w:rsidRPr="004D3341">
              <w:t xml:space="preserve">Datums noteikts, ievērojot Eiropas Parlamenta un Padomes </w:t>
            </w:r>
            <w:r w:rsidR="00634EAC" w:rsidRPr="004D3341">
              <w:rPr>
                <w:bCs/>
              </w:rPr>
              <w:t>2016.</w:t>
            </w:r>
            <w:r w:rsidR="00FF7239" w:rsidRPr="004D3341">
              <w:rPr>
                <w:bCs/>
              </w:rPr>
              <w:t> </w:t>
            </w:r>
            <w:r w:rsidR="00634EAC" w:rsidRPr="004D3341">
              <w:rPr>
                <w:bCs/>
              </w:rPr>
              <w:t>gada 9.</w:t>
            </w:r>
            <w:r w:rsidR="00E22D6D">
              <w:rPr>
                <w:bCs/>
              </w:rPr>
              <w:t> </w:t>
            </w:r>
            <w:r w:rsidR="00634EAC" w:rsidRPr="004D3341">
              <w:rPr>
                <w:bCs/>
              </w:rPr>
              <w:t>marta</w:t>
            </w:r>
            <w:r w:rsidR="00634EAC" w:rsidRPr="004D3341">
              <w:t xml:space="preserve"> Regulas</w:t>
            </w:r>
            <w:r w:rsidR="00634EAC" w:rsidRPr="004D3341">
              <w:rPr>
                <w:bCs/>
              </w:rPr>
              <w:t xml:space="preserve"> (ES) 2016/429 par pārnēsājamām dzīvnieku slimībām un ar ko groza un atceļ konkrētus aktus dzīvnieku veselības jomā (“Dzīvnieku veselības tiesību akts”) </w:t>
            </w:r>
            <w:r w:rsidR="00634EAC" w:rsidRPr="004D3341">
              <w:t xml:space="preserve">piemērošanas datumu, proti, tā ir piemērojama no 2021. gada 21. aprīļa un nosaka aizsardzības pasākumus dzīvnieku slimību gadījumā. Svarīgi, lai pret </w:t>
            </w:r>
            <w:r w:rsidR="000340EB" w:rsidRPr="004D3341">
              <w:t>nodulāro dermatītu</w:t>
            </w:r>
            <w:r w:rsidR="000C2EF3" w:rsidRPr="004D3341">
              <w:t xml:space="preserve"> </w:t>
            </w:r>
            <w:r w:rsidR="000B5646">
              <w:t xml:space="preserve">visā </w:t>
            </w:r>
            <w:r w:rsidR="000B5646" w:rsidRPr="004D3341">
              <w:t xml:space="preserve">Eiropas Savienības </w:t>
            </w:r>
            <w:r w:rsidR="00634EAC" w:rsidRPr="004D3341">
              <w:t>tiktu īstenoti nepārtraukti pasākumi</w:t>
            </w:r>
            <w:r w:rsidR="00CA60D3" w:rsidRPr="004D3341">
              <w:t>.</w:t>
            </w:r>
          </w:p>
          <w:p w14:paraId="06C0FA98" w14:textId="5AD5DF00" w:rsidR="005E610D" w:rsidRPr="004D3341" w:rsidRDefault="00B2313A" w:rsidP="005E610D">
            <w:pPr>
              <w:jc w:val="both"/>
            </w:pPr>
            <w:r w:rsidRPr="004D3341">
              <w:t>D</w:t>
            </w:r>
            <w:r w:rsidR="005E610D" w:rsidRPr="004D3341">
              <w:t xml:space="preserve">alībvalstu nodulārā dermatīta riska zonas ir noteiktas Īstenošanas lēmuma 2016/2008/ES </w:t>
            </w:r>
            <w:r w:rsidR="00D4177D">
              <w:t>I</w:t>
            </w:r>
            <w:r w:rsidR="005E610D" w:rsidRPr="004D3341">
              <w:t xml:space="preserve"> pielikumā. </w:t>
            </w:r>
          </w:p>
          <w:p w14:paraId="7023D3F2" w14:textId="02622D82" w:rsidR="00596889" w:rsidRPr="004D3341" w:rsidRDefault="000B5646" w:rsidP="00596889">
            <w:pPr>
              <w:jc w:val="both"/>
            </w:pPr>
            <w:r>
              <w:rPr>
                <w:bCs/>
              </w:rPr>
              <w:lastRenderedPageBreak/>
              <w:t>Ievērojot</w:t>
            </w:r>
            <w:r w:rsidR="00FF7239" w:rsidRPr="004D3341">
              <w:rPr>
                <w:bCs/>
              </w:rPr>
              <w:t xml:space="preserve"> minēto</w:t>
            </w:r>
            <w:r>
              <w:rPr>
                <w:bCs/>
              </w:rPr>
              <w:t>,</w:t>
            </w:r>
            <w:r w:rsidR="00FF7239" w:rsidRPr="004D3341">
              <w:rPr>
                <w:bCs/>
              </w:rPr>
              <w:t xml:space="preserve"> ir sagatavots </w:t>
            </w:r>
            <w:r w:rsidR="000C2EF3" w:rsidRPr="004D3341">
              <w:rPr>
                <w:bCs/>
              </w:rPr>
              <w:t>Ministru kabineta noteikumu projekts „Grozījums Ministru kabineta 2019. gada 26. februāra noteikumos Nr. 90 „Nodulārā dermatīta uzliesmojuma likvidēšanas un draudu novēršanas kārtība”” (turpmāk – noteikumu projekts).</w:t>
            </w:r>
          </w:p>
        </w:tc>
      </w:tr>
      <w:tr w:rsidR="004D3341" w:rsidRPr="004D3341" w14:paraId="6538F16B" w14:textId="77777777" w:rsidTr="00F64457">
        <w:tc>
          <w:tcPr>
            <w:tcW w:w="277" w:type="pct"/>
          </w:tcPr>
          <w:p w14:paraId="37727598" w14:textId="77777777" w:rsidR="00AC145B" w:rsidRPr="004D3341" w:rsidRDefault="00243D1D" w:rsidP="003037FE">
            <w:pPr>
              <w:pStyle w:val="Galvene"/>
              <w:jc w:val="center"/>
              <w:outlineLvl w:val="0"/>
            </w:pPr>
            <w:r w:rsidRPr="004D3341">
              <w:lastRenderedPageBreak/>
              <w:t>3</w:t>
            </w:r>
            <w:r w:rsidR="00AC145B" w:rsidRPr="004D3341">
              <w:t>.</w:t>
            </w:r>
          </w:p>
        </w:tc>
        <w:tc>
          <w:tcPr>
            <w:tcW w:w="1084" w:type="pct"/>
          </w:tcPr>
          <w:p w14:paraId="3D162654" w14:textId="557B4B64" w:rsidR="00AC145B" w:rsidRPr="004D3341" w:rsidRDefault="00DA7F08" w:rsidP="003037FE">
            <w:pPr>
              <w:pStyle w:val="Galvene"/>
              <w:jc w:val="both"/>
              <w:outlineLvl w:val="0"/>
            </w:pPr>
            <w:r w:rsidRPr="004D3341">
              <w:t>Projekta izstrādē iesaistītās institūcijas un publiskas personas kapitālsabiedrības</w:t>
            </w:r>
          </w:p>
        </w:tc>
        <w:tc>
          <w:tcPr>
            <w:tcW w:w="3639" w:type="pct"/>
            <w:gridSpan w:val="2"/>
          </w:tcPr>
          <w:p w14:paraId="15C943C1" w14:textId="2BA8556F" w:rsidR="00AC145B" w:rsidRPr="004D3341" w:rsidRDefault="00940B60" w:rsidP="00691D89">
            <w:pPr>
              <w:jc w:val="both"/>
            </w:pPr>
            <w:r w:rsidRPr="004D3341">
              <w:t>Pārtikas un veterinārais dienests</w:t>
            </w:r>
            <w:r w:rsidR="00EF2C94" w:rsidRPr="004D3341">
              <w:t xml:space="preserve"> </w:t>
            </w:r>
          </w:p>
        </w:tc>
      </w:tr>
      <w:tr w:rsidR="004D3341" w:rsidRPr="004D3341" w14:paraId="6BD747C0" w14:textId="77777777" w:rsidTr="00F64457">
        <w:tc>
          <w:tcPr>
            <w:tcW w:w="277" w:type="pct"/>
          </w:tcPr>
          <w:p w14:paraId="54927973" w14:textId="77777777" w:rsidR="00AC145B" w:rsidRPr="004D3341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4D3341">
              <w:t>4</w:t>
            </w:r>
            <w:r w:rsidR="00AC145B" w:rsidRPr="004D3341">
              <w:t>.</w:t>
            </w:r>
          </w:p>
        </w:tc>
        <w:tc>
          <w:tcPr>
            <w:tcW w:w="1084" w:type="pct"/>
          </w:tcPr>
          <w:p w14:paraId="124A19FB" w14:textId="0475F1D3" w:rsidR="00976E89" w:rsidRPr="004D3341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4D3341">
              <w:t>Cita informācija</w:t>
            </w:r>
          </w:p>
          <w:p w14:paraId="3BCAD96F" w14:textId="77777777" w:rsidR="00AC145B" w:rsidRPr="004D3341" w:rsidRDefault="00AC145B" w:rsidP="00976E89">
            <w:pPr>
              <w:jc w:val="center"/>
            </w:pPr>
          </w:p>
        </w:tc>
        <w:tc>
          <w:tcPr>
            <w:tcW w:w="3639" w:type="pct"/>
            <w:gridSpan w:val="2"/>
          </w:tcPr>
          <w:p w14:paraId="66E25B2B" w14:textId="6D12DE7D" w:rsidR="004F7D1B" w:rsidRPr="004D3341" w:rsidRDefault="004F7D1B" w:rsidP="004F7D1B">
            <w:pPr>
              <w:jc w:val="both"/>
            </w:pPr>
            <w:r w:rsidRPr="004D3341">
              <w:t>Nodulārais dermatīts neietekmē sabiedrības veselību, jo nodulārā dermatīta vīruss netiek pārnests uz cilvēku. Galvenais infekcijas izplatīšanās ceļš ir slimības vektoru (asinssūcēju kukaiņ</w:t>
            </w:r>
            <w:r w:rsidR="00EF2C94" w:rsidRPr="004D3341">
              <w:t>u</w:t>
            </w:r>
            <w:r w:rsidRPr="004D3341">
              <w:t xml:space="preserve"> (insekt</w:t>
            </w:r>
            <w:r w:rsidR="00EF2C94" w:rsidRPr="004D3341">
              <w:t>u</w:t>
            </w:r>
            <w:r w:rsidRPr="004D3341">
              <w:t xml:space="preserve">)) izplatīšanās </w:t>
            </w:r>
            <w:r w:rsidR="00EF2C94" w:rsidRPr="004D3341">
              <w:t xml:space="preserve">no </w:t>
            </w:r>
            <w:r w:rsidRPr="004D3341">
              <w:t>infekcijas brīvajos reģionos.</w:t>
            </w:r>
          </w:p>
          <w:p w14:paraId="19625157" w14:textId="0B787FC3" w:rsidR="00C50B23" w:rsidRPr="004D3341" w:rsidRDefault="004C45A1" w:rsidP="00093E0E">
            <w:pPr>
              <w:jc w:val="both"/>
            </w:pPr>
            <w:r w:rsidRPr="004D3341">
              <w:t xml:space="preserve">2019. gadā </w:t>
            </w:r>
            <w:r w:rsidR="004F7D1B" w:rsidRPr="004D3341">
              <w:t xml:space="preserve">nodulārā dermatīta saslimšanas gadījumi liellopiem ir konstatēti </w:t>
            </w:r>
            <w:r w:rsidR="00093E0E" w:rsidRPr="004D3341">
              <w:t xml:space="preserve">Eiropas Savienības kaimiņvalstī </w:t>
            </w:r>
            <w:r w:rsidR="004F7D1B" w:rsidRPr="004D3341">
              <w:t>Turcijā</w:t>
            </w:r>
            <w:r w:rsidRPr="004D3341">
              <w:t>, kā arī Āfrikā, Āzijā, Vidējos Austrumos.</w:t>
            </w:r>
          </w:p>
        </w:tc>
      </w:tr>
      <w:tr w:rsidR="004D3341" w:rsidRPr="004D3341" w14:paraId="3F6CE537" w14:textId="77777777" w:rsidTr="00F64457">
        <w:tc>
          <w:tcPr>
            <w:tcW w:w="5000" w:type="pct"/>
            <w:gridSpan w:val="4"/>
          </w:tcPr>
          <w:p w14:paraId="3CE88617" w14:textId="77777777" w:rsidR="00AC145B" w:rsidRPr="004D3341" w:rsidRDefault="00AC145B" w:rsidP="003037FE">
            <w:pPr>
              <w:jc w:val="center"/>
              <w:rPr>
                <w:b/>
              </w:rPr>
            </w:pPr>
            <w:r w:rsidRPr="004D3341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4D3341" w:rsidRPr="004D3341" w14:paraId="104B2034" w14:textId="77777777" w:rsidTr="00F64457">
        <w:tc>
          <w:tcPr>
            <w:tcW w:w="277" w:type="pct"/>
          </w:tcPr>
          <w:p w14:paraId="4FA2460C" w14:textId="77777777" w:rsidR="00AC145B" w:rsidRPr="004D3341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4D3341">
              <w:t>1.</w:t>
            </w:r>
          </w:p>
        </w:tc>
        <w:tc>
          <w:tcPr>
            <w:tcW w:w="1116" w:type="pct"/>
            <w:gridSpan w:val="2"/>
          </w:tcPr>
          <w:p w14:paraId="1F6616C0" w14:textId="77777777" w:rsidR="00AC145B" w:rsidRPr="004D3341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4D3341">
              <w:t>Sabiedrības mērķgrupas, kuras tiesiskais regulējums ietekmē vai varētu ietekmēt</w:t>
            </w:r>
          </w:p>
        </w:tc>
        <w:tc>
          <w:tcPr>
            <w:tcW w:w="3607" w:type="pct"/>
          </w:tcPr>
          <w:p w14:paraId="1555087B" w14:textId="679D5696" w:rsidR="00D03F12" w:rsidRPr="004D3341" w:rsidRDefault="00D03F12" w:rsidP="00D03F12">
            <w:pPr>
              <w:jc w:val="both"/>
            </w:pPr>
            <w:r w:rsidRPr="004D3341">
              <w:t>Noteikumu projekta tiesiskais regulējums nodulārā dermatīta uzliesmojuma gadījumā attieksies uz:</w:t>
            </w:r>
          </w:p>
          <w:p w14:paraId="7154A999" w14:textId="4B0A96F5" w:rsidR="00D03F12" w:rsidRPr="004D3341" w:rsidRDefault="00D03F12" w:rsidP="00D03F12">
            <w:pPr>
              <w:jc w:val="both"/>
            </w:pPr>
            <w:r w:rsidRPr="004D3341">
              <w:t>1) lauksaimniecības dzīvnieku īpašniekiem un turētājiem, kas audzē un tur liellopus. Pēc Lauksaimniecības datu centra tīmekļvietnē pieejamās informācijas, Latvijā 201</w:t>
            </w:r>
            <w:r w:rsidR="000C2EF3" w:rsidRPr="004D3341">
              <w:t>9</w:t>
            </w:r>
            <w:r w:rsidRPr="004D3341">
              <w:t>. gada 1. </w:t>
            </w:r>
            <w:r w:rsidR="007643B3" w:rsidRPr="004D3341">
              <w:t>oktobrī</w:t>
            </w:r>
            <w:r w:rsidRPr="004D3341">
              <w:t xml:space="preserve"> bija reģistrēti </w:t>
            </w:r>
            <w:r w:rsidR="007643B3" w:rsidRPr="004D3341">
              <w:t xml:space="preserve">19 094 </w:t>
            </w:r>
            <w:r w:rsidRPr="004D3341">
              <w:t xml:space="preserve">liellopu īpašnieki un </w:t>
            </w:r>
            <w:r w:rsidR="007643B3" w:rsidRPr="004D3341">
              <w:t>410 836</w:t>
            </w:r>
            <w:r w:rsidRPr="004D3341">
              <w:t xml:space="preserve"> liellopi; </w:t>
            </w:r>
          </w:p>
          <w:p w14:paraId="2A8375CE" w14:textId="6A966B2D" w:rsidR="00D03F12" w:rsidRPr="004D3341" w:rsidRDefault="000C2EF3" w:rsidP="00D03F12">
            <w:pPr>
              <w:jc w:val="both"/>
            </w:pPr>
            <w:r w:rsidRPr="004D3341">
              <w:t>2</w:t>
            </w:r>
            <w:r w:rsidR="00D03F12" w:rsidRPr="004D3341">
              <w:t>) Pārtikas un veterinār</w:t>
            </w:r>
            <w:r w:rsidR="00044AFE" w:rsidRPr="004D3341">
              <w:t>o</w:t>
            </w:r>
            <w:r w:rsidR="00D03F12" w:rsidRPr="004D3341">
              <w:t xml:space="preserve"> dienestu un 490 pilnvarotajiem veterinārārstiem, īstenojot nodulārā dermatīta apkarošanas pasākumus</w:t>
            </w:r>
            <w:r w:rsidRPr="004D3341">
              <w:t>.</w:t>
            </w:r>
          </w:p>
        </w:tc>
      </w:tr>
      <w:tr w:rsidR="004D3341" w:rsidRPr="004D3341" w14:paraId="2874F67B" w14:textId="77777777" w:rsidTr="00F64457">
        <w:tc>
          <w:tcPr>
            <w:tcW w:w="277" w:type="pct"/>
          </w:tcPr>
          <w:p w14:paraId="2D1F1F7E" w14:textId="77777777" w:rsidR="000C2EF3" w:rsidRPr="004D3341" w:rsidRDefault="000C2EF3" w:rsidP="000C2EF3">
            <w:pPr>
              <w:pStyle w:val="naislab"/>
              <w:spacing w:before="0" w:after="0"/>
              <w:jc w:val="center"/>
              <w:outlineLvl w:val="0"/>
            </w:pPr>
            <w:r w:rsidRPr="004D3341">
              <w:t>2.</w:t>
            </w:r>
          </w:p>
        </w:tc>
        <w:tc>
          <w:tcPr>
            <w:tcW w:w="1116" w:type="pct"/>
            <w:gridSpan w:val="2"/>
          </w:tcPr>
          <w:p w14:paraId="1E07EBE2" w14:textId="77777777" w:rsidR="000C2EF3" w:rsidRPr="004D3341" w:rsidRDefault="000C2EF3" w:rsidP="000C2EF3">
            <w:pPr>
              <w:pStyle w:val="naislab"/>
              <w:spacing w:before="0" w:after="0"/>
              <w:jc w:val="both"/>
              <w:outlineLvl w:val="0"/>
            </w:pPr>
            <w:r w:rsidRPr="004D3341">
              <w:t>Tiesiskā regulējuma ietekme uz tautsaimniecību un administratīvo slogu</w:t>
            </w:r>
          </w:p>
        </w:tc>
        <w:tc>
          <w:tcPr>
            <w:tcW w:w="3607" w:type="pct"/>
          </w:tcPr>
          <w:p w14:paraId="30F0FF0A" w14:textId="3CFCC82E" w:rsidR="000C2EF3" w:rsidRPr="004D3341" w:rsidRDefault="000C2EF3" w:rsidP="000C2EF3">
            <w:pPr>
              <w:tabs>
                <w:tab w:val="num" w:pos="272"/>
                <w:tab w:val="num" w:pos="360"/>
              </w:tabs>
              <w:jc w:val="both"/>
            </w:pPr>
            <w:r w:rsidRPr="004D3341">
              <w:t>Projekts šo jomu neskar.</w:t>
            </w:r>
          </w:p>
        </w:tc>
      </w:tr>
      <w:tr w:rsidR="004D3341" w:rsidRPr="004D3341" w14:paraId="4AC7CEF7" w14:textId="77777777" w:rsidTr="00F64457">
        <w:tc>
          <w:tcPr>
            <w:tcW w:w="277" w:type="pct"/>
          </w:tcPr>
          <w:p w14:paraId="2A2089FA" w14:textId="77777777" w:rsidR="000C2EF3" w:rsidRPr="004D3341" w:rsidRDefault="000C2EF3" w:rsidP="000C2EF3">
            <w:pPr>
              <w:pStyle w:val="naislab"/>
              <w:spacing w:before="0" w:after="0"/>
              <w:jc w:val="center"/>
              <w:outlineLvl w:val="0"/>
            </w:pPr>
            <w:r w:rsidRPr="004D3341">
              <w:t>3.</w:t>
            </w:r>
          </w:p>
        </w:tc>
        <w:tc>
          <w:tcPr>
            <w:tcW w:w="1116" w:type="pct"/>
            <w:gridSpan w:val="2"/>
          </w:tcPr>
          <w:p w14:paraId="3D5A05A0" w14:textId="77777777" w:rsidR="000C2EF3" w:rsidRPr="004D3341" w:rsidRDefault="000C2EF3" w:rsidP="000C2EF3">
            <w:pPr>
              <w:pStyle w:val="naislab"/>
              <w:spacing w:before="0" w:after="0"/>
              <w:jc w:val="both"/>
              <w:outlineLvl w:val="0"/>
            </w:pPr>
            <w:r w:rsidRPr="004D3341">
              <w:t>Administratīvo izmaksu monetārs novērtējums</w:t>
            </w:r>
          </w:p>
        </w:tc>
        <w:tc>
          <w:tcPr>
            <w:tcW w:w="3607" w:type="pct"/>
          </w:tcPr>
          <w:p w14:paraId="4196A1BE" w14:textId="48984F06" w:rsidR="000C2EF3" w:rsidRPr="004D3341" w:rsidRDefault="000C2EF3" w:rsidP="000C2EF3">
            <w:pPr>
              <w:jc w:val="both"/>
            </w:pPr>
            <w:r w:rsidRPr="004D3341">
              <w:t>Projekts šo jomu neskar.</w:t>
            </w:r>
          </w:p>
        </w:tc>
      </w:tr>
      <w:tr w:rsidR="004D3341" w:rsidRPr="004D3341" w14:paraId="00C32A9D" w14:textId="77777777" w:rsidTr="00F64457">
        <w:tc>
          <w:tcPr>
            <w:tcW w:w="277" w:type="pct"/>
          </w:tcPr>
          <w:p w14:paraId="222E62C9" w14:textId="3864C02F" w:rsidR="000C2EF3" w:rsidRPr="004D3341" w:rsidRDefault="000C2EF3" w:rsidP="000C2EF3">
            <w:pPr>
              <w:pStyle w:val="naislab"/>
              <w:spacing w:before="0" w:after="0"/>
              <w:jc w:val="center"/>
              <w:outlineLvl w:val="0"/>
            </w:pPr>
            <w:r w:rsidRPr="004D3341">
              <w:t>4.</w:t>
            </w:r>
          </w:p>
        </w:tc>
        <w:tc>
          <w:tcPr>
            <w:tcW w:w="1116" w:type="pct"/>
            <w:gridSpan w:val="2"/>
          </w:tcPr>
          <w:p w14:paraId="689076C2" w14:textId="5CF54F7B" w:rsidR="000C2EF3" w:rsidRPr="004D3341" w:rsidRDefault="000C2EF3" w:rsidP="000C2EF3">
            <w:pPr>
              <w:pStyle w:val="naislab"/>
              <w:spacing w:before="0" w:after="0"/>
              <w:jc w:val="both"/>
              <w:outlineLvl w:val="0"/>
            </w:pPr>
            <w:r w:rsidRPr="004D3341">
              <w:t>Atbilstības izmaksu monetārs novērtējums</w:t>
            </w:r>
          </w:p>
        </w:tc>
        <w:tc>
          <w:tcPr>
            <w:tcW w:w="3607" w:type="pct"/>
          </w:tcPr>
          <w:p w14:paraId="0928E418" w14:textId="161C6981" w:rsidR="000C2EF3" w:rsidRPr="004D3341" w:rsidRDefault="000C2EF3" w:rsidP="000C2EF3">
            <w:pPr>
              <w:pStyle w:val="Bezatstarpm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3341">
              <w:rPr>
                <w:rFonts w:ascii="Times New Roman" w:eastAsia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4D3341" w:rsidRPr="004D3341" w14:paraId="43AEF79E" w14:textId="77777777" w:rsidTr="00F64457">
        <w:tc>
          <w:tcPr>
            <w:tcW w:w="277" w:type="pct"/>
          </w:tcPr>
          <w:p w14:paraId="6E5BA482" w14:textId="4CEE1F98" w:rsidR="000C2EF3" w:rsidRPr="004D3341" w:rsidRDefault="000C2EF3" w:rsidP="000C2EF3">
            <w:pPr>
              <w:pStyle w:val="naislab"/>
              <w:spacing w:before="0" w:after="0"/>
              <w:jc w:val="center"/>
              <w:outlineLvl w:val="0"/>
            </w:pPr>
            <w:r w:rsidRPr="004D3341">
              <w:t>5.</w:t>
            </w:r>
          </w:p>
        </w:tc>
        <w:tc>
          <w:tcPr>
            <w:tcW w:w="1116" w:type="pct"/>
            <w:gridSpan w:val="2"/>
          </w:tcPr>
          <w:p w14:paraId="4CC2F3B4" w14:textId="77777777" w:rsidR="000C2EF3" w:rsidRPr="004D3341" w:rsidRDefault="000C2EF3" w:rsidP="000C2EF3">
            <w:pPr>
              <w:pStyle w:val="naislab"/>
              <w:spacing w:before="0" w:after="0"/>
              <w:jc w:val="both"/>
              <w:outlineLvl w:val="0"/>
            </w:pPr>
            <w:r w:rsidRPr="004D3341">
              <w:t>Cita informācija</w:t>
            </w:r>
          </w:p>
        </w:tc>
        <w:tc>
          <w:tcPr>
            <w:tcW w:w="3607" w:type="pct"/>
          </w:tcPr>
          <w:p w14:paraId="64AFB490" w14:textId="5B0848E9" w:rsidR="000C2EF3" w:rsidRPr="004D3341" w:rsidRDefault="000C2EF3" w:rsidP="000C2EF3">
            <w:pPr>
              <w:jc w:val="both"/>
            </w:pPr>
            <w:r w:rsidRPr="004D3341">
              <w:t>Nav.</w:t>
            </w:r>
          </w:p>
        </w:tc>
      </w:tr>
    </w:tbl>
    <w:p w14:paraId="11E4D31F" w14:textId="77777777" w:rsidR="00B6021F" w:rsidRPr="004D3341" w:rsidRDefault="00B6021F" w:rsidP="00B6021F">
      <w:pPr>
        <w:jc w:val="both"/>
        <w:rPr>
          <w:i/>
        </w:rPr>
      </w:pPr>
    </w:p>
    <w:tbl>
      <w:tblPr>
        <w:tblW w:w="5045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6"/>
      </w:tblGrid>
      <w:tr w:rsidR="004D3341" w:rsidRPr="004D3341" w14:paraId="6D27A522" w14:textId="77777777" w:rsidTr="00F11D8D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840104" w14:textId="77777777" w:rsidR="00B6021F" w:rsidRPr="004D3341" w:rsidRDefault="00B6021F" w:rsidP="00054841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D3341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4D3341" w:rsidRPr="004D3341" w14:paraId="2F6535E4" w14:textId="77777777" w:rsidTr="00F11D8D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F6E969" w14:textId="77777777" w:rsidR="00B6021F" w:rsidRPr="004D3341" w:rsidRDefault="00B6021F" w:rsidP="00054841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D3341">
              <w:t>Projekts šo jomu neskar.</w:t>
            </w:r>
          </w:p>
        </w:tc>
      </w:tr>
    </w:tbl>
    <w:p w14:paraId="58D13003" w14:textId="77777777" w:rsidR="00B6021F" w:rsidRPr="004D3341" w:rsidRDefault="00B6021F" w:rsidP="00B6021F">
      <w:pPr>
        <w:jc w:val="both"/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4D3341" w:rsidRPr="004D3341" w14:paraId="0DC5D455" w14:textId="77777777" w:rsidTr="000C2EF3">
        <w:tc>
          <w:tcPr>
            <w:tcW w:w="9243" w:type="dxa"/>
          </w:tcPr>
          <w:p w14:paraId="2B203609" w14:textId="77777777" w:rsidR="00121286" w:rsidRPr="004D3341" w:rsidRDefault="00121286" w:rsidP="00426678">
            <w:pPr>
              <w:pStyle w:val="naisnod"/>
              <w:spacing w:before="0" w:after="0"/>
              <w:jc w:val="center"/>
              <w:rPr>
                <w:b/>
                <w:szCs w:val="28"/>
              </w:rPr>
            </w:pPr>
            <w:r w:rsidRPr="004D3341">
              <w:rPr>
                <w:b/>
                <w:szCs w:val="28"/>
              </w:rPr>
              <w:t>IV. Tiesību akta projekta ietekme uz spēkā esošo tiesību normu sistēmu</w:t>
            </w:r>
          </w:p>
        </w:tc>
      </w:tr>
      <w:tr w:rsidR="004D3341" w:rsidRPr="004D3341" w14:paraId="312A60EB" w14:textId="77777777" w:rsidTr="000C2EF3">
        <w:tc>
          <w:tcPr>
            <w:tcW w:w="9243" w:type="dxa"/>
          </w:tcPr>
          <w:p w14:paraId="64DA98F2" w14:textId="205C001F" w:rsidR="000C2EF3" w:rsidRPr="004D3341" w:rsidRDefault="000C2EF3" w:rsidP="00426678">
            <w:pPr>
              <w:pStyle w:val="naisnod"/>
              <w:spacing w:before="0" w:after="0"/>
              <w:jc w:val="center"/>
              <w:rPr>
                <w:b/>
                <w:szCs w:val="28"/>
              </w:rPr>
            </w:pPr>
            <w:r w:rsidRPr="004D3341">
              <w:t>Projekts šo jomu neskar.</w:t>
            </w:r>
          </w:p>
        </w:tc>
      </w:tr>
    </w:tbl>
    <w:p w14:paraId="24D8BB1F" w14:textId="77777777" w:rsidR="00121286" w:rsidRPr="004D3341" w:rsidRDefault="00121286" w:rsidP="00820436">
      <w:pPr>
        <w:pStyle w:val="naisf"/>
        <w:spacing w:before="0" w:beforeAutospacing="0" w:after="0" w:afterAutospacing="0"/>
        <w:rPr>
          <w:sz w:val="28"/>
          <w:szCs w:val="28"/>
        </w:rPr>
      </w:pPr>
    </w:p>
    <w:tbl>
      <w:tblPr>
        <w:tblW w:w="5091" w:type="pct"/>
        <w:tblInd w:w="-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"/>
        <w:gridCol w:w="1746"/>
        <w:gridCol w:w="585"/>
        <w:gridCol w:w="773"/>
        <w:gridCol w:w="1192"/>
        <w:gridCol w:w="1854"/>
        <w:gridCol w:w="2814"/>
        <w:gridCol w:w="11"/>
      </w:tblGrid>
      <w:tr w:rsidR="004D3341" w:rsidRPr="004D3341" w14:paraId="7A3E3E21" w14:textId="77777777" w:rsidTr="00F64457">
        <w:trPr>
          <w:gridAfter w:val="1"/>
          <w:wAfter w:w="4" w:type="pct"/>
        </w:trPr>
        <w:tc>
          <w:tcPr>
            <w:tcW w:w="4994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298F51B4" w14:textId="77777777" w:rsidR="00650C5A" w:rsidRPr="004D3341" w:rsidRDefault="00650C5A" w:rsidP="00426678">
            <w:pPr>
              <w:jc w:val="center"/>
              <w:rPr>
                <w:b/>
                <w:bCs/>
              </w:rPr>
            </w:pPr>
            <w:r w:rsidRPr="004D3341">
              <w:rPr>
                <w:b/>
                <w:bCs/>
              </w:rPr>
              <w:lastRenderedPageBreak/>
              <w:t>V. Tiesību akta projekta atbilstība Latvijas Republikas starptautiskajām saistībām</w:t>
            </w:r>
          </w:p>
        </w:tc>
      </w:tr>
      <w:tr w:rsidR="004D3341" w:rsidRPr="004D3341" w14:paraId="1AE92F5F" w14:textId="77777777" w:rsidTr="00F64457">
        <w:trPr>
          <w:gridAfter w:val="1"/>
          <w:wAfter w:w="4" w:type="pct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E26CBA" w14:textId="77777777" w:rsidR="00650C5A" w:rsidRPr="004D3341" w:rsidRDefault="00650C5A" w:rsidP="00426678">
            <w:r w:rsidRPr="004D3341">
              <w:t>1.</w:t>
            </w: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71F569" w14:textId="77777777" w:rsidR="00650C5A" w:rsidRPr="004D3341" w:rsidRDefault="00650C5A" w:rsidP="00426678">
            <w:pPr>
              <w:jc w:val="both"/>
            </w:pPr>
            <w:r w:rsidRPr="004D3341">
              <w:t>Saistības pret Eiropas Savienību</w:t>
            </w:r>
          </w:p>
        </w:tc>
        <w:tc>
          <w:tcPr>
            <w:tcW w:w="391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73434A" w14:textId="519A6BAB" w:rsidR="00650C5A" w:rsidRPr="004D3341" w:rsidRDefault="00F64457" w:rsidP="00C33519">
            <w:pPr>
              <w:jc w:val="both"/>
            </w:pPr>
            <w:r w:rsidRPr="00F64457">
              <w:t>Komisijas 2019. gada 27. novembra Īstenošanas lēmums (ES) 2019/1992, ar ko, pagarinot lēmuma piemērošanas periodu, groza Īstenošanas lēmumu (ES) 2016/2008 par dzīvnieku veselības kontroles pasākumiem saistībā ar nodulāro dermatītu dažās dalībvalstīs (turpmāk – Īstenošanas lēmums 2019/1992).</w:t>
            </w:r>
          </w:p>
        </w:tc>
      </w:tr>
      <w:tr w:rsidR="004D3341" w:rsidRPr="004D3341" w14:paraId="7485BD1C" w14:textId="77777777" w:rsidTr="00F64457">
        <w:trPr>
          <w:gridAfter w:val="1"/>
          <w:wAfter w:w="4" w:type="pct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B1FE9" w14:textId="77777777" w:rsidR="00650C5A" w:rsidRPr="004D3341" w:rsidRDefault="00650C5A" w:rsidP="00426678">
            <w:r w:rsidRPr="004D3341">
              <w:t>2.</w:t>
            </w: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941AAA" w14:textId="77777777" w:rsidR="00650C5A" w:rsidRPr="004D3341" w:rsidRDefault="00650C5A" w:rsidP="00426678">
            <w:pPr>
              <w:jc w:val="both"/>
            </w:pPr>
            <w:r w:rsidRPr="004D3341">
              <w:t>Citas starptautiskās saistības</w:t>
            </w:r>
          </w:p>
        </w:tc>
        <w:tc>
          <w:tcPr>
            <w:tcW w:w="391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CFD0B0" w14:textId="77777777" w:rsidR="00650C5A" w:rsidRPr="004D3341" w:rsidRDefault="00650C5A" w:rsidP="00426678">
            <w:r w:rsidRPr="004D3341">
              <w:t>Projekts šo jomu neskar.</w:t>
            </w:r>
          </w:p>
        </w:tc>
      </w:tr>
      <w:tr w:rsidR="004D3341" w:rsidRPr="004D3341" w14:paraId="683557B1" w14:textId="77777777" w:rsidTr="00F64457">
        <w:trPr>
          <w:gridAfter w:val="1"/>
          <w:wAfter w:w="4" w:type="pct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B4DED2" w14:textId="77777777" w:rsidR="00650C5A" w:rsidRPr="004D3341" w:rsidRDefault="00650C5A" w:rsidP="00426678">
            <w:r w:rsidRPr="004D3341">
              <w:t>3.</w:t>
            </w: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D4FDAC" w14:textId="77777777" w:rsidR="00650C5A" w:rsidRPr="004D3341" w:rsidRDefault="00650C5A" w:rsidP="00426678">
            <w:pPr>
              <w:jc w:val="both"/>
            </w:pPr>
            <w:r w:rsidRPr="004D3341">
              <w:t>Cita informācija</w:t>
            </w:r>
          </w:p>
        </w:tc>
        <w:tc>
          <w:tcPr>
            <w:tcW w:w="391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149218" w14:textId="77777777" w:rsidR="00650C5A" w:rsidRPr="004D3341" w:rsidRDefault="00650C5A" w:rsidP="00426678">
            <w:r w:rsidRPr="004D3341">
              <w:t>Nav.</w:t>
            </w:r>
          </w:p>
        </w:tc>
      </w:tr>
      <w:tr w:rsidR="004D3341" w:rsidRPr="004D3341" w14:paraId="2FBB3EA2" w14:textId="77777777" w:rsidTr="00F6445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3"/>
          <w:jc w:val="center"/>
        </w:trPr>
        <w:tc>
          <w:tcPr>
            <w:tcW w:w="5000" w:type="pct"/>
            <w:gridSpan w:val="8"/>
            <w:vAlign w:val="center"/>
          </w:tcPr>
          <w:p w14:paraId="75CD11E9" w14:textId="77777777" w:rsidR="00E96755" w:rsidRPr="004D3341" w:rsidRDefault="00650C5A" w:rsidP="00B84A4A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4D3341">
              <w:rPr>
                <w:b/>
              </w:rPr>
              <w:t>1.tabula</w:t>
            </w:r>
          </w:p>
          <w:p w14:paraId="6F2669F1" w14:textId="2B299886" w:rsidR="00650C5A" w:rsidRPr="004D3341" w:rsidRDefault="00650C5A" w:rsidP="00B84A4A">
            <w:pPr>
              <w:pStyle w:val="naisnod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4D3341">
              <w:rPr>
                <w:b/>
              </w:rPr>
              <w:t>Tiesību akta projekta atbilstība ES tiesību aktiem</w:t>
            </w:r>
          </w:p>
        </w:tc>
      </w:tr>
      <w:tr w:rsidR="004D3341" w:rsidRPr="004D3341" w14:paraId="72725E5B" w14:textId="77777777" w:rsidTr="00F6445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6"/>
          <w:jc w:val="center"/>
        </w:trPr>
        <w:tc>
          <w:tcPr>
            <w:tcW w:w="1818" w:type="pct"/>
            <w:gridSpan w:val="4"/>
            <w:vAlign w:val="center"/>
          </w:tcPr>
          <w:p w14:paraId="3D5E9EE6" w14:textId="77777777" w:rsidR="00650C5A" w:rsidRPr="004D3341" w:rsidRDefault="00650C5A" w:rsidP="00426678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4D3341">
              <w:t>Attiecīgā ES tiesību akta datums, numurs un nosaukums</w:t>
            </w:r>
          </w:p>
        </w:tc>
        <w:tc>
          <w:tcPr>
            <w:tcW w:w="3182" w:type="pct"/>
            <w:gridSpan w:val="4"/>
          </w:tcPr>
          <w:p w14:paraId="64F6FDC5" w14:textId="366903F0" w:rsidR="00650C5A" w:rsidRPr="004D3341" w:rsidRDefault="00B17101" w:rsidP="00B9577F">
            <w:pPr>
              <w:jc w:val="both"/>
              <w:rPr>
                <w:bCs/>
              </w:rPr>
            </w:pPr>
            <w:r w:rsidRPr="004D3341">
              <w:rPr>
                <w:bCs/>
              </w:rPr>
              <w:t>Īstenošanas lēmums</w:t>
            </w:r>
            <w:r w:rsidR="007C11D9" w:rsidRPr="004D3341">
              <w:rPr>
                <w:bCs/>
              </w:rPr>
              <w:t> </w:t>
            </w:r>
            <w:r w:rsidR="00F820B9" w:rsidRPr="004D3341">
              <w:t>2019/</w:t>
            </w:r>
            <w:r w:rsidR="00E179F8">
              <w:t>1992</w:t>
            </w:r>
          </w:p>
        </w:tc>
      </w:tr>
      <w:tr w:rsidR="004D3341" w:rsidRPr="004D3341" w14:paraId="3D5C4114" w14:textId="77777777" w:rsidTr="00F6445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1399" w:type="pct"/>
            <w:gridSpan w:val="3"/>
            <w:vAlign w:val="center"/>
          </w:tcPr>
          <w:p w14:paraId="289AC990" w14:textId="77777777" w:rsidR="00650C5A" w:rsidRPr="004D3341" w:rsidRDefault="00650C5A" w:rsidP="00426678">
            <w:pPr>
              <w:pStyle w:val="naiskr"/>
              <w:spacing w:before="0" w:beforeAutospacing="0" w:after="0" w:afterAutospacing="0"/>
              <w:jc w:val="center"/>
            </w:pPr>
            <w:r w:rsidRPr="004D3341">
              <w:t>A</w:t>
            </w:r>
          </w:p>
        </w:tc>
        <w:tc>
          <w:tcPr>
            <w:tcW w:w="1065" w:type="pct"/>
            <w:gridSpan w:val="2"/>
            <w:vAlign w:val="center"/>
          </w:tcPr>
          <w:p w14:paraId="55336091" w14:textId="77777777" w:rsidR="00650C5A" w:rsidRPr="004D3341" w:rsidRDefault="00650C5A" w:rsidP="00426678">
            <w:pPr>
              <w:pStyle w:val="naiskr"/>
              <w:spacing w:before="0" w:beforeAutospacing="0" w:after="0" w:afterAutospacing="0"/>
              <w:jc w:val="center"/>
            </w:pPr>
            <w:r w:rsidRPr="004D3341">
              <w:t>B</w:t>
            </w:r>
          </w:p>
        </w:tc>
        <w:tc>
          <w:tcPr>
            <w:tcW w:w="1005" w:type="pct"/>
            <w:vAlign w:val="center"/>
          </w:tcPr>
          <w:p w14:paraId="2F0C90EA" w14:textId="77777777" w:rsidR="00650C5A" w:rsidRPr="004D3341" w:rsidRDefault="00650C5A" w:rsidP="00426678">
            <w:pPr>
              <w:pStyle w:val="naiskr"/>
              <w:spacing w:before="0" w:beforeAutospacing="0" w:after="0" w:afterAutospacing="0"/>
              <w:jc w:val="center"/>
            </w:pPr>
            <w:r w:rsidRPr="004D3341">
              <w:t>C</w:t>
            </w:r>
          </w:p>
        </w:tc>
        <w:tc>
          <w:tcPr>
            <w:tcW w:w="1531" w:type="pct"/>
            <w:gridSpan w:val="2"/>
            <w:vAlign w:val="center"/>
          </w:tcPr>
          <w:p w14:paraId="10202C9D" w14:textId="77777777" w:rsidR="00650C5A" w:rsidRPr="004D3341" w:rsidRDefault="00650C5A" w:rsidP="00426678">
            <w:pPr>
              <w:pStyle w:val="naiskr"/>
              <w:spacing w:before="0" w:beforeAutospacing="0" w:after="0" w:afterAutospacing="0"/>
              <w:jc w:val="center"/>
            </w:pPr>
            <w:r w:rsidRPr="004D3341">
              <w:t>D</w:t>
            </w:r>
          </w:p>
        </w:tc>
      </w:tr>
      <w:tr w:rsidR="004D3341" w:rsidRPr="004D3341" w14:paraId="097359AD" w14:textId="77777777" w:rsidTr="00F6445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1399" w:type="pct"/>
            <w:gridSpan w:val="3"/>
          </w:tcPr>
          <w:p w14:paraId="17395F08" w14:textId="77777777" w:rsidR="00650C5A" w:rsidRPr="004D3341" w:rsidRDefault="00650C5A" w:rsidP="00426678">
            <w:pPr>
              <w:pStyle w:val="naisk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3341">
              <w:rPr>
                <w:sz w:val="20"/>
                <w:szCs w:val="20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065" w:type="pct"/>
            <w:gridSpan w:val="2"/>
          </w:tcPr>
          <w:p w14:paraId="0EFF6351" w14:textId="77777777" w:rsidR="00650C5A" w:rsidRPr="004D3341" w:rsidRDefault="00650C5A" w:rsidP="00426678">
            <w:pPr>
              <w:pStyle w:val="naisk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3341">
              <w:rPr>
                <w:sz w:val="20"/>
                <w:szCs w:val="20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05" w:type="pct"/>
          </w:tcPr>
          <w:p w14:paraId="7691D0BF" w14:textId="77777777" w:rsidR="00650C5A" w:rsidRPr="004D3341" w:rsidRDefault="00650C5A" w:rsidP="00426678">
            <w:pPr>
              <w:pStyle w:val="naisk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3341">
              <w:rPr>
                <w:sz w:val="20"/>
                <w:szCs w:val="20"/>
              </w:rPr>
              <w:t>Informācija par to, vai šīs tabulas A ailē minētās ES tiesību akta vienības tiek pārņemtas vai ieviestas pilnībā vai daļēji.</w:t>
            </w:r>
          </w:p>
          <w:p w14:paraId="530223AD" w14:textId="1D4C7617" w:rsidR="00650C5A" w:rsidRPr="004D3341" w:rsidRDefault="00650C5A" w:rsidP="00426678">
            <w:pPr>
              <w:pStyle w:val="naisk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3341">
              <w:rPr>
                <w:sz w:val="20"/>
                <w:szCs w:val="20"/>
              </w:rPr>
              <w:t>Ja attiecīgā ES tiesību akta vienība tiek</w:t>
            </w:r>
            <w:r w:rsidR="00C718BB" w:rsidRPr="004D3341">
              <w:rPr>
                <w:sz w:val="20"/>
                <w:szCs w:val="20"/>
              </w:rPr>
              <w:t xml:space="preserve"> pārņemta vai ieviesta daļēji, </w:t>
            </w:r>
            <w:r w:rsidRPr="004D3341">
              <w:rPr>
                <w:sz w:val="20"/>
                <w:szCs w:val="20"/>
              </w:rPr>
              <w:t>sniedz attiecīgu skaidrojumu, kā arī precīzi norāda, kad un kādā veidā ES tiesību akta vienība tiks pārņemta vai ieviesta pilnībā.</w:t>
            </w:r>
          </w:p>
          <w:p w14:paraId="141F7A18" w14:textId="77777777" w:rsidR="00650C5A" w:rsidRPr="004D3341" w:rsidRDefault="00650C5A" w:rsidP="00426678">
            <w:pPr>
              <w:pStyle w:val="naisk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3341">
              <w:rPr>
                <w:sz w:val="20"/>
                <w:szCs w:val="20"/>
              </w:rPr>
              <w:t>Norāda institūciju, kas ir atbildīga par šo saistību izpildi pilnībā</w:t>
            </w:r>
          </w:p>
        </w:tc>
        <w:tc>
          <w:tcPr>
            <w:tcW w:w="1531" w:type="pct"/>
            <w:gridSpan w:val="2"/>
            <w:vAlign w:val="center"/>
          </w:tcPr>
          <w:p w14:paraId="169BA0D2" w14:textId="77777777" w:rsidR="00650C5A" w:rsidRPr="004D3341" w:rsidRDefault="00650C5A" w:rsidP="00426678">
            <w:pPr>
              <w:pStyle w:val="naisk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3341">
              <w:rPr>
                <w:sz w:val="20"/>
                <w:szCs w:val="20"/>
              </w:rPr>
              <w:t>Informācija par to, vai šīs tabulas B ailē minētās projekta vienības paredz stingrākas prasības nekā šīs tabulas A ailē minētās ES tiesību akta vienības.</w:t>
            </w:r>
          </w:p>
          <w:p w14:paraId="6B75514F" w14:textId="77777777" w:rsidR="00650C5A" w:rsidRPr="004D3341" w:rsidRDefault="00650C5A" w:rsidP="00426678">
            <w:pPr>
              <w:pStyle w:val="naisk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3341">
              <w:rPr>
                <w:sz w:val="20"/>
                <w:szCs w:val="20"/>
              </w:rPr>
              <w:t>Ja projekts satur stingrākas prasības nekā attiecīgais ES tiesību akts, norāda pamatojumu un samērīgumu.</w:t>
            </w:r>
          </w:p>
          <w:p w14:paraId="0EBD264F" w14:textId="77777777" w:rsidR="00650C5A" w:rsidRPr="004D3341" w:rsidRDefault="00650C5A" w:rsidP="00426678">
            <w:pPr>
              <w:pStyle w:val="naisk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3341">
              <w:rPr>
                <w:sz w:val="20"/>
                <w:szCs w:val="20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4D3341" w:rsidRPr="004D3341" w14:paraId="14663DC8" w14:textId="77777777" w:rsidTr="00F6445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1399" w:type="pct"/>
            <w:gridSpan w:val="3"/>
          </w:tcPr>
          <w:p w14:paraId="70738AED" w14:textId="059B235C" w:rsidR="00F820B9" w:rsidRPr="00F64457" w:rsidRDefault="00F820B9" w:rsidP="00F820B9">
            <w:pPr>
              <w:pStyle w:val="naiskr"/>
              <w:spacing w:before="0" w:beforeAutospacing="0" w:after="0" w:afterAutospacing="0"/>
              <w:jc w:val="both"/>
            </w:pPr>
            <w:r w:rsidRPr="00F64457">
              <w:t xml:space="preserve">Īstenošanas lēmuma </w:t>
            </w:r>
            <w:r w:rsidRPr="00F64457">
              <w:rPr>
                <w:bCs/>
              </w:rPr>
              <w:t>2019</w:t>
            </w:r>
            <w:r w:rsidRPr="00F64457">
              <w:t>/</w:t>
            </w:r>
            <w:r w:rsidR="00F64457" w:rsidRPr="00F64457">
              <w:t xml:space="preserve">1992 </w:t>
            </w:r>
            <w:r w:rsidRPr="00F64457">
              <w:rPr>
                <w:bCs/>
              </w:rPr>
              <w:t>1. pants</w:t>
            </w:r>
          </w:p>
        </w:tc>
        <w:tc>
          <w:tcPr>
            <w:tcW w:w="1065" w:type="pct"/>
            <w:gridSpan w:val="2"/>
          </w:tcPr>
          <w:p w14:paraId="1BA59299" w14:textId="6D428DF1" w:rsidR="00F820B9" w:rsidRPr="00F64457" w:rsidRDefault="00F820B9" w:rsidP="00F820B9">
            <w:pPr>
              <w:pStyle w:val="naiskr"/>
              <w:spacing w:before="0" w:beforeAutospacing="0" w:after="0" w:afterAutospacing="0"/>
              <w:jc w:val="both"/>
            </w:pPr>
            <w:r w:rsidRPr="00F64457">
              <w:t>Noteikum</w:t>
            </w:r>
            <w:r w:rsidR="0092674F" w:rsidRPr="00F64457">
              <w:t>u</w:t>
            </w:r>
            <w:r w:rsidRPr="00F64457">
              <w:t xml:space="preserve"> projekts</w:t>
            </w:r>
          </w:p>
        </w:tc>
        <w:tc>
          <w:tcPr>
            <w:tcW w:w="1005" w:type="pct"/>
          </w:tcPr>
          <w:p w14:paraId="39F5ABA8" w14:textId="32CA2A07" w:rsidR="00F820B9" w:rsidRPr="00F64457" w:rsidRDefault="00F820B9" w:rsidP="00F820B9">
            <w:pPr>
              <w:pStyle w:val="naiskr"/>
              <w:spacing w:before="0" w:beforeAutospacing="0" w:after="0" w:afterAutospacing="0"/>
              <w:jc w:val="both"/>
            </w:pPr>
            <w:r w:rsidRPr="00F64457">
              <w:rPr>
                <w:lang w:eastAsia="en-US"/>
              </w:rPr>
              <w:t>ES tiesību akta vienība tiek ieviesta pilnībā.</w:t>
            </w:r>
          </w:p>
        </w:tc>
        <w:tc>
          <w:tcPr>
            <w:tcW w:w="1531" w:type="pct"/>
            <w:gridSpan w:val="2"/>
          </w:tcPr>
          <w:p w14:paraId="20C72F17" w14:textId="10BB2C48" w:rsidR="00F820B9" w:rsidRPr="004D3341" w:rsidRDefault="00F820B9" w:rsidP="00F820B9">
            <w:pPr>
              <w:pStyle w:val="naiskr"/>
              <w:spacing w:before="0" w:beforeAutospacing="0" w:after="0" w:afterAutospacing="0"/>
              <w:jc w:val="both"/>
            </w:pPr>
            <w:r w:rsidRPr="00F64457">
              <w:t>Attiecīgais noteikumu projekta punkts neparedz stingrākas prasības kā ES tiesību aktā.</w:t>
            </w:r>
          </w:p>
        </w:tc>
      </w:tr>
      <w:tr w:rsidR="004D3341" w:rsidRPr="004D3341" w14:paraId="2E2489B2" w14:textId="77777777" w:rsidTr="00F6445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1"/>
          <w:jc w:val="center"/>
        </w:trPr>
        <w:tc>
          <w:tcPr>
            <w:tcW w:w="1399" w:type="pct"/>
            <w:gridSpan w:val="3"/>
            <w:vAlign w:val="center"/>
          </w:tcPr>
          <w:p w14:paraId="2353B964" w14:textId="77777777" w:rsidR="00F820B9" w:rsidRPr="004D3341" w:rsidRDefault="00F820B9" w:rsidP="00F820B9">
            <w:pPr>
              <w:pStyle w:val="naiskr"/>
              <w:spacing w:before="0" w:beforeAutospacing="0" w:after="0" w:afterAutospacing="0"/>
              <w:jc w:val="both"/>
            </w:pPr>
            <w:r w:rsidRPr="004D3341"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3601" w:type="pct"/>
            <w:gridSpan w:val="5"/>
          </w:tcPr>
          <w:p w14:paraId="2784D678" w14:textId="725A76DC" w:rsidR="00F820B9" w:rsidRPr="004D3341" w:rsidRDefault="00F820B9" w:rsidP="00F820B9">
            <w:pPr>
              <w:pStyle w:val="naiskr"/>
              <w:spacing w:before="0" w:beforeAutospacing="0" w:after="0" w:afterAutospacing="0"/>
              <w:jc w:val="both"/>
            </w:pPr>
            <w:r w:rsidRPr="004D3341">
              <w:rPr>
                <w:bCs/>
              </w:rPr>
              <w:t>Īstenošanas lēmumā 2019/</w:t>
            </w:r>
            <w:r w:rsidR="00E179F8">
              <w:rPr>
                <w:bCs/>
              </w:rPr>
              <w:t>1992</w:t>
            </w:r>
            <w:r w:rsidRPr="004D3341">
              <w:rPr>
                <w:bCs/>
              </w:rPr>
              <w:t xml:space="preserve"> nav dota rīcības brīvība dalībvalstij ieviest tiesību normas.</w:t>
            </w:r>
          </w:p>
        </w:tc>
      </w:tr>
      <w:tr w:rsidR="004D3341" w:rsidRPr="004D3341" w14:paraId="5BCF1A68" w14:textId="77777777" w:rsidTr="00F6445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  <w:jc w:val="center"/>
        </w:trPr>
        <w:tc>
          <w:tcPr>
            <w:tcW w:w="1399" w:type="pct"/>
            <w:gridSpan w:val="3"/>
            <w:vAlign w:val="center"/>
          </w:tcPr>
          <w:p w14:paraId="4AC32BCF" w14:textId="77777777" w:rsidR="00F820B9" w:rsidRPr="004D3341" w:rsidRDefault="00F820B9" w:rsidP="00F820B9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4D3341">
              <w:t xml:space="preserve">Saistības sniegt paziņojumu ES institūcijām un ES dalībvalstīm atbilstoši normatīvajiem aktiem, kas regulē informācijas </w:t>
            </w:r>
            <w:r w:rsidRPr="004D3341">
              <w:lastRenderedPageBreak/>
              <w:t>sniegšanu par tehnisko noteikumu, valsts atbalsta piešķiršanas un finanšu noteikumu (attiecībā uz monetāro politiku) projektiem</w:t>
            </w:r>
          </w:p>
        </w:tc>
        <w:tc>
          <w:tcPr>
            <w:tcW w:w="3601" w:type="pct"/>
            <w:gridSpan w:val="5"/>
          </w:tcPr>
          <w:p w14:paraId="3C747C3E" w14:textId="2F25D538" w:rsidR="00F820B9" w:rsidRPr="004D3341" w:rsidRDefault="00F820B9" w:rsidP="00F820B9">
            <w:pPr>
              <w:pStyle w:val="naiskr"/>
              <w:spacing w:before="0" w:beforeAutospacing="0" w:after="0" w:afterAutospacing="0"/>
            </w:pPr>
            <w:r w:rsidRPr="004D3341">
              <w:lastRenderedPageBreak/>
              <w:t>Projekts šo jomu neskar.</w:t>
            </w:r>
          </w:p>
        </w:tc>
      </w:tr>
      <w:tr w:rsidR="004D3341" w:rsidRPr="004D3341" w14:paraId="71510A01" w14:textId="77777777" w:rsidTr="00F6445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"/>
          <w:jc w:val="center"/>
        </w:trPr>
        <w:tc>
          <w:tcPr>
            <w:tcW w:w="1399" w:type="pct"/>
            <w:gridSpan w:val="3"/>
          </w:tcPr>
          <w:p w14:paraId="3334F75A" w14:textId="77777777" w:rsidR="00F820B9" w:rsidRPr="004D3341" w:rsidRDefault="00F820B9" w:rsidP="00F820B9">
            <w:pPr>
              <w:pStyle w:val="naiskr"/>
              <w:spacing w:before="0" w:beforeAutospacing="0" w:after="0" w:afterAutospacing="0"/>
              <w:jc w:val="both"/>
            </w:pPr>
            <w:r w:rsidRPr="004D3341">
              <w:t>Cita informācija</w:t>
            </w:r>
          </w:p>
        </w:tc>
        <w:tc>
          <w:tcPr>
            <w:tcW w:w="3601" w:type="pct"/>
            <w:gridSpan w:val="5"/>
          </w:tcPr>
          <w:p w14:paraId="1201FCEF" w14:textId="77777777" w:rsidR="00F820B9" w:rsidRPr="004D3341" w:rsidRDefault="00F820B9" w:rsidP="00F820B9">
            <w:pPr>
              <w:pStyle w:val="naiskr"/>
              <w:spacing w:before="0" w:beforeAutospacing="0" w:after="0" w:afterAutospacing="0"/>
            </w:pPr>
            <w:r w:rsidRPr="004D3341">
              <w:t>Nav.</w:t>
            </w:r>
          </w:p>
        </w:tc>
      </w:tr>
      <w:tr w:rsidR="004D3341" w:rsidRPr="004D3341" w14:paraId="06810B21" w14:textId="77777777" w:rsidTr="00F6445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"/>
          <w:jc w:val="center"/>
        </w:trPr>
        <w:tc>
          <w:tcPr>
            <w:tcW w:w="5000" w:type="pct"/>
            <w:gridSpan w:val="8"/>
          </w:tcPr>
          <w:p w14:paraId="61A15D31" w14:textId="4BC50EF3" w:rsidR="00F820B9" w:rsidRPr="004D3341" w:rsidRDefault="00F820B9" w:rsidP="00F820B9">
            <w:pPr>
              <w:pStyle w:val="naiskr"/>
              <w:spacing w:before="0" w:beforeAutospacing="0" w:after="0" w:afterAutospacing="0"/>
              <w:jc w:val="center"/>
            </w:pPr>
            <w:r w:rsidRPr="004D3341">
              <w:rPr>
                <w:b/>
                <w:bCs/>
                <w:szCs w:val="20"/>
              </w:rPr>
              <w:t>2.tabula</w:t>
            </w:r>
            <w:r w:rsidRPr="004D3341">
              <w:rPr>
                <w:b/>
                <w:bCs/>
                <w:szCs w:val="20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4D3341">
              <w:rPr>
                <w:b/>
                <w:bCs/>
                <w:szCs w:val="20"/>
              </w:rPr>
              <w:br/>
              <w:t>Pasākumi šo saistību izpildei</w:t>
            </w:r>
          </w:p>
        </w:tc>
      </w:tr>
      <w:tr w:rsidR="004D3341" w:rsidRPr="004D3341" w14:paraId="6B4CBFED" w14:textId="77777777" w:rsidTr="00F6445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"/>
          <w:jc w:val="center"/>
        </w:trPr>
        <w:tc>
          <w:tcPr>
            <w:tcW w:w="5000" w:type="pct"/>
            <w:gridSpan w:val="8"/>
          </w:tcPr>
          <w:p w14:paraId="468B5BC7" w14:textId="0A4F4777" w:rsidR="00F820B9" w:rsidRPr="004D3341" w:rsidRDefault="00F820B9" w:rsidP="00F820B9">
            <w:pPr>
              <w:pStyle w:val="naiskr"/>
              <w:spacing w:before="0" w:beforeAutospacing="0" w:after="0" w:afterAutospacing="0"/>
              <w:jc w:val="center"/>
            </w:pPr>
            <w:r w:rsidRPr="004D3341">
              <w:t>Projekts šo jomu neskar.</w:t>
            </w:r>
          </w:p>
        </w:tc>
      </w:tr>
    </w:tbl>
    <w:p w14:paraId="65752D14" w14:textId="39EB11B0" w:rsidR="009B0103" w:rsidRPr="004D3341" w:rsidRDefault="009B0103" w:rsidP="00650C5A">
      <w:pPr>
        <w:rPr>
          <w:i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D3341" w:rsidRPr="004D3341" w14:paraId="44DCE726" w14:textId="77777777" w:rsidTr="0064331A">
        <w:tc>
          <w:tcPr>
            <w:tcW w:w="9356" w:type="dxa"/>
          </w:tcPr>
          <w:p w14:paraId="627886EC" w14:textId="54A61B7A" w:rsidR="00053A63" w:rsidRPr="004D3341" w:rsidRDefault="00053A63" w:rsidP="00053A63">
            <w:pPr>
              <w:pStyle w:val="naisnod"/>
              <w:spacing w:before="0" w:after="0"/>
              <w:jc w:val="center"/>
              <w:rPr>
                <w:b/>
                <w:szCs w:val="28"/>
              </w:rPr>
            </w:pPr>
            <w:r w:rsidRPr="004D3341">
              <w:rPr>
                <w:b/>
                <w:szCs w:val="28"/>
              </w:rPr>
              <w:t>VI. Sabiedrības līdzdalība un komunikācijas aktivitātes</w:t>
            </w:r>
          </w:p>
        </w:tc>
      </w:tr>
      <w:tr w:rsidR="004D3341" w:rsidRPr="004D3341" w14:paraId="303603FF" w14:textId="77777777" w:rsidTr="0064331A">
        <w:tc>
          <w:tcPr>
            <w:tcW w:w="9356" w:type="dxa"/>
          </w:tcPr>
          <w:p w14:paraId="699C675B" w14:textId="77777777" w:rsidR="00053A63" w:rsidRPr="004D3341" w:rsidRDefault="00053A63" w:rsidP="0092219C">
            <w:pPr>
              <w:pStyle w:val="naisnod"/>
              <w:spacing w:before="0" w:after="0"/>
              <w:jc w:val="center"/>
              <w:rPr>
                <w:b/>
                <w:szCs w:val="28"/>
              </w:rPr>
            </w:pPr>
            <w:r w:rsidRPr="004D3341">
              <w:t>Projekts šo jomu neskar.</w:t>
            </w:r>
          </w:p>
        </w:tc>
      </w:tr>
    </w:tbl>
    <w:p w14:paraId="7E839006" w14:textId="77777777" w:rsidR="00053A63" w:rsidRPr="004D3341" w:rsidRDefault="00053A63" w:rsidP="00650C5A">
      <w:pPr>
        <w:rPr>
          <w:i/>
          <w:sz w:val="28"/>
          <w:szCs w:val="28"/>
        </w:rPr>
      </w:pPr>
    </w:p>
    <w:tbl>
      <w:tblPr>
        <w:tblW w:w="50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273"/>
        <w:gridCol w:w="5277"/>
      </w:tblGrid>
      <w:tr w:rsidR="004D3341" w:rsidRPr="004D3341" w14:paraId="7CA9FBF6" w14:textId="77777777" w:rsidTr="00F11D8D">
        <w:trPr>
          <w:trHeight w:val="279"/>
        </w:trPr>
        <w:tc>
          <w:tcPr>
            <w:tcW w:w="5000" w:type="pct"/>
            <w:gridSpan w:val="3"/>
          </w:tcPr>
          <w:p w14:paraId="29BAC1CF" w14:textId="77777777" w:rsidR="00AC145B" w:rsidRPr="004D3341" w:rsidRDefault="00AC145B" w:rsidP="003037FE">
            <w:pPr>
              <w:jc w:val="center"/>
              <w:rPr>
                <w:b/>
                <w:szCs w:val="28"/>
              </w:rPr>
            </w:pPr>
            <w:r w:rsidRPr="004D3341">
              <w:rPr>
                <w:b/>
                <w:szCs w:val="28"/>
              </w:rPr>
              <w:t>VII. Tiesību akta projekta izpildes nodrošināšana un tās ietekme uz institūcijām</w:t>
            </w:r>
          </w:p>
        </w:tc>
      </w:tr>
      <w:tr w:rsidR="004D3341" w:rsidRPr="004D3341" w14:paraId="2968AB63" w14:textId="77777777" w:rsidTr="00F11D8D">
        <w:trPr>
          <w:trHeight w:val="279"/>
        </w:trPr>
        <w:tc>
          <w:tcPr>
            <w:tcW w:w="303" w:type="pct"/>
          </w:tcPr>
          <w:p w14:paraId="2033FD70" w14:textId="77777777" w:rsidR="00F820B9" w:rsidRPr="004D3341" w:rsidRDefault="00F820B9" w:rsidP="00F820B9">
            <w:pPr>
              <w:jc w:val="both"/>
              <w:rPr>
                <w:szCs w:val="28"/>
              </w:rPr>
            </w:pPr>
            <w:r w:rsidRPr="004D3341">
              <w:rPr>
                <w:szCs w:val="28"/>
              </w:rPr>
              <w:t>1.</w:t>
            </w:r>
          </w:p>
        </w:tc>
        <w:tc>
          <w:tcPr>
            <w:tcW w:w="1798" w:type="pct"/>
          </w:tcPr>
          <w:p w14:paraId="058E68EA" w14:textId="77777777" w:rsidR="00F820B9" w:rsidRPr="004D3341" w:rsidRDefault="00F820B9" w:rsidP="00F820B9">
            <w:pPr>
              <w:jc w:val="both"/>
              <w:rPr>
                <w:szCs w:val="28"/>
              </w:rPr>
            </w:pPr>
            <w:r w:rsidRPr="004D3341">
              <w:rPr>
                <w:szCs w:val="28"/>
              </w:rPr>
              <w:t>Projekta izpildē iesaistītās institūcijas</w:t>
            </w:r>
          </w:p>
        </w:tc>
        <w:tc>
          <w:tcPr>
            <w:tcW w:w="2899" w:type="pct"/>
          </w:tcPr>
          <w:p w14:paraId="435B8777" w14:textId="3F53976B" w:rsidR="00F820B9" w:rsidRPr="004D3341" w:rsidRDefault="00F820B9" w:rsidP="00F820B9">
            <w:pPr>
              <w:pStyle w:val="naisnod"/>
              <w:spacing w:before="0" w:after="0"/>
              <w:ind w:right="57"/>
              <w:jc w:val="both"/>
              <w:rPr>
                <w:szCs w:val="28"/>
              </w:rPr>
            </w:pPr>
            <w:r w:rsidRPr="004D3341">
              <w:t>Pārtikas un veterinārais dienests</w:t>
            </w:r>
          </w:p>
        </w:tc>
      </w:tr>
      <w:tr w:rsidR="004D3341" w:rsidRPr="004D3341" w14:paraId="37E63602" w14:textId="77777777" w:rsidTr="00F11D8D">
        <w:trPr>
          <w:trHeight w:val="279"/>
        </w:trPr>
        <w:tc>
          <w:tcPr>
            <w:tcW w:w="303" w:type="pct"/>
          </w:tcPr>
          <w:p w14:paraId="2F83AF8F" w14:textId="77777777" w:rsidR="00F820B9" w:rsidRPr="004D3341" w:rsidRDefault="00F820B9" w:rsidP="00F820B9">
            <w:pPr>
              <w:jc w:val="both"/>
              <w:rPr>
                <w:szCs w:val="28"/>
              </w:rPr>
            </w:pPr>
            <w:r w:rsidRPr="004D3341">
              <w:rPr>
                <w:szCs w:val="28"/>
              </w:rPr>
              <w:t>2.</w:t>
            </w:r>
          </w:p>
        </w:tc>
        <w:tc>
          <w:tcPr>
            <w:tcW w:w="1798" w:type="pct"/>
          </w:tcPr>
          <w:p w14:paraId="69F2DC6F" w14:textId="77777777" w:rsidR="00F820B9" w:rsidRPr="004D3341" w:rsidRDefault="00F820B9" w:rsidP="00F820B9">
            <w:pPr>
              <w:rPr>
                <w:szCs w:val="28"/>
              </w:rPr>
            </w:pPr>
            <w:r w:rsidRPr="004D3341">
              <w:rPr>
                <w:szCs w:val="28"/>
              </w:rPr>
              <w:t>Projekta izpildes ietekme uz pārvaldes funkcijām un institucionālo struktūru.</w:t>
            </w:r>
          </w:p>
          <w:p w14:paraId="24FF8636" w14:textId="77777777" w:rsidR="00F820B9" w:rsidRPr="004D3341" w:rsidRDefault="00F820B9" w:rsidP="00F820B9">
            <w:pPr>
              <w:rPr>
                <w:szCs w:val="28"/>
              </w:rPr>
            </w:pPr>
            <w:r w:rsidRPr="004D3341">
              <w:rPr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99" w:type="pct"/>
          </w:tcPr>
          <w:p w14:paraId="79CC9111" w14:textId="2D4C45E5" w:rsidR="00F820B9" w:rsidRPr="004D3341" w:rsidRDefault="00A23314" w:rsidP="00F820B9">
            <w:pPr>
              <w:pStyle w:val="naisnod"/>
              <w:spacing w:before="0" w:beforeAutospacing="0" w:after="0" w:afterAutospacing="0"/>
              <w:ind w:right="57"/>
              <w:jc w:val="both"/>
              <w:rPr>
                <w:b/>
                <w:szCs w:val="28"/>
              </w:rPr>
            </w:pPr>
            <w:r w:rsidRPr="004D3341">
              <w:rPr>
                <w:iCs/>
              </w:rPr>
              <w:t>Saistībā ar noteikumu projekta izpildi nav nepieciešams veidot jaunas, ne arī likvidēt vai reorganizēt esošas institūcijas. Noteikumu projekta izpilde neietekmēs institūcijām pieejamos cilvēkresursus.</w:t>
            </w:r>
          </w:p>
        </w:tc>
      </w:tr>
      <w:tr w:rsidR="004D3341" w:rsidRPr="004D3341" w14:paraId="1ED0DA4C" w14:textId="77777777" w:rsidTr="00F11D8D">
        <w:trPr>
          <w:trHeight w:val="279"/>
        </w:trPr>
        <w:tc>
          <w:tcPr>
            <w:tcW w:w="303" w:type="pct"/>
          </w:tcPr>
          <w:p w14:paraId="15B2B5E2" w14:textId="77777777" w:rsidR="00F820B9" w:rsidRPr="004D3341" w:rsidRDefault="00F820B9" w:rsidP="00F820B9">
            <w:pPr>
              <w:jc w:val="both"/>
              <w:rPr>
                <w:szCs w:val="28"/>
              </w:rPr>
            </w:pPr>
            <w:r w:rsidRPr="004D3341">
              <w:rPr>
                <w:szCs w:val="28"/>
              </w:rPr>
              <w:t>3.</w:t>
            </w:r>
          </w:p>
        </w:tc>
        <w:tc>
          <w:tcPr>
            <w:tcW w:w="1798" w:type="pct"/>
          </w:tcPr>
          <w:p w14:paraId="03F859B3" w14:textId="77777777" w:rsidR="00F820B9" w:rsidRPr="004D3341" w:rsidRDefault="00F820B9" w:rsidP="00F820B9">
            <w:pPr>
              <w:jc w:val="both"/>
              <w:rPr>
                <w:szCs w:val="28"/>
              </w:rPr>
            </w:pPr>
            <w:r w:rsidRPr="004D3341">
              <w:rPr>
                <w:szCs w:val="28"/>
              </w:rPr>
              <w:t>Cita informācija</w:t>
            </w:r>
          </w:p>
        </w:tc>
        <w:tc>
          <w:tcPr>
            <w:tcW w:w="2899" w:type="pct"/>
          </w:tcPr>
          <w:p w14:paraId="279BCB3E" w14:textId="0DE61BCE" w:rsidR="00F820B9" w:rsidRPr="004D3341" w:rsidRDefault="00F820B9" w:rsidP="00F820B9">
            <w:pPr>
              <w:pStyle w:val="Kjene"/>
              <w:tabs>
                <w:tab w:val="clear" w:pos="4153"/>
                <w:tab w:val="clear" w:pos="8306"/>
              </w:tabs>
              <w:ind w:right="-108"/>
              <w:jc w:val="both"/>
              <w:rPr>
                <w:bCs/>
                <w:szCs w:val="28"/>
              </w:rPr>
            </w:pPr>
            <w:r w:rsidRPr="004D3341">
              <w:rPr>
                <w:bCs/>
                <w:szCs w:val="28"/>
              </w:rPr>
              <w:t>Nav.</w:t>
            </w:r>
          </w:p>
        </w:tc>
      </w:tr>
    </w:tbl>
    <w:p w14:paraId="4D53681B" w14:textId="235BF815" w:rsidR="00E1791D" w:rsidRDefault="00E1791D" w:rsidP="00DD2416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1A490078" w14:textId="77777777" w:rsidR="0002776E" w:rsidRPr="004D3341" w:rsidRDefault="0002776E" w:rsidP="00DD2416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0B891B06" w14:textId="77777777" w:rsidR="005A6596" w:rsidRPr="004D3341" w:rsidRDefault="005A6596" w:rsidP="006140A9">
      <w:pPr>
        <w:ind w:firstLine="567"/>
        <w:jc w:val="both"/>
        <w:rPr>
          <w:sz w:val="28"/>
          <w:szCs w:val="28"/>
        </w:rPr>
      </w:pPr>
    </w:p>
    <w:p w14:paraId="6CCE3B79" w14:textId="775442D7" w:rsidR="006140A9" w:rsidRPr="004D3341" w:rsidRDefault="006140A9" w:rsidP="006140A9">
      <w:pPr>
        <w:ind w:firstLine="567"/>
        <w:jc w:val="both"/>
        <w:rPr>
          <w:sz w:val="28"/>
          <w:szCs w:val="28"/>
        </w:rPr>
      </w:pPr>
      <w:r w:rsidRPr="004D3341">
        <w:rPr>
          <w:sz w:val="28"/>
          <w:szCs w:val="28"/>
        </w:rPr>
        <w:t>Zemkopības ministrs</w:t>
      </w:r>
      <w:r w:rsidRPr="004D3341">
        <w:rPr>
          <w:sz w:val="28"/>
          <w:szCs w:val="28"/>
        </w:rPr>
        <w:tab/>
      </w:r>
      <w:r w:rsidRPr="004D3341">
        <w:rPr>
          <w:sz w:val="28"/>
          <w:szCs w:val="28"/>
        </w:rPr>
        <w:tab/>
      </w:r>
      <w:r w:rsidRPr="004D3341">
        <w:rPr>
          <w:sz w:val="28"/>
          <w:szCs w:val="28"/>
        </w:rPr>
        <w:tab/>
      </w:r>
      <w:r w:rsidRPr="004D3341">
        <w:rPr>
          <w:sz w:val="28"/>
          <w:szCs w:val="28"/>
        </w:rPr>
        <w:tab/>
      </w:r>
      <w:r w:rsidRPr="004D3341">
        <w:rPr>
          <w:sz w:val="28"/>
          <w:szCs w:val="28"/>
        </w:rPr>
        <w:tab/>
      </w:r>
      <w:r w:rsidR="0002776E">
        <w:rPr>
          <w:sz w:val="28"/>
          <w:szCs w:val="28"/>
        </w:rPr>
        <w:tab/>
      </w:r>
      <w:r w:rsidRPr="004D3341">
        <w:rPr>
          <w:sz w:val="28"/>
          <w:szCs w:val="28"/>
        </w:rPr>
        <w:t>K</w:t>
      </w:r>
      <w:r w:rsidR="00A23314" w:rsidRPr="004D3341">
        <w:rPr>
          <w:sz w:val="28"/>
          <w:szCs w:val="28"/>
        </w:rPr>
        <w:t>.</w:t>
      </w:r>
      <w:r w:rsidRPr="004D3341">
        <w:rPr>
          <w:sz w:val="28"/>
          <w:szCs w:val="28"/>
        </w:rPr>
        <w:t xml:space="preserve"> Gerhards</w:t>
      </w:r>
    </w:p>
    <w:p w14:paraId="676CE1CD" w14:textId="442F92D1" w:rsidR="00961B32" w:rsidRPr="004D3341" w:rsidRDefault="00961B32" w:rsidP="00276F72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789191B9" w14:textId="77777777" w:rsidR="005A6596" w:rsidRPr="004D3341" w:rsidRDefault="005A6596" w:rsidP="00DD2416">
      <w:pPr>
        <w:jc w:val="both"/>
        <w:rPr>
          <w:sz w:val="20"/>
          <w:szCs w:val="20"/>
        </w:rPr>
      </w:pPr>
    </w:p>
    <w:p w14:paraId="55BD66C0" w14:textId="77777777" w:rsidR="0002776E" w:rsidRDefault="0002776E" w:rsidP="00DD2416">
      <w:pPr>
        <w:jc w:val="both"/>
      </w:pPr>
    </w:p>
    <w:p w14:paraId="6A32253F" w14:textId="77777777" w:rsidR="0002776E" w:rsidRDefault="0002776E" w:rsidP="00DD2416">
      <w:pPr>
        <w:jc w:val="both"/>
      </w:pPr>
    </w:p>
    <w:p w14:paraId="44075391" w14:textId="77777777" w:rsidR="0002776E" w:rsidRDefault="0002776E" w:rsidP="00DD2416">
      <w:pPr>
        <w:jc w:val="both"/>
      </w:pPr>
    </w:p>
    <w:p w14:paraId="5A55EA1A" w14:textId="77777777" w:rsidR="0002776E" w:rsidRDefault="0002776E" w:rsidP="00DD2416">
      <w:pPr>
        <w:jc w:val="both"/>
      </w:pPr>
    </w:p>
    <w:p w14:paraId="6166F508" w14:textId="77777777" w:rsidR="0002776E" w:rsidRDefault="0002776E" w:rsidP="00DD2416">
      <w:pPr>
        <w:jc w:val="both"/>
      </w:pPr>
    </w:p>
    <w:p w14:paraId="4C952C21" w14:textId="77777777" w:rsidR="0002776E" w:rsidRDefault="0002776E" w:rsidP="00DD2416">
      <w:pPr>
        <w:jc w:val="both"/>
      </w:pPr>
    </w:p>
    <w:p w14:paraId="29B1B517" w14:textId="77777777" w:rsidR="0002776E" w:rsidRDefault="0002776E" w:rsidP="00DD2416">
      <w:pPr>
        <w:jc w:val="both"/>
      </w:pPr>
    </w:p>
    <w:p w14:paraId="5045C453" w14:textId="77777777" w:rsidR="0002776E" w:rsidRDefault="0002776E" w:rsidP="00DD2416">
      <w:pPr>
        <w:jc w:val="both"/>
      </w:pPr>
    </w:p>
    <w:p w14:paraId="7B03704D" w14:textId="77777777" w:rsidR="0002776E" w:rsidRDefault="0002776E" w:rsidP="00DD2416">
      <w:pPr>
        <w:jc w:val="both"/>
      </w:pPr>
    </w:p>
    <w:p w14:paraId="519720AF" w14:textId="1F898D6E" w:rsidR="00A73FCE" w:rsidRPr="0002776E" w:rsidRDefault="00C718BB" w:rsidP="00DD2416">
      <w:pPr>
        <w:jc w:val="both"/>
      </w:pPr>
      <w:bookmarkStart w:id="3" w:name="_GoBack"/>
      <w:bookmarkEnd w:id="3"/>
      <w:r w:rsidRPr="0002776E">
        <w:t>Tauriņa</w:t>
      </w:r>
      <w:r w:rsidR="00A73FCE" w:rsidRPr="0002776E">
        <w:t xml:space="preserve"> </w:t>
      </w:r>
      <w:r w:rsidR="00CD0F5E" w:rsidRPr="0002776E">
        <w:t>67027064</w:t>
      </w:r>
    </w:p>
    <w:p w14:paraId="4DFACB82" w14:textId="2EADF706" w:rsidR="00FE3353" w:rsidRPr="0002776E" w:rsidRDefault="00C57328" w:rsidP="00DD2416">
      <w:pPr>
        <w:jc w:val="both"/>
      </w:pPr>
      <w:r w:rsidRPr="0002776E">
        <w:t>S</w:t>
      </w:r>
      <w:r w:rsidR="00CD0F5E" w:rsidRPr="0002776E">
        <w:t>igita.</w:t>
      </w:r>
      <w:r w:rsidRPr="0002776E">
        <w:t>T</w:t>
      </w:r>
      <w:r w:rsidR="00C718BB" w:rsidRPr="0002776E">
        <w:t>aurina</w:t>
      </w:r>
      <w:r w:rsidR="00CD0F5E" w:rsidRPr="0002776E">
        <w:t>@zm.gov.lv</w:t>
      </w:r>
    </w:p>
    <w:sectPr w:rsidR="00FE3353" w:rsidRPr="0002776E" w:rsidSect="0002776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E4B03" w14:textId="77777777" w:rsidR="00046E28" w:rsidRDefault="00046E28" w:rsidP="00F37F7E">
      <w:pPr>
        <w:pStyle w:val="naiskr"/>
      </w:pPr>
      <w:r>
        <w:separator/>
      </w:r>
    </w:p>
  </w:endnote>
  <w:endnote w:type="continuationSeparator" w:id="0">
    <w:p w14:paraId="2288513C" w14:textId="77777777" w:rsidR="00046E28" w:rsidRDefault="00046E28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37FB6" w14:textId="3CE11E80" w:rsidR="000B067A" w:rsidRPr="0002776E" w:rsidRDefault="0002776E" w:rsidP="0002776E">
    <w:pPr>
      <w:pStyle w:val="Kjene"/>
    </w:pPr>
    <w:r w:rsidRPr="0002776E">
      <w:rPr>
        <w:sz w:val="20"/>
        <w:szCs w:val="20"/>
        <w:lang w:eastAsia="en-US"/>
      </w:rPr>
      <w:t>ZManot_051219_nodulderm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A465" w14:textId="433A2DB0" w:rsidR="000B067A" w:rsidRPr="0002776E" w:rsidRDefault="0002776E" w:rsidP="0002776E">
    <w:pPr>
      <w:pStyle w:val="Kjene"/>
    </w:pPr>
    <w:r w:rsidRPr="0002776E">
      <w:rPr>
        <w:sz w:val="20"/>
        <w:szCs w:val="20"/>
        <w:lang w:eastAsia="en-US"/>
      </w:rPr>
      <w:t>ZManot_051219_nodulderm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06787" w14:textId="77777777" w:rsidR="00046E28" w:rsidRDefault="00046E28" w:rsidP="00F37F7E">
      <w:pPr>
        <w:pStyle w:val="naiskr"/>
      </w:pPr>
      <w:r>
        <w:separator/>
      </w:r>
    </w:p>
  </w:footnote>
  <w:footnote w:type="continuationSeparator" w:id="0">
    <w:p w14:paraId="3066D2C6" w14:textId="77777777" w:rsidR="00046E28" w:rsidRDefault="00046E28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7374" w14:textId="77777777" w:rsidR="000B067A" w:rsidRDefault="000B067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04005FA" w14:textId="77777777" w:rsidR="000B067A" w:rsidRDefault="000B067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BE94" w14:textId="58FF45D3" w:rsidR="000B067A" w:rsidRDefault="000B067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42D15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68EEA9C" w14:textId="77777777" w:rsidR="000B067A" w:rsidRDefault="000B067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22627"/>
    <w:multiLevelType w:val="hybridMultilevel"/>
    <w:tmpl w:val="D708E6D4"/>
    <w:lvl w:ilvl="0" w:tplc="EF5E7E6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B3983"/>
    <w:multiLevelType w:val="multilevel"/>
    <w:tmpl w:val="4BBCE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1D83"/>
    <w:multiLevelType w:val="multilevel"/>
    <w:tmpl w:val="BA12DC1E"/>
    <w:styleLink w:val="LFO1"/>
    <w:lvl w:ilvl="0">
      <w:numFmt w:val="bullet"/>
      <w:pStyle w:val="dash1"/>
      <w:lvlText w:val="–"/>
      <w:lvlJc w:val="left"/>
      <w:pPr>
        <w:ind w:left="1134" w:hanging="567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4D291F"/>
    <w:multiLevelType w:val="hybridMultilevel"/>
    <w:tmpl w:val="EA823BF4"/>
    <w:lvl w:ilvl="0" w:tplc="086EAD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322A46"/>
    <w:multiLevelType w:val="hybridMultilevel"/>
    <w:tmpl w:val="9CEEF0A4"/>
    <w:lvl w:ilvl="0" w:tplc="E2F6A93A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A2789"/>
    <w:multiLevelType w:val="hybridMultilevel"/>
    <w:tmpl w:val="40BAA7DC"/>
    <w:lvl w:ilvl="0" w:tplc="086EAD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E006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7E"/>
    <w:rsid w:val="000004CF"/>
    <w:rsid w:val="000008F9"/>
    <w:rsid w:val="00002015"/>
    <w:rsid w:val="000033B2"/>
    <w:rsid w:val="00004C6B"/>
    <w:rsid w:val="00004CF9"/>
    <w:rsid w:val="00005857"/>
    <w:rsid w:val="00005E50"/>
    <w:rsid w:val="00010180"/>
    <w:rsid w:val="00015974"/>
    <w:rsid w:val="000160EE"/>
    <w:rsid w:val="00017851"/>
    <w:rsid w:val="0002029A"/>
    <w:rsid w:val="0002034E"/>
    <w:rsid w:val="0002309F"/>
    <w:rsid w:val="000242CD"/>
    <w:rsid w:val="00024B0B"/>
    <w:rsid w:val="000254D4"/>
    <w:rsid w:val="0002557A"/>
    <w:rsid w:val="000273EA"/>
    <w:rsid w:val="0002776E"/>
    <w:rsid w:val="00027BE3"/>
    <w:rsid w:val="000319E9"/>
    <w:rsid w:val="000340EB"/>
    <w:rsid w:val="000378F3"/>
    <w:rsid w:val="00037F77"/>
    <w:rsid w:val="00040175"/>
    <w:rsid w:val="00041376"/>
    <w:rsid w:val="00041EE8"/>
    <w:rsid w:val="00043064"/>
    <w:rsid w:val="000445E1"/>
    <w:rsid w:val="00044AFE"/>
    <w:rsid w:val="00046E28"/>
    <w:rsid w:val="000500AE"/>
    <w:rsid w:val="00051187"/>
    <w:rsid w:val="000535F9"/>
    <w:rsid w:val="00053A63"/>
    <w:rsid w:val="00054841"/>
    <w:rsid w:val="00054E63"/>
    <w:rsid w:val="00054F83"/>
    <w:rsid w:val="00055CF3"/>
    <w:rsid w:val="00056F5F"/>
    <w:rsid w:val="00065E62"/>
    <w:rsid w:val="00067716"/>
    <w:rsid w:val="00067A11"/>
    <w:rsid w:val="00070FEB"/>
    <w:rsid w:val="000713AA"/>
    <w:rsid w:val="00071FCC"/>
    <w:rsid w:val="00072B42"/>
    <w:rsid w:val="00072D3B"/>
    <w:rsid w:val="00072F7D"/>
    <w:rsid w:val="0007310A"/>
    <w:rsid w:val="00074178"/>
    <w:rsid w:val="00074686"/>
    <w:rsid w:val="00075088"/>
    <w:rsid w:val="000813CF"/>
    <w:rsid w:val="0008444A"/>
    <w:rsid w:val="00085628"/>
    <w:rsid w:val="0008641C"/>
    <w:rsid w:val="00091B34"/>
    <w:rsid w:val="00093DC3"/>
    <w:rsid w:val="00093E0E"/>
    <w:rsid w:val="00094946"/>
    <w:rsid w:val="000956B0"/>
    <w:rsid w:val="000957DB"/>
    <w:rsid w:val="00097668"/>
    <w:rsid w:val="000A230B"/>
    <w:rsid w:val="000A2D0B"/>
    <w:rsid w:val="000B067A"/>
    <w:rsid w:val="000B2338"/>
    <w:rsid w:val="000B43C3"/>
    <w:rsid w:val="000B4B3B"/>
    <w:rsid w:val="000B5646"/>
    <w:rsid w:val="000C0348"/>
    <w:rsid w:val="000C1F1C"/>
    <w:rsid w:val="000C2EF3"/>
    <w:rsid w:val="000C426C"/>
    <w:rsid w:val="000C459B"/>
    <w:rsid w:val="000C4826"/>
    <w:rsid w:val="000C5E19"/>
    <w:rsid w:val="000C6049"/>
    <w:rsid w:val="000C6532"/>
    <w:rsid w:val="000C711D"/>
    <w:rsid w:val="000D0A4C"/>
    <w:rsid w:val="000D5249"/>
    <w:rsid w:val="000D677F"/>
    <w:rsid w:val="000D6A4F"/>
    <w:rsid w:val="000D7729"/>
    <w:rsid w:val="000D7FA2"/>
    <w:rsid w:val="000E0BAA"/>
    <w:rsid w:val="000E10EC"/>
    <w:rsid w:val="000E1EB6"/>
    <w:rsid w:val="000E54ED"/>
    <w:rsid w:val="000E674D"/>
    <w:rsid w:val="000F0147"/>
    <w:rsid w:val="000F328E"/>
    <w:rsid w:val="000F3449"/>
    <w:rsid w:val="000F397F"/>
    <w:rsid w:val="000F4B00"/>
    <w:rsid w:val="000F4ED4"/>
    <w:rsid w:val="000F4F14"/>
    <w:rsid w:val="00100684"/>
    <w:rsid w:val="00101AED"/>
    <w:rsid w:val="0010345D"/>
    <w:rsid w:val="00103581"/>
    <w:rsid w:val="001039CA"/>
    <w:rsid w:val="00104613"/>
    <w:rsid w:val="00111DC0"/>
    <w:rsid w:val="00112881"/>
    <w:rsid w:val="00112DF5"/>
    <w:rsid w:val="00114FCC"/>
    <w:rsid w:val="001150A4"/>
    <w:rsid w:val="00115738"/>
    <w:rsid w:val="0011697F"/>
    <w:rsid w:val="00117598"/>
    <w:rsid w:val="001175F8"/>
    <w:rsid w:val="00117C2C"/>
    <w:rsid w:val="00121286"/>
    <w:rsid w:val="0012150C"/>
    <w:rsid w:val="00122AF1"/>
    <w:rsid w:val="00124ACB"/>
    <w:rsid w:val="00126A8D"/>
    <w:rsid w:val="00127E82"/>
    <w:rsid w:val="001321D5"/>
    <w:rsid w:val="00133DFE"/>
    <w:rsid w:val="00134BEB"/>
    <w:rsid w:val="00135F2B"/>
    <w:rsid w:val="001421CC"/>
    <w:rsid w:val="00142B83"/>
    <w:rsid w:val="00143CB1"/>
    <w:rsid w:val="00145E1F"/>
    <w:rsid w:val="00147420"/>
    <w:rsid w:val="001500A4"/>
    <w:rsid w:val="00151F23"/>
    <w:rsid w:val="00152B50"/>
    <w:rsid w:val="00153834"/>
    <w:rsid w:val="00154FA1"/>
    <w:rsid w:val="00155DDA"/>
    <w:rsid w:val="001602CB"/>
    <w:rsid w:val="001611DB"/>
    <w:rsid w:val="00161A6E"/>
    <w:rsid w:val="00161C3F"/>
    <w:rsid w:val="001666BC"/>
    <w:rsid w:val="00166B72"/>
    <w:rsid w:val="001717E4"/>
    <w:rsid w:val="00172BC0"/>
    <w:rsid w:val="00174119"/>
    <w:rsid w:val="001748D2"/>
    <w:rsid w:val="00174BD8"/>
    <w:rsid w:val="001814E3"/>
    <w:rsid w:val="001815D4"/>
    <w:rsid w:val="00181867"/>
    <w:rsid w:val="00185A1F"/>
    <w:rsid w:val="00186CB1"/>
    <w:rsid w:val="00187944"/>
    <w:rsid w:val="0019031A"/>
    <w:rsid w:val="00191CC1"/>
    <w:rsid w:val="001928BE"/>
    <w:rsid w:val="00193A34"/>
    <w:rsid w:val="00193C5A"/>
    <w:rsid w:val="00193C93"/>
    <w:rsid w:val="00193E2C"/>
    <w:rsid w:val="00195D5B"/>
    <w:rsid w:val="00197AF3"/>
    <w:rsid w:val="001A1727"/>
    <w:rsid w:val="001A1C90"/>
    <w:rsid w:val="001A257D"/>
    <w:rsid w:val="001A284C"/>
    <w:rsid w:val="001A4030"/>
    <w:rsid w:val="001A703F"/>
    <w:rsid w:val="001A7D16"/>
    <w:rsid w:val="001B3102"/>
    <w:rsid w:val="001B6383"/>
    <w:rsid w:val="001B644E"/>
    <w:rsid w:val="001B6512"/>
    <w:rsid w:val="001B72E3"/>
    <w:rsid w:val="001C0BDB"/>
    <w:rsid w:val="001C285C"/>
    <w:rsid w:val="001C3321"/>
    <w:rsid w:val="001C4CC3"/>
    <w:rsid w:val="001C600D"/>
    <w:rsid w:val="001C6039"/>
    <w:rsid w:val="001D0089"/>
    <w:rsid w:val="001D0A52"/>
    <w:rsid w:val="001D3AC6"/>
    <w:rsid w:val="001D4F8C"/>
    <w:rsid w:val="001E0876"/>
    <w:rsid w:val="001E1059"/>
    <w:rsid w:val="001E123E"/>
    <w:rsid w:val="001E133E"/>
    <w:rsid w:val="001E4DEC"/>
    <w:rsid w:val="001E68D0"/>
    <w:rsid w:val="001E6C66"/>
    <w:rsid w:val="001E71C9"/>
    <w:rsid w:val="001F16A7"/>
    <w:rsid w:val="001F6EB8"/>
    <w:rsid w:val="001F728C"/>
    <w:rsid w:val="00200C28"/>
    <w:rsid w:val="002032F0"/>
    <w:rsid w:val="00203B8B"/>
    <w:rsid w:val="002041F1"/>
    <w:rsid w:val="00205646"/>
    <w:rsid w:val="002100B3"/>
    <w:rsid w:val="0021150A"/>
    <w:rsid w:val="002124B5"/>
    <w:rsid w:val="002137EE"/>
    <w:rsid w:val="00214D08"/>
    <w:rsid w:val="0022456A"/>
    <w:rsid w:val="002267E2"/>
    <w:rsid w:val="00227F59"/>
    <w:rsid w:val="002305A0"/>
    <w:rsid w:val="00230B4F"/>
    <w:rsid w:val="00231A89"/>
    <w:rsid w:val="00232986"/>
    <w:rsid w:val="002332BF"/>
    <w:rsid w:val="002353ED"/>
    <w:rsid w:val="00237909"/>
    <w:rsid w:val="00243D1D"/>
    <w:rsid w:val="00245284"/>
    <w:rsid w:val="00245400"/>
    <w:rsid w:val="002473E6"/>
    <w:rsid w:val="00251315"/>
    <w:rsid w:val="002513DF"/>
    <w:rsid w:val="00252057"/>
    <w:rsid w:val="00253C54"/>
    <w:rsid w:val="00253D68"/>
    <w:rsid w:val="0025506D"/>
    <w:rsid w:val="00255D43"/>
    <w:rsid w:val="00257B87"/>
    <w:rsid w:val="00260221"/>
    <w:rsid w:val="002606DD"/>
    <w:rsid w:val="00263805"/>
    <w:rsid w:val="00264CFE"/>
    <w:rsid w:val="002659B9"/>
    <w:rsid w:val="00266247"/>
    <w:rsid w:val="00266734"/>
    <w:rsid w:val="002671CE"/>
    <w:rsid w:val="0026760B"/>
    <w:rsid w:val="00276783"/>
    <w:rsid w:val="00276F72"/>
    <w:rsid w:val="00277535"/>
    <w:rsid w:val="00277C39"/>
    <w:rsid w:val="00284E0B"/>
    <w:rsid w:val="00286B98"/>
    <w:rsid w:val="00286BE2"/>
    <w:rsid w:val="0028776A"/>
    <w:rsid w:val="002921C8"/>
    <w:rsid w:val="002923AD"/>
    <w:rsid w:val="00294C6B"/>
    <w:rsid w:val="002A0109"/>
    <w:rsid w:val="002A2218"/>
    <w:rsid w:val="002A69AC"/>
    <w:rsid w:val="002A7C64"/>
    <w:rsid w:val="002B092E"/>
    <w:rsid w:val="002B13BA"/>
    <w:rsid w:val="002B1522"/>
    <w:rsid w:val="002B325F"/>
    <w:rsid w:val="002B436C"/>
    <w:rsid w:val="002B4887"/>
    <w:rsid w:val="002B4E30"/>
    <w:rsid w:val="002B778C"/>
    <w:rsid w:val="002B79C3"/>
    <w:rsid w:val="002C2186"/>
    <w:rsid w:val="002C5FF8"/>
    <w:rsid w:val="002C60C7"/>
    <w:rsid w:val="002C7F60"/>
    <w:rsid w:val="002D0296"/>
    <w:rsid w:val="002D0EFF"/>
    <w:rsid w:val="002D3117"/>
    <w:rsid w:val="002D429F"/>
    <w:rsid w:val="002D50B7"/>
    <w:rsid w:val="002D525B"/>
    <w:rsid w:val="002D675E"/>
    <w:rsid w:val="002E0505"/>
    <w:rsid w:val="002E15E4"/>
    <w:rsid w:val="002E1BB2"/>
    <w:rsid w:val="002E2E74"/>
    <w:rsid w:val="002E4F3D"/>
    <w:rsid w:val="002E6873"/>
    <w:rsid w:val="002E69C0"/>
    <w:rsid w:val="002F2D08"/>
    <w:rsid w:val="002F38DB"/>
    <w:rsid w:val="002F6A27"/>
    <w:rsid w:val="002F6C76"/>
    <w:rsid w:val="002F739C"/>
    <w:rsid w:val="00301471"/>
    <w:rsid w:val="0030353C"/>
    <w:rsid w:val="003037FE"/>
    <w:rsid w:val="00303AEB"/>
    <w:rsid w:val="00306C71"/>
    <w:rsid w:val="00307B77"/>
    <w:rsid w:val="00313B3C"/>
    <w:rsid w:val="00315662"/>
    <w:rsid w:val="003157FC"/>
    <w:rsid w:val="00317FC0"/>
    <w:rsid w:val="003202E9"/>
    <w:rsid w:val="0032112A"/>
    <w:rsid w:val="00323F63"/>
    <w:rsid w:val="003242DE"/>
    <w:rsid w:val="003257A4"/>
    <w:rsid w:val="00325A33"/>
    <w:rsid w:val="00326850"/>
    <w:rsid w:val="003274E7"/>
    <w:rsid w:val="0033095C"/>
    <w:rsid w:val="00331279"/>
    <w:rsid w:val="0033289E"/>
    <w:rsid w:val="00336851"/>
    <w:rsid w:val="00342823"/>
    <w:rsid w:val="0034323B"/>
    <w:rsid w:val="00343441"/>
    <w:rsid w:val="00343E26"/>
    <w:rsid w:val="00347B64"/>
    <w:rsid w:val="00350004"/>
    <w:rsid w:val="00351991"/>
    <w:rsid w:val="00351E1F"/>
    <w:rsid w:val="00354D7D"/>
    <w:rsid w:val="00355020"/>
    <w:rsid w:val="00355D4F"/>
    <w:rsid w:val="003561E6"/>
    <w:rsid w:val="00360A74"/>
    <w:rsid w:val="00360B91"/>
    <w:rsid w:val="003610A7"/>
    <w:rsid w:val="003629A3"/>
    <w:rsid w:val="00362A82"/>
    <w:rsid w:val="00363DF8"/>
    <w:rsid w:val="00364EF0"/>
    <w:rsid w:val="003652E2"/>
    <w:rsid w:val="0036673A"/>
    <w:rsid w:val="00370A38"/>
    <w:rsid w:val="00371A65"/>
    <w:rsid w:val="00374754"/>
    <w:rsid w:val="003752C7"/>
    <w:rsid w:val="00380832"/>
    <w:rsid w:val="0038268B"/>
    <w:rsid w:val="003827EF"/>
    <w:rsid w:val="003831C3"/>
    <w:rsid w:val="00384D74"/>
    <w:rsid w:val="00387442"/>
    <w:rsid w:val="00391F7B"/>
    <w:rsid w:val="00393207"/>
    <w:rsid w:val="0039367B"/>
    <w:rsid w:val="003937EE"/>
    <w:rsid w:val="00393F06"/>
    <w:rsid w:val="0039523C"/>
    <w:rsid w:val="003A1B2D"/>
    <w:rsid w:val="003A265A"/>
    <w:rsid w:val="003A3C95"/>
    <w:rsid w:val="003A4096"/>
    <w:rsid w:val="003A5061"/>
    <w:rsid w:val="003A5BC1"/>
    <w:rsid w:val="003B2B59"/>
    <w:rsid w:val="003B34B2"/>
    <w:rsid w:val="003B585F"/>
    <w:rsid w:val="003B59B5"/>
    <w:rsid w:val="003B7A18"/>
    <w:rsid w:val="003C1680"/>
    <w:rsid w:val="003C257A"/>
    <w:rsid w:val="003C2A47"/>
    <w:rsid w:val="003C2ACF"/>
    <w:rsid w:val="003C3622"/>
    <w:rsid w:val="003C4A38"/>
    <w:rsid w:val="003C6AD2"/>
    <w:rsid w:val="003C6B0E"/>
    <w:rsid w:val="003C7411"/>
    <w:rsid w:val="003D1A4A"/>
    <w:rsid w:val="003D279C"/>
    <w:rsid w:val="003D2B5F"/>
    <w:rsid w:val="003D3A27"/>
    <w:rsid w:val="003D4E3F"/>
    <w:rsid w:val="003D701C"/>
    <w:rsid w:val="003E083F"/>
    <w:rsid w:val="003E413C"/>
    <w:rsid w:val="003E4150"/>
    <w:rsid w:val="003E5518"/>
    <w:rsid w:val="003F001C"/>
    <w:rsid w:val="003F4081"/>
    <w:rsid w:val="003F753E"/>
    <w:rsid w:val="00400503"/>
    <w:rsid w:val="00403858"/>
    <w:rsid w:val="00403EF9"/>
    <w:rsid w:val="00405D73"/>
    <w:rsid w:val="00406A2C"/>
    <w:rsid w:val="00406B8C"/>
    <w:rsid w:val="004078A0"/>
    <w:rsid w:val="004121C8"/>
    <w:rsid w:val="00412F9C"/>
    <w:rsid w:val="00414361"/>
    <w:rsid w:val="00414B20"/>
    <w:rsid w:val="00414D82"/>
    <w:rsid w:val="00415631"/>
    <w:rsid w:val="00415B80"/>
    <w:rsid w:val="00417A1B"/>
    <w:rsid w:val="00421391"/>
    <w:rsid w:val="00422AF6"/>
    <w:rsid w:val="00424C48"/>
    <w:rsid w:val="00425BAE"/>
    <w:rsid w:val="00425E4D"/>
    <w:rsid w:val="00426678"/>
    <w:rsid w:val="004316D3"/>
    <w:rsid w:val="0043328A"/>
    <w:rsid w:val="00433DA8"/>
    <w:rsid w:val="004357CE"/>
    <w:rsid w:val="0044015D"/>
    <w:rsid w:val="00441111"/>
    <w:rsid w:val="00441496"/>
    <w:rsid w:val="00441A30"/>
    <w:rsid w:val="00441E23"/>
    <w:rsid w:val="00444680"/>
    <w:rsid w:val="00444A7D"/>
    <w:rsid w:val="004464F7"/>
    <w:rsid w:val="0044738A"/>
    <w:rsid w:val="00447764"/>
    <w:rsid w:val="004511D3"/>
    <w:rsid w:val="004547A9"/>
    <w:rsid w:val="00454D15"/>
    <w:rsid w:val="0045719F"/>
    <w:rsid w:val="004602C9"/>
    <w:rsid w:val="00461131"/>
    <w:rsid w:val="00461FD3"/>
    <w:rsid w:val="00462078"/>
    <w:rsid w:val="004632CD"/>
    <w:rsid w:val="00463956"/>
    <w:rsid w:val="004639C0"/>
    <w:rsid w:val="00465A58"/>
    <w:rsid w:val="004662B4"/>
    <w:rsid w:val="00466CF9"/>
    <w:rsid w:val="004679FF"/>
    <w:rsid w:val="00467C61"/>
    <w:rsid w:val="004708A3"/>
    <w:rsid w:val="00472BA4"/>
    <w:rsid w:val="004739F2"/>
    <w:rsid w:val="0047491E"/>
    <w:rsid w:val="00480EF1"/>
    <w:rsid w:val="00482A25"/>
    <w:rsid w:val="00486E83"/>
    <w:rsid w:val="00487A8F"/>
    <w:rsid w:val="00493C4F"/>
    <w:rsid w:val="00495127"/>
    <w:rsid w:val="00495A25"/>
    <w:rsid w:val="004966B8"/>
    <w:rsid w:val="00496959"/>
    <w:rsid w:val="004A02E5"/>
    <w:rsid w:val="004A03C7"/>
    <w:rsid w:val="004A0EAB"/>
    <w:rsid w:val="004A26C6"/>
    <w:rsid w:val="004A2B13"/>
    <w:rsid w:val="004A4896"/>
    <w:rsid w:val="004A6C18"/>
    <w:rsid w:val="004A708B"/>
    <w:rsid w:val="004A7DC2"/>
    <w:rsid w:val="004B0271"/>
    <w:rsid w:val="004B28A8"/>
    <w:rsid w:val="004B389F"/>
    <w:rsid w:val="004B3BDA"/>
    <w:rsid w:val="004B5C4E"/>
    <w:rsid w:val="004C0ED0"/>
    <w:rsid w:val="004C1CB6"/>
    <w:rsid w:val="004C20B0"/>
    <w:rsid w:val="004C45A1"/>
    <w:rsid w:val="004C4BC8"/>
    <w:rsid w:val="004C7C32"/>
    <w:rsid w:val="004D3142"/>
    <w:rsid w:val="004D3341"/>
    <w:rsid w:val="004D4F42"/>
    <w:rsid w:val="004D579E"/>
    <w:rsid w:val="004D5C94"/>
    <w:rsid w:val="004D64BE"/>
    <w:rsid w:val="004E1569"/>
    <w:rsid w:val="004E15D1"/>
    <w:rsid w:val="004E1E3E"/>
    <w:rsid w:val="004E3F6C"/>
    <w:rsid w:val="004E53F8"/>
    <w:rsid w:val="004E6F13"/>
    <w:rsid w:val="004F1971"/>
    <w:rsid w:val="004F2E8D"/>
    <w:rsid w:val="004F32C8"/>
    <w:rsid w:val="004F598D"/>
    <w:rsid w:val="004F7B57"/>
    <w:rsid w:val="004F7D1B"/>
    <w:rsid w:val="005043E6"/>
    <w:rsid w:val="00513790"/>
    <w:rsid w:val="005137B8"/>
    <w:rsid w:val="0051453E"/>
    <w:rsid w:val="00514AED"/>
    <w:rsid w:val="0051633E"/>
    <w:rsid w:val="005169EF"/>
    <w:rsid w:val="00516F18"/>
    <w:rsid w:val="00521289"/>
    <w:rsid w:val="00521C34"/>
    <w:rsid w:val="005229C2"/>
    <w:rsid w:val="005251F3"/>
    <w:rsid w:val="00525232"/>
    <w:rsid w:val="005305CB"/>
    <w:rsid w:val="00532616"/>
    <w:rsid w:val="00532FB9"/>
    <w:rsid w:val="00533941"/>
    <w:rsid w:val="00536003"/>
    <w:rsid w:val="0053639D"/>
    <w:rsid w:val="00537386"/>
    <w:rsid w:val="005376CA"/>
    <w:rsid w:val="0054083D"/>
    <w:rsid w:val="005420BC"/>
    <w:rsid w:val="0054677F"/>
    <w:rsid w:val="00546F7F"/>
    <w:rsid w:val="005545C2"/>
    <w:rsid w:val="00556D60"/>
    <w:rsid w:val="00557BAE"/>
    <w:rsid w:val="00561FCB"/>
    <w:rsid w:val="0056210B"/>
    <w:rsid w:val="00563A77"/>
    <w:rsid w:val="00564622"/>
    <w:rsid w:val="005660EB"/>
    <w:rsid w:val="0057117B"/>
    <w:rsid w:val="00572009"/>
    <w:rsid w:val="0057499C"/>
    <w:rsid w:val="00576619"/>
    <w:rsid w:val="00580AE7"/>
    <w:rsid w:val="005827E6"/>
    <w:rsid w:val="00582D3C"/>
    <w:rsid w:val="00583239"/>
    <w:rsid w:val="00584D39"/>
    <w:rsid w:val="00590F7E"/>
    <w:rsid w:val="00591A5B"/>
    <w:rsid w:val="00591E61"/>
    <w:rsid w:val="005940F9"/>
    <w:rsid w:val="0059419D"/>
    <w:rsid w:val="0059489D"/>
    <w:rsid w:val="00595851"/>
    <w:rsid w:val="00596043"/>
    <w:rsid w:val="00596889"/>
    <w:rsid w:val="005A5812"/>
    <w:rsid w:val="005A5CF6"/>
    <w:rsid w:val="005A6596"/>
    <w:rsid w:val="005A76A3"/>
    <w:rsid w:val="005A771C"/>
    <w:rsid w:val="005A7AD8"/>
    <w:rsid w:val="005B1291"/>
    <w:rsid w:val="005B168B"/>
    <w:rsid w:val="005C045F"/>
    <w:rsid w:val="005C2316"/>
    <w:rsid w:val="005C3223"/>
    <w:rsid w:val="005C37B4"/>
    <w:rsid w:val="005C51FD"/>
    <w:rsid w:val="005C5FCB"/>
    <w:rsid w:val="005D00FC"/>
    <w:rsid w:val="005D0F57"/>
    <w:rsid w:val="005D16B1"/>
    <w:rsid w:val="005D3D68"/>
    <w:rsid w:val="005D782F"/>
    <w:rsid w:val="005E25AA"/>
    <w:rsid w:val="005E52B6"/>
    <w:rsid w:val="005E55B6"/>
    <w:rsid w:val="005E5A28"/>
    <w:rsid w:val="005E610D"/>
    <w:rsid w:val="005E73E6"/>
    <w:rsid w:val="005F28C6"/>
    <w:rsid w:val="005F49F6"/>
    <w:rsid w:val="005F6093"/>
    <w:rsid w:val="005F75E5"/>
    <w:rsid w:val="006006EB"/>
    <w:rsid w:val="006010DA"/>
    <w:rsid w:val="0060112B"/>
    <w:rsid w:val="00601219"/>
    <w:rsid w:val="00602297"/>
    <w:rsid w:val="006056ED"/>
    <w:rsid w:val="00605ACA"/>
    <w:rsid w:val="0060636F"/>
    <w:rsid w:val="0060673F"/>
    <w:rsid w:val="00606F24"/>
    <w:rsid w:val="0060708E"/>
    <w:rsid w:val="0060719D"/>
    <w:rsid w:val="0061217E"/>
    <w:rsid w:val="00612ED0"/>
    <w:rsid w:val="00613FA2"/>
    <w:rsid w:val="006140A9"/>
    <w:rsid w:val="00615E79"/>
    <w:rsid w:val="00616C4A"/>
    <w:rsid w:val="00620D0D"/>
    <w:rsid w:val="00620DC4"/>
    <w:rsid w:val="006257A6"/>
    <w:rsid w:val="006266E3"/>
    <w:rsid w:val="00630401"/>
    <w:rsid w:val="00630599"/>
    <w:rsid w:val="006313A4"/>
    <w:rsid w:val="00634EAC"/>
    <w:rsid w:val="00636069"/>
    <w:rsid w:val="006368D6"/>
    <w:rsid w:val="00640AA9"/>
    <w:rsid w:val="0064331A"/>
    <w:rsid w:val="00643797"/>
    <w:rsid w:val="006439F0"/>
    <w:rsid w:val="00645528"/>
    <w:rsid w:val="00645BC5"/>
    <w:rsid w:val="00646642"/>
    <w:rsid w:val="00650C5A"/>
    <w:rsid w:val="0065138F"/>
    <w:rsid w:val="00652105"/>
    <w:rsid w:val="00652543"/>
    <w:rsid w:val="00654CED"/>
    <w:rsid w:val="00656C9A"/>
    <w:rsid w:val="006602BB"/>
    <w:rsid w:val="00660596"/>
    <w:rsid w:val="006606B7"/>
    <w:rsid w:val="00665362"/>
    <w:rsid w:val="006663BB"/>
    <w:rsid w:val="006665AC"/>
    <w:rsid w:val="0066773A"/>
    <w:rsid w:val="00667A13"/>
    <w:rsid w:val="006714C5"/>
    <w:rsid w:val="0067366E"/>
    <w:rsid w:val="006748CD"/>
    <w:rsid w:val="00675CCE"/>
    <w:rsid w:val="006760F2"/>
    <w:rsid w:val="00680CC4"/>
    <w:rsid w:val="00680F25"/>
    <w:rsid w:val="006820E7"/>
    <w:rsid w:val="00683886"/>
    <w:rsid w:val="00685243"/>
    <w:rsid w:val="00685934"/>
    <w:rsid w:val="0068643B"/>
    <w:rsid w:val="006867F0"/>
    <w:rsid w:val="0069104F"/>
    <w:rsid w:val="00691D89"/>
    <w:rsid w:val="006929B1"/>
    <w:rsid w:val="00694018"/>
    <w:rsid w:val="0069517C"/>
    <w:rsid w:val="00697AF8"/>
    <w:rsid w:val="006A2C50"/>
    <w:rsid w:val="006A30E0"/>
    <w:rsid w:val="006A344D"/>
    <w:rsid w:val="006A55A9"/>
    <w:rsid w:val="006B07C9"/>
    <w:rsid w:val="006B2622"/>
    <w:rsid w:val="006B33B5"/>
    <w:rsid w:val="006B75D0"/>
    <w:rsid w:val="006C11D6"/>
    <w:rsid w:val="006C17D2"/>
    <w:rsid w:val="006C55D8"/>
    <w:rsid w:val="006D1130"/>
    <w:rsid w:val="006D11A7"/>
    <w:rsid w:val="006D1354"/>
    <w:rsid w:val="006D1959"/>
    <w:rsid w:val="006D7F47"/>
    <w:rsid w:val="006E0C24"/>
    <w:rsid w:val="006E28C4"/>
    <w:rsid w:val="006E3186"/>
    <w:rsid w:val="006E65F9"/>
    <w:rsid w:val="006F0FAD"/>
    <w:rsid w:val="006F122E"/>
    <w:rsid w:val="006F1362"/>
    <w:rsid w:val="006F2E6E"/>
    <w:rsid w:val="006F682B"/>
    <w:rsid w:val="006F69AA"/>
    <w:rsid w:val="007002E0"/>
    <w:rsid w:val="007018E2"/>
    <w:rsid w:val="00702355"/>
    <w:rsid w:val="007028B5"/>
    <w:rsid w:val="007032E7"/>
    <w:rsid w:val="00703A54"/>
    <w:rsid w:val="0070415F"/>
    <w:rsid w:val="0070431F"/>
    <w:rsid w:val="00705B6F"/>
    <w:rsid w:val="00707AB8"/>
    <w:rsid w:val="00707B6F"/>
    <w:rsid w:val="007111F3"/>
    <w:rsid w:val="0071167F"/>
    <w:rsid w:val="0071337A"/>
    <w:rsid w:val="00713450"/>
    <w:rsid w:val="00713A7C"/>
    <w:rsid w:val="007154AA"/>
    <w:rsid w:val="0071757F"/>
    <w:rsid w:val="00717734"/>
    <w:rsid w:val="00717F6E"/>
    <w:rsid w:val="007206D3"/>
    <w:rsid w:val="00720F8D"/>
    <w:rsid w:val="00721B97"/>
    <w:rsid w:val="00721E49"/>
    <w:rsid w:val="00724292"/>
    <w:rsid w:val="0072434C"/>
    <w:rsid w:val="00725FCD"/>
    <w:rsid w:val="00727844"/>
    <w:rsid w:val="007300EF"/>
    <w:rsid w:val="00731E12"/>
    <w:rsid w:val="00733095"/>
    <w:rsid w:val="00734BD4"/>
    <w:rsid w:val="00736B79"/>
    <w:rsid w:val="00736CD7"/>
    <w:rsid w:val="0073765B"/>
    <w:rsid w:val="00742D15"/>
    <w:rsid w:val="00743D38"/>
    <w:rsid w:val="0074438B"/>
    <w:rsid w:val="0074447B"/>
    <w:rsid w:val="00745821"/>
    <w:rsid w:val="00746954"/>
    <w:rsid w:val="0074755A"/>
    <w:rsid w:val="00750332"/>
    <w:rsid w:val="007523AC"/>
    <w:rsid w:val="00753382"/>
    <w:rsid w:val="00753DED"/>
    <w:rsid w:val="007546F1"/>
    <w:rsid w:val="00756A4E"/>
    <w:rsid w:val="00756BC2"/>
    <w:rsid w:val="00757876"/>
    <w:rsid w:val="00760085"/>
    <w:rsid w:val="00762EFD"/>
    <w:rsid w:val="007643B3"/>
    <w:rsid w:val="00765966"/>
    <w:rsid w:val="00767163"/>
    <w:rsid w:val="00771FAC"/>
    <w:rsid w:val="0077256F"/>
    <w:rsid w:val="00773DA1"/>
    <w:rsid w:val="00776413"/>
    <w:rsid w:val="00776449"/>
    <w:rsid w:val="00776B2C"/>
    <w:rsid w:val="00781A15"/>
    <w:rsid w:val="007830EA"/>
    <w:rsid w:val="0078681D"/>
    <w:rsid w:val="00786F82"/>
    <w:rsid w:val="00791D65"/>
    <w:rsid w:val="00791E9E"/>
    <w:rsid w:val="0079264F"/>
    <w:rsid w:val="007926A0"/>
    <w:rsid w:val="0079282B"/>
    <w:rsid w:val="00793143"/>
    <w:rsid w:val="00794BF1"/>
    <w:rsid w:val="007A180B"/>
    <w:rsid w:val="007A245C"/>
    <w:rsid w:val="007A347D"/>
    <w:rsid w:val="007A71A2"/>
    <w:rsid w:val="007B1921"/>
    <w:rsid w:val="007B1BF5"/>
    <w:rsid w:val="007B2B19"/>
    <w:rsid w:val="007B2E09"/>
    <w:rsid w:val="007B3774"/>
    <w:rsid w:val="007B45D1"/>
    <w:rsid w:val="007B579E"/>
    <w:rsid w:val="007B5EE0"/>
    <w:rsid w:val="007B603D"/>
    <w:rsid w:val="007B622B"/>
    <w:rsid w:val="007B7B96"/>
    <w:rsid w:val="007B7D15"/>
    <w:rsid w:val="007C039B"/>
    <w:rsid w:val="007C1074"/>
    <w:rsid w:val="007C11D9"/>
    <w:rsid w:val="007C3EDD"/>
    <w:rsid w:val="007C4473"/>
    <w:rsid w:val="007C4D16"/>
    <w:rsid w:val="007C50AB"/>
    <w:rsid w:val="007C68DE"/>
    <w:rsid w:val="007C72EA"/>
    <w:rsid w:val="007D0E84"/>
    <w:rsid w:val="007D1BA4"/>
    <w:rsid w:val="007D2ED9"/>
    <w:rsid w:val="007D3337"/>
    <w:rsid w:val="007D3F1B"/>
    <w:rsid w:val="007D44A6"/>
    <w:rsid w:val="007D4B81"/>
    <w:rsid w:val="007D64C7"/>
    <w:rsid w:val="007D6A6B"/>
    <w:rsid w:val="007E0C08"/>
    <w:rsid w:val="007E19B0"/>
    <w:rsid w:val="007E1FFE"/>
    <w:rsid w:val="007E2460"/>
    <w:rsid w:val="007E3204"/>
    <w:rsid w:val="007E7FB5"/>
    <w:rsid w:val="007F0FA8"/>
    <w:rsid w:val="007F1118"/>
    <w:rsid w:val="007F1BBB"/>
    <w:rsid w:val="007F1C86"/>
    <w:rsid w:val="007F4ED1"/>
    <w:rsid w:val="007F606A"/>
    <w:rsid w:val="00805705"/>
    <w:rsid w:val="00806EBD"/>
    <w:rsid w:val="00810CE0"/>
    <w:rsid w:val="00811225"/>
    <w:rsid w:val="008145F9"/>
    <w:rsid w:val="0081471F"/>
    <w:rsid w:val="00817A87"/>
    <w:rsid w:val="00820436"/>
    <w:rsid w:val="00820FE9"/>
    <w:rsid w:val="00821E5D"/>
    <w:rsid w:val="00824538"/>
    <w:rsid w:val="00826909"/>
    <w:rsid w:val="0083014C"/>
    <w:rsid w:val="0083086E"/>
    <w:rsid w:val="008339D3"/>
    <w:rsid w:val="00834142"/>
    <w:rsid w:val="00834635"/>
    <w:rsid w:val="008353DA"/>
    <w:rsid w:val="008364B2"/>
    <w:rsid w:val="008370B1"/>
    <w:rsid w:val="00837C37"/>
    <w:rsid w:val="00840AED"/>
    <w:rsid w:val="008416D9"/>
    <w:rsid w:val="00843508"/>
    <w:rsid w:val="00845907"/>
    <w:rsid w:val="00845BDC"/>
    <w:rsid w:val="0084701F"/>
    <w:rsid w:val="008471F4"/>
    <w:rsid w:val="0085249D"/>
    <w:rsid w:val="00852C45"/>
    <w:rsid w:val="00853192"/>
    <w:rsid w:val="00853266"/>
    <w:rsid w:val="00855306"/>
    <w:rsid w:val="008561EF"/>
    <w:rsid w:val="00857C44"/>
    <w:rsid w:val="00861D12"/>
    <w:rsid w:val="00863976"/>
    <w:rsid w:val="0086560D"/>
    <w:rsid w:val="00865B57"/>
    <w:rsid w:val="00866DCE"/>
    <w:rsid w:val="00870567"/>
    <w:rsid w:val="00870824"/>
    <w:rsid w:val="00872C23"/>
    <w:rsid w:val="008740F9"/>
    <w:rsid w:val="0087597A"/>
    <w:rsid w:val="008763E4"/>
    <w:rsid w:val="008772EA"/>
    <w:rsid w:val="00880EF6"/>
    <w:rsid w:val="00881878"/>
    <w:rsid w:val="0088329E"/>
    <w:rsid w:val="008839FF"/>
    <w:rsid w:val="00884A8B"/>
    <w:rsid w:val="008854E5"/>
    <w:rsid w:val="008857FE"/>
    <w:rsid w:val="00885D66"/>
    <w:rsid w:val="00887B5B"/>
    <w:rsid w:val="00887D2F"/>
    <w:rsid w:val="008907B2"/>
    <w:rsid w:val="00890B8F"/>
    <w:rsid w:val="00891CE4"/>
    <w:rsid w:val="00894BA2"/>
    <w:rsid w:val="00895763"/>
    <w:rsid w:val="008A28DC"/>
    <w:rsid w:val="008A5E04"/>
    <w:rsid w:val="008A6594"/>
    <w:rsid w:val="008A6921"/>
    <w:rsid w:val="008A7D5D"/>
    <w:rsid w:val="008B00E7"/>
    <w:rsid w:val="008B094F"/>
    <w:rsid w:val="008B43A5"/>
    <w:rsid w:val="008B63FA"/>
    <w:rsid w:val="008B6429"/>
    <w:rsid w:val="008C2B3E"/>
    <w:rsid w:val="008C3213"/>
    <w:rsid w:val="008C5AD8"/>
    <w:rsid w:val="008C65C8"/>
    <w:rsid w:val="008D0074"/>
    <w:rsid w:val="008D23D3"/>
    <w:rsid w:val="008D2811"/>
    <w:rsid w:val="008D3BCB"/>
    <w:rsid w:val="008E31B9"/>
    <w:rsid w:val="008E33DE"/>
    <w:rsid w:val="008E3636"/>
    <w:rsid w:val="008E4ABE"/>
    <w:rsid w:val="008E4D95"/>
    <w:rsid w:val="008F0CD2"/>
    <w:rsid w:val="008F28C0"/>
    <w:rsid w:val="008F343B"/>
    <w:rsid w:val="008F36E9"/>
    <w:rsid w:val="008F7874"/>
    <w:rsid w:val="008F7E4C"/>
    <w:rsid w:val="00900113"/>
    <w:rsid w:val="00900BC9"/>
    <w:rsid w:val="00901A4F"/>
    <w:rsid w:val="0091351B"/>
    <w:rsid w:val="00915FF3"/>
    <w:rsid w:val="009161F9"/>
    <w:rsid w:val="0091624C"/>
    <w:rsid w:val="00916CBE"/>
    <w:rsid w:val="00921E32"/>
    <w:rsid w:val="00923C24"/>
    <w:rsid w:val="00925B7D"/>
    <w:rsid w:val="00926503"/>
    <w:rsid w:val="0092674F"/>
    <w:rsid w:val="00927D6E"/>
    <w:rsid w:val="00930EA9"/>
    <w:rsid w:val="00934693"/>
    <w:rsid w:val="00935F4A"/>
    <w:rsid w:val="00940B60"/>
    <w:rsid w:val="009430E6"/>
    <w:rsid w:val="009434A2"/>
    <w:rsid w:val="00945674"/>
    <w:rsid w:val="009456CF"/>
    <w:rsid w:val="009473AF"/>
    <w:rsid w:val="00947CE6"/>
    <w:rsid w:val="009507A3"/>
    <w:rsid w:val="009527B3"/>
    <w:rsid w:val="0095373F"/>
    <w:rsid w:val="00954537"/>
    <w:rsid w:val="00955BEB"/>
    <w:rsid w:val="00956C17"/>
    <w:rsid w:val="009570D7"/>
    <w:rsid w:val="00957373"/>
    <w:rsid w:val="009610A2"/>
    <w:rsid w:val="00961B32"/>
    <w:rsid w:val="009628DA"/>
    <w:rsid w:val="00962F7C"/>
    <w:rsid w:val="00964DAF"/>
    <w:rsid w:val="009665A9"/>
    <w:rsid w:val="00966CB8"/>
    <w:rsid w:val="0097017D"/>
    <w:rsid w:val="00970CBF"/>
    <w:rsid w:val="00972058"/>
    <w:rsid w:val="00973CED"/>
    <w:rsid w:val="00975570"/>
    <w:rsid w:val="00975614"/>
    <w:rsid w:val="00976E89"/>
    <w:rsid w:val="009777A3"/>
    <w:rsid w:val="009803A5"/>
    <w:rsid w:val="00980477"/>
    <w:rsid w:val="0098138B"/>
    <w:rsid w:val="00982DC2"/>
    <w:rsid w:val="00984A7D"/>
    <w:rsid w:val="00984CB2"/>
    <w:rsid w:val="00985CC7"/>
    <w:rsid w:val="009874BB"/>
    <w:rsid w:val="00993C0F"/>
    <w:rsid w:val="009956A8"/>
    <w:rsid w:val="009A177C"/>
    <w:rsid w:val="009A45D2"/>
    <w:rsid w:val="009B0103"/>
    <w:rsid w:val="009B1042"/>
    <w:rsid w:val="009B1B88"/>
    <w:rsid w:val="009B26A9"/>
    <w:rsid w:val="009B2D95"/>
    <w:rsid w:val="009B4CFF"/>
    <w:rsid w:val="009C001B"/>
    <w:rsid w:val="009C13CC"/>
    <w:rsid w:val="009C1F9D"/>
    <w:rsid w:val="009C2867"/>
    <w:rsid w:val="009C2A43"/>
    <w:rsid w:val="009C58CE"/>
    <w:rsid w:val="009C6A3B"/>
    <w:rsid w:val="009C73AF"/>
    <w:rsid w:val="009D1DBD"/>
    <w:rsid w:val="009D1E76"/>
    <w:rsid w:val="009D230A"/>
    <w:rsid w:val="009D4048"/>
    <w:rsid w:val="009D40D0"/>
    <w:rsid w:val="009D5905"/>
    <w:rsid w:val="009D69A1"/>
    <w:rsid w:val="009D70DE"/>
    <w:rsid w:val="009E05E4"/>
    <w:rsid w:val="009E112D"/>
    <w:rsid w:val="009E210F"/>
    <w:rsid w:val="009E41F0"/>
    <w:rsid w:val="009E42BD"/>
    <w:rsid w:val="009E61C8"/>
    <w:rsid w:val="009F0D58"/>
    <w:rsid w:val="009F2252"/>
    <w:rsid w:val="009F2EA3"/>
    <w:rsid w:val="009F3E52"/>
    <w:rsid w:val="009F72AE"/>
    <w:rsid w:val="009F7DE0"/>
    <w:rsid w:val="00A00570"/>
    <w:rsid w:val="00A10615"/>
    <w:rsid w:val="00A14353"/>
    <w:rsid w:val="00A15EA0"/>
    <w:rsid w:val="00A164A1"/>
    <w:rsid w:val="00A16E36"/>
    <w:rsid w:val="00A17300"/>
    <w:rsid w:val="00A179F9"/>
    <w:rsid w:val="00A217BE"/>
    <w:rsid w:val="00A21BF7"/>
    <w:rsid w:val="00A21F1F"/>
    <w:rsid w:val="00A23314"/>
    <w:rsid w:val="00A239E6"/>
    <w:rsid w:val="00A23D8A"/>
    <w:rsid w:val="00A23E0B"/>
    <w:rsid w:val="00A25A84"/>
    <w:rsid w:val="00A25F9B"/>
    <w:rsid w:val="00A26F8B"/>
    <w:rsid w:val="00A27515"/>
    <w:rsid w:val="00A30F4A"/>
    <w:rsid w:val="00A31449"/>
    <w:rsid w:val="00A36C8C"/>
    <w:rsid w:val="00A36D55"/>
    <w:rsid w:val="00A40267"/>
    <w:rsid w:val="00A41A0D"/>
    <w:rsid w:val="00A41E67"/>
    <w:rsid w:val="00A42620"/>
    <w:rsid w:val="00A4295C"/>
    <w:rsid w:val="00A42FA4"/>
    <w:rsid w:val="00A4359A"/>
    <w:rsid w:val="00A443F7"/>
    <w:rsid w:val="00A46904"/>
    <w:rsid w:val="00A50377"/>
    <w:rsid w:val="00A51C96"/>
    <w:rsid w:val="00A52300"/>
    <w:rsid w:val="00A53484"/>
    <w:rsid w:val="00A53E68"/>
    <w:rsid w:val="00A54E08"/>
    <w:rsid w:val="00A559EF"/>
    <w:rsid w:val="00A55EAB"/>
    <w:rsid w:val="00A5762E"/>
    <w:rsid w:val="00A6000F"/>
    <w:rsid w:val="00A60A0F"/>
    <w:rsid w:val="00A61D9B"/>
    <w:rsid w:val="00A63D6B"/>
    <w:rsid w:val="00A64AB0"/>
    <w:rsid w:val="00A65C5A"/>
    <w:rsid w:val="00A708E5"/>
    <w:rsid w:val="00A708ED"/>
    <w:rsid w:val="00A7248A"/>
    <w:rsid w:val="00A73FCE"/>
    <w:rsid w:val="00A75DEB"/>
    <w:rsid w:val="00A762EB"/>
    <w:rsid w:val="00A765C4"/>
    <w:rsid w:val="00A76A85"/>
    <w:rsid w:val="00A773F7"/>
    <w:rsid w:val="00A80A9F"/>
    <w:rsid w:val="00A80BC3"/>
    <w:rsid w:val="00A8230E"/>
    <w:rsid w:val="00A82E8C"/>
    <w:rsid w:val="00A8542D"/>
    <w:rsid w:val="00A8754B"/>
    <w:rsid w:val="00A92342"/>
    <w:rsid w:val="00A9337F"/>
    <w:rsid w:val="00A95A2F"/>
    <w:rsid w:val="00AA3732"/>
    <w:rsid w:val="00AA3A32"/>
    <w:rsid w:val="00AA61DA"/>
    <w:rsid w:val="00AA6478"/>
    <w:rsid w:val="00AB0041"/>
    <w:rsid w:val="00AB04E5"/>
    <w:rsid w:val="00AB170E"/>
    <w:rsid w:val="00AB1AA9"/>
    <w:rsid w:val="00AB29D0"/>
    <w:rsid w:val="00AB2F51"/>
    <w:rsid w:val="00AB350B"/>
    <w:rsid w:val="00AB416C"/>
    <w:rsid w:val="00AB596F"/>
    <w:rsid w:val="00AC04C3"/>
    <w:rsid w:val="00AC145B"/>
    <w:rsid w:val="00AC4C78"/>
    <w:rsid w:val="00AD22C0"/>
    <w:rsid w:val="00AD298B"/>
    <w:rsid w:val="00AD4B66"/>
    <w:rsid w:val="00AD4C7D"/>
    <w:rsid w:val="00AD5AC2"/>
    <w:rsid w:val="00AD645F"/>
    <w:rsid w:val="00AE2DFA"/>
    <w:rsid w:val="00AE47E1"/>
    <w:rsid w:val="00AE5565"/>
    <w:rsid w:val="00AE5C66"/>
    <w:rsid w:val="00AE7059"/>
    <w:rsid w:val="00AF0810"/>
    <w:rsid w:val="00AF0BAF"/>
    <w:rsid w:val="00AF1120"/>
    <w:rsid w:val="00AF11A6"/>
    <w:rsid w:val="00AF142A"/>
    <w:rsid w:val="00AF268B"/>
    <w:rsid w:val="00AF2740"/>
    <w:rsid w:val="00AF2CF2"/>
    <w:rsid w:val="00AF42E7"/>
    <w:rsid w:val="00AF606C"/>
    <w:rsid w:val="00AF61D4"/>
    <w:rsid w:val="00AF7945"/>
    <w:rsid w:val="00B01A2B"/>
    <w:rsid w:val="00B02CCF"/>
    <w:rsid w:val="00B05615"/>
    <w:rsid w:val="00B05994"/>
    <w:rsid w:val="00B05C53"/>
    <w:rsid w:val="00B06804"/>
    <w:rsid w:val="00B103DE"/>
    <w:rsid w:val="00B11677"/>
    <w:rsid w:val="00B1481C"/>
    <w:rsid w:val="00B16636"/>
    <w:rsid w:val="00B17101"/>
    <w:rsid w:val="00B21A83"/>
    <w:rsid w:val="00B2313A"/>
    <w:rsid w:val="00B2596F"/>
    <w:rsid w:val="00B268E5"/>
    <w:rsid w:val="00B27F81"/>
    <w:rsid w:val="00B32B11"/>
    <w:rsid w:val="00B3458F"/>
    <w:rsid w:val="00B34D78"/>
    <w:rsid w:val="00B35402"/>
    <w:rsid w:val="00B360D7"/>
    <w:rsid w:val="00B41804"/>
    <w:rsid w:val="00B42584"/>
    <w:rsid w:val="00B42FE7"/>
    <w:rsid w:val="00B44F97"/>
    <w:rsid w:val="00B46B32"/>
    <w:rsid w:val="00B47A4D"/>
    <w:rsid w:val="00B508C6"/>
    <w:rsid w:val="00B52182"/>
    <w:rsid w:val="00B53809"/>
    <w:rsid w:val="00B5462A"/>
    <w:rsid w:val="00B56189"/>
    <w:rsid w:val="00B6021F"/>
    <w:rsid w:val="00B602BE"/>
    <w:rsid w:val="00B60F97"/>
    <w:rsid w:val="00B64D11"/>
    <w:rsid w:val="00B6659D"/>
    <w:rsid w:val="00B67168"/>
    <w:rsid w:val="00B671E4"/>
    <w:rsid w:val="00B67AC5"/>
    <w:rsid w:val="00B701D2"/>
    <w:rsid w:val="00B7046A"/>
    <w:rsid w:val="00B70740"/>
    <w:rsid w:val="00B7230D"/>
    <w:rsid w:val="00B739CD"/>
    <w:rsid w:val="00B741FA"/>
    <w:rsid w:val="00B7423B"/>
    <w:rsid w:val="00B74565"/>
    <w:rsid w:val="00B74A42"/>
    <w:rsid w:val="00B74F34"/>
    <w:rsid w:val="00B7692E"/>
    <w:rsid w:val="00B76D1A"/>
    <w:rsid w:val="00B774CB"/>
    <w:rsid w:val="00B81F83"/>
    <w:rsid w:val="00B84A4A"/>
    <w:rsid w:val="00B84A56"/>
    <w:rsid w:val="00B84F1C"/>
    <w:rsid w:val="00B87CD9"/>
    <w:rsid w:val="00B91923"/>
    <w:rsid w:val="00B926D9"/>
    <w:rsid w:val="00B94A6C"/>
    <w:rsid w:val="00B9577F"/>
    <w:rsid w:val="00B95D4D"/>
    <w:rsid w:val="00B97126"/>
    <w:rsid w:val="00BA043A"/>
    <w:rsid w:val="00BA0943"/>
    <w:rsid w:val="00BA0DE8"/>
    <w:rsid w:val="00BA1447"/>
    <w:rsid w:val="00BA7BBE"/>
    <w:rsid w:val="00BB0BC4"/>
    <w:rsid w:val="00BB2152"/>
    <w:rsid w:val="00BB4431"/>
    <w:rsid w:val="00BB61A7"/>
    <w:rsid w:val="00BB7716"/>
    <w:rsid w:val="00BC3415"/>
    <w:rsid w:val="00BC349A"/>
    <w:rsid w:val="00BC56DD"/>
    <w:rsid w:val="00BC656A"/>
    <w:rsid w:val="00BC677F"/>
    <w:rsid w:val="00BC70FC"/>
    <w:rsid w:val="00BD26F0"/>
    <w:rsid w:val="00BD28F2"/>
    <w:rsid w:val="00BD5673"/>
    <w:rsid w:val="00BD588D"/>
    <w:rsid w:val="00BD695F"/>
    <w:rsid w:val="00BD74DA"/>
    <w:rsid w:val="00BD7F93"/>
    <w:rsid w:val="00BE211D"/>
    <w:rsid w:val="00BE2AA0"/>
    <w:rsid w:val="00BE3935"/>
    <w:rsid w:val="00BE4880"/>
    <w:rsid w:val="00BE6367"/>
    <w:rsid w:val="00BE63D3"/>
    <w:rsid w:val="00BE75C9"/>
    <w:rsid w:val="00BF1E02"/>
    <w:rsid w:val="00BF2133"/>
    <w:rsid w:val="00BF36E2"/>
    <w:rsid w:val="00BF3762"/>
    <w:rsid w:val="00BF464E"/>
    <w:rsid w:val="00BF5E25"/>
    <w:rsid w:val="00BF7B52"/>
    <w:rsid w:val="00BF7C60"/>
    <w:rsid w:val="00C00AA3"/>
    <w:rsid w:val="00C01291"/>
    <w:rsid w:val="00C01A5B"/>
    <w:rsid w:val="00C029B7"/>
    <w:rsid w:val="00C03187"/>
    <w:rsid w:val="00C038B5"/>
    <w:rsid w:val="00C04461"/>
    <w:rsid w:val="00C057B7"/>
    <w:rsid w:val="00C10018"/>
    <w:rsid w:val="00C11675"/>
    <w:rsid w:val="00C11ED9"/>
    <w:rsid w:val="00C12264"/>
    <w:rsid w:val="00C12494"/>
    <w:rsid w:val="00C1344D"/>
    <w:rsid w:val="00C1471C"/>
    <w:rsid w:val="00C205FA"/>
    <w:rsid w:val="00C245C2"/>
    <w:rsid w:val="00C24C4E"/>
    <w:rsid w:val="00C257A6"/>
    <w:rsid w:val="00C25DAB"/>
    <w:rsid w:val="00C26A14"/>
    <w:rsid w:val="00C31017"/>
    <w:rsid w:val="00C3210F"/>
    <w:rsid w:val="00C32D28"/>
    <w:rsid w:val="00C33519"/>
    <w:rsid w:val="00C3384E"/>
    <w:rsid w:val="00C35043"/>
    <w:rsid w:val="00C3600C"/>
    <w:rsid w:val="00C36B8C"/>
    <w:rsid w:val="00C43765"/>
    <w:rsid w:val="00C44519"/>
    <w:rsid w:val="00C44FE4"/>
    <w:rsid w:val="00C46337"/>
    <w:rsid w:val="00C4668D"/>
    <w:rsid w:val="00C46DD9"/>
    <w:rsid w:val="00C50B23"/>
    <w:rsid w:val="00C50B35"/>
    <w:rsid w:val="00C51545"/>
    <w:rsid w:val="00C51D39"/>
    <w:rsid w:val="00C51D60"/>
    <w:rsid w:val="00C5442A"/>
    <w:rsid w:val="00C5479E"/>
    <w:rsid w:val="00C57328"/>
    <w:rsid w:val="00C573AC"/>
    <w:rsid w:val="00C609A3"/>
    <w:rsid w:val="00C612DA"/>
    <w:rsid w:val="00C6168F"/>
    <w:rsid w:val="00C6178F"/>
    <w:rsid w:val="00C61931"/>
    <w:rsid w:val="00C619BB"/>
    <w:rsid w:val="00C61BE0"/>
    <w:rsid w:val="00C642AF"/>
    <w:rsid w:val="00C64B59"/>
    <w:rsid w:val="00C65617"/>
    <w:rsid w:val="00C71503"/>
    <w:rsid w:val="00C718BB"/>
    <w:rsid w:val="00C71EFB"/>
    <w:rsid w:val="00C74EA5"/>
    <w:rsid w:val="00C7549F"/>
    <w:rsid w:val="00C75B51"/>
    <w:rsid w:val="00C762F7"/>
    <w:rsid w:val="00C80561"/>
    <w:rsid w:val="00C81817"/>
    <w:rsid w:val="00C82175"/>
    <w:rsid w:val="00C82BD9"/>
    <w:rsid w:val="00C846EC"/>
    <w:rsid w:val="00C8499C"/>
    <w:rsid w:val="00C84FE9"/>
    <w:rsid w:val="00C91232"/>
    <w:rsid w:val="00CA041E"/>
    <w:rsid w:val="00CA1E3B"/>
    <w:rsid w:val="00CA2D36"/>
    <w:rsid w:val="00CA3409"/>
    <w:rsid w:val="00CA60D3"/>
    <w:rsid w:val="00CB00FC"/>
    <w:rsid w:val="00CB27C5"/>
    <w:rsid w:val="00CB52EC"/>
    <w:rsid w:val="00CB5AFB"/>
    <w:rsid w:val="00CB71B5"/>
    <w:rsid w:val="00CC0FCE"/>
    <w:rsid w:val="00CC3C39"/>
    <w:rsid w:val="00CC54B7"/>
    <w:rsid w:val="00CD0F5E"/>
    <w:rsid w:val="00CD1E28"/>
    <w:rsid w:val="00CD278A"/>
    <w:rsid w:val="00CD2CF8"/>
    <w:rsid w:val="00CD40FD"/>
    <w:rsid w:val="00CD47C9"/>
    <w:rsid w:val="00CE132F"/>
    <w:rsid w:val="00CE28A8"/>
    <w:rsid w:val="00CE2C5E"/>
    <w:rsid w:val="00CE3E6C"/>
    <w:rsid w:val="00CE701B"/>
    <w:rsid w:val="00CE72CC"/>
    <w:rsid w:val="00CF070C"/>
    <w:rsid w:val="00CF0BD0"/>
    <w:rsid w:val="00CF16CB"/>
    <w:rsid w:val="00CF21CA"/>
    <w:rsid w:val="00CF229C"/>
    <w:rsid w:val="00CF2B44"/>
    <w:rsid w:val="00CF2D9B"/>
    <w:rsid w:val="00CF2E3C"/>
    <w:rsid w:val="00CF326A"/>
    <w:rsid w:val="00CF3C48"/>
    <w:rsid w:val="00CF3C75"/>
    <w:rsid w:val="00CF43E9"/>
    <w:rsid w:val="00CF5FA3"/>
    <w:rsid w:val="00CF7A2C"/>
    <w:rsid w:val="00D020EB"/>
    <w:rsid w:val="00D03F12"/>
    <w:rsid w:val="00D051D7"/>
    <w:rsid w:val="00D07028"/>
    <w:rsid w:val="00D112A1"/>
    <w:rsid w:val="00D112F5"/>
    <w:rsid w:val="00D11C9A"/>
    <w:rsid w:val="00D124C1"/>
    <w:rsid w:val="00D16DBA"/>
    <w:rsid w:val="00D17C53"/>
    <w:rsid w:val="00D20B27"/>
    <w:rsid w:val="00D227B1"/>
    <w:rsid w:val="00D234C8"/>
    <w:rsid w:val="00D23D5E"/>
    <w:rsid w:val="00D23EA3"/>
    <w:rsid w:val="00D24AE9"/>
    <w:rsid w:val="00D25A18"/>
    <w:rsid w:val="00D25EFE"/>
    <w:rsid w:val="00D26560"/>
    <w:rsid w:val="00D270E0"/>
    <w:rsid w:val="00D27C66"/>
    <w:rsid w:val="00D3171C"/>
    <w:rsid w:val="00D33117"/>
    <w:rsid w:val="00D33866"/>
    <w:rsid w:val="00D3401F"/>
    <w:rsid w:val="00D34DEB"/>
    <w:rsid w:val="00D36A7D"/>
    <w:rsid w:val="00D36CAE"/>
    <w:rsid w:val="00D375FE"/>
    <w:rsid w:val="00D37A74"/>
    <w:rsid w:val="00D37BE6"/>
    <w:rsid w:val="00D37FC0"/>
    <w:rsid w:val="00D4177D"/>
    <w:rsid w:val="00D4422B"/>
    <w:rsid w:val="00D467E4"/>
    <w:rsid w:val="00D47AB3"/>
    <w:rsid w:val="00D51516"/>
    <w:rsid w:val="00D527AA"/>
    <w:rsid w:val="00D52881"/>
    <w:rsid w:val="00D531CA"/>
    <w:rsid w:val="00D5564A"/>
    <w:rsid w:val="00D55996"/>
    <w:rsid w:val="00D567F9"/>
    <w:rsid w:val="00D56866"/>
    <w:rsid w:val="00D634DF"/>
    <w:rsid w:val="00D63687"/>
    <w:rsid w:val="00D63AF8"/>
    <w:rsid w:val="00D64F63"/>
    <w:rsid w:val="00D65E20"/>
    <w:rsid w:val="00D66DA8"/>
    <w:rsid w:val="00D77B91"/>
    <w:rsid w:val="00D80A54"/>
    <w:rsid w:val="00D80CFE"/>
    <w:rsid w:val="00D814AA"/>
    <w:rsid w:val="00D814CF"/>
    <w:rsid w:val="00D81591"/>
    <w:rsid w:val="00D90759"/>
    <w:rsid w:val="00D927BB"/>
    <w:rsid w:val="00D9756C"/>
    <w:rsid w:val="00DA00B0"/>
    <w:rsid w:val="00DA06A2"/>
    <w:rsid w:val="00DA0E46"/>
    <w:rsid w:val="00DA2BDA"/>
    <w:rsid w:val="00DA304A"/>
    <w:rsid w:val="00DA4658"/>
    <w:rsid w:val="00DA48B7"/>
    <w:rsid w:val="00DA7E9A"/>
    <w:rsid w:val="00DA7F08"/>
    <w:rsid w:val="00DB16B2"/>
    <w:rsid w:val="00DB18D3"/>
    <w:rsid w:val="00DB1932"/>
    <w:rsid w:val="00DB1F8B"/>
    <w:rsid w:val="00DB363D"/>
    <w:rsid w:val="00DB375C"/>
    <w:rsid w:val="00DB748F"/>
    <w:rsid w:val="00DC31BF"/>
    <w:rsid w:val="00DC3A48"/>
    <w:rsid w:val="00DC3AC6"/>
    <w:rsid w:val="00DD0F47"/>
    <w:rsid w:val="00DD114B"/>
    <w:rsid w:val="00DD2416"/>
    <w:rsid w:val="00DD2F7D"/>
    <w:rsid w:val="00DD3324"/>
    <w:rsid w:val="00DE1A75"/>
    <w:rsid w:val="00DE1F2D"/>
    <w:rsid w:val="00DE46F6"/>
    <w:rsid w:val="00DE4BBB"/>
    <w:rsid w:val="00DE4CFF"/>
    <w:rsid w:val="00DE5BAE"/>
    <w:rsid w:val="00DE622C"/>
    <w:rsid w:val="00DE75CA"/>
    <w:rsid w:val="00DF07DA"/>
    <w:rsid w:val="00DF1527"/>
    <w:rsid w:val="00DF2343"/>
    <w:rsid w:val="00DF5EE4"/>
    <w:rsid w:val="00DF6602"/>
    <w:rsid w:val="00E00C33"/>
    <w:rsid w:val="00E01809"/>
    <w:rsid w:val="00E01EE0"/>
    <w:rsid w:val="00E043BC"/>
    <w:rsid w:val="00E04496"/>
    <w:rsid w:val="00E060F1"/>
    <w:rsid w:val="00E063B3"/>
    <w:rsid w:val="00E0680A"/>
    <w:rsid w:val="00E07A06"/>
    <w:rsid w:val="00E07B52"/>
    <w:rsid w:val="00E10A4B"/>
    <w:rsid w:val="00E1115E"/>
    <w:rsid w:val="00E13393"/>
    <w:rsid w:val="00E13DDA"/>
    <w:rsid w:val="00E146E4"/>
    <w:rsid w:val="00E14D03"/>
    <w:rsid w:val="00E16D11"/>
    <w:rsid w:val="00E1791D"/>
    <w:rsid w:val="00E179F8"/>
    <w:rsid w:val="00E22D6D"/>
    <w:rsid w:val="00E23864"/>
    <w:rsid w:val="00E2396A"/>
    <w:rsid w:val="00E23E06"/>
    <w:rsid w:val="00E26F3B"/>
    <w:rsid w:val="00E30E15"/>
    <w:rsid w:val="00E34C8B"/>
    <w:rsid w:val="00E35E52"/>
    <w:rsid w:val="00E368CE"/>
    <w:rsid w:val="00E36DE9"/>
    <w:rsid w:val="00E378AE"/>
    <w:rsid w:val="00E41F3B"/>
    <w:rsid w:val="00E42E55"/>
    <w:rsid w:val="00E46D4E"/>
    <w:rsid w:val="00E5199E"/>
    <w:rsid w:val="00E5394B"/>
    <w:rsid w:val="00E54C76"/>
    <w:rsid w:val="00E55653"/>
    <w:rsid w:val="00E558C7"/>
    <w:rsid w:val="00E5642E"/>
    <w:rsid w:val="00E62801"/>
    <w:rsid w:val="00E64C0B"/>
    <w:rsid w:val="00E720E4"/>
    <w:rsid w:val="00E74370"/>
    <w:rsid w:val="00E77083"/>
    <w:rsid w:val="00E77889"/>
    <w:rsid w:val="00E80068"/>
    <w:rsid w:val="00E84326"/>
    <w:rsid w:val="00E86654"/>
    <w:rsid w:val="00E86B2C"/>
    <w:rsid w:val="00E9412E"/>
    <w:rsid w:val="00E96755"/>
    <w:rsid w:val="00E9760B"/>
    <w:rsid w:val="00EA1D31"/>
    <w:rsid w:val="00EA35EE"/>
    <w:rsid w:val="00EA544E"/>
    <w:rsid w:val="00EB2613"/>
    <w:rsid w:val="00EB4045"/>
    <w:rsid w:val="00EB5337"/>
    <w:rsid w:val="00EB6730"/>
    <w:rsid w:val="00EC0D69"/>
    <w:rsid w:val="00EC19B2"/>
    <w:rsid w:val="00EC3EDC"/>
    <w:rsid w:val="00ED20D4"/>
    <w:rsid w:val="00ED2F03"/>
    <w:rsid w:val="00ED3F12"/>
    <w:rsid w:val="00ED4BBC"/>
    <w:rsid w:val="00ED5018"/>
    <w:rsid w:val="00EE024A"/>
    <w:rsid w:val="00EE04DF"/>
    <w:rsid w:val="00EE1871"/>
    <w:rsid w:val="00EE258D"/>
    <w:rsid w:val="00EE2793"/>
    <w:rsid w:val="00EE2F67"/>
    <w:rsid w:val="00EE3DC6"/>
    <w:rsid w:val="00EE4375"/>
    <w:rsid w:val="00EE48D8"/>
    <w:rsid w:val="00EE4913"/>
    <w:rsid w:val="00EE6310"/>
    <w:rsid w:val="00EF0066"/>
    <w:rsid w:val="00EF089F"/>
    <w:rsid w:val="00EF095D"/>
    <w:rsid w:val="00EF2B01"/>
    <w:rsid w:val="00EF2B03"/>
    <w:rsid w:val="00EF2C94"/>
    <w:rsid w:val="00EF678F"/>
    <w:rsid w:val="00F02737"/>
    <w:rsid w:val="00F02DF5"/>
    <w:rsid w:val="00F039F3"/>
    <w:rsid w:val="00F04121"/>
    <w:rsid w:val="00F0538B"/>
    <w:rsid w:val="00F07F8D"/>
    <w:rsid w:val="00F1003D"/>
    <w:rsid w:val="00F11D8D"/>
    <w:rsid w:val="00F12497"/>
    <w:rsid w:val="00F12FAC"/>
    <w:rsid w:val="00F13A5D"/>
    <w:rsid w:val="00F16E44"/>
    <w:rsid w:val="00F17024"/>
    <w:rsid w:val="00F3056C"/>
    <w:rsid w:val="00F318AE"/>
    <w:rsid w:val="00F324CE"/>
    <w:rsid w:val="00F327DB"/>
    <w:rsid w:val="00F32E08"/>
    <w:rsid w:val="00F364AF"/>
    <w:rsid w:val="00F370A8"/>
    <w:rsid w:val="00F37F7E"/>
    <w:rsid w:val="00F42C6F"/>
    <w:rsid w:val="00F45DAE"/>
    <w:rsid w:val="00F53BDD"/>
    <w:rsid w:val="00F5617C"/>
    <w:rsid w:val="00F57847"/>
    <w:rsid w:val="00F6068F"/>
    <w:rsid w:val="00F60A2C"/>
    <w:rsid w:val="00F621AA"/>
    <w:rsid w:val="00F62952"/>
    <w:rsid w:val="00F63103"/>
    <w:rsid w:val="00F64457"/>
    <w:rsid w:val="00F64E9A"/>
    <w:rsid w:val="00F65C5D"/>
    <w:rsid w:val="00F728A2"/>
    <w:rsid w:val="00F731E5"/>
    <w:rsid w:val="00F768AC"/>
    <w:rsid w:val="00F76DCD"/>
    <w:rsid w:val="00F80460"/>
    <w:rsid w:val="00F820B9"/>
    <w:rsid w:val="00F83055"/>
    <w:rsid w:val="00F8405A"/>
    <w:rsid w:val="00F91DBE"/>
    <w:rsid w:val="00F92B0A"/>
    <w:rsid w:val="00F93E87"/>
    <w:rsid w:val="00F942BF"/>
    <w:rsid w:val="00F94C6A"/>
    <w:rsid w:val="00F962D9"/>
    <w:rsid w:val="00FA18A5"/>
    <w:rsid w:val="00FA4012"/>
    <w:rsid w:val="00FA4595"/>
    <w:rsid w:val="00FA508C"/>
    <w:rsid w:val="00FA5A46"/>
    <w:rsid w:val="00FB0955"/>
    <w:rsid w:val="00FB273F"/>
    <w:rsid w:val="00FB5D10"/>
    <w:rsid w:val="00FB7995"/>
    <w:rsid w:val="00FC11EF"/>
    <w:rsid w:val="00FC276D"/>
    <w:rsid w:val="00FC42C0"/>
    <w:rsid w:val="00FC4A81"/>
    <w:rsid w:val="00FC4F13"/>
    <w:rsid w:val="00FC624E"/>
    <w:rsid w:val="00FC70EB"/>
    <w:rsid w:val="00FD17A0"/>
    <w:rsid w:val="00FD1A64"/>
    <w:rsid w:val="00FD3450"/>
    <w:rsid w:val="00FD41CD"/>
    <w:rsid w:val="00FD48BC"/>
    <w:rsid w:val="00FD4A7A"/>
    <w:rsid w:val="00FE086E"/>
    <w:rsid w:val="00FE09A0"/>
    <w:rsid w:val="00FE1B60"/>
    <w:rsid w:val="00FE22EE"/>
    <w:rsid w:val="00FE2A89"/>
    <w:rsid w:val="00FE2C4C"/>
    <w:rsid w:val="00FE2E62"/>
    <w:rsid w:val="00FE2E9B"/>
    <w:rsid w:val="00FE3353"/>
    <w:rsid w:val="00FE4CE7"/>
    <w:rsid w:val="00FE7435"/>
    <w:rsid w:val="00FE7CED"/>
    <w:rsid w:val="00FE7F3C"/>
    <w:rsid w:val="00FF319C"/>
    <w:rsid w:val="00FF391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0EAC44"/>
  <w15:docId w15:val="{1F79C0DD-AB82-4882-AF77-FC013709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uiPriority w:val="99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semiHidden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  <w:style w:type="paragraph" w:customStyle="1" w:styleId="Point1">
    <w:name w:val="Point 1"/>
    <w:basedOn w:val="Parasts"/>
    <w:rsid w:val="00CF16CB"/>
    <w:pPr>
      <w:spacing w:before="120" w:after="120"/>
      <w:ind w:left="1417" w:hanging="567"/>
      <w:jc w:val="both"/>
    </w:pPr>
    <w:rPr>
      <w:snapToGrid w:val="0"/>
      <w:lang w:eastAsia="en-GB"/>
    </w:rPr>
  </w:style>
  <w:style w:type="paragraph" w:customStyle="1" w:styleId="Parastais1">
    <w:name w:val="Parastais1"/>
    <w:rsid w:val="000F0147"/>
    <w:rPr>
      <w:sz w:val="24"/>
      <w:szCs w:val="24"/>
      <w:lang w:val="en-GB" w:eastAsia="en-US"/>
    </w:rPr>
  </w:style>
  <w:style w:type="paragraph" w:styleId="Bezatstarpm">
    <w:name w:val="No Spacing"/>
    <w:uiPriority w:val="1"/>
    <w:qFormat/>
    <w:rsid w:val="00582D3C"/>
    <w:rPr>
      <w:rFonts w:ascii="Calibri" w:eastAsia="Calibri" w:hAnsi="Calibri"/>
      <w:sz w:val="22"/>
      <w:szCs w:val="22"/>
      <w:lang w:eastAsia="en-US"/>
    </w:rPr>
  </w:style>
  <w:style w:type="character" w:styleId="Izclums">
    <w:name w:val="Emphasis"/>
    <w:uiPriority w:val="20"/>
    <w:qFormat/>
    <w:rsid w:val="00582D3C"/>
    <w:rPr>
      <w:rFonts w:cs="Times New Roman"/>
      <w:i/>
      <w:iCs/>
    </w:rPr>
  </w:style>
  <w:style w:type="paragraph" w:customStyle="1" w:styleId="dash1">
    <w:name w:val="dash 1"/>
    <w:basedOn w:val="Parasts"/>
    <w:rsid w:val="005F75E5"/>
    <w:pPr>
      <w:numPr>
        <w:numId w:val="6"/>
      </w:numPr>
      <w:suppressAutoHyphens/>
      <w:autoSpaceDN w:val="0"/>
      <w:textAlignment w:val="baseline"/>
    </w:pPr>
    <w:rPr>
      <w:rFonts w:eastAsia="Calibri"/>
    </w:rPr>
  </w:style>
  <w:style w:type="numbering" w:customStyle="1" w:styleId="LFO1">
    <w:name w:val="LFO1"/>
    <w:basedOn w:val="Bezsaraksta"/>
    <w:rsid w:val="005F75E5"/>
    <w:pPr>
      <w:numPr>
        <w:numId w:val="6"/>
      </w:numPr>
    </w:pPr>
  </w:style>
  <w:style w:type="paragraph" w:styleId="Vienkrsteksts">
    <w:name w:val="Plain Text"/>
    <w:basedOn w:val="Parasts"/>
    <w:link w:val="VienkrstekstsRakstz"/>
    <w:rsid w:val="00EA35EE"/>
    <w:pPr>
      <w:suppressAutoHyphens/>
      <w:autoSpaceDN w:val="0"/>
      <w:textAlignment w:val="baseline"/>
    </w:pPr>
    <w:rPr>
      <w:rFonts w:eastAsia="Calibri" w:cs="Consolas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rsid w:val="00EA35EE"/>
    <w:rPr>
      <w:rFonts w:eastAsia="Calibri" w:cs="Consolas"/>
      <w:sz w:val="24"/>
      <w:szCs w:val="21"/>
      <w:lang w:eastAsia="en-US"/>
    </w:rPr>
  </w:style>
  <w:style w:type="paragraph" w:customStyle="1" w:styleId="tv2131">
    <w:name w:val="tv2131"/>
    <w:basedOn w:val="Parasts"/>
    <w:rsid w:val="00F728A2"/>
    <w:pPr>
      <w:spacing w:line="360" w:lineRule="auto"/>
      <w:ind w:firstLine="300"/>
    </w:pPr>
    <w:rPr>
      <w:color w:val="414142"/>
      <w:sz w:val="20"/>
      <w:szCs w:val="20"/>
    </w:rPr>
  </w:style>
  <w:style w:type="character" w:styleId="Izmantotahipersaite">
    <w:name w:val="FollowedHyperlink"/>
    <w:basedOn w:val="Noklusjumarindkopasfonts"/>
    <w:semiHidden/>
    <w:unhideWhenUsed/>
    <w:rsid w:val="00DA2BDA"/>
    <w:rPr>
      <w:color w:val="800080" w:themeColor="followedHyperlink"/>
      <w:u w:val="single"/>
    </w:rPr>
  </w:style>
  <w:style w:type="paragraph" w:customStyle="1" w:styleId="Default">
    <w:name w:val="Default"/>
    <w:rsid w:val="009C2A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amatteksts2">
    <w:name w:val="Body Text 2"/>
    <w:basedOn w:val="Parasts"/>
    <w:link w:val="Pamatteksts2Rakstz"/>
    <w:rsid w:val="00A443F7"/>
    <w:pPr>
      <w:spacing w:after="120" w:line="480" w:lineRule="auto"/>
    </w:pPr>
    <w:rPr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A443F7"/>
    <w:rPr>
      <w:sz w:val="24"/>
      <w:szCs w:val="24"/>
      <w:lang w:eastAsia="en-US"/>
    </w:rPr>
  </w:style>
  <w:style w:type="character" w:styleId="Izteiksmgs">
    <w:name w:val="Strong"/>
    <w:uiPriority w:val="22"/>
    <w:qFormat/>
    <w:rsid w:val="008B6429"/>
    <w:rPr>
      <w:b/>
      <w:bCs/>
    </w:rPr>
  </w:style>
  <w:style w:type="paragraph" w:customStyle="1" w:styleId="tv2132">
    <w:name w:val="tv2132"/>
    <w:basedOn w:val="Parasts"/>
    <w:rsid w:val="006C11D6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15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A491-62A3-4A80-B74A-AAF9D9E0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7203</Characters>
  <Application>Microsoft Office Word</Application>
  <DocSecurity>0</DocSecurity>
  <Lines>60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„Nodulārā dermatīta likvidēšanas un draudu novēršanas kārtība” sākotnējās ietekmes novērtējuma ziņojums (anotācija)</vt:lpstr>
      <vt:lpstr>Slaucamo govju un slaucamo kazu pārraudzības kārtība</vt:lpstr>
    </vt:vector>
  </TitlesOfParts>
  <Company>Zemkopības ministrija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„Nodulārā dermatīta likvidēšanas un draudu novēršanas kārtība” sākotnējās ietekmes novērtējuma ziņojums (anotācija)</dc:title>
  <dc:subject>Anotācija</dc:subject>
  <dc:creator>Sigita Tauriņa</dc:creator>
  <dc:description>Tauriņa 67027064_x000d_
Sigita.Taurina@zm.gov.lv</dc:description>
  <cp:lastModifiedBy>Kristiāna Sebre</cp:lastModifiedBy>
  <cp:revision>3</cp:revision>
  <cp:lastPrinted>2017-03-16T13:14:00Z</cp:lastPrinted>
  <dcterms:created xsi:type="dcterms:W3CDTF">2019-12-02T08:17:00Z</dcterms:created>
  <dcterms:modified xsi:type="dcterms:W3CDTF">2019-12-05T10:14:00Z</dcterms:modified>
</cp:coreProperties>
</file>