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A8F" w:rsidRDefault="00AD2328" w:rsidP="00375FAB">
      <w:pPr>
        <w:spacing w:after="0" w:line="240" w:lineRule="auto"/>
        <w:contextualSpacing/>
        <w:jc w:val="center"/>
        <w:rPr>
          <w:rFonts w:ascii="Times New Roman" w:eastAsia="Times New Roman" w:hAnsi="Times New Roman" w:cs="Times New Roman"/>
          <w:b/>
          <w:bCs/>
          <w:color w:val="000000" w:themeColor="text1"/>
          <w:sz w:val="24"/>
          <w:szCs w:val="24"/>
          <w:lang w:eastAsia="lv-LV"/>
        </w:rPr>
      </w:pPr>
      <w:bookmarkStart w:id="0" w:name="_GoBack"/>
      <w:bookmarkEnd w:id="0"/>
      <w:r w:rsidRPr="00D63B58">
        <w:rPr>
          <w:rFonts w:ascii="Times New Roman" w:eastAsia="Times New Roman" w:hAnsi="Times New Roman" w:cs="Times New Roman"/>
          <w:b/>
          <w:bCs/>
          <w:color w:val="000000" w:themeColor="text1"/>
          <w:sz w:val="24"/>
          <w:szCs w:val="24"/>
          <w:lang w:eastAsia="lv-LV"/>
        </w:rPr>
        <w:t xml:space="preserve">Ministru kabineta noteikumu projekts </w:t>
      </w:r>
    </w:p>
    <w:p w:rsidR="003745AE" w:rsidRDefault="003745AE" w:rsidP="003745AE">
      <w:pPr>
        <w:spacing w:after="0" w:line="240" w:lineRule="auto"/>
        <w:jc w:val="center"/>
        <w:rPr>
          <w:rFonts w:ascii="Times New Roman" w:eastAsia="Times New Roman" w:hAnsi="Times New Roman" w:cs="Times New Roman"/>
          <w:b/>
          <w:bCs/>
          <w:color w:val="000000" w:themeColor="text1"/>
          <w:sz w:val="24"/>
          <w:szCs w:val="24"/>
          <w:lang w:eastAsia="lv-LV"/>
        </w:rPr>
      </w:pPr>
      <w:r>
        <w:rPr>
          <w:rFonts w:ascii="Times New Roman" w:eastAsia="Times New Roman" w:hAnsi="Times New Roman" w:cs="Times New Roman"/>
          <w:b/>
          <w:bCs/>
          <w:color w:val="000000" w:themeColor="text1"/>
          <w:sz w:val="24"/>
          <w:szCs w:val="24"/>
          <w:lang w:eastAsia="lv-LV"/>
        </w:rPr>
        <w:t>“</w:t>
      </w:r>
      <w:r w:rsidRPr="009D4F3D">
        <w:rPr>
          <w:rFonts w:ascii="Times New Roman" w:eastAsia="Times New Roman" w:hAnsi="Times New Roman" w:cs="Times New Roman"/>
          <w:b/>
          <w:bCs/>
          <w:color w:val="000000" w:themeColor="text1"/>
          <w:sz w:val="24"/>
          <w:szCs w:val="24"/>
          <w:lang w:eastAsia="lv-LV"/>
        </w:rPr>
        <w:t xml:space="preserve">Valdes un padomes locekļu nominēšanas kārtība </w:t>
      </w:r>
      <w:r>
        <w:rPr>
          <w:rFonts w:ascii="Times New Roman" w:eastAsia="Times New Roman" w:hAnsi="Times New Roman" w:cs="Times New Roman"/>
          <w:b/>
          <w:bCs/>
          <w:color w:val="000000" w:themeColor="text1"/>
          <w:sz w:val="24"/>
          <w:szCs w:val="24"/>
          <w:lang w:eastAsia="lv-LV"/>
        </w:rPr>
        <w:t xml:space="preserve">kapitālsabiedrībās, </w:t>
      </w:r>
    </w:p>
    <w:p w:rsidR="003745AE" w:rsidRDefault="003745AE" w:rsidP="003745AE">
      <w:pPr>
        <w:spacing w:after="0" w:line="240" w:lineRule="auto"/>
        <w:jc w:val="center"/>
        <w:rPr>
          <w:rFonts w:ascii="Times New Roman" w:eastAsia="Times New Roman" w:hAnsi="Times New Roman" w:cs="Times New Roman"/>
          <w:b/>
          <w:bCs/>
          <w:color w:val="000000" w:themeColor="text1"/>
          <w:sz w:val="24"/>
          <w:szCs w:val="24"/>
          <w:lang w:eastAsia="lv-LV"/>
        </w:rPr>
      </w:pPr>
      <w:r>
        <w:rPr>
          <w:rFonts w:ascii="Times New Roman" w:eastAsia="Times New Roman" w:hAnsi="Times New Roman" w:cs="Times New Roman"/>
          <w:b/>
          <w:bCs/>
          <w:color w:val="000000" w:themeColor="text1"/>
          <w:sz w:val="24"/>
          <w:szCs w:val="24"/>
          <w:lang w:eastAsia="lv-LV"/>
        </w:rPr>
        <w:t>kurās kapitāla daļas pieder valstij vai atvasinātai publiskai personai”</w:t>
      </w:r>
    </w:p>
    <w:p w:rsidR="00385FF0" w:rsidRPr="00D63B58" w:rsidRDefault="00020A8F" w:rsidP="00375FAB">
      <w:pPr>
        <w:pStyle w:val="NormalWeb"/>
        <w:tabs>
          <w:tab w:val="center" w:pos="4748"/>
          <w:tab w:val="left" w:pos="8340"/>
        </w:tabs>
        <w:spacing w:before="0" w:beforeAutospacing="0" w:after="0" w:afterAutospacing="0"/>
        <w:contextualSpacing/>
        <w:rPr>
          <w:b/>
          <w:bCs/>
          <w:color w:val="000000" w:themeColor="text1"/>
        </w:rPr>
      </w:pPr>
      <w:r w:rsidRPr="00D63B58">
        <w:rPr>
          <w:b/>
          <w:bCs/>
          <w:color w:val="000000" w:themeColor="text1"/>
        </w:rPr>
        <w:tab/>
      </w:r>
      <w:r w:rsidR="005C5C6F" w:rsidRPr="00D63B58">
        <w:rPr>
          <w:b/>
          <w:bCs/>
          <w:color w:val="000000" w:themeColor="text1"/>
        </w:rPr>
        <w:t>sākotnējās ietekmes novērtējuma ziņojums (anotācija)</w:t>
      </w:r>
      <w:r w:rsidRPr="00D63B58">
        <w:rPr>
          <w:b/>
          <w:bCs/>
          <w:color w:val="000000" w:themeColor="text1"/>
        </w:rPr>
        <w:tab/>
      </w:r>
    </w:p>
    <w:p w:rsidR="000B3C2D" w:rsidRPr="00D63B58" w:rsidRDefault="000B3C2D" w:rsidP="00375FAB">
      <w:pPr>
        <w:pStyle w:val="NormalWeb"/>
        <w:spacing w:before="0" w:beforeAutospacing="0" w:after="0" w:afterAutospacing="0"/>
        <w:jc w:val="center"/>
        <w:rPr>
          <w:b/>
          <w:bCs/>
          <w:color w:val="000000" w:themeColor="text1"/>
        </w:rPr>
      </w:pPr>
    </w:p>
    <w:p w:rsidR="000B3C2D" w:rsidRPr="00D63B58" w:rsidRDefault="000B3C2D" w:rsidP="00375FAB">
      <w:pPr>
        <w:pStyle w:val="NormalWeb"/>
        <w:spacing w:before="0" w:beforeAutospacing="0" w:after="0" w:afterAutospacing="0"/>
        <w:jc w:val="center"/>
        <w:rPr>
          <w:b/>
          <w:bCs/>
          <w:color w:val="000000" w:themeColor="text1"/>
        </w:rPr>
      </w:pPr>
    </w:p>
    <w:tbl>
      <w:tblPr>
        <w:tblW w:w="49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829"/>
        <w:gridCol w:w="5744"/>
      </w:tblGrid>
      <w:tr w:rsidR="007113C3" w:rsidRPr="00D63B58" w:rsidTr="00AD2328">
        <w:trPr>
          <w:tblCellSpacing w:w="15" w:type="dxa"/>
        </w:trPr>
        <w:tc>
          <w:tcPr>
            <w:tcW w:w="4969" w:type="pct"/>
            <w:gridSpan w:val="2"/>
            <w:tcBorders>
              <w:top w:val="outset" w:sz="6" w:space="0" w:color="auto"/>
              <w:left w:val="outset" w:sz="6" w:space="0" w:color="auto"/>
              <w:bottom w:val="outset" w:sz="6" w:space="0" w:color="auto"/>
              <w:right w:val="outset" w:sz="6" w:space="0" w:color="auto"/>
            </w:tcBorders>
            <w:vAlign w:val="center"/>
            <w:hideMark/>
          </w:tcPr>
          <w:p w:rsidR="000B3C2D" w:rsidRPr="00D63B58" w:rsidRDefault="000B3C2D" w:rsidP="00375FAB">
            <w:pPr>
              <w:pStyle w:val="NormalWeb"/>
              <w:spacing w:before="0" w:beforeAutospacing="0" w:after="0" w:afterAutospacing="0"/>
              <w:jc w:val="center"/>
              <w:rPr>
                <w:b/>
                <w:bCs/>
                <w:iCs/>
                <w:color w:val="000000" w:themeColor="text1"/>
              </w:rPr>
            </w:pPr>
            <w:r w:rsidRPr="00D63B58">
              <w:rPr>
                <w:b/>
                <w:bCs/>
                <w:iCs/>
                <w:color w:val="000000" w:themeColor="text1"/>
              </w:rPr>
              <w:t>Tiesību akta projekta anotācijas kopsavilkums</w:t>
            </w:r>
          </w:p>
        </w:tc>
      </w:tr>
      <w:tr w:rsidR="007113C3" w:rsidRPr="00D63B58" w:rsidTr="007613E7">
        <w:trPr>
          <w:tblCellSpacing w:w="15" w:type="dxa"/>
        </w:trPr>
        <w:tc>
          <w:tcPr>
            <w:tcW w:w="1983" w:type="pct"/>
            <w:tcBorders>
              <w:top w:val="outset" w:sz="6" w:space="0" w:color="auto"/>
              <w:left w:val="outset" w:sz="6" w:space="0" w:color="auto"/>
              <w:bottom w:val="outset" w:sz="6" w:space="0" w:color="auto"/>
              <w:right w:val="outset" w:sz="6" w:space="0" w:color="auto"/>
            </w:tcBorders>
            <w:hideMark/>
          </w:tcPr>
          <w:p w:rsidR="000B3C2D" w:rsidRPr="00D63B58" w:rsidRDefault="000B3C2D" w:rsidP="00375FAB">
            <w:pPr>
              <w:pStyle w:val="NormalWeb"/>
              <w:spacing w:before="0" w:beforeAutospacing="0" w:after="0" w:afterAutospacing="0"/>
              <w:rPr>
                <w:bCs/>
                <w:iCs/>
                <w:color w:val="000000" w:themeColor="text1"/>
              </w:rPr>
            </w:pPr>
            <w:r w:rsidRPr="00D63B58">
              <w:rPr>
                <w:bCs/>
                <w:iCs/>
                <w:color w:val="000000" w:themeColor="text1"/>
              </w:rPr>
              <w:t xml:space="preserve">Mērķis, risinājums un projekta spēkā stāšanās laiks </w:t>
            </w:r>
          </w:p>
        </w:tc>
        <w:tc>
          <w:tcPr>
            <w:tcW w:w="2970" w:type="pct"/>
            <w:tcBorders>
              <w:top w:val="outset" w:sz="6" w:space="0" w:color="auto"/>
              <w:left w:val="outset" w:sz="6" w:space="0" w:color="auto"/>
              <w:bottom w:val="outset" w:sz="6" w:space="0" w:color="auto"/>
              <w:right w:val="outset" w:sz="6" w:space="0" w:color="auto"/>
            </w:tcBorders>
            <w:hideMark/>
          </w:tcPr>
          <w:p w:rsidR="000B3C2D" w:rsidRPr="00D63B58" w:rsidRDefault="009350CB" w:rsidP="004D0970">
            <w:pPr>
              <w:pStyle w:val="ListParagraph"/>
              <w:spacing w:after="0" w:line="240" w:lineRule="auto"/>
              <w:ind w:left="145"/>
              <w:jc w:val="both"/>
              <w:rPr>
                <w:rFonts w:ascii="Times New Roman" w:hAnsi="Times New Roman" w:cs="Times New Roman"/>
                <w:bCs/>
                <w:color w:val="000000" w:themeColor="text1"/>
              </w:rPr>
            </w:pPr>
            <w:r w:rsidRPr="00D63B58">
              <w:rPr>
                <w:rFonts w:ascii="Times New Roman" w:hAnsi="Times New Roman" w:cs="Times New Roman"/>
                <w:iCs/>
                <w:color w:val="000000" w:themeColor="text1"/>
                <w:sz w:val="24"/>
                <w:szCs w:val="24"/>
              </w:rPr>
              <w:t xml:space="preserve">2020.gada 1.janvārī spēkā stāsies grozījumi Publiskas personas kapitāla daļu un kapitālsabiedrību pārvaldības likumā (turpmāk – Kapitālsabiedrību pārvaldības likums). </w:t>
            </w:r>
            <w:r w:rsidRPr="00D63B58">
              <w:rPr>
                <w:rFonts w:ascii="Times New Roman" w:hAnsi="Times New Roman" w:cs="Times New Roman"/>
                <w:bCs/>
                <w:color w:val="000000" w:themeColor="text1"/>
                <w:sz w:val="24"/>
                <w:szCs w:val="24"/>
              </w:rPr>
              <w:t xml:space="preserve">Līdz ar to, ar 2020.gada 1.janvāri spēku zaudēs </w:t>
            </w:r>
            <w:r w:rsidRPr="00D63B58">
              <w:rPr>
                <w:rFonts w:ascii="Times New Roman" w:hAnsi="Times New Roman" w:cs="Times New Roman"/>
                <w:iCs/>
                <w:color w:val="000000" w:themeColor="text1"/>
                <w:sz w:val="24"/>
                <w:szCs w:val="24"/>
              </w:rPr>
              <w:t xml:space="preserve">Ministru kabineta 2015.gada 1.decembra noteikumi Nr.686 </w:t>
            </w:r>
            <w:r w:rsidRPr="00D63B58">
              <w:rPr>
                <w:rFonts w:ascii="Times New Roman" w:hAnsi="Times New Roman" w:cs="Times New Roman"/>
                <w:bCs/>
                <w:color w:val="000000" w:themeColor="text1"/>
                <w:sz w:val="24"/>
                <w:szCs w:val="24"/>
              </w:rPr>
              <w:t>“</w:t>
            </w:r>
            <w:r w:rsidRPr="00D63B58">
              <w:rPr>
                <w:rFonts w:ascii="Times New Roman" w:eastAsia="Times New Roman" w:hAnsi="Times New Roman" w:cs="Times New Roman"/>
                <w:bCs/>
                <w:color w:val="000000" w:themeColor="text1"/>
                <w:sz w:val="24"/>
                <w:szCs w:val="24"/>
                <w:lang w:eastAsia="lv-LV"/>
              </w:rPr>
              <w:t>Kārtība, kādā nominē kandidātus valdes un padomes locekļu amatiem kapitālsabiedrībās, kurās valstij kā dalībniekam (akcionāram) ir tiesības izvirzīt valdes vai padomes locekļus, un valdes locekļus valsts kapitālsabiedrībās, kurās ir izveidota padome</w:t>
            </w:r>
            <w:r w:rsidR="004D0970" w:rsidRPr="00D63B58">
              <w:rPr>
                <w:rFonts w:ascii="Times New Roman" w:eastAsia="Times New Roman" w:hAnsi="Times New Roman" w:cs="Times New Roman"/>
                <w:bCs/>
                <w:color w:val="000000" w:themeColor="text1"/>
                <w:sz w:val="24"/>
                <w:szCs w:val="24"/>
                <w:lang w:eastAsia="lv-LV"/>
              </w:rPr>
              <w:t xml:space="preserve">”. </w:t>
            </w:r>
            <w:r w:rsidRPr="00D63B58">
              <w:rPr>
                <w:rFonts w:ascii="Times New Roman" w:eastAsia="Times New Roman" w:hAnsi="Times New Roman" w:cs="Times New Roman"/>
                <w:bCs/>
                <w:color w:val="000000" w:themeColor="text1"/>
                <w:sz w:val="24"/>
                <w:szCs w:val="24"/>
                <w:lang w:eastAsia="lv-LV"/>
              </w:rPr>
              <w:t>Tāpēc noteikumu projekta spēkā stāšanās laiks ir 2020.gada 1.janvāris.</w:t>
            </w:r>
          </w:p>
        </w:tc>
      </w:tr>
    </w:tbl>
    <w:p w:rsidR="00E5323B" w:rsidRPr="00D63B58" w:rsidRDefault="0008675B" w:rsidP="00375FAB">
      <w:pPr>
        <w:spacing w:after="0" w:line="240" w:lineRule="auto"/>
        <w:rPr>
          <w:rFonts w:ascii="Times New Roman" w:eastAsia="Times New Roman" w:hAnsi="Times New Roman" w:cs="Times New Roman"/>
          <w:iCs/>
          <w:color w:val="000000" w:themeColor="text1"/>
          <w:sz w:val="24"/>
          <w:szCs w:val="24"/>
          <w:lang w:eastAsia="lv-LV"/>
        </w:rPr>
      </w:pPr>
      <w:r w:rsidRPr="00D63B58">
        <w:rPr>
          <w:rFonts w:ascii="Times New Roman" w:eastAsia="Times New Roman" w:hAnsi="Times New Roman" w:cs="Times New Roman"/>
          <w:iCs/>
          <w:color w:val="000000" w:themeColor="text1"/>
          <w:sz w:val="24"/>
          <w:szCs w:val="24"/>
          <w:lang w:eastAsia="lv-LV"/>
        </w:rPr>
        <w:tab/>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9"/>
        <w:gridCol w:w="3368"/>
        <w:gridCol w:w="5679"/>
      </w:tblGrid>
      <w:tr w:rsidR="007113C3" w:rsidRPr="00D63B58" w:rsidTr="007810CD">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rsidR="00655F2C" w:rsidRPr="00D63B58" w:rsidRDefault="00E5323B" w:rsidP="00375FAB">
            <w:pPr>
              <w:spacing w:after="0" w:line="240" w:lineRule="auto"/>
              <w:jc w:val="center"/>
              <w:rPr>
                <w:rFonts w:ascii="Times New Roman" w:eastAsia="Times New Roman" w:hAnsi="Times New Roman" w:cs="Times New Roman"/>
                <w:b/>
                <w:bCs/>
                <w:iCs/>
                <w:color w:val="000000" w:themeColor="text1"/>
                <w:sz w:val="24"/>
                <w:szCs w:val="24"/>
                <w:lang w:eastAsia="lv-LV"/>
              </w:rPr>
            </w:pPr>
            <w:r w:rsidRPr="00D63B58">
              <w:rPr>
                <w:rFonts w:ascii="Times New Roman" w:eastAsia="Times New Roman" w:hAnsi="Times New Roman" w:cs="Times New Roman"/>
                <w:b/>
                <w:bCs/>
                <w:iCs/>
                <w:color w:val="000000" w:themeColor="text1"/>
                <w:sz w:val="24"/>
                <w:szCs w:val="24"/>
                <w:lang w:eastAsia="lv-LV"/>
              </w:rPr>
              <w:t>I. Tiesību akta projekta izstrādes nepieciešamība</w:t>
            </w:r>
          </w:p>
        </w:tc>
      </w:tr>
      <w:tr w:rsidR="007113C3" w:rsidRPr="00D63B58" w:rsidTr="007810CD">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rsidR="00655F2C" w:rsidRPr="00D63B58" w:rsidRDefault="00E5323B" w:rsidP="00375FAB">
            <w:pPr>
              <w:spacing w:after="0" w:line="240" w:lineRule="auto"/>
              <w:jc w:val="center"/>
              <w:rPr>
                <w:rFonts w:ascii="Times New Roman" w:eastAsia="Times New Roman" w:hAnsi="Times New Roman" w:cs="Times New Roman"/>
                <w:iCs/>
                <w:color w:val="000000" w:themeColor="text1"/>
                <w:sz w:val="24"/>
                <w:szCs w:val="24"/>
                <w:lang w:eastAsia="lv-LV"/>
              </w:rPr>
            </w:pPr>
            <w:r w:rsidRPr="00D63B58">
              <w:rPr>
                <w:rFonts w:ascii="Times New Roman" w:eastAsia="Times New Roman" w:hAnsi="Times New Roman" w:cs="Times New Roman"/>
                <w:iCs/>
                <w:color w:val="000000" w:themeColor="text1"/>
                <w:sz w:val="24"/>
                <w:szCs w:val="24"/>
                <w:lang w:eastAsia="lv-LV"/>
              </w:rPr>
              <w:t>1.</w:t>
            </w:r>
          </w:p>
        </w:tc>
        <w:tc>
          <w:tcPr>
            <w:tcW w:w="1741" w:type="pct"/>
            <w:tcBorders>
              <w:top w:val="outset" w:sz="6" w:space="0" w:color="auto"/>
              <w:left w:val="outset" w:sz="6" w:space="0" w:color="auto"/>
              <w:bottom w:val="outset" w:sz="6" w:space="0" w:color="auto"/>
              <w:right w:val="outset" w:sz="6" w:space="0" w:color="auto"/>
            </w:tcBorders>
            <w:hideMark/>
          </w:tcPr>
          <w:p w:rsidR="00E5323B" w:rsidRPr="00D63B58" w:rsidRDefault="00E5323B" w:rsidP="00375FAB">
            <w:pPr>
              <w:spacing w:after="0" w:line="240" w:lineRule="auto"/>
              <w:rPr>
                <w:rFonts w:ascii="Times New Roman" w:eastAsia="Times New Roman" w:hAnsi="Times New Roman" w:cs="Times New Roman"/>
                <w:iCs/>
                <w:color w:val="000000" w:themeColor="text1"/>
                <w:sz w:val="24"/>
                <w:szCs w:val="24"/>
                <w:lang w:eastAsia="lv-LV"/>
              </w:rPr>
            </w:pPr>
            <w:r w:rsidRPr="00D63B58">
              <w:rPr>
                <w:rFonts w:ascii="Times New Roman" w:eastAsia="Times New Roman" w:hAnsi="Times New Roman" w:cs="Times New Roman"/>
                <w:iCs/>
                <w:color w:val="000000" w:themeColor="text1"/>
                <w:sz w:val="24"/>
                <w:szCs w:val="24"/>
                <w:lang w:eastAsia="lv-LV"/>
              </w:rPr>
              <w:t>Pamatojums</w:t>
            </w:r>
          </w:p>
        </w:tc>
        <w:tc>
          <w:tcPr>
            <w:tcW w:w="2909" w:type="pct"/>
            <w:tcBorders>
              <w:top w:val="outset" w:sz="6" w:space="0" w:color="auto"/>
              <w:left w:val="outset" w:sz="6" w:space="0" w:color="auto"/>
              <w:bottom w:val="outset" w:sz="6" w:space="0" w:color="auto"/>
              <w:right w:val="outset" w:sz="6" w:space="0" w:color="auto"/>
            </w:tcBorders>
            <w:hideMark/>
          </w:tcPr>
          <w:p w:rsidR="00385FF0" w:rsidRPr="00D63B58" w:rsidRDefault="00497A75" w:rsidP="00AC1D9B">
            <w:pPr>
              <w:spacing w:after="0" w:line="240" w:lineRule="auto"/>
              <w:jc w:val="both"/>
              <w:rPr>
                <w:rFonts w:ascii="Times New Roman" w:eastAsia="Times New Roman" w:hAnsi="Times New Roman" w:cs="Times New Roman"/>
                <w:iCs/>
                <w:color w:val="000000" w:themeColor="text1"/>
                <w:sz w:val="24"/>
                <w:szCs w:val="24"/>
                <w:lang w:eastAsia="lv-LV"/>
              </w:rPr>
            </w:pPr>
            <w:r w:rsidRPr="00D63B58">
              <w:rPr>
                <w:rFonts w:ascii="Times New Roman" w:eastAsia="Times New Roman" w:hAnsi="Times New Roman" w:cs="Times New Roman"/>
                <w:iCs/>
                <w:color w:val="000000" w:themeColor="text1"/>
                <w:sz w:val="24"/>
                <w:szCs w:val="24"/>
                <w:lang w:eastAsia="lv-LV"/>
              </w:rPr>
              <w:t>K</w:t>
            </w:r>
            <w:r w:rsidR="00B9131D" w:rsidRPr="00D63B58">
              <w:rPr>
                <w:rFonts w:ascii="Times New Roman" w:eastAsia="Times New Roman" w:hAnsi="Times New Roman" w:cs="Times New Roman"/>
                <w:iCs/>
                <w:color w:val="000000" w:themeColor="text1"/>
                <w:sz w:val="24"/>
                <w:szCs w:val="24"/>
                <w:lang w:eastAsia="lv-LV"/>
              </w:rPr>
              <w:t xml:space="preserve">apitālsabiedrību pārvaldības likuma </w:t>
            </w:r>
            <w:r w:rsidRPr="00D63B58">
              <w:rPr>
                <w:rFonts w:ascii="Times New Roman" w:eastAsia="Times New Roman" w:hAnsi="Times New Roman" w:cs="Times New Roman"/>
                <w:iCs/>
                <w:color w:val="000000" w:themeColor="text1"/>
                <w:sz w:val="24"/>
                <w:szCs w:val="24"/>
                <w:lang w:eastAsia="lv-LV"/>
              </w:rPr>
              <w:t>31.panta desmit</w:t>
            </w:r>
            <w:r w:rsidR="00883903" w:rsidRPr="00D63B58">
              <w:rPr>
                <w:rFonts w:ascii="Times New Roman" w:eastAsia="Times New Roman" w:hAnsi="Times New Roman" w:cs="Times New Roman"/>
                <w:iCs/>
                <w:color w:val="000000" w:themeColor="text1"/>
                <w:sz w:val="24"/>
                <w:szCs w:val="24"/>
                <w:lang w:eastAsia="lv-LV"/>
              </w:rPr>
              <w:t>ā</w:t>
            </w:r>
            <w:r w:rsidRPr="00D63B58">
              <w:rPr>
                <w:rFonts w:ascii="Times New Roman" w:eastAsia="Times New Roman" w:hAnsi="Times New Roman" w:cs="Times New Roman"/>
                <w:iCs/>
                <w:color w:val="000000" w:themeColor="text1"/>
                <w:sz w:val="24"/>
                <w:szCs w:val="24"/>
                <w:lang w:eastAsia="lv-LV"/>
              </w:rPr>
              <w:t xml:space="preserve"> daļ</w:t>
            </w:r>
            <w:r w:rsidR="00883903" w:rsidRPr="00D63B58">
              <w:rPr>
                <w:rFonts w:ascii="Times New Roman" w:eastAsia="Times New Roman" w:hAnsi="Times New Roman" w:cs="Times New Roman"/>
                <w:iCs/>
                <w:color w:val="000000" w:themeColor="text1"/>
                <w:sz w:val="24"/>
                <w:szCs w:val="24"/>
                <w:lang w:eastAsia="lv-LV"/>
              </w:rPr>
              <w:t>a</w:t>
            </w:r>
            <w:r w:rsidRPr="00D63B58">
              <w:rPr>
                <w:rFonts w:ascii="Times New Roman" w:eastAsia="Times New Roman" w:hAnsi="Times New Roman" w:cs="Times New Roman"/>
                <w:iCs/>
                <w:color w:val="000000" w:themeColor="text1"/>
                <w:sz w:val="24"/>
                <w:szCs w:val="24"/>
                <w:lang w:eastAsia="lv-LV"/>
              </w:rPr>
              <w:t xml:space="preserve"> un 37.panta</w:t>
            </w:r>
            <w:r w:rsidRPr="00A62039">
              <w:rPr>
                <w:rFonts w:ascii="Times New Roman" w:eastAsia="Times New Roman" w:hAnsi="Times New Roman" w:cs="Times New Roman"/>
                <w:iCs/>
                <w:color w:val="000000" w:themeColor="text1"/>
                <w:sz w:val="24"/>
                <w:szCs w:val="24"/>
                <w:lang w:eastAsia="lv-LV"/>
              </w:rPr>
              <w:t xml:space="preserve"> </w:t>
            </w:r>
            <w:r w:rsidR="00AC1D9B" w:rsidRPr="00A62039">
              <w:rPr>
                <w:rFonts w:ascii="Times New Roman" w:eastAsia="Times New Roman" w:hAnsi="Times New Roman" w:cs="Times New Roman"/>
                <w:iCs/>
                <w:color w:val="000000" w:themeColor="text1"/>
                <w:sz w:val="24"/>
                <w:szCs w:val="24"/>
                <w:lang w:eastAsia="lv-LV"/>
              </w:rPr>
              <w:t>desmitā</w:t>
            </w:r>
            <w:r w:rsidR="00AC1D9B">
              <w:rPr>
                <w:rFonts w:ascii="Times New Roman" w:eastAsia="Times New Roman" w:hAnsi="Times New Roman" w:cs="Times New Roman"/>
                <w:iCs/>
                <w:color w:val="000000" w:themeColor="text1"/>
                <w:sz w:val="24"/>
                <w:szCs w:val="24"/>
                <w:lang w:eastAsia="lv-LV"/>
              </w:rPr>
              <w:t xml:space="preserve"> </w:t>
            </w:r>
            <w:r w:rsidR="00B9131D" w:rsidRPr="00D63B58">
              <w:rPr>
                <w:rFonts w:ascii="Times New Roman" w:eastAsia="Times New Roman" w:hAnsi="Times New Roman" w:cs="Times New Roman"/>
                <w:iCs/>
                <w:color w:val="000000" w:themeColor="text1"/>
                <w:sz w:val="24"/>
                <w:szCs w:val="24"/>
                <w:lang w:eastAsia="lv-LV"/>
              </w:rPr>
              <w:t>da</w:t>
            </w:r>
            <w:r w:rsidR="00784D06" w:rsidRPr="00D63B58">
              <w:rPr>
                <w:rFonts w:ascii="Times New Roman" w:eastAsia="Times New Roman" w:hAnsi="Times New Roman" w:cs="Times New Roman"/>
                <w:iCs/>
                <w:color w:val="000000" w:themeColor="text1"/>
                <w:sz w:val="24"/>
                <w:szCs w:val="24"/>
                <w:lang w:eastAsia="lv-LV"/>
              </w:rPr>
              <w:t>ļ</w:t>
            </w:r>
            <w:r w:rsidR="00883903" w:rsidRPr="00D63B58">
              <w:rPr>
                <w:rFonts w:ascii="Times New Roman" w:eastAsia="Times New Roman" w:hAnsi="Times New Roman" w:cs="Times New Roman"/>
                <w:iCs/>
                <w:color w:val="000000" w:themeColor="text1"/>
                <w:sz w:val="24"/>
                <w:szCs w:val="24"/>
                <w:lang w:eastAsia="lv-LV"/>
              </w:rPr>
              <w:t>a</w:t>
            </w:r>
            <w:r w:rsidR="00B9131D" w:rsidRPr="00D63B58">
              <w:rPr>
                <w:rFonts w:ascii="Times New Roman" w:eastAsia="Times New Roman" w:hAnsi="Times New Roman" w:cs="Times New Roman"/>
                <w:iCs/>
                <w:color w:val="000000" w:themeColor="text1"/>
                <w:sz w:val="24"/>
                <w:szCs w:val="24"/>
                <w:lang w:eastAsia="lv-LV"/>
              </w:rPr>
              <w:t xml:space="preserve">.  </w:t>
            </w:r>
          </w:p>
        </w:tc>
      </w:tr>
      <w:tr w:rsidR="007113C3" w:rsidRPr="00D63B58" w:rsidTr="007810CD">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rsidR="00655F2C" w:rsidRPr="00D63B58" w:rsidRDefault="00E5323B" w:rsidP="00375FAB">
            <w:pPr>
              <w:spacing w:after="0" w:line="240" w:lineRule="auto"/>
              <w:jc w:val="center"/>
              <w:rPr>
                <w:rFonts w:ascii="Times New Roman" w:eastAsia="Times New Roman" w:hAnsi="Times New Roman" w:cs="Times New Roman"/>
                <w:iCs/>
                <w:color w:val="000000" w:themeColor="text1"/>
                <w:sz w:val="24"/>
                <w:szCs w:val="24"/>
                <w:lang w:eastAsia="lv-LV"/>
              </w:rPr>
            </w:pPr>
            <w:r w:rsidRPr="00D63B58">
              <w:rPr>
                <w:rFonts w:ascii="Times New Roman" w:eastAsia="Times New Roman" w:hAnsi="Times New Roman" w:cs="Times New Roman"/>
                <w:iCs/>
                <w:color w:val="000000" w:themeColor="text1"/>
                <w:sz w:val="24"/>
                <w:szCs w:val="24"/>
                <w:lang w:eastAsia="lv-LV"/>
              </w:rPr>
              <w:t>2.</w:t>
            </w:r>
          </w:p>
          <w:p w:rsidR="002B46FF" w:rsidRPr="00D63B58" w:rsidRDefault="002B46FF" w:rsidP="00375FAB">
            <w:pPr>
              <w:spacing w:after="0" w:line="240" w:lineRule="auto"/>
              <w:jc w:val="center"/>
              <w:rPr>
                <w:rFonts w:ascii="Times New Roman" w:eastAsia="Times New Roman" w:hAnsi="Times New Roman" w:cs="Times New Roman"/>
                <w:iCs/>
                <w:color w:val="000000" w:themeColor="text1"/>
                <w:sz w:val="24"/>
                <w:szCs w:val="24"/>
                <w:lang w:eastAsia="lv-LV"/>
              </w:rPr>
            </w:pPr>
          </w:p>
        </w:tc>
        <w:tc>
          <w:tcPr>
            <w:tcW w:w="1741" w:type="pct"/>
            <w:tcBorders>
              <w:top w:val="outset" w:sz="6" w:space="0" w:color="auto"/>
              <w:left w:val="outset" w:sz="6" w:space="0" w:color="auto"/>
              <w:bottom w:val="outset" w:sz="6" w:space="0" w:color="auto"/>
              <w:right w:val="outset" w:sz="6" w:space="0" w:color="auto"/>
            </w:tcBorders>
            <w:hideMark/>
          </w:tcPr>
          <w:p w:rsidR="00E5323B" w:rsidRPr="00D63B58" w:rsidRDefault="00E5323B" w:rsidP="00375FAB">
            <w:pPr>
              <w:spacing w:after="0" w:line="240" w:lineRule="auto"/>
              <w:rPr>
                <w:rFonts w:ascii="Times New Roman" w:eastAsia="Times New Roman" w:hAnsi="Times New Roman" w:cs="Times New Roman"/>
                <w:iCs/>
                <w:color w:val="000000" w:themeColor="text1"/>
                <w:sz w:val="24"/>
                <w:szCs w:val="24"/>
                <w:lang w:eastAsia="lv-LV"/>
              </w:rPr>
            </w:pPr>
            <w:r w:rsidRPr="00D63B58">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tc>
        <w:tc>
          <w:tcPr>
            <w:tcW w:w="2909" w:type="pct"/>
            <w:tcBorders>
              <w:top w:val="outset" w:sz="6" w:space="0" w:color="auto"/>
              <w:left w:val="outset" w:sz="6" w:space="0" w:color="auto"/>
              <w:bottom w:val="outset" w:sz="6" w:space="0" w:color="auto"/>
              <w:right w:val="outset" w:sz="6" w:space="0" w:color="auto"/>
            </w:tcBorders>
            <w:hideMark/>
          </w:tcPr>
          <w:p w:rsidR="00FB0F8C" w:rsidRPr="00D63B58" w:rsidRDefault="006E73E2" w:rsidP="00FB0F8C">
            <w:pPr>
              <w:pStyle w:val="NormalWeb"/>
              <w:spacing w:before="0" w:beforeAutospacing="0" w:after="0" w:afterAutospacing="0"/>
              <w:ind w:firstLine="287"/>
              <w:jc w:val="both"/>
              <w:rPr>
                <w:bCs/>
                <w:color w:val="000000" w:themeColor="text1"/>
              </w:rPr>
            </w:pPr>
            <w:proofErr w:type="spellStart"/>
            <w:r w:rsidRPr="00D63B58">
              <w:rPr>
                <w:bCs/>
                <w:color w:val="000000" w:themeColor="text1"/>
              </w:rPr>
              <w:t>Pārresoru</w:t>
            </w:r>
            <w:proofErr w:type="spellEnd"/>
            <w:r w:rsidRPr="00D63B58">
              <w:rPr>
                <w:bCs/>
                <w:color w:val="000000" w:themeColor="text1"/>
              </w:rPr>
              <w:t xml:space="preserve"> koordinācijas centrs </w:t>
            </w:r>
            <w:r w:rsidRPr="00A62039">
              <w:rPr>
                <w:bCs/>
                <w:color w:val="000000" w:themeColor="text1"/>
              </w:rPr>
              <w:t xml:space="preserve">(turpmāk </w:t>
            </w:r>
            <w:r w:rsidR="00AC1D9B" w:rsidRPr="00A62039">
              <w:rPr>
                <w:bCs/>
                <w:color w:val="000000" w:themeColor="text1"/>
              </w:rPr>
              <w:t xml:space="preserve">saukts </w:t>
            </w:r>
            <w:r w:rsidRPr="00A62039">
              <w:rPr>
                <w:bCs/>
                <w:color w:val="000000" w:themeColor="text1"/>
              </w:rPr>
              <w:t>PKC</w:t>
            </w:r>
            <w:r w:rsidR="00AC1D9B" w:rsidRPr="00A62039">
              <w:rPr>
                <w:bCs/>
                <w:color w:val="000000" w:themeColor="text1"/>
              </w:rPr>
              <w:t xml:space="preserve"> </w:t>
            </w:r>
            <w:r w:rsidR="00FA09A4" w:rsidRPr="00A62039">
              <w:rPr>
                <w:bCs/>
                <w:color w:val="000000" w:themeColor="text1"/>
              </w:rPr>
              <w:t xml:space="preserve">vai </w:t>
            </w:r>
            <w:r w:rsidR="00AC1D9B" w:rsidRPr="00A62039">
              <w:rPr>
                <w:bCs/>
                <w:color w:val="000000" w:themeColor="text1"/>
              </w:rPr>
              <w:t>koordinācijas institūcija</w:t>
            </w:r>
            <w:r w:rsidR="00AE4BDE" w:rsidRPr="00A62039">
              <w:rPr>
                <w:bCs/>
                <w:color w:val="000000" w:themeColor="text1"/>
              </w:rPr>
              <w:t>)</w:t>
            </w:r>
            <w:r w:rsidR="009350CB" w:rsidRPr="00A62039">
              <w:rPr>
                <w:bCs/>
                <w:color w:val="000000" w:themeColor="text1"/>
              </w:rPr>
              <w:t xml:space="preserve"> </w:t>
            </w:r>
            <w:r w:rsidR="009350CB" w:rsidRPr="00D63B58">
              <w:rPr>
                <w:bCs/>
                <w:color w:val="000000" w:themeColor="text1"/>
              </w:rPr>
              <w:t>ir izstrādāj</w:t>
            </w:r>
            <w:r w:rsidRPr="00D63B58">
              <w:rPr>
                <w:bCs/>
                <w:color w:val="000000" w:themeColor="text1"/>
              </w:rPr>
              <w:t>i</w:t>
            </w:r>
            <w:r w:rsidR="00AE4BDE" w:rsidRPr="00D63B58">
              <w:rPr>
                <w:bCs/>
                <w:color w:val="000000" w:themeColor="text1"/>
              </w:rPr>
              <w:t>s</w:t>
            </w:r>
            <w:r w:rsidRPr="00D63B58">
              <w:rPr>
                <w:bCs/>
                <w:color w:val="000000" w:themeColor="text1"/>
              </w:rPr>
              <w:t xml:space="preserve"> noteikumu projektu</w:t>
            </w:r>
            <w:r w:rsidR="003C0E00">
              <w:rPr>
                <w:bCs/>
                <w:color w:val="000000" w:themeColor="text1"/>
              </w:rPr>
              <w:t xml:space="preserve">, </w:t>
            </w:r>
            <w:r w:rsidR="004D0970" w:rsidRPr="00D63B58">
              <w:rPr>
                <w:bCs/>
                <w:color w:val="000000" w:themeColor="text1"/>
              </w:rPr>
              <w:t xml:space="preserve">atbilstoši likumdevēja deleģējumam, kā arī, </w:t>
            </w:r>
            <w:r w:rsidRPr="00D63B58">
              <w:rPr>
                <w:bCs/>
                <w:color w:val="000000" w:themeColor="text1"/>
              </w:rPr>
              <w:t xml:space="preserve">lai </w:t>
            </w:r>
            <w:r w:rsidR="00517714" w:rsidRPr="00D63B58">
              <w:rPr>
                <w:bCs/>
                <w:color w:val="000000" w:themeColor="text1"/>
              </w:rPr>
              <w:t>pilnveidot</w:t>
            </w:r>
            <w:r w:rsidR="00F8653D" w:rsidRPr="00D63B58">
              <w:rPr>
                <w:bCs/>
                <w:color w:val="000000" w:themeColor="text1"/>
              </w:rPr>
              <w:t>u</w:t>
            </w:r>
            <w:r w:rsidR="00517714" w:rsidRPr="00D63B58">
              <w:rPr>
                <w:bCs/>
                <w:color w:val="000000" w:themeColor="text1"/>
              </w:rPr>
              <w:t xml:space="preserve"> valdes un padomes locekļu nominācijas </w:t>
            </w:r>
            <w:r w:rsidR="0046755C" w:rsidRPr="00D63B58">
              <w:rPr>
                <w:bCs/>
                <w:color w:val="000000" w:themeColor="text1"/>
              </w:rPr>
              <w:t xml:space="preserve">procesa </w:t>
            </w:r>
            <w:r w:rsidR="00517714" w:rsidRPr="00D63B58">
              <w:rPr>
                <w:bCs/>
                <w:color w:val="000000" w:themeColor="text1"/>
              </w:rPr>
              <w:t>tiesisko regulējumu</w:t>
            </w:r>
            <w:r w:rsidR="0046755C" w:rsidRPr="00D63B58">
              <w:rPr>
                <w:bCs/>
                <w:color w:val="000000" w:themeColor="text1"/>
              </w:rPr>
              <w:t xml:space="preserve"> attiecībā uz tām kapitālsabiedrībām, kurās valstij kā dalībniekam (akcionāram) un atvasinātai publiskai personai kā dalībniekam (akcionāram) ir tiesības izvirzīt valdes </w:t>
            </w:r>
            <w:r w:rsidR="00CC452F" w:rsidRPr="00D63B58">
              <w:rPr>
                <w:bCs/>
                <w:color w:val="000000" w:themeColor="text1"/>
              </w:rPr>
              <w:t xml:space="preserve">vai padomes locekļus, un valdes locekļus valsts kapitālsabiedrībās </w:t>
            </w:r>
            <w:r w:rsidR="007810CD" w:rsidRPr="00D63B58">
              <w:rPr>
                <w:bCs/>
                <w:color w:val="000000" w:themeColor="text1"/>
              </w:rPr>
              <w:t>un atvasinātas publiskas personas kapitālsabiedrībās, kurās ir izveidota padome</w:t>
            </w:r>
            <w:r w:rsidR="0046755C" w:rsidRPr="00D63B58">
              <w:rPr>
                <w:bCs/>
                <w:color w:val="000000" w:themeColor="text1"/>
              </w:rPr>
              <w:t>.</w:t>
            </w:r>
            <w:r w:rsidR="009350CB" w:rsidRPr="00D63B58">
              <w:rPr>
                <w:bCs/>
                <w:color w:val="000000" w:themeColor="text1"/>
              </w:rPr>
              <w:t xml:space="preserve"> </w:t>
            </w:r>
          </w:p>
          <w:p w:rsidR="00FB0F8C" w:rsidRPr="00D63B58" w:rsidRDefault="0046755C" w:rsidP="00FB0F8C">
            <w:pPr>
              <w:pStyle w:val="NormalWeb"/>
              <w:spacing w:before="0" w:beforeAutospacing="0" w:after="0" w:afterAutospacing="0"/>
              <w:ind w:firstLine="287"/>
              <w:jc w:val="both"/>
              <w:rPr>
                <w:bCs/>
                <w:color w:val="000000" w:themeColor="text1"/>
              </w:rPr>
            </w:pPr>
            <w:r w:rsidRPr="00D63B58">
              <w:rPr>
                <w:bCs/>
                <w:color w:val="000000" w:themeColor="text1"/>
              </w:rPr>
              <w:t>Noteikumu projekts izstrādāts</w:t>
            </w:r>
            <w:r w:rsidR="00517714" w:rsidRPr="00D63B58">
              <w:rPr>
                <w:bCs/>
                <w:color w:val="000000" w:themeColor="text1"/>
              </w:rPr>
              <w:t>, ņemot vērā</w:t>
            </w:r>
            <w:r w:rsidR="001A4632" w:rsidRPr="00D63B58">
              <w:rPr>
                <w:bCs/>
                <w:color w:val="000000" w:themeColor="text1"/>
              </w:rPr>
              <w:t xml:space="preserve"> Saeimā </w:t>
            </w:r>
            <w:r w:rsidR="00517714" w:rsidRPr="00D63B58">
              <w:rPr>
                <w:bCs/>
                <w:color w:val="000000" w:themeColor="text1"/>
              </w:rPr>
              <w:t xml:space="preserve">2019.gada 13.jūnijā pieņemtajos </w:t>
            </w:r>
            <w:r w:rsidR="007613E7" w:rsidRPr="00D63B58">
              <w:rPr>
                <w:bCs/>
                <w:color w:val="000000" w:themeColor="text1"/>
              </w:rPr>
              <w:t>grozījum</w:t>
            </w:r>
            <w:r w:rsidR="00517714" w:rsidRPr="00D63B58">
              <w:rPr>
                <w:bCs/>
                <w:color w:val="000000" w:themeColor="text1"/>
              </w:rPr>
              <w:t>os</w:t>
            </w:r>
            <w:r w:rsidR="007613E7" w:rsidRPr="00D63B58">
              <w:rPr>
                <w:bCs/>
                <w:color w:val="000000" w:themeColor="text1"/>
              </w:rPr>
              <w:t xml:space="preserve"> Kapitālsabiedrību pārvaldības likumā</w:t>
            </w:r>
            <w:r w:rsidR="00517714" w:rsidRPr="00D63B58">
              <w:rPr>
                <w:bCs/>
                <w:color w:val="000000" w:themeColor="text1"/>
              </w:rPr>
              <w:t xml:space="preserve"> </w:t>
            </w:r>
            <w:r w:rsidR="001A4632" w:rsidRPr="00D63B58">
              <w:rPr>
                <w:bCs/>
                <w:color w:val="000000" w:themeColor="text1"/>
              </w:rPr>
              <w:t xml:space="preserve">(likuma 31.panta desmitā daļa un 37.panta desmitā daļa) </w:t>
            </w:r>
            <w:r w:rsidR="00517714" w:rsidRPr="00D63B58">
              <w:rPr>
                <w:bCs/>
                <w:color w:val="000000" w:themeColor="text1"/>
              </w:rPr>
              <w:t>noteikto deleģējumu Ministru kabinetam</w:t>
            </w:r>
            <w:r w:rsidR="00AB06C3" w:rsidRPr="00D63B58">
              <w:rPr>
                <w:bCs/>
                <w:color w:val="000000" w:themeColor="text1"/>
              </w:rPr>
              <w:t>.</w:t>
            </w:r>
            <w:r w:rsidR="00375FAB" w:rsidRPr="00D63B58">
              <w:rPr>
                <w:bCs/>
                <w:color w:val="000000" w:themeColor="text1"/>
              </w:rPr>
              <w:t xml:space="preserve"> Atbilstoši iepriekš minētajam </w:t>
            </w:r>
            <w:r w:rsidR="0048451B" w:rsidRPr="00D63B58">
              <w:rPr>
                <w:bCs/>
                <w:color w:val="000000" w:themeColor="text1"/>
              </w:rPr>
              <w:t xml:space="preserve">deleģējumam </w:t>
            </w:r>
            <w:r w:rsidR="00375FAB" w:rsidRPr="00D63B58">
              <w:rPr>
                <w:bCs/>
                <w:color w:val="000000" w:themeColor="text1"/>
              </w:rPr>
              <w:t>likumdevēj</w:t>
            </w:r>
            <w:r w:rsidR="0048451B" w:rsidRPr="00D63B58">
              <w:rPr>
                <w:bCs/>
                <w:color w:val="000000" w:themeColor="text1"/>
              </w:rPr>
              <w:t xml:space="preserve">s ir noteicis pienākumu </w:t>
            </w:r>
            <w:r w:rsidR="00375FAB" w:rsidRPr="00D63B58">
              <w:rPr>
                <w:bCs/>
                <w:color w:val="000000" w:themeColor="text1"/>
              </w:rPr>
              <w:t xml:space="preserve">Ministru kabinetam </w:t>
            </w:r>
            <w:r w:rsidR="0048451B" w:rsidRPr="00D63B58">
              <w:rPr>
                <w:bCs/>
                <w:color w:val="000000" w:themeColor="text1"/>
              </w:rPr>
              <w:t>līdz 2019.gada 31.decembrim izstrādāt un pieņemt kapitālsabiedrību valdes un padomes locekļu nominēšanas kārtību valsts kapitāla daļu un atvasinātas publiskas personas kapitāla daļu pārvaldīšanas gadījumā</w:t>
            </w:r>
            <w:r w:rsidR="002C35DC" w:rsidRPr="00D63B58">
              <w:rPr>
                <w:bCs/>
                <w:color w:val="000000" w:themeColor="text1"/>
              </w:rPr>
              <w:t>, lai noteikumi varētu stāties spēkā ar 2020.gada 1.janvāri</w:t>
            </w:r>
            <w:r w:rsidR="0048451B" w:rsidRPr="00D63B58">
              <w:rPr>
                <w:bCs/>
                <w:color w:val="000000" w:themeColor="text1"/>
              </w:rPr>
              <w:t xml:space="preserve">. </w:t>
            </w:r>
          </w:p>
          <w:p w:rsidR="00FB0F8C" w:rsidRPr="00D63B58" w:rsidRDefault="003565F6" w:rsidP="00FB0F8C">
            <w:pPr>
              <w:pStyle w:val="NormalWeb"/>
              <w:spacing w:before="0" w:beforeAutospacing="0" w:after="0" w:afterAutospacing="0"/>
              <w:ind w:firstLine="287"/>
              <w:jc w:val="both"/>
              <w:rPr>
                <w:bCs/>
                <w:color w:val="000000" w:themeColor="text1"/>
              </w:rPr>
            </w:pPr>
            <w:r w:rsidRPr="00D63B58">
              <w:rPr>
                <w:bCs/>
                <w:color w:val="000000" w:themeColor="text1"/>
              </w:rPr>
              <w:t xml:space="preserve">Turpmāk arī pašvaldību kapitālsabiedrību valdes un padomes locekļu nominācijas procesos būs jāpiemēro tādi paši principi kā valsts kapitālsabiedrību valdes un padomes locekļu atlasē, izņemot valsts kapitālsabiedrību </w:t>
            </w:r>
            <w:r w:rsidRPr="00D63B58">
              <w:rPr>
                <w:bCs/>
                <w:color w:val="000000" w:themeColor="text1"/>
              </w:rPr>
              <w:lastRenderedPageBreak/>
              <w:t>padomes locekļu atlases centralizāciju.</w:t>
            </w:r>
            <w:r w:rsidR="004644B4" w:rsidRPr="00D63B58">
              <w:rPr>
                <w:bCs/>
                <w:color w:val="000000" w:themeColor="text1"/>
              </w:rPr>
              <w:t xml:space="preserve"> Tāpat arī turpmāk atkarīgo kapitālsabiedrību valdes un padomes locekļu nominācijas procesā būs jāpiemēro tie paši principi kā valsts vai pašvaldību kapitālsabiedrību valdes un padomes locekļu atlasē. </w:t>
            </w:r>
          </w:p>
          <w:p w:rsidR="00FB0F8C" w:rsidRPr="00D63B58" w:rsidRDefault="00FB0F8C" w:rsidP="00FB0F8C">
            <w:pPr>
              <w:pStyle w:val="NormalWeb"/>
              <w:spacing w:before="0" w:beforeAutospacing="0" w:after="0" w:afterAutospacing="0"/>
              <w:ind w:firstLine="287"/>
              <w:jc w:val="both"/>
              <w:rPr>
                <w:bCs/>
                <w:color w:val="000000" w:themeColor="text1"/>
              </w:rPr>
            </w:pPr>
          </w:p>
          <w:p w:rsidR="000640B4" w:rsidRPr="00D63B58" w:rsidRDefault="004644B4" w:rsidP="00FB0F8C">
            <w:pPr>
              <w:pStyle w:val="NormalWeb"/>
              <w:spacing w:before="0" w:beforeAutospacing="0" w:after="0" w:afterAutospacing="0"/>
              <w:ind w:firstLine="287"/>
              <w:jc w:val="both"/>
              <w:rPr>
                <w:color w:val="000000" w:themeColor="text1"/>
              </w:rPr>
            </w:pPr>
            <w:r w:rsidRPr="00D63B58">
              <w:rPr>
                <w:bCs/>
                <w:color w:val="000000" w:themeColor="text1"/>
              </w:rPr>
              <w:t>L</w:t>
            </w:r>
            <w:r w:rsidR="0048451B" w:rsidRPr="00D63B58">
              <w:rPr>
                <w:bCs/>
                <w:color w:val="000000" w:themeColor="text1"/>
              </w:rPr>
              <w:t>ikumdevējs ir sniedzis detalizētu uzskaitījumu, kur</w:t>
            </w:r>
            <w:r w:rsidR="009F071A">
              <w:rPr>
                <w:bCs/>
                <w:color w:val="000000" w:themeColor="text1"/>
              </w:rPr>
              <w:t>am</w:t>
            </w:r>
            <w:r w:rsidR="0048451B" w:rsidRPr="00D63B58">
              <w:rPr>
                <w:bCs/>
                <w:color w:val="000000" w:themeColor="text1"/>
              </w:rPr>
              <w:t xml:space="preserve"> regulējumam ir jābūt iekļautam Ministru kabineta noteikumos.</w:t>
            </w:r>
            <w:r w:rsidR="002C35DC" w:rsidRPr="00D63B58">
              <w:rPr>
                <w:bCs/>
                <w:color w:val="000000" w:themeColor="text1"/>
              </w:rPr>
              <w:t xml:space="preserve"> </w:t>
            </w:r>
            <w:r w:rsidR="0048451B" w:rsidRPr="00D63B58">
              <w:rPr>
                <w:bCs/>
                <w:color w:val="000000" w:themeColor="text1"/>
              </w:rPr>
              <w:t xml:space="preserve">Likumdevējs ir </w:t>
            </w:r>
            <w:r w:rsidR="0048451B" w:rsidRPr="00D63B58">
              <w:rPr>
                <w:color w:val="000000" w:themeColor="text1"/>
              </w:rPr>
              <w:t xml:space="preserve">noteicis, ka </w:t>
            </w:r>
            <w:r w:rsidR="000640B4" w:rsidRPr="00D63B58">
              <w:rPr>
                <w:color w:val="000000" w:themeColor="text1"/>
              </w:rPr>
              <w:t>Ministru kabinets nosaka kārtību, kādā nominē kandidātus valdes un padomes locekļu amatiem kapitālsabiedrībās, kurās valstij kā dalībniekam (akcionāram) ir tiesības izvirzīt valdes vai padomes locekļus, un valdes locekļus valsts kapitālsabiedrībās, kurās izveidota padome, tai skaitā:</w:t>
            </w:r>
          </w:p>
          <w:p w:rsidR="000640B4" w:rsidRPr="00D63B58" w:rsidRDefault="000640B4" w:rsidP="000640B4">
            <w:pPr>
              <w:shd w:val="clear" w:color="auto" w:fill="FFFFFF"/>
              <w:spacing w:after="0" w:line="293" w:lineRule="atLeast"/>
              <w:ind w:left="600"/>
              <w:jc w:val="both"/>
              <w:rPr>
                <w:rFonts w:ascii="Times New Roman" w:eastAsia="Times New Roman" w:hAnsi="Times New Roman" w:cs="Times New Roman"/>
                <w:color w:val="000000" w:themeColor="text1"/>
                <w:sz w:val="24"/>
                <w:szCs w:val="24"/>
                <w:lang w:eastAsia="lv-LV"/>
              </w:rPr>
            </w:pPr>
            <w:r w:rsidRPr="00D63B58">
              <w:rPr>
                <w:rFonts w:ascii="Times New Roman" w:eastAsia="Times New Roman" w:hAnsi="Times New Roman" w:cs="Times New Roman"/>
                <w:color w:val="000000" w:themeColor="text1"/>
                <w:sz w:val="24"/>
                <w:szCs w:val="24"/>
                <w:lang w:eastAsia="lv-LV"/>
              </w:rPr>
              <w:t>1) kārtību, kādā notiek koordinācijas institūcijas sadarbība ar kapitāla daļu turētāju, nominācijas komisijas izveidošanas kārtību, sastāvu un nominācijas komisijas locekļiem izvirzāmās prasības;</w:t>
            </w:r>
          </w:p>
          <w:p w:rsidR="000640B4" w:rsidRPr="00D63B58" w:rsidRDefault="000640B4" w:rsidP="000640B4">
            <w:pPr>
              <w:shd w:val="clear" w:color="auto" w:fill="FFFFFF"/>
              <w:spacing w:after="0" w:line="293" w:lineRule="atLeast"/>
              <w:ind w:left="600"/>
              <w:jc w:val="both"/>
              <w:rPr>
                <w:rFonts w:ascii="Times New Roman" w:eastAsia="Times New Roman" w:hAnsi="Times New Roman" w:cs="Times New Roman"/>
                <w:color w:val="000000" w:themeColor="text1"/>
                <w:sz w:val="24"/>
                <w:szCs w:val="24"/>
                <w:lang w:eastAsia="lv-LV"/>
              </w:rPr>
            </w:pPr>
            <w:r w:rsidRPr="00D63B58">
              <w:rPr>
                <w:rFonts w:ascii="Times New Roman" w:eastAsia="Times New Roman" w:hAnsi="Times New Roman" w:cs="Times New Roman"/>
                <w:color w:val="000000" w:themeColor="text1"/>
                <w:sz w:val="24"/>
                <w:szCs w:val="24"/>
                <w:lang w:eastAsia="lv-LV"/>
              </w:rPr>
              <w:t>2) minimālās prasības attiecībā uz valdes un padomes locekļu izglītību, valodu prasmi un darba pieredzi;</w:t>
            </w:r>
          </w:p>
          <w:p w:rsidR="000640B4" w:rsidRPr="00D63B58" w:rsidRDefault="000640B4" w:rsidP="000640B4">
            <w:pPr>
              <w:shd w:val="clear" w:color="auto" w:fill="FFFFFF"/>
              <w:spacing w:after="0" w:line="293" w:lineRule="atLeast"/>
              <w:ind w:left="600"/>
              <w:jc w:val="both"/>
              <w:rPr>
                <w:rFonts w:ascii="Times New Roman" w:eastAsia="Times New Roman" w:hAnsi="Times New Roman" w:cs="Times New Roman"/>
                <w:color w:val="000000" w:themeColor="text1"/>
                <w:sz w:val="24"/>
                <w:szCs w:val="24"/>
                <w:lang w:eastAsia="lv-LV"/>
              </w:rPr>
            </w:pPr>
            <w:r w:rsidRPr="00D63B58">
              <w:rPr>
                <w:rFonts w:ascii="Times New Roman" w:eastAsia="Times New Roman" w:hAnsi="Times New Roman" w:cs="Times New Roman"/>
                <w:color w:val="000000" w:themeColor="text1"/>
                <w:sz w:val="24"/>
                <w:szCs w:val="24"/>
                <w:lang w:eastAsia="lv-LV"/>
              </w:rPr>
              <w:t>3) valdes un padomes locekļiem nepieciešamās kompetences un to novērtēšanas kārtību;</w:t>
            </w:r>
          </w:p>
          <w:p w:rsidR="000640B4" w:rsidRPr="00D63B58" w:rsidRDefault="000640B4" w:rsidP="000640B4">
            <w:pPr>
              <w:shd w:val="clear" w:color="auto" w:fill="FFFFFF"/>
              <w:spacing w:after="0" w:line="293" w:lineRule="atLeast"/>
              <w:ind w:left="600"/>
              <w:jc w:val="both"/>
              <w:rPr>
                <w:rFonts w:ascii="Times New Roman" w:eastAsia="Times New Roman" w:hAnsi="Times New Roman" w:cs="Times New Roman"/>
                <w:color w:val="000000" w:themeColor="text1"/>
                <w:sz w:val="24"/>
                <w:szCs w:val="24"/>
                <w:lang w:eastAsia="lv-LV"/>
              </w:rPr>
            </w:pPr>
            <w:r w:rsidRPr="00D63B58">
              <w:rPr>
                <w:rFonts w:ascii="Times New Roman" w:eastAsia="Times New Roman" w:hAnsi="Times New Roman" w:cs="Times New Roman"/>
                <w:color w:val="000000" w:themeColor="text1"/>
                <w:sz w:val="24"/>
                <w:szCs w:val="24"/>
                <w:lang w:eastAsia="lv-LV"/>
              </w:rPr>
              <w:t>4) kārtību, kādā informācija par nominācijas procesa norisi un rezultātiem tiek dokumentēta un publiskota;</w:t>
            </w:r>
          </w:p>
          <w:p w:rsidR="000640B4" w:rsidRPr="00D63B58" w:rsidRDefault="000640B4" w:rsidP="000640B4">
            <w:pPr>
              <w:shd w:val="clear" w:color="auto" w:fill="FFFFFF"/>
              <w:spacing w:after="0" w:line="293" w:lineRule="atLeast"/>
              <w:ind w:left="600"/>
              <w:jc w:val="both"/>
              <w:rPr>
                <w:rFonts w:ascii="Times New Roman" w:eastAsia="Times New Roman" w:hAnsi="Times New Roman" w:cs="Times New Roman"/>
                <w:color w:val="000000" w:themeColor="text1"/>
                <w:sz w:val="24"/>
                <w:szCs w:val="24"/>
                <w:lang w:eastAsia="lv-LV"/>
              </w:rPr>
            </w:pPr>
            <w:r w:rsidRPr="00D63B58">
              <w:rPr>
                <w:rFonts w:ascii="Times New Roman" w:eastAsia="Times New Roman" w:hAnsi="Times New Roman" w:cs="Times New Roman"/>
                <w:color w:val="000000" w:themeColor="text1"/>
                <w:sz w:val="24"/>
                <w:szCs w:val="24"/>
                <w:lang w:eastAsia="lv-LV"/>
              </w:rPr>
              <w:t>5) personāla atlases konsultanta pienākumus un ar to izpildi saistīto izdevumu segšanas kārtību.</w:t>
            </w:r>
          </w:p>
          <w:p w:rsidR="000640B4" w:rsidRPr="00D63B58" w:rsidRDefault="000640B4" w:rsidP="002C35DC">
            <w:pPr>
              <w:pStyle w:val="NormalWeb"/>
              <w:spacing w:before="0" w:beforeAutospacing="0" w:after="0" w:afterAutospacing="0"/>
              <w:ind w:left="159"/>
              <w:jc w:val="both"/>
              <w:rPr>
                <w:color w:val="000000" w:themeColor="text1"/>
              </w:rPr>
            </w:pPr>
          </w:p>
          <w:p w:rsidR="00AE4BDE" w:rsidRPr="00D63B58" w:rsidRDefault="00AE4BDE" w:rsidP="005C3E3E">
            <w:pPr>
              <w:pStyle w:val="NormalWeb"/>
              <w:spacing w:before="0" w:beforeAutospacing="0" w:after="0" w:afterAutospacing="0"/>
              <w:ind w:firstLine="17"/>
              <w:jc w:val="both"/>
            </w:pPr>
            <w:r w:rsidRPr="00D63B58">
              <w:t xml:space="preserve">    </w:t>
            </w:r>
            <w:r w:rsidR="004644B4" w:rsidRPr="00D63B58">
              <w:t xml:space="preserve">Līdz ar to Ministru kabinets </w:t>
            </w:r>
            <w:r w:rsidRPr="00D63B58">
              <w:t xml:space="preserve">noteikumu projektā </w:t>
            </w:r>
            <w:r w:rsidR="004644B4" w:rsidRPr="00D63B58">
              <w:t>ir noteicis principus nominācijas komisijas veidošanai, minimālās prasības attiecībā uz valdes un padomes locekļu izglītību, valodu prasmi un darba pieredzi</w:t>
            </w:r>
            <w:r w:rsidRPr="00D63B58">
              <w:t>, kā arī informācijas publiskošanas prasības par nominācijas procesa norisi.</w:t>
            </w:r>
          </w:p>
          <w:p w:rsidR="00AE4BDE" w:rsidRPr="00D63B58" w:rsidRDefault="00AE4BDE" w:rsidP="005C3E3E">
            <w:pPr>
              <w:pStyle w:val="NormalWeb"/>
              <w:spacing w:before="0" w:beforeAutospacing="0" w:after="0" w:afterAutospacing="0"/>
              <w:ind w:firstLine="17"/>
              <w:jc w:val="both"/>
            </w:pPr>
            <w:r w:rsidRPr="00D63B58">
              <w:t xml:space="preserve">  </w:t>
            </w:r>
            <w:r w:rsidR="005C3E3E" w:rsidRPr="00D63B58">
              <w:t xml:space="preserve">  </w:t>
            </w:r>
          </w:p>
          <w:p w:rsidR="00AE4BDE" w:rsidRPr="00D63B58" w:rsidRDefault="00AE4BDE" w:rsidP="00AE4BDE">
            <w:pPr>
              <w:pStyle w:val="NormalWeb"/>
              <w:spacing w:before="0" w:beforeAutospacing="0" w:after="0" w:afterAutospacing="0"/>
              <w:jc w:val="both"/>
            </w:pPr>
            <w:r w:rsidRPr="00D63B58">
              <w:t xml:space="preserve">   Noteikumu projekta mērķis ir nodrošināt valdes un padomes locekļu izvirzīšanas procesa atbilstību korporatīvās pārvaldības labās prakses principiem, nodrošināt atklātu, godīgu un profesionālu valdes un padomes locekļu atlasi, kas veicina profesionālas un kompetentas valsts kapitālsabiedrību, pašvaldību kapitālsabiedrību, atvasinātu publisku personu kapitālsabiedrību pārvaldības gadījumos.</w:t>
            </w:r>
            <w:r w:rsidRPr="00D63B58">
              <w:rPr>
                <w:bCs/>
              </w:rPr>
              <w:t xml:space="preserve"> </w:t>
            </w:r>
          </w:p>
          <w:p w:rsidR="00AE4BDE" w:rsidRPr="00D63B58" w:rsidRDefault="00AE4BDE" w:rsidP="005C3E3E">
            <w:pPr>
              <w:pStyle w:val="NormalWeb"/>
              <w:spacing w:before="0" w:beforeAutospacing="0" w:after="0" w:afterAutospacing="0"/>
              <w:ind w:firstLine="17"/>
              <w:jc w:val="both"/>
            </w:pPr>
          </w:p>
          <w:p w:rsidR="00FB0F8C" w:rsidRPr="00D63B58" w:rsidRDefault="00AB06C3" w:rsidP="00FB0F8C">
            <w:pPr>
              <w:pStyle w:val="NormalWeb"/>
              <w:spacing w:before="0" w:beforeAutospacing="0" w:after="0" w:afterAutospacing="0"/>
              <w:ind w:firstLine="17"/>
              <w:jc w:val="both"/>
            </w:pPr>
            <w:r w:rsidRPr="00D63B58">
              <w:t xml:space="preserve">Atbilstoši Kapitālsabiedrību pārvaldības likumam viena no būtiskām PKC funkcijām ir piedalīties visos valsts kapitālsabiedrību valdes un padomes locekļu atlases un novērtēšanas procesos, tādēļ PKC pārstāvji tiek iekļauti katrā nominācijas komisijā, kura tiek izveidota no </w:t>
            </w:r>
            <w:r w:rsidRPr="00D63B58">
              <w:lastRenderedPageBreak/>
              <w:t xml:space="preserve">nozares ministrijas vai kapitālsabiedrības padomes pārstāvjiem, PKC pārstāvja, neatkarīgiem ekspertiem un, ja nepieciešams, novērotājiem. OECD izvērtējumā par Latvijas praksi valsts kapitālsabiedrību pārvaldībā būtiskākā rekomendācija bija izveidot profesionālas kapitālsabiedrību padomes lielajās komerciālajās valsts kapitālsabiedrībās. Visu padomes locekļu atlasei tika veidotas nominācijas komisijas, kuru darbā piedalījās deleģētie PKC pārstāvji, kā arī kā neatkarīgie pārstāvji piedalījās pārstāvji no dažādām nevalstiskajām organizācijām. Līdz ar to PKC pārstāvji dalībā nominācijas komisijās ir guvuši nozīmīgus secinājumus par nepieciešamajiem uzlabojumiem tiesiskajā regulējumā attiecībā uz nominācijas procesu organizāciju un kandidātu vērtēšanu, kuri arī ir iekļauti šajā noteikumu projektā. </w:t>
            </w:r>
          </w:p>
          <w:p w:rsidR="00FB0F8C" w:rsidRPr="00D63B58" w:rsidRDefault="00FB0F8C" w:rsidP="00FB0F8C">
            <w:pPr>
              <w:pStyle w:val="NormalWeb"/>
              <w:spacing w:before="0" w:beforeAutospacing="0" w:after="0" w:afterAutospacing="0"/>
              <w:ind w:firstLine="17"/>
              <w:jc w:val="both"/>
            </w:pPr>
          </w:p>
          <w:p w:rsidR="008211C7" w:rsidRDefault="00FB0F8C" w:rsidP="00FB0F8C">
            <w:pPr>
              <w:pStyle w:val="NormalWeb"/>
              <w:spacing w:before="0" w:beforeAutospacing="0" w:after="0" w:afterAutospacing="0"/>
              <w:ind w:firstLine="17"/>
              <w:jc w:val="both"/>
            </w:pPr>
            <w:r w:rsidRPr="00D63B58">
              <w:t xml:space="preserve">    </w:t>
            </w:r>
            <w:r w:rsidR="005C3E3E" w:rsidRPr="00D63B58">
              <w:rPr>
                <w:iCs/>
                <w:color w:val="000000" w:themeColor="text1"/>
              </w:rPr>
              <w:t>Savukārt ā</w:t>
            </w:r>
            <w:r w:rsidR="008211C7" w:rsidRPr="00D63B58">
              <w:t>rvalstu prakses apzināšanas nolūkā PKC darbinieki 2017. gada rudenī un 2018. gada sākumā Ziemeļvalstu un Baltijas valstu mobilitātes programmas “Valsts administrācija” projekta “Zināšanu, pieredzes un labās prakses apmaiņa valsts kapitālsabiedrību korporatīvajā pārvaldībā” (“</w:t>
            </w:r>
            <w:r w:rsidR="008211C7" w:rsidRPr="00D63B58">
              <w:rPr>
                <w:i/>
              </w:rPr>
              <w:t xml:space="preserve">Exchange </w:t>
            </w:r>
            <w:proofErr w:type="spellStart"/>
            <w:r w:rsidR="008211C7" w:rsidRPr="00D63B58">
              <w:rPr>
                <w:i/>
              </w:rPr>
              <w:t>of</w:t>
            </w:r>
            <w:proofErr w:type="spellEnd"/>
            <w:r w:rsidR="008211C7" w:rsidRPr="00D63B58">
              <w:rPr>
                <w:i/>
              </w:rPr>
              <w:t xml:space="preserve"> </w:t>
            </w:r>
            <w:proofErr w:type="spellStart"/>
            <w:r w:rsidR="008211C7" w:rsidRPr="00D63B58">
              <w:rPr>
                <w:i/>
              </w:rPr>
              <w:t>knowledge</w:t>
            </w:r>
            <w:proofErr w:type="spellEnd"/>
            <w:r w:rsidR="008211C7" w:rsidRPr="00D63B58">
              <w:rPr>
                <w:i/>
              </w:rPr>
              <w:t xml:space="preserve">, </w:t>
            </w:r>
            <w:proofErr w:type="spellStart"/>
            <w:r w:rsidR="008211C7" w:rsidRPr="00D63B58">
              <w:rPr>
                <w:i/>
              </w:rPr>
              <w:t>experience</w:t>
            </w:r>
            <w:proofErr w:type="spellEnd"/>
            <w:r w:rsidR="008211C7" w:rsidRPr="00D63B58">
              <w:rPr>
                <w:i/>
              </w:rPr>
              <w:t xml:space="preserve"> </w:t>
            </w:r>
            <w:proofErr w:type="spellStart"/>
            <w:r w:rsidR="008211C7" w:rsidRPr="00D63B58">
              <w:rPr>
                <w:i/>
              </w:rPr>
              <w:t>and</w:t>
            </w:r>
            <w:proofErr w:type="spellEnd"/>
            <w:r w:rsidR="008211C7" w:rsidRPr="00D63B58">
              <w:rPr>
                <w:i/>
              </w:rPr>
              <w:t xml:space="preserve"> </w:t>
            </w:r>
            <w:proofErr w:type="spellStart"/>
            <w:r w:rsidR="008211C7" w:rsidRPr="00D63B58">
              <w:rPr>
                <w:i/>
              </w:rPr>
              <w:t>good</w:t>
            </w:r>
            <w:proofErr w:type="spellEnd"/>
            <w:r w:rsidR="008211C7" w:rsidRPr="00D63B58">
              <w:rPr>
                <w:i/>
              </w:rPr>
              <w:t xml:space="preserve"> </w:t>
            </w:r>
            <w:proofErr w:type="spellStart"/>
            <w:r w:rsidR="008211C7" w:rsidRPr="00D63B58">
              <w:rPr>
                <w:i/>
              </w:rPr>
              <w:t>practices</w:t>
            </w:r>
            <w:proofErr w:type="spellEnd"/>
            <w:r w:rsidR="008211C7" w:rsidRPr="00D63B58">
              <w:rPr>
                <w:i/>
              </w:rPr>
              <w:t xml:space="preserve"> </w:t>
            </w:r>
            <w:proofErr w:type="spellStart"/>
            <w:r w:rsidR="008211C7" w:rsidRPr="00D63B58">
              <w:rPr>
                <w:i/>
              </w:rPr>
              <w:t>in</w:t>
            </w:r>
            <w:proofErr w:type="spellEnd"/>
            <w:r w:rsidR="008211C7" w:rsidRPr="00D63B58">
              <w:rPr>
                <w:i/>
              </w:rPr>
              <w:t xml:space="preserve"> </w:t>
            </w:r>
            <w:proofErr w:type="spellStart"/>
            <w:r w:rsidR="008211C7" w:rsidRPr="00D63B58">
              <w:rPr>
                <w:i/>
              </w:rPr>
              <w:t>Corporate</w:t>
            </w:r>
            <w:proofErr w:type="spellEnd"/>
            <w:r w:rsidR="008211C7" w:rsidRPr="00D63B58">
              <w:rPr>
                <w:i/>
              </w:rPr>
              <w:t xml:space="preserve"> </w:t>
            </w:r>
            <w:proofErr w:type="spellStart"/>
            <w:r w:rsidR="008211C7" w:rsidRPr="00D63B58">
              <w:rPr>
                <w:i/>
              </w:rPr>
              <w:t>Governance</w:t>
            </w:r>
            <w:proofErr w:type="spellEnd"/>
            <w:r w:rsidR="008211C7" w:rsidRPr="00D63B58">
              <w:rPr>
                <w:i/>
              </w:rPr>
              <w:t xml:space="preserve"> </w:t>
            </w:r>
            <w:proofErr w:type="spellStart"/>
            <w:r w:rsidR="008211C7" w:rsidRPr="00D63B58">
              <w:rPr>
                <w:i/>
              </w:rPr>
              <w:t>of</w:t>
            </w:r>
            <w:proofErr w:type="spellEnd"/>
            <w:r w:rsidR="008211C7" w:rsidRPr="00D63B58">
              <w:rPr>
                <w:i/>
              </w:rPr>
              <w:t xml:space="preserve"> </w:t>
            </w:r>
            <w:proofErr w:type="spellStart"/>
            <w:r w:rsidR="008211C7" w:rsidRPr="00D63B58">
              <w:rPr>
                <w:i/>
              </w:rPr>
              <w:t>State-owned</w:t>
            </w:r>
            <w:proofErr w:type="spellEnd"/>
            <w:r w:rsidR="008211C7" w:rsidRPr="00D63B58">
              <w:rPr>
                <w:i/>
              </w:rPr>
              <w:t xml:space="preserve"> Enterprises”</w:t>
            </w:r>
            <w:r w:rsidR="008211C7" w:rsidRPr="00D63B58">
              <w:t xml:space="preserve">) ietvaros iepazina Norvēģijas, Zviedrijas un Somijas pieredzi kapitālsabiedrību pārvaldības jomā, tiekoties ar valsts kapitālsabiedrības pārraugošajām institūcijām, nozares ministrijām, kā arī lielāko valsts kapitālsabiedrību pārstāvjiem. Ārvalstu prakses apzināšanas laikā, </w:t>
            </w:r>
            <w:r w:rsidR="00075D5C">
              <w:t>ie</w:t>
            </w:r>
            <w:r w:rsidR="008211C7" w:rsidRPr="00D63B58">
              <w:t>gūti</w:t>
            </w:r>
            <w:r w:rsidR="00075D5C">
              <w:t>e</w:t>
            </w:r>
            <w:r w:rsidR="008211C7" w:rsidRPr="00D63B58">
              <w:t xml:space="preserve"> secinājumi</w:t>
            </w:r>
            <w:r w:rsidR="00075D5C">
              <w:t xml:space="preserve"> arī </w:t>
            </w:r>
            <w:r w:rsidR="008211C7" w:rsidRPr="00D63B58">
              <w:t>ir iekļauti šajā noteikumu projektā</w:t>
            </w:r>
            <w:r w:rsidR="005C3E3E" w:rsidRPr="00D63B58">
              <w:t>.</w:t>
            </w:r>
          </w:p>
          <w:p w:rsidR="00547EAC" w:rsidRDefault="00547EAC" w:rsidP="00FB0F8C">
            <w:pPr>
              <w:pStyle w:val="NormalWeb"/>
              <w:spacing w:before="0" w:beforeAutospacing="0" w:after="0" w:afterAutospacing="0"/>
              <w:ind w:firstLine="17"/>
              <w:jc w:val="both"/>
            </w:pPr>
          </w:p>
          <w:p w:rsidR="001C1DC1" w:rsidRPr="00D63B58" w:rsidRDefault="001C1DC1" w:rsidP="00375FAB">
            <w:pPr>
              <w:spacing w:after="0" w:line="240" w:lineRule="auto"/>
              <w:ind w:left="17" w:right="140"/>
              <w:jc w:val="both"/>
              <w:rPr>
                <w:rFonts w:ascii="Times New Roman" w:hAnsi="Times New Roman" w:cs="Times New Roman"/>
                <w:sz w:val="24"/>
                <w:szCs w:val="24"/>
              </w:rPr>
            </w:pPr>
          </w:p>
          <w:p w:rsidR="00FB0F8C" w:rsidRPr="00D63B58" w:rsidRDefault="00AE4BDE" w:rsidP="00FB0F8C">
            <w:pPr>
              <w:pStyle w:val="ListParagraph"/>
              <w:numPr>
                <w:ilvl w:val="0"/>
                <w:numId w:val="10"/>
              </w:numPr>
              <w:spacing w:after="0" w:line="240" w:lineRule="auto"/>
              <w:ind w:right="140"/>
              <w:jc w:val="both"/>
              <w:rPr>
                <w:rFonts w:ascii="Times New Roman" w:hAnsi="Times New Roman" w:cs="Times New Roman"/>
                <w:b/>
                <w:sz w:val="24"/>
                <w:szCs w:val="24"/>
              </w:rPr>
            </w:pPr>
            <w:r w:rsidRPr="00D63B58">
              <w:rPr>
                <w:rFonts w:ascii="Times New Roman" w:hAnsi="Times New Roman" w:cs="Times New Roman"/>
                <w:b/>
                <w:sz w:val="24"/>
                <w:szCs w:val="24"/>
              </w:rPr>
              <w:t xml:space="preserve">Par nominācijas komisijas sastāvu. </w:t>
            </w:r>
          </w:p>
          <w:p w:rsidR="00AE4BDE" w:rsidRPr="00D63B58" w:rsidRDefault="00AE4BDE" w:rsidP="00AE4BDE">
            <w:pPr>
              <w:spacing w:after="0" w:line="240" w:lineRule="auto"/>
              <w:ind w:left="17" w:right="140"/>
              <w:jc w:val="both"/>
              <w:rPr>
                <w:rFonts w:ascii="Times New Roman" w:hAnsi="Times New Roman" w:cs="Times New Roman"/>
                <w:sz w:val="24"/>
                <w:szCs w:val="24"/>
              </w:rPr>
            </w:pPr>
            <w:r w:rsidRPr="00D63B58">
              <w:rPr>
                <w:rFonts w:ascii="Times New Roman" w:hAnsi="Times New Roman" w:cs="Times New Roman"/>
                <w:sz w:val="24"/>
                <w:szCs w:val="24"/>
              </w:rPr>
              <w:t>Ar grozījumiem Kapitālsabiedrību pārvaldības likuma 31. panta desmitās daļas 1.punktā un 37. panta desmitās daļas 1.punktā likumdevējs deleģējumā ir uzlicis par pienākumu Ministru kabinetam noteikt nominācijas komisijas izveidošanas kārtību, sastāvu un nominācijas locekļiem izvirzāmās prasības. Līdz ar to noteikumu projektā ir noteikta nominācijas komisijas izveidošanas kārtība</w:t>
            </w:r>
            <w:r w:rsidR="009727F4" w:rsidRPr="00D63B58">
              <w:rPr>
                <w:rFonts w:ascii="Times New Roman" w:hAnsi="Times New Roman" w:cs="Times New Roman"/>
                <w:sz w:val="24"/>
                <w:szCs w:val="24"/>
              </w:rPr>
              <w:t xml:space="preserve">. </w:t>
            </w:r>
          </w:p>
          <w:p w:rsidR="00595523" w:rsidRDefault="009727F4" w:rsidP="009727F4">
            <w:pPr>
              <w:pStyle w:val="NormalWeb"/>
              <w:spacing w:before="0" w:beforeAutospacing="0" w:after="0" w:afterAutospacing="0"/>
              <w:ind w:firstLine="159"/>
              <w:jc w:val="both"/>
            </w:pPr>
            <w:r w:rsidRPr="00D63B58">
              <w:t xml:space="preserve">Nominācijas komisijā iekļauj kapitāla daļu turētāja izvirzītos pārstāvjus vai kapitālsabiedrības padomes  izvirzītos pārstāvjus, </w:t>
            </w:r>
            <w:r w:rsidR="00075D5C">
              <w:t xml:space="preserve">valsts kapitālsabiedrību gadījumā </w:t>
            </w:r>
            <w:r w:rsidRPr="00D63B58">
              <w:t xml:space="preserve">koordinācijas institūcijas izvirzīto pārstāvi, kā arī kā komisijas locekļus ar </w:t>
            </w:r>
            <w:r w:rsidR="009F071A" w:rsidRPr="00D63B58">
              <w:t>balsstiesībām</w:t>
            </w:r>
            <w:r w:rsidRPr="00D63B58">
              <w:t xml:space="preserve"> iekļauj neatkarīgus ekspertus. </w:t>
            </w:r>
            <w:r w:rsidR="00370FCE" w:rsidRPr="00A62039">
              <w:t>Kā neatkarīgos ekspertus ar balsstiesībām var piesaistīt arī arodbiedrības pārstāvi, ja kapitālsabiedrībā strādājošie darbinieki apvienojušies arodbiedrībā.</w:t>
            </w:r>
            <w:r w:rsidR="00370FCE">
              <w:t xml:space="preserve"> </w:t>
            </w:r>
            <w:r w:rsidRPr="00D63B58">
              <w:t xml:space="preserve">Ja nepieciešams, nominācijas komisijas var piesaistīt novērotājus ar padomdevēja tiesībām, lai nodrošinātu </w:t>
            </w:r>
            <w:r w:rsidRPr="00D63B58">
              <w:lastRenderedPageBreak/>
              <w:t xml:space="preserve">atbilstības novērtēšanas caurskatāmību. </w:t>
            </w:r>
          </w:p>
          <w:p w:rsidR="00595523" w:rsidRDefault="00595523" w:rsidP="009727F4">
            <w:pPr>
              <w:pStyle w:val="NormalWeb"/>
              <w:spacing w:before="0" w:beforeAutospacing="0" w:after="0" w:afterAutospacing="0"/>
              <w:ind w:firstLine="159"/>
              <w:jc w:val="both"/>
            </w:pPr>
          </w:p>
          <w:p w:rsidR="00595523" w:rsidRPr="00D63B58" w:rsidRDefault="00595523" w:rsidP="009727F4">
            <w:pPr>
              <w:pStyle w:val="NormalWeb"/>
              <w:spacing w:before="0" w:beforeAutospacing="0" w:after="0" w:afterAutospacing="0"/>
              <w:ind w:firstLine="159"/>
              <w:jc w:val="both"/>
            </w:pPr>
          </w:p>
          <w:p w:rsidR="009727F4" w:rsidRDefault="009727F4" w:rsidP="00EC0B85">
            <w:pPr>
              <w:pStyle w:val="NormalWeb"/>
              <w:spacing w:before="0" w:beforeAutospacing="0" w:after="0" w:afterAutospacing="0"/>
              <w:ind w:firstLine="159"/>
              <w:jc w:val="both"/>
            </w:pPr>
            <w:r w:rsidRPr="00D63B58">
              <w:t xml:space="preserve">Ņemot vērā, ka PKC kā koordinācijas institūcija nodrošinās </w:t>
            </w:r>
            <w:r w:rsidR="00EC0B85" w:rsidRPr="00D63B58">
              <w:t xml:space="preserve">valsts kapitālsabiedrību padomes locekļu centralizētu atlasi, tad </w:t>
            </w:r>
            <w:r w:rsidRPr="00D63B58">
              <w:t xml:space="preserve">PKC veicinās sadarbību ar valsts kapitāla daļu turētājiem, lai nodrošinātu, ka nominācijas komisijas sastāvs pēc iespējas tiek veidots tāds, lai nodrošinātu viedokļu dažādību, vairāk iesaistot neatkarīgos ekspertus. </w:t>
            </w:r>
          </w:p>
          <w:p w:rsidR="00EC0B85" w:rsidRPr="00D63B58" w:rsidRDefault="00EC0B85" w:rsidP="009727F4">
            <w:pPr>
              <w:pStyle w:val="NormalWeb"/>
              <w:spacing w:before="0" w:beforeAutospacing="0" w:after="0" w:afterAutospacing="0"/>
              <w:ind w:firstLine="159"/>
              <w:jc w:val="both"/>
            </w:pPr>
          </w:p>
          <w:p w:rsidR="000050B2" w:rsidRDefault="000050B2" w:rsidP="00FB0F8C">
            <w:pPr>
              <w:pStyle w:val="NormalWeb"/>
              <w:numPr>
                <w:ilvl w:val="0"/>
                <w:numId w:val="10"/>
              </w:numPr>
              <w:spacing w:before="0" w:beforeAutospacing="0" w:after="0" w:afterAutospacing="0"/>
              <w:jc w:val="both"/>
              <w:rPr>
                <w:b/>
              </w:rPr>
            </w:pPr>
            <w:r>
              <w:rPr>
                <w:b/>
              </w:rPr>
              <w:t>Nominācijas komisijas darba organizācija.</w:t>
            </w:r>
          </w:p>
          <w:p w:rsidR="00E15E65" w:rsidRDefault="00C75630" w:rsidP="00B6134A">
            <w:pPr>
              <w:pStyle w:val="NormalWeb"/>
              <w:spacing w:before="0" w:beforeAutospacing="0" w:after="0" w:afterAutospacing="0"/>
              <w:jc w:val="both"/>
            </w:pPr>
            <w:r>
              <w:t xml:space="preserve">      </w:t>
            </w:r>
            <w:r w:rsidR="000050B2" w:rsidRPr="000050B2">
              <w:t>Lai nodrošinātu</w:t>
            </w:r>
            <w:r w:rsidR="000050B2">
              <w:t xml:space="preserve"> </w:t>
            </w:r>
            <w:r w:rsidR="00514A5B">
              <w:t xml:space="preserve">nominācijas </w:t>
            </w:r>
            <w:r w:rsidR="00B6134A">
              <w:t xml:space="preserve">komisijas labāku sagatavošanos kandidātu izvērtēšanai, noteikumu projekts paredz, ka pirms tās nominācijas komisijai tiek sniegta informācija par esošo situāciju kapitālsabiedrībā, tās stratēģiju, mērķiem un izaicinājumiem. Kapitāla daļu turētājs </w:t>
            </w:r>
            <w:r w:rsidR="00075D5C">
              <w:t xml:space="preserve">vai padome </w:t>
            </w:r>
            <w:r w:rsidR="00B6134A">
              <w:t>sagatavo informāciju nominācijas komisijai pēc iespējas pārskatāmā veidā un tik detalizētu, lai sagatavotā informācija palīdzētu nominācijas komisijai pilnvērtīgāk un kvalitatīvāk izvērtēt kandidātu iesniegtos vai klātienes intervijās sniegtos redzējumus kapitālsabiedrības attīstībai.</w:t>
            </w:r>
            <w:r w:rsidR="00E15E65">
              <w:t xml:space="preserve"> Pēc nominācijas komisijas izveidošanas, nominācijas komisijas izveido un apstiprina nolikumu, kurā ietverama nominācijas komisijas darba organizācijas kārtība un prasības kandidātiem. </w:t>
            </w:r>
          </w:p>
          <w:p w:rsidR="005F4CED" w:rsidRPr="00A62039" w:rsidRDefault="00D86263" w:rsidP="00B6134A">
            <w:pPr>
              <w:pStyle w:val="NormalWeb"/>
              <w:spacing w:before="0" w:beforeAutospacing="0" w:after="0" w:afterAutospacing="0"/>
              <w:jc w:val="both"/>
            </w:pPr>
            <w:r w:rsidRPr="00A62039">
              <w:t>Lai informācija par izsludināto konkursu būtu pieejama pēc iespējas plašākam potenciālo kandidātu lokam, to sludinājumu, kuru apstiprinājusi nominācijas komisija, uz vakantiem amatiem</w:t>
            </w:r>
            <w:r w:rsidR="00A62039" w:rsidRPr="00A62039">
              <w:t xml:space="preserve"> publicē</w:t>
            </w:r>
            <w:r w:rsidRPr="00A62039">
              <w:t xml:space="preserve"> Nodarbinātības valsts aģentūras vakanču datubāzē, kapitāla daļu turētāja, kapitālsabiedrības un valsts kapitālsabiedrību padomes un valdes locekļu atlases gadījumos koordinācijas institūcijas tīmekļvietnē. Sludinājumu var publicēt arī citās tīmekļvietnēs vai preses izdevumos, ja par to lēmusi nominācijas komisija.</w:t>
            </w:r>
            <w:r w:rsidR="00E06D35">
              <w:t xml:space="preserve"> </w:t>
            </w:r>
            <w:r w:rsidR="005F4CED" w:rsidRPr="00A62039">
              <w:t>Informāciju par izsludināto amata konkursu publicē kapitāla daļu turētāja vai kapitālsabiedrības tīmekļvietnē.</w:t>
            </w:r>
            <w:r w:rsidRPr="00A62039">
              <w:t xml:space="preserve"> Šādā par veidā publicē informāciju, ja pieteikšanās termiņš tiek pagarināts vai izsludināts jauns </w:t>
            </w:r>
            <w:r w:rsidR="00E06D35" w:rsidRPr="00A62039">
              <w:t>konkurss</w:t>
            </w:r>
            <w:r w:rsidRPr="00A62039">
              <w:t>. Savukārt, ja tiek noraidīt</w:t>
            </w:r>
            <w:r w:rsidR="00E06D35">
              <w:t>i</w:t>
            </w:r>
            <w:r w:rsidRPr="00A62039">
              <w:t xml:space="preserve"> nominācijas komisijas izvirzītie kandidāti, tik plaša informācijas pieejamība nav nepieciešama, jo tās </w:t>
            </w:r>
            <w:r w:rsidR="00E06D35" w:rsidRPr="00A62039">
              <w:t>mērķis</w:t>
            </w:r>
            <w:r w:rsidRPr="00A62039">
              <w:t xml:space="preserve"> nav piesaistīt kandidātus, bet gan informēt to sabiedrības daļu, kura seko līdzi konkursa norisei.</w:t>
            </w:r>
          </w:p>
          <w:p w:rsidR="003745AE" w:rsidRDefault="003745AE" w:rsidP="00B6134A">
            <w:pPr>
              <w:pStyle w:val="NormalWeb"/>
              <w:spacing w:before="0" w:beforeAutospacing="0" w:after="0" w:afterAutospacing="0"/>
              <w:jc w:val="both"/>
            </w:pPr>
          </w:p>
          <w:p w:rsidR="00FB0F8C" w:rsidRPr="00D63B58" w:rsidRDefault="00FB0F8C" w:rsidP="005F4CED">
            <w:pPr>
              <w:pStyle w:val="NormalWeb"/>
              <w:numPr>
                <w:ilvl w:val="0"/>
                <w:numId w:val="10"/>
              </w:numPr>
              <w:spacing w:before="0" w:beforeAutospacing="0" w:after="0" w:afterAutospacing="0"/>
              <w:jc w:val="both"/>
              <w:rPr>
                <w:b/>
              </w:rPr>
            </w:pPr>
            <w:r w:rsidRPr="00D63B58">
              <w:rPr>
                <w:b/>
              </w:rPr>
              <w:t xml:space="preserve">Nominācijas komisijas locekļa </w:t>
            </w:r>
            <w:r w:rsidR="00EC0B85" w:rsidRPr="00D63B58">
              <w:rPr>
                <w:b/>
              </w:rPr>
              <w:t xml:space="preserve">un procesā iesaistīto personu </w:t>
            </w:r>
            <w:r w:rsidRPr="00D63B58">
              <w:rPr>
                <w:b/>
              </w:rPr>
              <w:t>apliecinājum</w:t>
            </w:r>
            <w:r w:rsidR="00EC0B85" w:rsidRPr="00D63B58">
              <w:rPr>
                <w:b/>
              </w:rPr>
              <w:t>i</w:t>
            </w:r>
            <w:r w:rsidRPr="00D63B58">
              <w:rPr>
                <w:b/>
              </w:rPr>
              <w:t>.</w:t>
            </w:r>
          </w:p>
          <w:p w:rsidR="00EC0B85" w:rsidRPr="00D63B58" w:rsidRDefault="00EC0B85" w:rsidP="00EC0B85">
            <w:pPr>
              <w:pStyle w:val="NormalWeb"/>
              <w:spacing w:before="0" w:beforeAutospacing="0" w:after="0" w:afterAutospacing="0"/>
              <w:ind w:firstLine="159"/>
              <w:jc w:val="both"/>
            </w:pPr>
            <w:r w:rsidRPr="00D63B58">
              <w:t xml:space="preserve">Lai nodrošinātu interešu konflikta novēršanu, noteikumu projektā paredzēts, ka pirms kandidātu atbilstības novērtēšanas uzsākšanas visi nominācijas komisijas locekļi, novērotāji ar padomdevēja tiesībām, kā </w:t>
            </w:r>
            <w:r w:rsidRPr="00D63B58">
              <w:lastRenderedPageBreak/>
              <w:t>arī nominācijas procesā iesaistītais tehniskais personāls paraksta noteikumu pielikumos norādītos apliecinājumus.</w:t>
            </w:r>
          </w:p>
          <w:p w:rsidR="00EC0B85" w:rsidRDefault="00EC0B85" w:rsidP="00EC0B85">
            <w:pPr>
              <w:pStyle w:val="NormalWeb"/>
              <w:spacing w:before="0" w:beforeAutospacing="0" w:after="0" w:afterAutospacing="0"/>
              <w:ind w:firstLine="159"/>
              <w:jc w:val="both"/>
            </w:pPr>
            <w:r w:rsidRPr="00D63B58">
              <w:t xml:space="preserve">Ar šiem noteikumiem tiek ieviesta jauna prasība parakstīt apliecinājumu arī </w:t>
            </w:r>
            <w:r w:rsidR="0024106A">
              <w:t>citiem nominācijas procesā iesaistītajiem</w:t>
            </w:r>
            <w:r w:rsidRPr="00D63B58">
              <w:t>, lai turpmāk izvairītos no daudzkārt nominācijas procesos praksē konstatētajiem gadījumiem, kad informācija par kandidātiem un to personu dati netiek nosargāti</w:t>
            </w:r>
            <w:r w:rsidR="00D63B58" w:rsidRPr="00D63B58">
              <w:t>, kļuvuši zināmi pirms nominācijas procesa pabeigšanas</w:t>
            </w:r>
            <w:r w:rsidRPr="00D63B58">
              <w:t>.</w:t>
            </w:r>
          </w:p>
          <w:p w:rsidR="005F4CED" w:rsidRPr="00D63B58" w:rsidRDefault="005F4CED" w:rsidP="00EC0B85">
            <w:pPr>
              <w:pStyle w:val="NormalWeb"/>
              <w:spacing w:before="0" w:beforeAutospacing="0" w:after="0" w:afterAutospacing="0"/>
              <w:ind w:firstLine="159"/>
              <w:jc w:val="both"/>
            </w:pPr>
          </w:p>
          <w:p w:rsidR="005C3E3E" w:rsidRPr="00D63B58" w:rsidRDefault="00FB0F8C" w:rsidP="00FB0F8C">
            <w:pPr>
              <w:pStyle w:val="NormalWeb"/>
              <w:numPr>
                <w:ilvl w:val="0"/>
                <w:numId w:val="10"/>
              </w:numPr>
              <w:spacing w:before="0" w:beforeAutospacing="0" w:after="0" w:afterAutospacing="0"/>
              <w:jc w:val="both"/>
              <w:rPr>
                <w:b/>
              </w:rPr>
            </w:pPr>
            <w:r w:rsidRPr="00D63B58">
              <w:rPr>
                <w:b/>
              </w:rPr>
              <w:t>V</w:t>
            </w:r>
            <w:r w:rsidR="003572EF" w:rsidRPr="00D63B58">
              <w:rPr>
                <w:b/>
              </w:rPr>
              <w:t xml:space="preserve">aldes un padomes locekļu </w:t>
            </w:r>
            <w:r w:rsidR="005C3E3E" w:rsidRPr="00D63B58">
              <w:rPr>
                <w:b/>
              </w:rPr>
              <w:t>kandidātiem izvirzāmās pamatprasības.</w:t>
            </w:r>
          </w:p>
          <w:p w:rsidR="009727F4" w:rsidRDefault="009727F4" w:rsidP="009727F4">
            <w:pPr>
              <w:pStyle w:val="NormalWeb"/>
              <w:spacing w:before="0" w:beforeAutospacing="0" w:after="0" w:afterAutospacing="0"/>
              <w:jc w:val="both"/>
            </w:pPr>
            <w:r w:rsidRPr="00D63B58">
              <w:t xml:space="preserve">Noteikumu 1. un 2.pielikumā norādītas tās </w:t>
            </w:r>
            <w:r w:rsidRPr="00D63B58">
              <w:rPr>
                <w:u w:val="single"/>
              </w:rPr>
              <w:t>minimālās</w:t>
            </w:r>
            <w:r w:rsidRPr="00D63B58">
              <w:t xml:space="preserve"> prasības, kuras jāizvirza valdes un padomes locekļu amata kandidātiem. Dažas no valdes un padomes locekļa amatam izvirzītajām prasībām ir tādas pašas vai līdzīgas, tomēr, vērtējot kopumā, tās nosakāmas atsevišķi valdes locekļiem un padomes locekļiem, ņemot vērā, ka  atbildības un pienākumu apjoms padomes loceklim ir atšķirīgs no valdes locekļa, proti padomes loceklis nodrošina valdes darba pārraudzību, kapitālsabiedrības stratēģijas īstenošanas uzraudzību un novērtēšanu, citu padomes kompetencē esošo lēmumu pieņemšanu. </w:t>
            </w:r>
          </w:p>
          <w:p w:rsidR="003745AE" w:rsidRDefault="003745AE" w:rsidP="009727F4">
            <w:pPr>
              <w:pStyle w:val="NormalWeb"/>
              <w:spacing w:before="0" w:beforeAutospacing="0" w:after="0" w:afterAutospacing="0"/>
              <w:jc w:val="both"/>
            </w:pPr>
          </w:p>
          <w:p w:rsidR="00A1280B" w:rsidRPr="00A87ADE" w:rsidRDefault="00A1280B" w:rsidP="00A1280B">
            <w:pPr>
              <w:pStyle w:val="Default"/>
              <w:jc w:val="both"/>
              <w:rPr>
                <w:rFonts w:ascii="Times New Roman" w:hAnsi="Times New Roman" w:cs="Times New Roman"/>
                <w:color w:val="auto"/>
              </w:rPr>
            </w:pPr>
            <w:r w:rsidRPr="00A87ADE">
              <w:rPr>
                <w:rFonts w:ascii="Times New Roman" w:hAnsi="Times New Roman" w:cs="Times New Roman"/>
                <w:color w:val="auto"/>
              </w:rPr>
              <w:t>Ievērojot</w:t>
            </w:r>
            <w:r w:rsidR="001C1DC1" w:rsidRPr="00A87ADE">
              <w:rPr>
                <w:rFonts w:ascii="Times New Roman" w:hAnsi="Times New Roman" w:cs="Times New Roman"/>
                <w:color w:val="auto"/>
              </w:rPr>
              <w:t>,</w:t>
            </w:r>
            <w:r w:rsidRPr="00A87ADE">
              <w:rPr>
                <w:rFonts w:ascii="Times New Roman" w:hAnsi="Times New Roman" w:cs="Times New Roman"/>
                <w:color w:val="auto"/>
              </w:rPr>
              <w:t xml:space="preserve"> </w:t>
            </w:r>
            <w:r w:rsidR="001C1DC1" w:rsidRPr="00A87ADE">
              <w:rPr>
                <w:rFonts w:ascii="Times New Roman" w:hAnsi="Times New Roman" w:cs="Times New Roman"/>
                <w:color w:val="auto"/>
              </w:rPr>
              <w:t>ka padomes locekļiem kopā nepieciešams nodrošināt visu kapitālsabiedrīb</w:t>
            </w:r>
            <w:r w:rsidR="00A87ADE" w:rsidRPr="00A87ADE">
              <w:rPr>
                <w:rFonts w:ascii="Times New Roman" w:hAnsi="Times New Roman" w:cs="Times New Roman"/>
                <w:color w:val="auto"/>
              </w:rPr>
              <w:t>as</w:t>
            </w:r>
            <w:r w:rsidR="001C1DC1" w:rsidRPr="00A87ADE">
              <w:rPr>
                <w:rFonts w:ascii="Times New Roman" w:hAnsi="Times New Roman" w:cs="Times New Roman"/>
                <w:color w:val="auto"/>
              </w:rPr>
              <w:t xml:space="preserve"> jomu pārzināšanu</w:t>
            </w:r>
            <w:r w:rsidRPr="00A87ADE">
              <w:rPr>
                <w:rFonts w:ascii="Times New Roman" w:hAnsi="Times New Roman" w:cs="Times New Roman"/>
                <w:color w:val="auto"/>
              </w:rPr>
              <w:t xml:space="preserve">, noteikumu projekta </w:t>
            </w:r>
            <w:r w:rsidRPr="00A62039">
              <w:rPr>
                <w:rFonts w:ascii="Times New Roman" w:hAnsi="Times New Roman" w:cs="Times New Roman"/>
                <w:color w:val="auto"/>
              </w:rPr>
              <w:t>2</w:t>
            </w:r>
            <w:r w:rsidR="00A62039" w:rsidRPr="00A62039">
              <w:rPr>
                <w:rFonts w:ascii="Times New Roman" w:hAnsi="Times New Roman" w:cs="Times New Roman"/>
                <w:color w:val="auto"/>
              </w:rPr>
              <w:t>7</w:t>
            </w:r>
            <w:r w:rsidRPr="00FA09A4">
              <w:rPr>
                <w:rFonts w:ascii="Times New Roman" w:hAnsi="Times New Roman" w:cs="Times New Roman"/>
                <w:b/>
                <w:color w:val="auto"/>
              </w:rPr>
              <w:t>.</w:t>
            </w:r>
            <w:r w:rsidRPr="00A87ADE">
              <w:rPr>
                <w:rFonts w:ascii="Times New Roman" w:hAnsi="Times New Roman" w:cs="Times New Roman"/>
                <w:color w:val="auto"/>
              </w:rPr>
              <w:t>punktā</w:t>
            </w:r>
            <w:r w:rsidR="001C1DC1" w:rsidRPr="00A87ADE">
              <w:rPr>
                <w:rFonts w:ascii="Times New Roman" w:hAnsi="Times New Roman" w:cs="Times New Roman"/>
                <w:color w:val="auto"/>
              </w:rPr>
              <w:t xml:space="preserve"> ir nosauktas starptautiskajā praksē pieņemta</w:t>
            </w:r>
            <w:r w:rsidR="00A87ADE" w:rsidRPr="00A87ADE">
              <w:rPr>
                <w:rFonts w:ascii="Times New Roman" w:hAnsi="Times New Roman" w:cs="Times New Roman"/>
                <w:color w:val="auto"/>
              </w:rPr>
              <w:t>i</w:t>
            </w:r>
            <w:r w:rsidR="001C1DC1" w:rsidRPr="00A87ADE">
              <w:rPr>
                <w:rFonts w:ascii="Times New Roman" w:hAnsi="Times New Roman" w:cs="Times New Roman"/>
                <w:color w:val="auto"/>
              </w:rPr>
              <w:t>s jomu sadalījums</w:t>
            </w:r>
            <w:r w:rsidRPr="00A87ADE">
              <w:rPr>
                <w:rFonts w:ascii="Times New Roman" w:hAnsi="Times New Roman" w:cs="Times New Roman"/>
                <w:color w:val="auto"/>
              </w:rPr>
              <w:t xml:space="preserve">, ar mērķi padomes sastāvā iekļaut </w:t>
            </w:r>
            <w:r w:rsidR="001C1DC1" w:rsidRPr="00A87ADE">
              <w:rPr>
                <w:rFonts w:ascii="Times New Roman" w:hAnsi="Times New Roman" w:cs="Times New Roman"/>
                <w:color w:val="auto"/>
              </w:rPr>
              <w:t>tādus</w:t>
            </w:r>
            <w:r w:rsidRPr="00A87ADE">
              <w:rPr>
                <w:rFonts w:ascii="Times New Roman" w:hAnsi="Times New Roman" w:cs="Times New Roman"/>
                <w:bCs/>
                <w:color w:val="auto"/>
              </w:rPr>
              <w:t xml:space="preserve"> locekļ</w:t>
            </w:r>
            <w:r w:rsidR="001C1DC1" w:rsidRPr="00A87ADE">
              <w:rPr>
                <w:rFonts w:ascii="Times New Roman" w:hAnsi="Times New Roman" w:cs="Times New Roman"/>
                <w:bCs/>
                <w:color w:val="auto"/>
              </w:rPr>
              <w:t>us, lai</w:t>
            </w:r>
            <w:r w:rsidRPr="00A87ADE">
              <w:rPr>
                <w:rFonts w:ascii="Times New Roman" w:hAnsi="Times New Roman" w:cs="Times New Roman"/>
                <w:bCs/>
                <w:color w:val="auto"/>
              </w:rPr>
              <w:t xml:space="preserve"> kopā būt</w:t>
            </w:r>
            <w:r w:rsidR="001C1DC1" w:rsidRPr="00A87ADE">
              <w:rPr>
                <w:rFonts w:ascii="Times New Roman" w:hAnsi="Times New Roman" w:cs="Times New Roman"/>
                <w:bCs/>
                <w:color w:val="auto"/>
              </w:rPr>
              <w:t>u</w:t>
            </w:r>
            <w:r w:rsidRPr="00A87ADE">
              <w:rPr>
                <w:rFonts w:ascii="Times New Roman" w:hAnsi="Times New Roman" w:cs="Times New Roman"/>
                <w:bCs/>
                <w:color w:val="auto"/>
              </w:rPr>
              <w:t xml:space="preserve"> </w:t>
            </w:r>
            <w:r w:rsidR="001C1DC1" w:rsidRPr="00A87ADE">
              <w:rPr>
                <w:rFonts w:ascii="Times New Roman" w:hAnsi="Times New Roman" w:cs="Times New Roman"/>
                <w:bCs/>
                <w:color w:val="auto"/>
              </w:rPr>
              <w:t xml:space="preserve">zināšanas </w:t>
            </w:r>
            <w:r w:rsidRPr="00A87ADE">
              <w:rPr>
                <w:rFonts w:ascii="Times New Roman" w:hAnsi="Times New Roman" w:cs="Times New Roman"/>
                <w:bCs/>
                <w:color w:val="auto"/>
              </w:rPr>
              <w:t>un pieredze</w:t>
            </w:r>
            <w:r w:rsidR="00A87ADE" w:rsidRPr="00A87ADE">
              <w:rPr>
                <w:rFonts w:ascii="Times New Roman" w:hAnsi="Times New Roman" w:cs="Times New Roman"/>
                <w:bCs/>
                <w:color w:val="auto"/>
              </w:rPr>
              <w:t xml:space="preserve"> par</w:t>
            </w:r>
            <w:r w:rsidRPr="00A87ADE">
              <w:rPr>
                <w:rFonts w:ascii="Times New Roman" w:hAnsi="Times New Roman" w:cs="Times New Roman"/>
                <w:bCs/>
                <w:color w:val="auto"/>
              </w:rPr>
              <w:t xml:space="preserve"> f</w:t>
            </w:r>
            <w:r w:rsidRPr="00A87ADE">
              <w:rPr>
                <w:rFonts w:ascii="Times New Roman" w:hAnsi="Times New Roman" w:cs="Times New Roman"/>
                <w:color w:val="auto"/>
              </w:rPr>
              <w:t>inanšu jautājumi</w:t>
            </w:r>
            <w:r w:rsidR="00A87ADE" w:rsidRPr="00A87ADE">
              <w:rPr>
                <w:rFonts w:ascii="Times New Roman" w:hAnsi="Times New Roman" w:cs="Times New Roman"/>
                <w:color w:val="auto"/>
              </w:rPr>
              <w:t>em un auditu,</w:t>
            </w:r>
            <w:r w:rsidRPr="00A87ADE">
              <w:rPr>
                <w:rFonts w:ascii="Times New Roman" w:hAnsi="Times New Roman" w:cs="Times New Roman"/>
                <w:color w:val="auto"/>
              </w:rPr>
              <w:t xml:space="preserve"> risku vadīb</w:t>
            </w:r>
            <w:r w:rsidR="00A87ADE" w:rsidRPr="00A87ADE">
              <w:rPr>
                <w:rFonts w:ascii="Times New Roman" w:hAnsi="Times New Roman" w:cs="Times New Roman"/>
                <w:color w:val="auto"/>
              </w:rPr>
              <w:t>u</w:t>
            </w:r>
            <w:r w:rsidRPr="00A87ADE">
              <w:rPr>
                <w:rFonts w:ascii="Times New Roman" w:hAnsi="Times New Roman" w:cs="Times New Roman"/>
                <w:color w:val="auto"/>
              </w:rPr>
              <w:t xml:space="preserve"> un iekšējās kontroles sistēm</w:t>
            </w:r>
            <w:r w:rsidR="00A87ADE" w:rsidRPr="00A87ADE">
              <w:rPr>
                <w:rFonts w:ascii="Times New Roman" w:hAnsi="Times New Roman" w:cs="Times New Roman"/>
                <w:color w:val="auto"/>
              </w:rPr>
              <w:t>u,</w:t>
            </w:r>
            <w:r w:rsidRPr="00A87ADE">
              <w:rPr>
                <w:rFonts w:ascii="Times New Roman" w:hAnsi="Times New Roman" w:cs="Times New Roman"/>
                <w:color w:val="auto"/>
              </w:rPr>
              <w:t xml:space="preserve"> </w:t>
            </w:r>
            <w:r w:rsidR="00A87ADE" w:rsidRPr="00A87ADE">
              <w:rPr>
                <w:rFonts w:ascii="Times New Roman" w:hAnsi="Times New Roman" w:cs="Times New Roman"/>
                <w:color w:val="auto"/>
              </w:rPr>
              <w:t xml:space="preserve"> stratēģijas izstrādi</w:t>
            </w:r>
            <w:r w:rsidRPr="00A87ADE">
              <w:rPr>
                <w:rFonts w:ascii="Times New Roman" w:hAnsi="Times New Roman" w:cs="Times New Roman"/>
                <w:color w:val="auto"/>
              </w:rPr>
              <w:t xml:space="preserve"> un īstenošan</w:t>
            </w:r>
            <w:r w:rsidR="00A87ADE" w:rsidRPr="00A87ADE">
              <w:rPr>
                <w:rFonts w:ascii="Times New Roman" w:hAnsi="Times New Roman" w:cs="Times New Roman"/>
                <w:color w:val="auto"/>
              </w:rPr>
              <w:t>u,</w:t>
            </w:r>
            <w:r w:rsidRPr="00A87ADE">
              <w:rPr>
                <w:rFonts w:ascii="Times New Roman" w:hAnsi="Times New Roman" w:cs="Times New Roman"/>
                <w:color w:val="auto"/>
              </w:rPr>
              <w:t xml:space="preserve"> izpratne un zināšanas par jomu, kurā kapitālsabiedrība darbojas</w:t>
            </w:r>
            <w:r w:rsidR="00A87ADE" w:rsidRPr="00A87ADE">
              <w:rPr>
                <w:rFonts w:ascii="Times New Roman" w:hAnsi="Times New Roman" w:cs="Times New Roman"/>
                <w:color w:val="auto"/>
              </w:rPr>
              <w:t>,</w:t>
            </w:r>
            <w:r w:rsidRPr="00A87ADE">
              <w:rPr>
                <w:rFonts w:ascii="Times New Roman" w:hAnsi="Times New Roman" w:cs="Times New Roman"/>
                <w:color w:val="auto"/>
              </w:rPr>
              <w:t xml:space="preserve"> korporatīv</w:t>
            </w:r>
            <w:r w:rsidR="00A87ADE" w:rsidRPr="00A87ADE">
              <w:rPr>
                <w:rFonts w:ascii="Times New Roman" w:hAnsi="Times New Roman" w:cs="Times New Roman"/>
                <w:color w:val="auto"/>
              </w:rPr>
              <w:t>o</w:t>
            </w:r>
            <w:r w:rsidRPr="00A87ADE">
              <w:rPr>
                <w:rFonts w:ascii="Times New Roman" w:hAnsi="Times New Roman" w:cs="Times New Roman"/>
                <w:color w:val="auto"/>
              </w:rPr>
              <w:t xml:space="preserve"> pārvaldīb</w:t>
            </w:r>
            <w:r w:rsidR="00A87ADE" w:rsidRPr="00A87ADE">
              <w:rPr>
                <w:rFonts w:ascii="Times New Roman" w:hAnsi="Times New Roman" w:cs="Times New Roman"/>
                <w:color w:val="auto"/>
              </w:rPr>
              <w:t xml:space="preserve">u, </w:t>
            </w:r>
            <w:r w:rsidRPr="00A87ADE">
              <w:rPr>
                <w:rFonts w:ascii="Times New Roman" w:hAnsi="Times New Roman" w:cs="Times New Roman"/>
                <w:color w:val="auto"/>
              </w:rPr>
              <w:t>uzņēmumu un komandas vadīb</w:t>
            </w:r>
            <w:r w:rsidR="00A87ADE" w:rsidRPr="00A87ADE">
              <w:rPr>
                <w:rFonts w:ascii="Times New Roman" w:hAnsi="Times New Roman" w:cs="Times New Roman"/>
                <w:color w:val="auto"/>
              </w:rPr>
              <w:t>u,</w:t>
            </w:r>
            <w:r w:rsidRPr="00A87ADE">
              <w:rPr>
                <w:rFonts w:ascii="Times New Roman" w:hAnsi="Times New Roman" w:cs="Times New Roman"/>
                <w:color w:val="auto"/>
              </w:rPr>
              <w:t xml:space="preserve"> iesaistīto pušu vadīb</w:t>
            </w:r>
            <w:r w:rsidR="00A87ADE" w:rsidRPr="00A87ADE">
              <w:rPr>
                <w:rFonts w:ascii="Times New Roman" w:hAnsi="Times New Roman" w:cs="Times New Roman"/>
                <w:color w:val="auto"/>
              </w:rPr>
              <w:t>u</w:t>
            </w:r>
            <w:r w:rsidRPr="00A87ADE">
              <w:rPr>
                <w:rFonts w:ascii="Times New Roman" w:hAnsi="Times New Roman" w:cs="Times New Roman"/>
                <w:color w:val="auto"/>
              </w:rPr>
              <w:t xml:space="preserve">. </w:t>
            </w:r>
          </w:p>
          <w:p w:rsidR="003745AE" w:rsidRDefault="00A87ADE" w:rsidP="00A1280B">
            <w:pPr>
              <w:pStyle w:val="Default"/>
              <w:jc w:val="both"/>
              <w:rPr>
                <w:rFonts w:ascii="Times New Roman" w:hAnsi="Times New Roman" w:cs="Times New Roman"/>
                <w:color w:val="auto"/>
              </w:rPr>
            </w:pPr>
            <w:r w:rsidRPr="00A87ADE">
              <w:rPr>
                <w:rFonts w:ascii="Times New Roman" w:hAnsi="Times New Roman" w:cs="Times New Roman"/>
                <w:bCs/>
                <w:color w:val="auto"/>
              </w:rPr>
              <w:t xml:space="preserve">Kapitālsabiedrību padomes </w:t>
            </w:r>
            <w:r>
              <w:rPr>
                <w:rFonts w:ascii="Times New Roman" w:hAnsi="Times New Roman" w:cs="Times New Roman"/>
                <w:bCs/>
                <w:color w:val="auto"/>
              </w:rPr>
              <w:t xml:space="preserve">un valdes </w:t>
            </w:r>
            <w:r w:rsidRPr="00A87ADE">
              <w:rPr>
                <w:rFonts w:ascii="Times New Roman" w:hAnsi="Times New Roman" w:cs="Times New Roman"/>
                <w:bCs/>
                <w:color w:val="auto"/>
              </w:rPr>
              <w:t>locekļiem ir nosakāmas arī kompetences</w:t>
            </w:r>
            <w:r w:rsidR="00A1280B" w:rsidRPr="00A87ADE">
              <w:rPr>
                <w:rFonts w:ascii="Times New Roman" w:hAnsi="Times New Roman" w:cs="Times New Roman"/>
                <w:color w:val="auto"/>
              </w:rPr>
              <w:t xml:space="preserve">, piemēram, pozitīvu attiecību veidošana un uzturēšana, stratēģiskais redzējums, lēmumu pieņemšana un atbildība, pārmaiņu vadīšana, komunikācijas prasmes, informācijas analīzes un citas </w:t>
            </w:r>
            <w:r w:rsidRPr="00A87ADE">
              <w:rPr>
                <w:rFonts w:ascii="Times New Roman" w:hAnsi="Times New Roman" w:cs="Times New Roman"/>
                <w:color w:val="auto"/>
              </w:rPr>
              <w:t>kompetences</w:t>
            </w:r>
            <w:r w:rsidR="00A1280B" w:rsidRPr="00A87ADE">
              <w:rPr>
                <w:rFonts w:ascii="Times New Roman" w:hAnsi="Times New Roman" w:cs="Times New Roman"/>
                <w:color w:val="auto"/>
              </w:rPr>
              <w:t xml:space="preserve">. </w:t>
            </w:r>
            <w:r>
              <w:rPr>
                <w:rFonts w:ascii="Times New Roman" w:hAnsi="Times New Roman" w:cs="Times New Roman"/>
                <w:color w:val="auto"/>
              </w:rPr>
              <w:t>Divas kompetences ir nepieciešams noteikt par būtiskām konkrētajam amatam.</w:t>
            </w:r>
          </w:p>
          <w:p w:rsidR="006D6EE7" w:rsidRDefault="006D6EE7" w:rsidP="00A1280B">
            <w:pPr>
              <w:pStyle w:val="Default"/>
              <w:jc w:val="both"/>
              <w:rPr>
                <w:rFonts w:ascii="Times New Roman" w:hAnsi="Times New Roman" w:cs="Times New Roman"/>
                <w:color w:val="auto"/>
              </w:rPr>
            </w:pPr>
          </w:p>
          <w:p w:rsidR="006D6EE7" w:rsidRPr="00A62039" w:rsidRDefault="006D6EE7" w:rsidP="00A1280B">
            <w:pPr>
              <w:pStyle w:val="Default"/>
              <w:jc w:val="both"/>
              <w:rPr>
                <w:rFonts w:ascii="Times New Roman" w:hAnsi="Times New Roman" w:cs="Times New Roman"/>
                <w:color w:val="auto"/>
              </w:rPr>
            </w:pPr>
            <w:r w:rsidRPr="00A62039">
              <w:rPr>
                <w:rFonts w:ascii="Times New Roman" w:hAnsi="Times New Roman" w:cs="Times New Roman"/>
                <w:color w:val="auto"/>
              </w:rPr>
              <w:t>Valdes loceklim līdzšinējā darba pieredzei ir jābūt saistītai ar organizācijas vadību un ieņemamais amats ir bijis valdes loceklis, uzņēmuma direktors, konkrētas jomas direktors, prezidents, izpilddirektors, prokūrists u.tml. amati, ko ieņemot ir atbildība par organizācijas operacionālo vadību.</w:t>
            </w:r>
          </w:p>
          <w:p w:rsidR="006256EF" w:rsidRPr="00A62039" w:rsidRDefault="006256EF" w:rsidP="00A1280B">
            <w:pPr>
              <w:pStyle w:val="Default"/>
              <w:jc w:val="both"/>
              <w:rPr>
                <w:rFonts w:ascii="Times New Roman" w:hAnsi="Times New Roman" w:cs="Times New Roman"/>
                <w:color w:val="auto"/>
              </w:rPr>
            </w:pPr>
          </w:p>
          <w:p w:rsidR="006D6EE7" w:rsidRPr="00A62039" w:rsidRDefault="006D6EE7" w:rsidP="00A1280B">
            <w:pPr>
              <w:pStyle w:val="Default"/>
              <w:jc w:val="both"/>
            </w:pPr>
            <w:r w:rsidRPr="00A62039">
              <w:rPr>
                <w:rFonts w:ascii="Times New Roman" w:hAnsi="Times New Roman" w:cs="Times New Roman"/>
                <w:color w:val="auto"/>
              </w:rPr>
              <w:t xml:space="preserve">Kapitāla daļu turētāja vai padomes kompetencē ir noteikt, kādā līmenī valdes locekļa kandidātam ir jāzina </w:t>
            </w:r>
            <w:r w:rsidRPr="00A62039">
              <w:rPr>
                <w:rFonts w:ascii="Times New Roman" w:hAnsi="Times New Roman" w:cs="Times New Roman"/>
                <w:color w:val="auto"/>
              </w:rPr>
              <w:lastRenderedPageBreak/>
              <w:t>svešvaloda.</w:t>
            </w:r>
          </w:p>
          <w:p w:rsidR="00D20373" w:rsidRPr="00A62039" w:rsidRDefault="00D20373" w:rsidP="003572EF">
            <w:pPr>
              <w:pStyle w:val="NormalWeb"/>
              <w:spacing w:before="0" w:beforeAutospacing="0" w:after="0" w:afterAutospacing="0"/>
              <w:jc w:val="both"/>
            </w:pPr>
          </w:p>
          <w:p w:rsidR="006A5215" w:rsidRPr="00D63B58" w:rsidRDefault="006A5215" w:rsidP="003572EF">
            <w:pPr>
              <w:pStyle w:val="NormalWeb"/>
              <w:spacing w:before="0" w:beforeAutospacing="0" w:after="0" w:afterAutospacing="0"/>
              <w:jc w:val="both"/>
            </w:pPr>
          </w:p>
          <w:p w:rsidR="00FB0F8C" w:rsidRPr="00D63B58" w:rsidRDefault="00FB0F8C" w:rsidP="00CE343C">
            <w:pPr>
              <w:pStyle w:val="NormalWeb"/>
              <w:numPr>
                <w:ilvl w:val="0"/>
                <w:numId w:val="10"/>
              </w:numPr>
              <w:spacing w:before="0" w:beforeAutospacing="0" w:after="0" w:afterAutospacing="0"/>
              <w:ind w:left="303" w:hanging="315"/>
              <w:jc w:val="both"/>
              <w:rPr>
                <w:b/>
              </w:rPr>
            </w:pPr>
            <w:r w:rsidRPr="00D63B58">
              <w:rPr>
                <w:b/>
              </w:rPr>
              <w:t>Viena no valdes un padomes locekļa kandidātam izvirzītajām prasībām – nevainojama reputācija.</w:t>
            </w:r>
          </w:p>
          <w:p w:rsidR="00D63B58" w:rsidRPr="00A87ADE" w:rsidRDefault="003572EF" w:rsidP="00D63B58">
            <w:pPr>
              <w:spacing w:after="0" w:line="240" w:lineRule="auto"/>
              <w:ind w:left="17" w:right="140"/>
              <w:jc w:val="both"/>
              <w:rPr>
                <w:rFonts w:ascii="Times New Roman" w:hAnsi="Times New Roman" w:cs="Times New Roman"/>
                <w:sz w:val="24"/>
                <w:szCs w:val="24"/>
              </w:rPr>
            </w:pPr>
            <w:r w:rsidRPr="00A87ADE">
              <w:rPr>
                <w:rFonts w:ascii="Times New Roman" w:hAnsi="Times New Roman" w:cs="Times New Roman"/>
                <w:sz w:val="24"/>
                <w:szCs w:val="24"/>
              </w:rPr>
              <w:t>Lai veicinātu vienotu izpratni un vienveidīgu normas piemērošanu attiecībā uz kandidātam izvirzāmo pamat</w:t>
            </w:r>
            <w:r w:rsidR="005C3E3E" w:rsidRPr="00A87ADE">
              <w:rPr>
                <w:rFonts w:ascii="Times New Roman" w:hAnsi="Times New Roman" w:cs="Times New Roman"/>
                <w:sz w:val="24"/>
                <w:szCs w:val="24"/>
              </w:rPr>
              <w:t xml:space="preserve">prasību </w:t>
            </w:r>
            <w:r w:rsidRPr="00A87ADE">
              <w:rPr>
                <w:rFonts w:ascii="Times New Roman" w:hAnsi="Times New Roman" w:cs="Times New Roman"/>
                <w:sz w:val="24"/>
                <w:szCs w:val="24"/>
              </w:rPr>
              <w:t>– nevainojama reputācija, noteikumu</w:t>
            </w:r>
            <w:r w:rsidR="005C3E3E" w:rsidRPr="00A87ADE">
              <w:rPr>
                <w:rFonts w:ascii="Times New Roman" w:hAnsi="Times New Roman" w:cs="Times New Roman"/>
                <w:sz w:val="24"/>
                <w:szCs w:val="24"/>
              </w:rPr>
              <w:t xml:space="preserve"> projektā </w:t>
            </w:r>
            <w:r w:rsidRPr="00A87ADE">
              <w:rPr>
                <w:rFonts w:ascii="Times New Roman" w:hAnsi="Times New Roman" w:cs="Times New Roman"/>
                <w:sz w:val="24"/>
                <w:szCs w:val="24"/>
              </w:rPr>
              <w:t>sniegts normas saturiskais ietvars šo noteikumu izpratnē.</w:t>
            </w:r>
            <w:r w:rsidR="00D63B58" w:rsidRPr="00A87ADE">
              <w:rPr>
                <w:rFonts w:ascii="Times New Roman" w:hAnsi="Times New Roman" w:cs="Times New Roman"/>
                <w:sz w:val="24"/>
                <w:szCs w:val="24"/>
              </w:rPr>
              <w:t xml:space="preserve"> Par noteikumu projektā noteikto prasību piemērošanu valdes un padomes locekļu kandidātu nevainojamas reputācijas vērtēšanai. Nominācijas procesā vērtējot valdes un padomes locekļu kandidātu reputāciju, nominācijas komisija ņem vērā, ka nevainojama reputācija kapitālsabiedrību pārvaldības jomā ir tāda kandidāta rīcība, kas neatkarīgam vērotājam nerada šaubas par konkrētās personas spējām savus pienākumus izpildīt profesionāli, un rada pārliecību, ka konkrētais kandidāts pilnvarojuma līgumā uzticētos valdes vai padomes locekļa pienākumus veiks kā krietns un rūpīgs saimnieks Komerclikuma 169.panta pirmās daļas izpratnē. Kandidāta līdzšinējā profesionālajā darbībā nevajadzētu būt faktiem, kas liecinātu, ka kandidāta rīcība bijusi neatbilstoša krietna un rūpīga saimnieka rīcībai, piemēram, konstatēta nelikumīga rīcība ar finanšu resursiem, mantas izšķērdēšana, atcelšana (atsaukšana) no amata nepienācīgas pienākumu izpildes dēļ. Kapitālsabiedrības vadības reputācija veido arī daļu no kapitālsabiedrības kā uzņēmuma reputācijas un zīmola, tādēļ vērtējama arī tāda informācija par kandidāta līdzšinējo darbību, kas varētu nebūt savienojama ar labas korporatīvās pārvaldības un ētiskas attieksmes principiem, sabiedrības kopīgām vērtībām vai kapitālsabiedrības vērtībām, piemēram, citu personu goda un cieņas publiska aizskaršana, klaji neētiska vai negodprātīga rīcība. Nominācijas komisija informāciju kandidāta reputācijas novērtēšanai iegūst intervējot konkrēto kandidātu, kā arī izmantojot publiski pieejamos informācijas avotus. Vērtējot informāciju, kas par konkrēto kandidātu nonākusi nominācijas komisijas rīcībā, ir jāņem vērā tās izcelsme (avoti) un </w:t>
            </w:r>
            <w:proofErr w:type="spellStart"/>
            <w:r w:rsidR="00D63B58" w:rsidRPr="00A87ADE">
              <w:rPr>
                <w:rFonts w:ascii="Times New Roman" w:hAnsi="Times New Roman" w:cs="Times New Roman"/>
                <w:sz w:val="24"/>
                <w:szCs w:val="24"/>
              </w:rPr>
              <w:t>faktoloģiskais</w:t>
            </w:r>
            <w:proofErr w:type="spellEnd"/>
            <w:r w:rsidR="00D63B58" w:rsidRPr="00A87ADE">
              <w:rPr>
                <w:rFonts w:ascii="Times New Roman" w:hAnsi="Times New Roman" w:cs="Times New Roman"/>
                <w:sz w:val="24"/>
                <w:szCs w:val="24"/>
              </w:rPr>
              <w:t xml:space="preserve"> pamatojums. </w:t>
            </w:r>
          </w:p>
          <w:p w:rsidR="009727F4" w:rsidRDefault="009727F4" w:rsidP="009727F4">
            <w:pPr>
              <w:pStyle w:val="NormalWeb"/>
              <w:spacing w:before="0" w:beforeAutospacing="0" w:after="0" w:afterAutospacing="0"/>
              <w:ind w:firstLine="159"/>
              <w:jc w:val="both"/>
            </w:pPr>
          </w:p>
          <w:p w:rsidR="006A5215" w:rsidRDefault="006A5215" w:rsidP="009727F4">
            <w:pPr>
              <w:pStyle w:val="NormalWeb"/>
              <w:spacing w:before="0" w:beforeAutospacing="0" w:after="0" w:afterAutospacing="0"/>
              <w:ind w:firstLine="159"/>
              <w:jc w:val="both"/>
            </w:pPr>
          </w:p>
          <w:p w:rsidR="00D20142" w:rsidRPr="00D63B58" w:rsidRDefault="00D63B58" w:rsidP="00D63B58">
            <w:pPr>
              <w:pStyle w:val="NormalWeb"/>
              <w:numPr>
                <w:ilvl w:val="0"/>
                <w:numId w:val="10"/>
              </w:numPr>
              <w:spacing w:before="0" w:beforeAutospacing="0" w:after="0" w:afterAutospacing="0"/>
              <w:jc w:val="both"/>
              <w:rPr>
                <w:b/>
              </w:rPr>
            </w:pPr>
            <w:r w:rsidRPr="00D63B58">
              <w:rPr>
                <w:b/>
              </w:rPr>
              <w:t>Kandidātu vērtēšana.</w:t>
            </w:r>
          </w:p>
          <w:p w:rsidR="00063E3D" w:rsidRPr="00695B12" w:rsidRDefault="003572EF" w:rsidP="003572EF">
            <w:pPr>
              <w:pStyle w:val="NormalWeb"/>
              <w:spacing w:before="0" w:beforeAutospacing="0" w:after="0" w:afterAutospacing="0"/>
              <w:jc w:val="both"/>
            </w:pPr>
            <w:r w:rsidRPr="00D63B58">
              <w:t xml:space="preserve">Kandidātu atbilstības vērtēšanas rezultātus nominācijas komisija apkopo, aizpildot kandidātu vērtēšanas </w:t>
            </w:r>
            <w:r w:rsidRPr="00695B12">
              <w:t xml:space="preserve">veidlapu, kas ir noteikumu </w:t>
            </w:r>
            <w:r w:rsidR="000A053F">
              <w:t>5</w:t>
            </w:r>
            <w:r w:rsidRPr="00695B12">
              <w:t>. pielikumā.</w:t>
            </w:r>
          </w:p>
          <w:p w:rsidR="00063E3D" w:rsidRPr="00695B12" w:rsidRDefault="00E15E65" w:rsidP="003572EF">
            <w:pPr>
              <w:pStyle w:val="NormalWeb"/>
              <w:spacing w:before="0" w:beforeAutospacing="0" w:after="0" w:afterAutospacing="0"/>
              <w:jc w:val="both"/>
            </w:pPr>
            <w:r w:rsidRPr="00695B12">
              <w:t>Lai pilnveidotu k</w:t>
            </w:r>
            <w:r w:rsidR="00063E3D" w:rsidRPr="00695B12">
              <w:t>andidāt</w:t>
            </w:r>
            <w:r w:rsidRPr="00695B12">
              <w:t xml:space="preserve">u vērtēšanu un rezultātu aprēķināšanu, tiem </w:t>
            </w:r>
            <w:r w:rsidR="00063E3D" w:rsidRPr="00695B12">
              <w:t>izvirzīto prasību veidlapas un novērtēšanas veidlapa izteiktas jaunā redakcijā</w:t>
            </w:r>
            <w:r w:rsidRPr="00695B12">
              <w:t>.</w:t>
            </w:r>
            <w:r w:rsidR="00063E3D" w:rsidRPr="00695B12">
              <w:t xml:space="preserve"> </w:t>
            </w:r>
          </w:p>
          <w:p w:rsidR="00E15E65" w:rsidRPr="00695B12" w:rsidRDefault="00E15E65" w:rsidP="003572EF">
            <w:pPr>
              <w:pStyle w:val="NormalWeb"/>
              <w:spacing w:before="0" w:beforeAutospacing="0" w:after="0" w:afterAutospacing="0"/>
              <w:jc w:val="both"/>
            </w:pPr>
          </w:p>
          <w:p w:rsidR="00015EB9" w:rsidRDefault="00E15E65" w:rsidP="00015EB9">
            <w:pPr>
              <w:pStyle w:val="NormalWeb"/>
              <w:spacing w:before="0" w:beforeAutospacing="0" w:after="0" w:afterAutospacing="0"/>
              <w:jc w:val="both"/>
            </w:pPr>
            <w:r w:rsidRPr="00695B12">
              <w:t xml:space="preserve">   Katrs nominācijas komisijas loceklis aizpilda atsevišķu vērtēšanas anketu par katru kandidātu</w:t>
            </w:r>
            <w:r w:rsidR="000A053F">
              <w:t xml:space="preserve"> katrā vērtēšanas kārtā</w:t>
            </w:r>
            <w:r w:rsidRPr="00695B12">
              <w:t xml:space="preserve">. </w:t>
            </w:r>
            <w:r w:rsidR="00EF3445" w:rsidRPr="00695B12">
              <w:t xml:space="preserve">Gadījumos, kad komisijas loceklis nepiedalās atsevišķu kandidātu vērtēšanā vai atstata sevi no kandidātu vērtēšanas, tiek ņemti vērā tikai to nominācijas komisijas locekļu vērtējumi, kuri klātienē piedalījušies kandidātu vērtēšanas procesā. </w:t>
            </w:r>
            <w:r w:rsidR="000A053F">
              <w:t>K</w:t>
            </w:r>
            <w:r w:rsidR="00EF3445" w:rsidRPr="00695B12">
              <w:t>andidāta gala</w:t>
            </w:r>
            <w:r w:rsidR="00A849AB" w:rsidRPr="00695B12">
              <w:t xml:space="preserve"> novērtējums tiek aprēķināts kā vidējais aritmētiskais no kandidātu vērtējušo nominācijas komisijas locekļu vērtējumiem. Piemēram, ja nominācijas komisijā ir pieci locekļi, bet viens no tiem nav vērtējis trīs kandidātus no 10, tad šo trīs kandidātu gala </w:t>
            </w:r>
            <w:r w:rsidR="00301E54" w:rsidRPr="00695B12">
              <w:t>novērtējumi tiek aprēķināti kā aritmētiskie vidējie no četru nominācijas komisijas locekļu, kuri vērtēja visus kandidātus, vērtējumiem. Pārējo septiņu kandidātu gala novērtējums tiek aprēķināti kā aritmētiskie vidējie no visu piecu nominācijas komisijas locekļu novērtējumiem.</w:t>
            </w:r>
            <w:r w:rsidR="00015EB9">
              <w:t xml:space="preserve"> </w:t>
            </w:r>
          </w:p>
          <w:p w:rsidR="00015EB9" w:rsidRDefault="00015EB9" w:rsidP="00015EB9">
            <w:pPr>
              <w:pStyle w:val="NormalWeb"/>
              <w:spacing w:before="0" w:beforeAutospacing="0" w:after="0" w:afterAutospacing="0"/>
              <w:jc w:val="both"/>
            </w:pPr>
          </w:p>
          <w:p w:rsidR="00015EB9" w:rsidRPr="00A62039" w:rsidRDefault="00015EB9" w:rsidP="00015EB9">
            <w:pPr>
              <w:pStyle w:val="NormalWeb"/>
              <w:spacing w:before="0" w:beforeAutospacing="0" w:after="0" w:afterAutospacing="0"/>
              <w:jc w:val="both"/>
            </w:pPr>
            <w:r w:rsidRPr="00A62039">
              <w:t xml:space="preserve">Divas vai vairāk kompetences tiek noteiktas par būtiskām konkrētajai amata vakancei, t.i., ja to vērtējums ir “jāpilnveido” vai “neapmierinoši”, kandidāts netiek izvirzīts nākamajai kārtai. </w:t>
            </w:r>
          </w:p>
          <w:p w:rsidR="00015EB9" w:rsidRPr="00695B12" w:rsidRDefault="00015EB9" w:rsidP="00015EB9">
            <w:pPr>
              <w:pStyle w:val="NormalWeb"/>
              <w:tabs>
                <w:tab w:val="left" w:pos="1683"/>
              </w:tabs>
              <w:spacing w:before="0" w:beforeAutospacing="0" w:after="0" w:afterAutospacing="0"/>
              <w:jc w:val="both"/>
            </w:pPr>
          </w:p>
          <w:p w:rsidR="00EF3445" w:rsidRDefault="00301E54" w:rsidP="003572EF">
            <w:pPr>
              <w:pStyle w:val="NormalWeb"/>
              <w:spacing w:before="0" w:beforeAutospacing="0" w:after="0" w:afterAutospacing="0"/>
              <w:jc w:val="both"/>
            </w:pPr>
            <w:r w:rsidRPr="00695B12">
              <w:t xml:space="preserve">PKC, piedaloties nominācijas komisiju darbā, ir secinājusi, ka </w:t>
            </w:r>
            <w:r w:rsidR="000A053F">
              <w:t>kapitālsabiedrībās, kur valdes vai padomes locekļi pārzin</w:t>
            </w:r>
            <w:r w:rsidR="00015EB9">
              <w:t>a</w:t>
            </w:r>
            <w:r w:rsidR="000A053F">
              <w:t xml:space="preserve"> vairākas jomas un papildu darba pieredze, </w:t>
            </w:r>
            <w:r w:rsidR="006A5215">
              <w:t xml:space="preserve">izglītība, valodu </w:t>
            </w:r>
            <w:r w:rsidR="000A053F">
              <w:t xml:space="preserve">zināšanas ir būtiskas amata pildīšanai, </w:t>
            </w:r>
            <w:r w:rsidR="006A5215">
              <w:t xml:space="preserve"> obligāto prasību pārsniegšana var tikt vērtēta</w:t>
            </w:r>
            <w:r w:rsidRPr="00695B12">
              <w:t>.</w:t>
            </w:r>
          </w:p>
          <w:p w:rsidR="00015EB9" w:rsidRDefault="00015EB9" w:rsidP="003572EF">
            <w:pPr>
              <w:pStyle w:val="NormalWeb"/>
              <w:spacing w:before="0" w:beforeAutospacing="0" w:after="0" w:afterAutospacing="0"/>
              <w:jc w:val="both"/>
            </w:pPr>
          </w:p>
          <w:p w:rsidR="00063E3D" w:rsidRPr="00695B12" w:rsidRDefault="00063E3D" w:rsidP="003572EF">
            <w:pPr>
              <w:pStyle w:val="NormalWeb"/>
              <w:spacing w:before="0" w:beforeAutospacing="0" w:after="0" w:afterAutospacing="0"/>
              <w:jc w:val="both"/>
            </w:pPr>
          </w:p>
          <w:p w:rsidR="003572EF" w:rsidRPr="00D63B58" w:rsidRDefault="003572EF" w:rsidP="003572EF">
            <w:pPr>
              <w:pStyle w:val="NormalWeb"/>
              <w:spacing w:before="0" w:beforeAutospacing="0" w:after="0" w:afterAutospacing="0"/>
              <w:jc w:val="both"/>
            </w:pPr>
            <w:r w:rsidRPr="00695B12">
              <w:t>Nominācijas komisija lēmumus pieņem, pamatojoties uz vērtēšanas rezultātiem, bet, ja vairāki kandidāti iegūst vienādu vērtējumu, lēmumu pieņem ar vienkāršu balsu vairākumu. Ja balsis sadalās līdzīgi</w:t>
            </w:r>
            <w:r w:rsidRPr="00D63B58">
              <w:t>, tad izšķirošā ir nominācijas komisijas vadītāja balss. Būtiski, ka visā kandidātu atlases un novērtēšanas procesā informācija par kandidātiem ir konfidenciāla un kapitāla daļu turētājam, kapitālsabiedrības padomei un nominācijas komisijai</w:t>
            </w:r>
            <w:r w:rsidR="00D63B58" w:rsidRPr="00D63B58">
              <w:t xml:space="preserve">, kā arī nominācijas procesā iesaistītajam tehniskajam personālam ir </w:t>
            </w:r>
            <w:r w:rsidRPr="00D63B58">
              <w:t xml:space="preserve">aizliegts to izpaust trešajām pusēm, lai garantētu kandidātiem anonimitāti un nepieļautu jebkādu negatīvu seku rašanos kandidātiem saistībā ar viņu dalību atlases procesā. </w:t>
            </w:r>
          </w:p>
          <w:p w:rsidR="003572EF" w:rsidRDefault="003572EF" w:rsidP="003572EF">
            <w:pPr>
              <w:pStyle w:val="NormalWeb"/>
              <w:spacing w:before="0" w:beforeAutospacing="0" w:after="0" w:afterAutospacing="0"/>
              <w:jc w:val="both"/>
            </w:pPr>
            <w:r w:rsidRPr="00D63B58">
              <w:t>Noteikumi paredz arī tiesības nominācijas komisijai pieņemt lēmumu par kandidātu atlases procesa pārtraukšanu, par to informējot valsts kapitāla daļu turētāju vai kapitālsabiedrības padomi, ja neviens kandidāts atbilstoši nominācijas komisijas vērtējumam pilnībā neatbilst amatam izvirzītajām prasībām.</w:t>
            </w:r>
          </w:p>
          <w:p w:rsidR="00370FCE" w:rsidRPr="00A62039" w:rsidRDefault="00370FCE" w:rsidP="00370FCE">
            <w:pPr>
              <w:pStyle w:val="NormalWeb"/>
              <w:spacing w:before="0" w:beforeAutospacing="0" w:after="0" w:afterAutospacing="0"/>
              <w:ind w:firstLine="17"/>
              <w:jc w:val="both"/>
            </w:pPr>
            <w:r w:rsidRPr="00A62039">
              <w:t xml:space="preserve">Nodrošinot kapitālsabiedrību valdes un padomes locekļu kandidātu atlasi un novērtēšanu atbilstoši </w:t>
            </w:r>
            <w:r w:rsidRPr="00A62039">
              <w:lastRenderedPageBreak/>
              <w:t>Kapitālsabiedrību pārvaldības likuma 31.panta trešajā daļā vai 37.panta trešajā daļā noteiktajam izmanto personāla atlases konsultanta pakalpojumus.</w:t>
            </w:r>
            <w:r w:rsidR="00543604" w:rsidRPr="00A62039">
              <w:t xml:space="preserve"> Jautājumus par to kā notiks personāla atlases konsultantu iesaiste un noteikts to pienākumu apjoms, tiks atrunāti vadlīnijās. Tajās iekļaus jautājumus par to, kas atlasa personāla atlases konsultantus, slēdz līgumus ar viņiem un iespēju robežās ar kvalifikācijas kritērijiem, kādiem jāatbilst pretendentam atlasos piesaistāmais personāla atlases konsultants.</w:t>
            </w:r>
          </w:p>
          <w:p w:rsidR="00D20373" w:rsidRPr="00D63B58" w:rsidRDefault="00D20373" w:rsidP="00F874CC">
            <w:pPr>
              <w:spacing w:after="0" w:line="240" w:lineRule="auto"/>
              <w:ind w:right="140"/>
              <w:jc w:val="both"/>
              <w:rPr>
                <w:rFonts w:ascii="Times New Roman" w:hAnsi="Times New Roman" w:cs="Times New Roman"/>
                <w:sz w:val="24"/>
                <w:szCs w:val="24"/>
              </w:rPr>
            </w:pPr>
          </w:p>
          <w:p w:rsidR="00D63B58" w:rsidRPr="00DD2C73" w:rsidRDefault="00D63B58" w:rsidP="00DD2C73">
            <w:pPr>
              <w:pStyle w:val="ListParagraph"/>
              <w:numPr>
                <w:ilvl w:val="0"/>
                <w:numId w:val="10"/>
              </w:numPr>
              <w:spacing w:after="0" w:line="240" w:lineRule="auto"/>
              <w:ind w:right="140"/>
              <w:jc w:val="both"/>
              <w:rPr>
                <w:rFonts w:ascii="Times New Roman" w:hAnsi="Times New Roman" w:cs="Times New Roman"/>
                <w:b/>
                <w:sz w:val="24"/>
                <w:szCs w:val="24"/>
              </w:rPr>
            </w:pPr>
            <w:r w:rsidRPr="00DD2C73">
              <w:rPr>
                <w:rFonts w:ascii="Times New Roman" w:hAnsi="Times New Roman" w:cs="Times New Roman"/>
                <w:b/>
                <w:sz w:val="24"/>
                <w:szCs w:val="24"/>
              </w:rPr>
              <w:t>Nominācijas komisijas ieteiktā kandidāta noraidīšana.</w:t>
            </w:r>
          </w:p>
          <w:p w:rsidR="003572EF" w:rsidRPr="00D63B58" w:rsidRDefault="003572EF" w:rsidP="003572EF">
            <w:pPr>
              <w:spacing w:after="0" w:line="240" w:lineRule="auto"/>
              <w:ind w:left="17" w:right="140"/>
              <w:jc w:val="both"/>
              <w:rPr>
                <w:rFonts w:ascii="Times New Roman" w:hAnsi="Times New Roman" w:cs="Times New Roman"/>
                <w:sz w:val="24"/>
                <w:szCs w:val="24"/>
              </w:rPr>
            </w:pPr>
            <w:r w:rsidRPr="00D63B58">
              <w:rPr>
                <w:rFonts w:ascii="Times New Roman" w:hAnsi="Times New Roman" w:cs="Times New Roman"/>
                <w:sz w:val="24"/>
                <w:szCs w:val="24"/>
              </w:rPr>
              <w:t>Atbilstoši noteikum</w:t>
            </w:r>
            <w:r w:rsidR="00D63B58" w:rsidRPr="00D63B58">
              <w:rPr>
                <w:rFonts w:ascii="Times New Roman" w:hAnsi="Times New Roman" w:cs="Times New Roman"/>
                <w:sz w:val="24"/>
                <w:szCs w:val="24"/>
              </w:rPr>
              <w:t xml:space="preserve">u projektam </w:t>
            </w:r>
            <w:r w:rsidRPr="00D63B58">
              <w:rPr>
                <w:rFonts w:ascii="Times New Roman" w:hAnsi="Times New Roman" w:cs="Times New Roman"/>
                <w:sz w:val="24"/>
                <w:szCs w:val="24"/>
              </w:rPr>
              <w:t>kapitāla daļu turētājam vai kapitālsabiedrības padomei ir tiesības noraidīt nominācijas komisijas izvirzītos kandidātus, rosinot atkārtotu atlases procedūru, ja tam rodas pamatotas šaubas par izvirzītā kandidāta nevainojamo reputāciju, vai tā rīcībā ir cita informācija</w:t>
            </w:r>
            <w:r w:rsidR="00D20142" w:rsidRPr="00D63B58">
              <w:rPr>
                <w:rFonts w:ascii="Times New Roman" w:hAnsi="Times New Roman" w:cs="Times New Roman"/>
                <w:sz w:val="24"/>
                <w:szCs w:val="24"/>
              </w:rPr>
              <w:t>,</w:t>
            </w:r>
            <w:r w:rsidRPr="00D63B58">
              <w:rPr>
                <w:rFonts w:ascii="Times New Roman" w:hAnsi="Times New Roman" w:cs="Times New Roman"/>
                <w:sz w:val="24"/>
                <w:szCs w:val="24"/>
              </w:rPr>
              <w:t xml:space="preserve"> kas Komerclikuma izpratnē ir uzskatāma par svarīgu iemeslu valdes un padomes locekļa atsaukšanai no amata.</w:t>
            </w:r>
          </w:p>
          <w:p w:rsidR="007A1381" w:rsidRPr="00D63B58" w:rsidRDefault="007A1381" w:rsidP="007A1381">
            <w:pPr>
              <w:spacing w:after="0" w:line="240" w:lineRule="auto"/>
              <w:ind w:left="17" w:right="140"/>
              <w:jc w:val="both"/>
              <w:rPr>
                <w:rFonts w:ascii="Times New Roman" w:hAnsi="Times New Roman" w:cs="Times New Roman"/>
                <w:sz w:val="24"/>
                <w:szCs w:val="24"/>
              </w:rPr>
            </w:pPr>
            <w:r w:rsidRPr="00D63B58">
              <w:rPr>
                <w:rFonts w:ascii="Times New Roman" w:hAnsi="Times New Roman" w:cs="Times New Roman"/>
                <w:sz w:val="24"/>
                <w:szCs w:val="24"/>
              </w:rPr>
              <w:t>Lai mazinātu risku, kas saistīts ar politisko pārstāvniecību vai nepamatotu politisku ietekmi kapitālsabiedrību pārvaldības institūcijās, ar grozījumiem Kapitālsabiedrību pārvaldības likumā, turpmāk nominācijas procesā iesaistītajiem lēmumu pieņēmējiem ir jāņem vērā, par valdes un padomes locekļa kandidātu nevarēs virzīt personu, kura ir vai pēdējo 24 mēnešu laikā ir bijusi politiskās partijas vai politisko partiju apvienības amatpersona.</w:t>
            </w:r>
          </w:p>
          <w:p w:rsidR="006A5215" w:rsidRDefault="006A5215" w:rsidP="007A1381">
            <w:pPr>
              <w:spacing w:after="0" w:line="240" w:lineRule="auto"/>
              <w:ind w:left="17" w:right="140"/>
              <w:jc w:val="both"/>
              <w:rPr>
                <w:rFonts w:ascii="Times New Roman" w:hAnsi="Times New Roman" w:cs="Times New Roman"/>
                <w:sz w:val="24"/>
                <w:szCs w:val="24"/>
              </w:rPr>
            </w:pPr>
          </w:p>
          <w:p w:rsidR="006A5215" w:rsidRPr="00D63B58" w:rsidRDefault="006A5215" w:rsidP="007A1381">
            <w:pPr>
              <w:spacing w:after="0" w:line="240" w:lineRule="auto"/>
              <w:ind w:left="17" w:right="140"/>
              <w:jc w:val="both"/>
              <w:rPr>
                <w:rFonts w:ascii="Times New Roman" w:hAnsi="Times New Roman" w:cs="Times New Roman"/>
                <w:sz w:val="24"/>
                <w:szCs w:val="24"/>
              </w:rPr>
            </w:pPr>
          </w:p>
          <w:p w:rsidR="00DD2C73" w:rsidRPr="00DD2C73" w:rsidRDefault="00AA0A1F" w:rsidP="00DD2C73">
            <w:pPr>
              <w:pStyle w:val="ListParagraph"/>
              <w:numPr>
                <w:ilvl w:val="0"/>
                <w:numId w:val="10"/>
              </w:numPr>
              <w:spacing w:after="0" w:line="240" w:lineRule="auto"/>
              <w:ind w:right="140"/>
              <w:jc w:val="both"/>
              <w:rPr>
                <w:rFonts w:ascii="Times New Roman" w:hAnsi="Times New Roman" w:cs="Times New Roman"/>
                <w:sz w:val="24"/>
                <w:szCs w:val="24"/>
              </w:rPr>
            </w:pPr>
            <w:r w:rsidRPr="00DD2C73">
              <w:rPr>
                <w:rFonts w:ascii="Times New Roman" w:hAnsi="Times New Roman" w:cs="Times New Roman"/>
                <w:b/>
                <w:sz w:val="24"/>
                <w:szCs w:val="24"/>
              </w:rPr>
              <w:t>Valsts kapitālsabiedrību padomes locekļu centralizēta atlase.</w:t>
            </w:r>
            <w:r w:rsidRPr="00DD2C73">
              <w:rPr>
                <w:rFonts w:ascii="Times New Roman" w:hAnsi="Times New Roman" w:cs="Times New Roman"/>
                <w:sz w:val="24"/>
                <w:szCs w:val="24"/>
              </w:rPr>
              <w:t xml:space="preserve">  </w:t>
            </w:r>
          </w:p>
          <w:p w:rsidR="001974BA" w:rsidRPr="00D63B58" w:rsidRDefault="004D0970" w:rsidP="00D20142">
            <w:pPr>
              <w:spacing w:after="0" w:line="240" w:lineRule="auto"/>
              <w:ind w:left="17" w:right="140"/>
              <w:jc w:val="both"/>
              <w:rPr>
                <w:rFonts w:ascii="Times New Roman" w:hAnsi="Times New Roman" w:cs="Times New Roman"/>
                <w:sz w:val="24"/>
                <w:szCs w:val="24"/>
              </w:rPr>
            </w:pPr>
            <w:r w:rsidRPr="00D63B58">
              <w:rPr>
                <w:rFonts w:ascii="Times New Roman" w:hAnsi="Times New Roman" w:cs="Times New Roman"/>
                <w:sz w:val="24"/>
                <w:szCs w:val="24"/>
              </w:rPr>
              <w:t xml:space="preserve">Ar grozījumiem Kapitālsabiedrību pārvaldības likumā likumdevējs ir noteicis PKC kā koordinācijas institūcijai papildu funkciju izveidot un uzturēt valsts kapitālsabiedrību padomes locekļu centralizētu atlasi. </w:t>
            </w:r>
            <w:r w:rsidR="0067631D" w:rsidRPr="00D63B58">
              <w:rPr>
                <w:rFonts w:ascii="Times New Roman" w:hAnsi="Times New Roman" w:cs="Times New Roman"/>
                <w:sz w:val="24"/>
                <w:szCs w:val="24"/>
              </w:rPr>
              <w:t xml:space="preserve">Lai nodrošinātu vienotu un profesionālu pieeju valsts kapitālsabiedrību padomes locekļu atlasē, kā arī veicinātu pastāvīgu zināšanu pārnesi uz citiem atlases procesiem, turpmāk notiks centralizēta valsts kapitālsabiedrību padomes locekļu atlase, kuru īstenos PKC sadarbībā ar kapitāla daļu turētājiem. </w:t>
            </w:r>
            <w:r w:rsidRPr="00D63B58">
              <w:rPr>
                <w:rFonts w:ascii="Times New Roman" w:hAnsi="Times New Roman" w:cs="Times New Roman"/>
                <w:sz w:val="24"/>
                <w:szCs w:val="24"/>
              </w:rPr>
              <w:t>Līdz ar to</w:t>
            </w:r>
            <w:r w:rsidR="0067631D" w:rsidRPr="00D63B58">
              <w:rPr>
                <w:rFonts w:ascii="Times New Roman" w:hAnsi="Times New Roman" w:cs="Times New Roman"/>
                <w:sz w:val="24"/>
                <w:szCs w:val="24"/>
              </w:rPr>
              <w:t>, atbilstoši grozījumiem Kapitālsabiedrību pārvaldības likuma 31.panta desmitaj</w:t>
            </w:r>
            <w:r w:rsidR="006A5215">
              <w:rPr>
                <w:rFonts w:ascii="Times New Roman" w:hAnsi="Times New Roman" w:cs="Times New Roman"/>
                <w:sz w:val="24"/>
                <w:szCs w:val="24"/>
              </w:rPr>
              <w:t>ai</w:t>
            </w:r>
            <w:r w:rsidR="0067631D" w:rsidRPr="00D63B58">
              <w:rPr>
                <w:rFonts w:ascii="Times New Roman" w:hAnsi="Times New Roman" w:cs="Times New Roman"/>
                <w:sz w:val="24"/>
                <w:szCs w:val="24"/>
              </w:rPr>
              <w:t xml:space="preserve"> daļ</w:t>
            </w:r>
            <w:r w:rsidR="006A5215">
              <w:rPr>
                <w:rFonts w:ascii="Times New Roman" w:hAnsi="Times New Roman" w:cs="Times New Roman"/>
                <w:sz w:val="24"/>
                <w:szCs w:val="24"/>
              </w:rPr>
              <w:t>ai</w:t>
            </w:r>
            <w:r w:rsidR="0067631D" w:rsidRPr="00D63B58">
              <w:rPr>
                <w:rFonts w:ascii="Times New Roman" w:hAnsi="Times New Roman" w:cs="Times New Roman"/>
                <w:sz w:val="24"/>
                <w:szCs w:val="24"/>
              </w:rPr>
              <w:t xml:space="preserve"> </w:t>
            </w:r>
            <w:r w:rsidRPr="00D63B58">
              <w:rPr>
                <w:rFonts w:ascii="Times New Roman" w:hAnsi="Times New Roman" w:cs="Times New Roman"/>
                <w:sz w:val="24"/>
                <w:szCs w:val="24"/>
              </w:rPr>
              <w:t>noteikumu projekt</w:t>
            </w:r>
            <w:r w:rsidR="0067631D" w:rsidRPr="00D63B58">
              <w:rPr>
                <w:rFonts w:ascii="Times New Roman" w:hAnsi="Times New Roman" w:cs="Times New Roman"/>
                <w:sz w:val="24"/>
                <w:szCs w:val="24"/>
              </w:rPr>
              <w:t>ā ir noteikta kārtība, kādā notiek koordinācijas institūcijas sadarbība ar kapitāla daļu turētājiem</w:t>
            </w:r>
            <w:r w:rsidR="004E44C7" w:rsidRPr="00D63B58">
              <w:rPr>
                <w:rFonts w:ascii="Times New Roman" w:hAnsi="Times New Roman" w:cs="Times New Roman"/>
                <w:sz w:val="24"/>
                <w:szCs w:val="24"/>
              </w:rPr>
              <w:t xml:space="preserve">. </w:t>
            </w:r>
          </w:p>
          <w:p w:rsidR="006A5215" w:rsidRDefault="006A5215" w:rsidP="00D20142">
            <w:pPr>
              <w:spacing w:after="0" w:line="240" w:lineRule="auto"/>
              <w:ind w:left="17" w:right="140"/>
              <w:jc w:val="both"/>
              <w:rPr>
                <w:rFonts w:ascii="Times New Roman" w:hAnsi="Times New Roman" w:cs="Times New Roman"/>
                <w:sz w:val="24"/>
                <w:szCs w:val="24"/>
              </w:rPr>
            </w:pPr>
          </w:p>
          <w:p w:rsidR="00DD2C73" w:rsidRDefault="00DD2C73" w:rsidP="00DD2C73">
            <w:pPr>
              <w:pStyle w:val="ListParagraph"/>
              <w:numPr>
                <w:ilvl w:val="0"/>
                <w:numId w:val="10"/>
              </w:numPr>
              <w:spacing w:after="0" w:line="240" w:lineRule="auto"/>
              <w:ind w:right="140"/>
              <w:jc w:val="both"/>
              <w:rPr>
                <w:rFonts w:ascii="Times New Roman" w:hAnsi="Times New Roman" w:cs="Times New Roman"/>
                <w:b/>
                <w:sz w:val="24"/>
                <w:szCs w:val="24"/>
              </w:rPr>
            </w:pPr>
            <w:r w:rsidRPr="00DD2C73">
              <w:rPr>
                <w:rFonts w:ascii="Times New Roman" w:hAnsi="Times New Roman" w:cs="Times New Roman"/>
                <w:b/>
                <w:sz w:val="24"/>
                <w:szCs w:val="24"/>
              </w:rPr>
              <w:t xml:space="preserve">Kārtība, kādā informācija par </w:t>
            </w:r>
            <w:r>
              <w:rPr>
                <w:rFonts w:ascii="Times New Roman" w:hAnsi="Times New Roman" w:cs="Times New Roman"/>
                <w:b/>
                <w:sz w:val="24"/>
                <w:szCs w:val="24"/>
              </w:rPr>
              <w:t>nominācijas procesa norisi</w:t>
            </w:r>
            <w:r w:rsidR="00301E54">
              <w:rPr>
                <w:rFonts w:ascii="Times New Roman" w:hAnsi="Times New Roman" w:cs="Times New Roman"/>
                <w:b/>
                <w:sz w:val="24"/>
                <w:szCs w:val="24"/>
              </w:rPr>
              <w:t>,</w:t>
            </w:r>
            <w:r>
              <w:rPr>
                <w:rFonts w:ascii="Times New Roman" w:hAnsi="Times New Roman" w:cs="Times New Roman"/>
                <w:b/>
                <w:sz w:val="24"/>
                <w:szCs w:val="24"/>
              </w:rPr>
              <w:t xml:space="preserve"> </w:t>
            </w:r>
            <w:r w:rsidR="00063E3D">
              <w:rPr>
                <w:rFonts w:ascii="Times New Roman" w:hAnsi="Times New Roman" w:cs="Times New Roman"/>
                <w:b/>
                <w:sz w:val="24"/>
                <w:szCs w:val="24"/>
              </w:rPr>
              <w:t>u</w:t>
            </w:r>
            <w:r>
              <w:rPr>
                <w:rFonts w:ascii="Times New Roman" w:hAnsi="Times New Roman" w:cs="Times New Roman"/>
                <w:b/>
                <w:sz w:val="24"/>
                <w:szCs w:val="24"/>
              </w:rPr>
              <w:t>n rezultātiem tiek dokumentēta un publiskota.</w:t>
            </w:r>
          </w:p>
          <w:p w:rsidR="00063E3D" w:rsidRPr="00063E3D" w:rsidRDefault="00063E3D" w:rsidP="00DD2C73">
            <w:pPr>
              <w:spacing w:after="0" w:line="240" w:lineRule="auto"/>
              <w:ind w:right="140"/>
              <w:jc w:val="both"/>
              <w:rPr>
                <w:rFonts w:ascii="Times New Roman" w:hAnsi="Times New Roman" w:cs="Times New Roman"/>
                <w:sz w:val="24"/>
                <w:szCs w:val="24"/>
              </w:rPr>
            </w:pPr>
            <w:r w:rsidRPr="00063E3D">
              <w:rPr>
                <w:rFonts w:ascii="Times New Roman" w:hAnsi="Times New Roman" w:cs="Times New Roman"/>
                <w:sz w:val="24"/>
                <w:szCs w:val="24"/>
              </w:rPr>
              <w:lastRenderedPageBreak/>
              <w:t xml:space="preserve">Noteikumu </w:t>
            </w:r>
            <w:r w:rsidR="00D20373">
              <w:rPr>
                <w:rFonts w:ascii="Times New Roman" w:hAnsi="Times New Roman" w:cs="Times New Roman"/>
                <w:sz w:val="24"/>
                <w:szCs w:val="24"/>
              </w:rPr>
              <w:t>VII</w:t>
            </w:r>
            <w:r w:rsidRPr="00063E3D">
              <w:rPr>
                <w:rFonts w:ascii="Times New Roman" w:hAnsi="Times New Roman" w:cs="Times New Roman"/>
                <w:sz w:val="24"/>
                <w:szCs w:val="24"/>
              </w:rPr>
              <w:t>.</w:t>
            </w:r>
            <w:r w:rsidR="00D20373">
              <w:rPr>
                <w:rFonts w:ascii="Times New Roman" w:hAnsi="Times New Roman" w:cs="Times New Roman"/>
                <w:sz w:val="24"/>
                <w:szCs w:val="24"/>
              </w:rPr>
              <w:t xml:space="preserve"> </w:t>
            </w:r>
            <w:r w:rsidRPr="00063E3D">
              <w:rPr>
                <w:rFonts w:ascii="Times New Roman" w:hAnsi="Times New Roman" w:cs="Times New Roman"/>
                <w:sz w:val="24"/>
                <w:szCs w:val="24"/>
              </w:rPr>
              <w:t xml:space="preserve">nodaļā ietverta detalizēta kārtība, </w:t>
            </w:r>
            <w:r>
              <w:rPr>
                <w:rFonts w:ascii="Times New Roman" w:hAnsi="Times New Roman" w:cs="Times New Roman"/>
                <w:sz w:val="24"/>
                <w:szCs w:val="24"/>
              </w:rPr>
              <w:t xml:space="preserve">lai informētu sabiedrību par kapitālsabiedrības valdes vai padomes locekļu kandidātu atlases procesa un kandidātu atbilstības novērtēšanas rezultātiem. </w:t>
            </w:r>
          </w:p>
          <w:p w:rsidR="00063E3D" w:rsidRPr="00DD2C73" w:rsidRDefault="00063E3D" w:rsidP="00DD2C73">
            <w:pPr>
              <w:spacing w:after="0" w:line="240" w:lineRule="auto"/>
              <w:ind w:right="140"/>
              <w:jc w:val="both"/>
              <w:rPr>
                <w:rFonts w:ascii="Times New Roman" w:hAnsi="Times New Roman" w:cs="Times New Roman"/>
                <w:b/>
                <w:sz w:val="24"/>
                <w:szCs w:val="24"/>
              </w:rPr>
            </w:pPr>
          </w:p>
          <w:p w:rsidR="00DD2C73" w:rsidRPr="00DD2C73" w:rsidRDefault="00DD2C73" w:rsidP="00DD2C73">
            <w:pPr>
              <w:pStyle w:val="ListParagraph"/>
              <w:numPr>
                <w:ilvl w:val="0"/>
                <w:numId w:val="10"/>
              </w:numPr>
              <w:spacing w:after="0" w:line="240" w:lineRule="auto"/>
              <w:ind w:right="140"/>
              <w:jc w:val="both"/>
              <w:rPr>
                <w:rFonts w:ascii="Times New Roman" w:hAnsi="Times New Roman" w:cs="Times New Roman"/>
                <w:sz w:val="24"/>
                <w:szCs w:val="24"/>
              </w:rPr>
            </w:pPr>
            <w:r w:rsidRPr="00DD2C73">
              <w:rPr>
                <w:rFonts w:ascii="Times New Roman" w:hAnsi="Times New Roman" w:cs="Times New Roman"/>
                <w:b/>
                <w:sz w:val="24"/>
                <w:szCs w:val="24"/>
              </w:rPr>
              <w:t>Personāla atlases konsultanta pienākumi un ar to izpildi saistīto izdevumu segšanas kārtība.</w:t>
            </w:r>
          </w:p>
          <w:p w:rsidR="004E44C7" w:rsidRPr="00A62039" w:rsidRDefault="004E44C7" w:rsidP="00DD2C73">
            <w:pPr>
              <w:pStyle w:val="ListParagraph"/>
              <w:spacing w:after="0" w:line="240" w:lineRule="auto"/>
              <w:ind w:left="0" w:right="140" w:firstLine="301"/>
              <w:jc w:val="both"/>
              <w:rPr>
                <w:rFonts w:ascii="Times New Roman" w:hAnsi="Times New Roman" w:cs="Times New Roman"/>
                <w:bCs/>
                <w:sz w:val="24"/>
                <w:szCs w:val="24"/>
              </w:rPr>
            </w:pPr>
            <w:r w:rsidRPr="00DD2C73">
              <w:rPr>
                <w:rFonts w:ascii="Times New Roman" w:hAnsi="Times New Roman" w:cs="Times New Roman"/>
                <w:sz w:val="24"/>
                <w:szCs w:val="24"/>
              </w:rPr>
              <w:t xml:space="preserve">Tāpat izstrādājot noteikumu projektu ņemts vērā, ka ar grozījumiem Kapitālsabiedrību pārvaldības likumā ir noteikts, ka lielo valsts un pašvaldību kapitālsabiedrību valdes un padomes locekļu nominēšanas procesā būs jāpiesaista personāla atlases konsultants.  </w:t>
            </w:r>
            <w:r w:rsidR="00590CBB" w:rsidRPr="00A62039">
              <w:rPr>
                <w:rFonts w:ascii="Times New Roman" w:hAnsi="Times New Roman" w:cs="Times New Roman"/>
                <w:bCs/>
                <w:sz w:val="24"/>
                <w:szCs w:val="24"/>
              </w:rPr>
              <w:t>Kapitālsabiedrību klasifikācija pēc lieluma tiek noteikta Gada pārskatu un konsolidēto gada pārskatu likuma 5.pantu, kurā iekļauta kapitālsabiedrību klasifikācija (liela, vidēja, maza) pēc lieluma un kritēriji to noteikšanai. Tā pati klasifik</w:t>
            </w:r>
            <w:r w:rsidR="0024106A">
              <w:rPr>
                <w:rFonts w:ascii="Times New Roman" w:hAnsi="Times New Roman" w:cs="Times New Roman"/>
                <w:bCs/>
                <w:sz w:val="24"/>
                <w:szCs w:val="24"/>
              </w:rPr>
              <w:t>ā</w:t>
            </w:r>
            <w:r w:rsidR="00590CBB" w:rsidRPr="00A62039">
              <w:rPr>
                <w:rFonts w:ascii="Times New Roman" w:hAnsi="Times New Roman" w:cs="Times New Roman"/>
                <w:bCs/>
                <w:sz w:val="24"/>
                <w:szCs w:val="24"/>
              </w:rPr>
              <w:t>cija tiek izmantota šo noteikumu 2.pielikumā.</w:t>
            </w:r>
          </w:p>
          <w:p w:rsidR="00C75630" w:rsidRPr="00A62039" w:rsidRDefault="00C75630" w:rsidP="00DD2C73">
            <w:pPr>
              <w:pStyle w:val="ListParagraph"/>
              <w:spacing w:after="0" w:line="240" w:lineRule="auto"/>
              <w:ind w:left="0" w:right="140" w:firstLine="301"/>
              <w:jc w:val="both"/>
              <w:rPr>
                <w:rFonts w:ascii="Times New Roman" w:hAnsi="Times New Roman" w:cs="Times New Roman"/>
                <w:sz w:val="24"/>
                <w:szCs w:val="24"/>
              </w:rPr>
            </w:pPr>
          </w:p>
          <w:p w:rsidR="00C75630" w:rsidRPr="00C75630" w:rsidRDefault="00C75630" w:rsidP="00C75630">
            <w:pPr>
              <w:pStyle w:val="ListParagraph"/>
              <w:numPr>
                <w:ilvl w:val="0"/>
                <w:numId w:val="10"/>
              </w:numPr>
              <w:spacing w:after="0" w:line="240" w:lineRule="auto"/>
              <w:ind w:right="140"/>
              <w:jc w:val="both"/>
              <w:rPr>
                <w:rFonts w:ascii="Times New Roman" w:hAnsi="Times New Roman" w:cs="Times New Roman"/>
                <w:sz w:val="24"/>
                <w:szCs w:val="24"/>
              </w:rPr>
            </w:pPr>
            <w:r w:rsidRPr="00C75630">
              <w:rPr>
                <w:rFonts w:ascii="Times New Roman" w:hAnsi="Times New Roman" w:cs="Times New Roman"/>
                <w:b/>
                <w:sz w:val="24"/>
                <w:szCs w:val="24"/>
              </w:rPr>
              <w:t>Tiesiskais regulējums uz nominācijas procesiem, kuri iesākti pirms noteikumu projekta spēkā stāšanās</w:t>
            </w:r>
            <w:r>
              <w:rPr>
                <w:rFonts w:ascii="Times New Roman" w:hAnsi="Times New Roman" w:cs="Times New Roman"/>
                <w:b/>
                <w:sz w:val="24"/>
                <w:szCs w:val="24"/>
              </w:rPr>
              <w:t>.</w:t>
            </w:r>
          </w:p>
          <w:p w:rsidR="00C75630" w:rsidRPr="00DD2C73" w:rsidRDefault="00C75630" w:rsidP="00C75630">
            <w:pPr>
              <w:pStyle w:val="ListParagraph"/>
              <w:spacing w:after="0" w:line="240" w:lineRule="auto"/>
              <w:ind w:left="17" w:right="140" w:firstLine="284"/>
              <w:jc w:val="both"/>
              <w:rPr>
                <w:rFonts w:ascii="Times New Roman" w:hAnsi="Times New Roman" w:cs="Times New Roman"/>
                <w:sz w:val="24"/>
                <w:szCs w:val="24"/>
              </w:rPr>
            </w:pPr>
            <w:r>
              <w:rPr>
                <w:rFonts w:ascii="Times New Roman" w:hAnsi="Times New Roman" w:cs="Times New Roman"/>
                <w:sz w:val="24"/>
                <w:szCs w:val="24"/>
              </w:rPr>
              <w:t xml:space="preserve"> Ar noteikumu projektu paredzēts noteikt, ka izmaiņas tiesiskajā regulējumā, kuras ir noteiktas ar šo noteikumu projektu, nebūs jāpiemēro uz tiem nominācijas procesiem, kuri iesākti līdz noteikumu spēkā stāšanās. Līdz ar to arī uz iesāktajiem padomes locekļu atlases procesiem nebūs jāpiemēro centralizētā atlase.    </w:t>
            </w:r>
          </w:p>
          <w:p w:rsidR="004D0970" w:rsidRPr="00D63B58" w:rsidRDefault="004D0970" w:rsidP="00D20142">
            <w:pPr>
              <w:spacing w:after="0" w:line="240" w:lineRule="auto"/>
              <w:ind w:left="17" w:right="140"/>
              <w:jc w:val="both"/>
              <w:rPr>
                <w:rFonts w:ascii="Times New Roman" w:eastAsia="Times New Roman" w:hAnsi="Times New Roman" w:cs="Times New Roman"/>
                <w:iCs/>
                <w:color w:val="000000" w:themeColor="text1"/>
                <w:sz w:val="24"/>
                <w:szCs w:val="24"/>
                <w:lang w:eastAsia="lv-LV"/>
              </w:rPr>
            </w:pPr>
          </w:p>
        </w:tc>
      </w:tr>
      <w:tr w:rsidR="007113C3" w:rsidRPr="00D63B58" w:rsidTr="007810CD">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rsidR="00655F2C" w:rsidRPr="00D63B58" w:rsidRDefault="00E5323B" w:rsidP="00375FAB">
            <w:pPr>
              <w:spacing w:after="0" w:line="240" w:lineRule="auto"/>
              <w:jc w:val="center"/>
              <w:rPr>
                <w:rFonts w:ascii="Times New Roman" w:eastAsia="Times New Roman" w:hAnsi="Times New Roman" w:cs="Times New Roman"/>
                <w:iCs/>
                <w:color w:val="000000" w:themeColor="text1"/>
                <w:sz w:val="24"/>
                <w:szCs w:val="24"/>
                <w:lang w:eastAsia="lv-LV"/>
              </w:rPr>
            </w:pPr>
            <w:r w:rsidRPr="00D63B58">
              <w:rPr>
                <w:rFonts w:ascii="Times New Roman" w:eastAsia="Times New Roman" w:hAnsi="Times New Roman" w:cs="Times New Roman"/>
                <w:iCs/>
                <w:color w:val="000000" w:themeColor="text1"/>
                <w:sz w:val="24"/>
                <w:szCs w:val="24"/>
                <w:lang w:eastAsia="lv-LV"/>
              </w:rPr>
              <w:lastRenderedPageBreak/>
              <w:t>3.</w:t>
            </w:r>
          </w:p>
        </w:tc>
        <w:tc>
          <w:tcPr>
            <w:tcW w:w="1741" w:type="pct"/>
            <w:tcBorders>
              <w:top w:val="outset" w:sz="6" w:space="0" w:color="auto"/>
              <w:left w:val="outset" w:sz="6" w:space="0" w:color="auto"/>
              <w:bottom w:val="outset" w:sz="6" w:space="0" w:color="auto"/>
              <w:right w:val="outset" w:sz="6" w:space="0" w:color="auto"/>
            </w:tcBorders>
            <w:hideMark/>
          </w:tcPr>
          <w:p w:rsidR="00E5323B" w:rsidRPr="00D63B58" w:rsidRDefault="00E5323B" w:rsidP="00375FAB">
            <w:pPr>
              <w:spacing w:after="0" w:line="240" w:lineRule="auto"/>
              <w:rPr>
                <w:rFonts w:ascii="Times New Roman" w:eastAsia="Times New Roman" w:hAnsi="Times New Roman" w:cs="Times New Roman"/>
                <w:iCs/>
                <w:color w:val="000000" w:themeColor="text1"/>
                <w:sz w:val="24"/>
                <w:szCs w:val="24"/>
                <w:lang w:eastAsia="lv-LV"/>
              </w:rPr>
            </w:pPr>
            <w:r w:rsidRPr="00D63B58">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2909" w:type="pct"/>
            <w:tcBorders>
              <w:top w:val="outset" w:sz="6" w:space="0" w:color="auto"/>
              <w:left w:val="outset" w:sz="6" w:space="0" w:color="auto"/>
              <w:bottom w:val="outset" w:sz="6" w:space="0" w:color="auto"/>
              <w:right w:val="outset" w:sz="6" w:space="0" w:color="auto"/>
            </w:tcBorders>
            <w:hideMark/>
          </w:tcPr>
          <w:p w:rsidR="00E5323B" w:rsidRPr="00D63B58" w:rsidRDefault="0004069C" w:rsidP="006256EF">
            <w:pPr>
              <w:spacing w:after="0" w:line="240" w:lineRule="auto"/>
              <w:rPr>
                <w:rFonts w:ascii="Times New Roman" w:eastAsia="Times New Roman" w:hAnsi="Times New Roman" w:cs="Times New Roman"/>
                <w:iCs/>
                <w:color w:val="000000" w:themeColor="text1"/>
                <w:sz w:val="24"/>
                <w:szCs w:val="24"/>
                <w:lang w:eastAsia="lv-LV"/>
              </w:rPr>
            </w:pPr>
            <w:r w:rsidRPr="00D63B58">
              <w:rPr>
                <w:rFonts w:ascii="Times New Roman" w:eastAsia="Times New Roman" w:hAnsi="Times New Roman" w:cs="Times New Roman"/>
                <w:iCs/>
                <w:color w:val="000000" w:themeColor="text1"/>
                <w:sz w:val="24"/>
                <w:szCs w:val="24"/>
                <w:lang w:eastAsia="lv-LV"/>
              </w:rPr>
              <w:t>P</w:t>
            </w:r>
            <w:r w:rsidR="00375FAB" w:rsidRPr="00D63B58">
              <w:rPr>
                <w:rFonts w:ascii="Times New Roman" w:eastAsia="Times New Roman" w:hAnsi="Times New Roman" w:cs="Times New Roman"/>
                <w:iCs/>
                <w:color w:val="000000" w:themeColor="text1"/>
                <w:sz w:val="24"/>
                <w:szCs w:val="24"/>
                <w:lang w:eastAsia="lv-LV"/>
              </w:rPr>
              <w:t>KC</w:t>
            </w:r>
          </w:p>
        </w:tc>
      </w:tr>
      <w:tr w:rsidR="007113C3" w:rsidRPr="00D63B58" w:rsidTr="007810CD">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rsidR="00655F2C" w:rsidRPr="00D63B58" w:rsidRDefault="00E5323B" w:rsidP="00375FAB">
            <w:pPr>
              <w:spacing w:after="0" w:line="240" w:lineRule="auto"/>
              <w:jc w:val="center"/>
              <w:rPr>
                <w:rFonts w:ascii="Times New Roman" w:eastAsia="Times New Roman" w:hAnsi="Times New Roman" w:cs="Times New Roman"/>
                <w:iCs/>
                <w:color w:val="000000" w:themeColor="text1"/>
                <w:sz w:val="24"/>
                <w:szCs w:val="24"/>
                <w:lang w:eastAsia="lv-LV"/>
              </w:rPr>
            </w:pPr>
            <w:r w:rsidRPr="00D63B58">
              <w:rPr>
                <w:rFonts w:ascii="Times New Roman" w:eastAsia="Times New Roman" w:hAnsi="Times New Roman" w:cs="Times New Roman"/>
                <w:iCs/>
                <w:color w:val="000000" w:themeColor="text1"/>
                <w:sz w:val="24"/>
                <w:szCs w:val="24"/>
                <w:lang w:eastAsia="lv-LV"/>
              </w:rPr>
              <w:t>4.</w:t>
            </w:r>
          </w:p>
        </w:tc>
        <w:tc>
          <w:tcPr>
            <w:tcW w:w="1741" w:type="pct"/>
            <w:tcBorders>
              <w:top w:val="outset" w:sz="6" w:space="0" w:color="auto"/>
              <w:left w:val="outset" w:sz="6" w:space="0" w:color="auto"/>
              <w:bottom w:val="outset" w:sz="6" w:space="0" w:color="auto"/>
              <w:right w:val="outset" w:sz="6" w:space="0" w:color="auto"/>
            </w:tcBorders>
            <w:hideMark/>
          </w:tcPr>
          <w:p w:rsidR="00E5323B" w:rsidRPr="00D63B58" w:rsidRDefault="00E5323B" w:rsidP="00375FAB">
            <w:pPr>
              <w:spacing w:after="0" w:line="240" w:lineRule="auto"/>
              <w:rPr>
                <w:rFonts w:ascii="Times New Roman" w:eastAsia="Times New Roman" w:hAnsi="Times New Roman" w:cs="Times New Roman"/>
                <w:iCs/>
                <w:color w:val="000000" w:themeColor="text1"/>
                <w:sz w:val="24"/>
                <w:szCs w:val="24"/>
                <w:lang w:eastAsia="lv-LV"/>
              </w:rPr>
            </w:pPr>
            <w:r w:rsidRPr="00D63B58">
              <w:rPr>
                <w:rFonts w:ascii="Times New Roman" w:eastAsia="Times New Roman" w:hAnsi="Times New Roman" w:cs="Times New Roman"/>
                <w:iCs/>
                <w:color w:val="000000" w:themeColor="text1"/>
                <w:sz w:val="24"/>
                <w:szCs w:val="24"/>
                <w:lang w:eastAsia="lv-LV"/>
              </w:rPr>
              <w:t>Cita informācija</w:t>
            </w:r>
          </w:p>
        </w:tc>
        <w:tc>
          <w:tcPr>
            <w:tcW w:w="2909" w:type="pct"/>
            <w:tcBorders>
              <w:top w:val="outset" w:sz="6" w:space="0" w:color="auto"/>
              <w:left w:val="outset" w:sz="6" w:space="0" w:color="auto"/>
              <w:bottom w:val="outset" w:sz="6" w:space="0" w:color="auto"/>
              <w:right w:val="outset" w:sz="6" w:space="0" w:color="auto"/>
            </w:tcBorders>
            <w:hideMark/>
          </w:tcPr>
          <w:p w:rsidR="00E5323B" w:rsidRPr="00D63B58" w:rsidRDefault="00385FF0" w:rsidP="00375FAB">
            <w:pPr>
              <w:spacing w:after="0" w:line="240" w:lineRule="auto"/>
              <w:rPr>
                <w:rFonts w:ascii="Times New Roman" w:eastAsia="Times New Roman" w:hAnsi="Times New Roman" w:cs="Times New Roman"/>
                <w:iCs/>
                <w:color w:val="000000" w:themeColor="text1"/>
                <w:sz w:val="24"/>
                <w:szCs w:val="24"/>
                <w:lang w:eastAsia="lv-LV"/>
              </w:rPr>
            </w:pPr>
            <w:r w:rsidRPr="00D63B58">
              <w:rPr>
                <w:rFonts w:ascii="Times New Roman" w:eastAsia="Times New Roman" w:hAnsi="Times New Roman" w:cs="Times New Roman"/>
                <w:iCs/>
                <w:color w:val="000000" w:themeColor="text1"/>
                <w:sz w:val="24"/>
                <w:szCs w:val="24"/>
                <w:lang w:eastAsia="lv-LV"/>
              </w:rPr>
              <w:t>Nav</w:t>
            </w:r>
          </w:p>
        </w:tc>
      </w:tr>
    </w:tbl>
    <w:p w:rsidR="00E5323B" w:rsidRPr="00D63B58" w:rsidRDefault="00E5323B" w:rsidP="00375FAB">
      <w:pPr>
        <w:spacing w:after="0" w:line="240" w:lineRule="auto"/>
        <w:rPr>
          <w:rFonts w:ascii="Times New Roman" w:eastAsia="Times New Roman" w:hAnsi="Times New Roman" w:cs="Times New Roman"/>
          <w:iCs/>
          <w:color w:val="000000" w:themeColor="text1"/>
          <w:sz w:val="24"/>
          <w:szCs w:val="24"/>
          <w:lang w:eastAsia="lv-LV"/>
        </w:rPr>
      </w:pPr>
    </w:p>
    <w:p w:rsidR="00DD2C73" w:rsidRPr="00D63B58" w:rsidRDefault="00DD2C73" w:rsidP="00375FAB">
      <w:pPr>
        <w:spacing w:after="0" w:line="240" w:lineRule="auto"/>
        <w:rPr>
          <w:rFonts w:ascii="Times New Roman" w:eastAsia="Times New Roman" w:hAnsi="Times New Roman" w:cs="Times New Roman"/>
          <w:iCs/>
          <w:color w:val="000000" w:themeColor="text1"/>
          <w:sz w:val="24"/>
          <w:szCs w:val="24"/>
          <w:lang w:eastAsia="lv-LV"/>
        </w:rPr>
      </w:pPr>
    </w:p>
    <w:tbl>
      <w:tblPr>
        <w:tblW w:w="503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714"/>
      </w:tblGrid>
      <w:tr w:rsidR="007113C3" w:rsidRPr="00D63B58" w:rsidTr="008211C7">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rsidR="00655F2C" w:rsidRPr="00D63B58" w:rsidRDefault="00E5323B" w:rsidP="00375FAB">
            <w:pPr>
              <w:spacing w:after="0" w:line="240" w:lineRule="auto"/>
              <w:jc w:val="center"/>
              <w:rPr>
                <w:rFonts w:ascii="Times New Roman" w:eastAsia="Times New Roman" w:hAnsi="Times New Roman" w:cs="Times New Roman"/>
                <w:b/>
                <w:bCs/>
                <w:iCs/>
                <w:color w:val="000000" w:themeColor="text1"/>
                <w:sz w:val="24"/>
                <w:szCs w:val="24"/>
                <w:lang w:eastAsia="lv-LV"/>
              </w:rPr>
            </w:pPr>
            <w:r w:rsidRPr="00D63B58">
              <w:rPr>
                <w:rFonts w:ascii="Times New Roman" w:eastAsia="Times New Roman" w:hAnsi="Times New Roman" w:cs="Times New Roman"/>
                <w:b/>
                <w:bCs/>
                <w:iCs/>
                <w:color w:val="000000" w:themeColor="text1"/>
                <w:sz w:val="24"/>
                <w:szCs w:val="24"/>
                <w:lang w:eastAsia="lv-LV"/>
              </w:rPr>
              <w:t>II. Tiesību akta projekta ietekme uz sabiedrību, tautsaimniecības attīstību un administratīvo slogu</w:t>
            </w:r>
          </w:p>
        </w:tc>
      </w:tr>
      <w:tr w:rsidR="007113C3" w:rsidRPr="00D63B58" w:rsidTr="008211C7">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tcPr>
          <w:p w:rsidR="00A139EB" w:rsidRPr="00D63B58" w:rsidRDefault="00A139EB" w:rsidP="00375FAB">
            <w:pPr>
              <w:spacing w:after="0" w:line="240" w:lineRule="auto"/>
              <w:jc w:val="center"/>
              <w:rPr>
                <w:rFonts w:ascii="Times New Roman" w:eastAsia="Times New Roman" w:hAnsi="Times New Roman" w:cs="Times New Roman"/>
                <w:bCs/>
                <w:iCs/>
                <w:color w:val="000000" w:themeColor="text1"/>
                <w:sz w:val="24"/>
                <w:szCs w:val="24"/>
                <w:lang w:eastAsia="lv-LV"/>
              </w:rPr>
            </w:pPr>
            <w:r w:rsidRPr="00D63B58">
              <w:rPr>
                <w:rFonts w:ascii="Times New Roman" w:eastAsia="Times New Roman" w:hAnsi="Times New Roman" w:cs="Times New Roman"/>
                <w:bCs/>
                <w:iCs/>
                <w:color w:val="000000" w:themeColor="text1"/>
                <w:sz w:val="24"/>
                <w:szCs w:val="24"/>
                <w:lang w:eastAsia="lv-LV"/>
              </w:rPr>
              <w:t>Projekts šo jomu neskar</w:t>
            </w:r>
          </w:p>
        </w:tc>
      </w:tr>
    </w:tbl>
    <w:p w:rsidR="00E5323B" w:rsidRPr="00D63B58" w:rsidRDefault="00E5323B" w:rsidP="00375FAB">
      <w:pPr>
        <w:spacing w:after="0" w:line="240" w:lineRule="auto"/>
        <w:rPr>
          <w:rFonts w:ascii="Times New Roman" w:eastAsia="Times New Roman" w:hAnsi="Times New Roman" w:cs="Times New Roman"/>
          <w:iCs/>
          <w:color w:val="000000" w:themeColor="text1"/>
          <w:sz w:val="24"/>
          <w:szCs w:val="24"/>
          <w:lang w:eastAsia="lv-LV"/>
        </w:rPr>
      </w:pPr>
      <w:r w:rsidRPr="00D63B58">
        <w:rPr>
          <w:rFonts w:ascii="Times New Roman" w:eastAsia="Times New Roman" w:hAnsi="Times New Roman" w:cs="Times New Roman"/>
          <w:iCs/>
          <w:color w:val="000000" w:themeColor="text1"/>
          <w:sz w:val="24"/>
          <w:szCs w:val="24"/>
          <w:lang w:eastAsia="lv-LV"/>
        </w:rPr>
        <w:t xml:space="preserve">  </w:t>
      </w:r>
    </w:p>
    <w:p w:rsidR="00347C39" w:rsidRPr="00D63B58" w:rsidRDefault="00347C39" w:rsidP="00375FAB">
      <w:pPr>
        <w:spacing w:after="0" w:line="240" w:lineRule="auto"/>
        <w:rPr>
          <w:rFonts w:ascii="Times New Roman" w:eastAsia="Times New Roman" w:hAnsi="Times New Roman" w:cs="Times New Roman"/>
          <w:iCs/>
          <w:color w:val="000000" w:themeColor="text1"/>
          <w:sz w:val="24"/>
          <w:szCs w:val="24"/>
          <w:lang w:eastAsia="lv-LV"/>
        </w:rPr>
      </w:pPr>
    </w:p>
    <w:tbl>
      <w:tblPr>
        <w:tblW w:w="503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714"/>
      </w:tblGrid>
      <w:tr w:rsidR="007113C3" w:rsidRPr="00D63B58" w:rsidTr="008211C7">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rsidR="00655F2C" w:rsidRPr="00D63B58" w:rsidRDefault="00E5323B" w:rsidP="00375FAB">
            <w:pPr>
              <w:spacing w:after="0" w:line="240" w:lineRule="auto"/>
              <w:jc w:val="center"/>
              <w:rPr>
                <w:rFonts w:ascii="Times New Roman" w:eastAsia="Times New Roman" w:hAnsi="Times New Roman" w:cs="Times New Roman"/>
                <w:b/>
                <w:bCs/>
                <w:iCs/>
                <w:color w:val="000000" w:themeColor="text1"/>
                <w:sz w:val="24"/>
                <w:szCs w:val="24"/>
                <w:lang w:eastAsia="lv-LV"/>
              </w:rPr>
            </w:pPr>
            <w:r w:rsidRPr="00D63B58">
              <w:rPr>
                <w:rFonts w:ascii="Times New Roman" w:eastAsia="Times New Roman" w:hAnsi="Times New Roman" w:cs="Times New Roman"/>
                <w:b/>
                <w:bCs/>
                <w:iCs/>
                <w:color w:val="000000" w:themeColor="text1"/>
                <w:sz w:val="24"/>
                <w:szCs w:val="24"/>
                <w:lang w:eastAsia="lv-LV"/>
              </w:rPr>
              <w:t>III. Tiesību akta projekta ietekme uz valsts budžetu un pašvaldību budžetiem</w:t>
            </w:r>
          </w:p>
        </w:tc>
      </w:tr>
      <w:tr w:rsidR="007113C3" w:rsidRPr="00D63B58" w:rsidTr="008211C7">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tcPr>
          <w:p w:rsidR="00060391" w:rsidRPr="00D63B58" w:rsidRDefault="00060391" w:rsidP="00375FAB">
            <w:pPr>
              <w:spacing w:after="0" w:line="240" w:lineRule="auto"/>
              <w:jc w:val="center"/>
              <w:rPr>
                <w:rFonts w:ascii="Times New Roman" w:eastAsia="Times New Roman" w:hAnsi="Times New Roman" w:cs="Times New Roman"/>
                <w:bCs/>
                <w:iCs/>
                <w:color w:val="000000" w:themeColor="text1"/>
                <w:sz w:val="24"/>
                <w:szCs w:val="24"/>
                <w:lang w:eastAsia="lv-LV"/>
              </w:rPr>
            </w:pPr>
            <w:r w:rsidRPr="00D63B58">
              <w:rPr>
                <w:rFonts w:ascii="Times New Roman" w:eastAsia="Times New Roman" w:hAnsi="Times New Roman" w:cs="Times New Roman"/>
                <w:bCs/>
                <w:iCs/>
                <w:color w:val="000000" w:themeColor="text1"/>
                <w:sz w:val="24"/>
                <w:szCs w:val="24"/>
                <w:lang w:eastAsia="lv-LV"/>
              </w:rPr>
              <w:t>Projekts šo jomu neskar</w:t>
            </w:r>
          </w:p>
        </w:tc>
      </w:tr>
    </w:tbl>
    <w:p w:rsidR="00E5323B" w:rsidRPr="00D63B58" w:rsidRDefault="00E5323B" w:rsidP="00375FAB">
      <w:pPr>
        <w:tabs>
          <w:tab w:val="left" w:pos="1215"/>
        </w:tabs>
        <w:spacing w:after="0" w:line="240" w:lineRule="auto"/>
        <w:rPr>
          <w:rFonts w:ascii="Times New Roman" w:eastAsia="Times New Roman" w:hAnsi="Times New Roman" w:cs="Times New Roman"/>
          <w:iCs/>
          <w:color w:val="000000" w:themeColor="text1"/>
          <w:sz w:val="24"/>
          <w:szCs w:val="24"/>
          <w:lang w:eastAsia="lv-LV"/>
        </w:rPr>
      </w:pPr>
    </w:p>
    <w:tbl>
      <w:tblPr>
        <w:tblW w:w="503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714"/>
      </w:tblGrid>
      <w:tr w:rsidR="007113C3" w:rsidRPr="00D63B58" w:rsidTr="008211C7">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rsidR="00655F2C" w:rsidRPr="00D63B58" w:rsidRDefault="00E5323B" w:rsidP="00375FAB">
            <w:pPr>
              <w:spacing w:after="0" w:line="240" w:lineRule="auto"/>
              <w:jc w:val="center"/>
              <w:rPr>
                <w:rFonts w:ascii="Times New Roman" w:eastAsia="Times New Roman" w:hAnsi="Times New Roman" w:cs="Times New Roman"/>
                <w:b/>
                <w:bCs/>
                <w:iCs/>
                <w:color w:val="000000" w:themeColor="text1"/>
                <w:sz w:val="24"/>
                <w:szCs w:val="24"/>
                <w:lang w:eastAsia="lv-LV"/>
              </w:rPr>
            </w:pPr>
            <w:r w:rsidRPr="00D63B58">
              <w:rPr>
                <w:rFonts w:ascii="Times New Roman" w:eastAsia="Times New Roman" w:hAnsi="Times New Roman" w:cs="Times New Roman"/>
                <w:b/>
                <w:bCs/>
                <w:iCs/>
                <w:color w:val="000000" w:themeColor="text1"/>
                <w:sz w:val="24"/>
                <w:szCs w:val="24"/>
                <w:lang w:eastAsia="lv-LV"/>
              </w:rPr>
              <w:t>IV. Tiesību akta projekta ietekme uz spēkā esošo tiesību normu sistēmu</w:t>
            </w:r>
          </w:p>
        </w:tc>
      </w:tr>
      <w:tr w:rsidR="007113C3" w:rsidRPr="00D63B58" w:rsidTr="008211C7">
        <w:trPr>
          <w:trHeight w:val="268"/>
          <w:tblCellSpacing w:w="15" w:type="dxa"/>
        </w:trPr>
        <w:tc>
          <w:tcPr>
            <w:tcW w:w="4969" w:type="pct"/>
            <w:tcBorders>
              <w:top w:val="outset" w:sz="6" w:space="0" w:color="auto"/>
              <w:left w:val="outset" w:sz="6" w:space="0" w:color="auto"/>
              <w:bottom w:val="outset" w:sz="6" w:space="0" w:color="auto"/>
              <w:right w:val="outset" w:sz="6" w:space="0" w:color="auto"/>
            </w:tcBorders>
            <w:hideMark/>
          </w:tcPr>
          <w:p w:rsidR="00C565CE" w:rsidRPr="00D63B58" w:rsidRDefault="00C565CE" w:rsidP="00375FAB">
            <w:pPr>
              <w:spacing w:after="0" w:line="240" w:lineRule="auto"/>
              <w:jc w:val="center"/>
              <w:rPr>
                <w:rFonts w:ascii="Times New Roman" w:eastAsia="Times New Roman" w:hAnsi="Times New Roman" w:cs="Times New Roman"/>
                <w:iCs/>
                <w:color w:val="000000" w:themeColor="text1"/>
                <w:sz w:val="24"/>
                <w:szCs w:val="24"/>
                <w:lang w:eastAsia="lv-LV"/>
              </w:rPr>
            </w:pPr>
            <w:r w:rsidRPr="00D63B58">
              <w:rPr>
                <w:rFonts w:ascii="Times New Roman" w:eastAsia="Times New Roman" w:hAnsi="Times New Roman" w:cs="Times New Roman"/>
                <w:iCs/>
                <w:color w:val="000000" w:themeColor="text1"/>
                <w:sz w:val="24"/>
                <w:szCs w:val="24"/>
                <w:lang w:eastAsia="lv-LV"/>
              </w:rPr>
              <w:t>Projekts šo jomu neskar.</w:t>
            </w:r>
          </w:p>
        </w:tc>
      </w:tr>
    </w:tbl>
    <w:p w:rsidR="00E5323B" w:rsidRPr="00D63B58" w:rsidRDefault="00E5323B" w:rsidP="00375FAB">
      <w:pPr>
        <w:spacing w:after="0" w:line="240" w:lineRule="auto"/>
        <w:rPr>
          <w:rFonts w:ascii="Times New Roman" w:eastAsia="Times New Roman" w:hAnsi="Times New Roman" w:cs="Times New Roman"/>
          <w:iCs/>
          <w:color w:val="000000" w:themeColor="text1"/>
          <w:sz w:val="24"/>
          <w:szCs w:val="24"/>
          <w:lang w:eastAsia="lv-LV"/>
        </w:rPr>
      </w:pPr>
    </w:p>
    <w:tbl>
      <w:tblPr>
        <w:tblW w:w="503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714"/>
      </w:tblGrid>
      <w:tr w:rsidR="007113C3" w:rsidRPr="00D63B58" w:rsidTr="008211C7">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rsidR="00655F2C" w:rsidRPr="00D63B58" w:rsidRDefault="00E5323B" w:rsidP="00375FAB">
            <w:pPr>
              <w:spacing w:after="0" w:line="240" w:lineRule="auto"/>
              <w:jc w:val="center"/>
              <w:rPr>
                <w:rFonts w:ascii="Times New Roman" w:eastAsia="Times New Roman" w:hAnsi="Times New Roman" w:cs="Times New Roman"/>
                <w:b/>
                <w:bCs/>
                <w:iCs/>
                <w:color w:val="000000" w:themeColor="text1"/>
                <w:sz w:val="24"/>
                <w:szCs w:val="24"/>
                <w:lang w:eastAsia="lv-LV"/>
              </w:rPr>
            </w:pPr>
            <w:r w:rsidRPr="00D63B58">
              <w:rPr>
                <w:rFonts w:ascii="Times New Roman" w:eastAsia="Times New Roman" w:hAnsi="Times New Roman" w:cs="Times New Roman"/>
                <w:b/>
                <w:bCs/>
                <w:iCs/>
                <w:color w:val="000000" w:themeColor="text1"/>
                <w:sz w:val="24"/>
                <w:szCs w:val="24"/>
                <w:lang w:eastAsia="lv-LV"/>
              </w:rPr>
              <w:lastRenderedPageBreak/>
              <w:t>V. Tiesību akta projekta atbilstība Latvijas Republikas starptautiskajām saistībām</w:t>
            </w:r>
          </w:p>
        </w:tc>
      </w:tr>
      <w:tr w:rsidR="007113C3" w:rsidRPr="00D63B58" w:rsidTr="008211C7">
        <w:trPr>
          <w:tblCellSpacing w:w="15" w:type="dxa"/>
        </w:trPr>
        <w:tc>
          <w:tcPr>
            <w:tcW w:w="4969" w:type="pct"/>
            <w:tcBorders>
              <w:top w:val="outset" w:sz="6" w:space="0" w:color="auto"/>
              <w:left w:val="outset" w:sz="6" w:space="0" w:color="auto"/>
              <w:bottom w:val="outset" w:sz="6" w:space="0" w:color="auto"/>
              <w:right w:val="outset" w:sz="6" w:space="0" w:color="auto"/>
            </w:tcBorders>
            <w:hideMark/>
          </w:tcPr>
          <w:p w:rsidR="00C565CE" w:rsidRPr="00D63B58" w:rsidRDefault="00C565CE" w:rsidP="00375FAB">
            <w:pPr>
              <w:spacing w:after="0" w:line="240" w:lineRule="auto"/>
              <w:jc w:val="center"/>
              <w:rPr>
                <w:rFonts w:ascii="Times New Roman" w:eastAsia="Times New Roman" w:hAnsi="Times New Roman" w:cs="Times New Roman"/>
                <w:iCs/>
                <w:color w:val="000000" w:themeColor="text1"/>
                <w:sz w:val="24"/>
                <w:szCs w:val="24"/>
                <w:lang w:eastAsia="lv-LV"/>
              </w:rPr>
            </w:pPr>
            <w:r w:rsidRPr="00D63B58">
              <w:rPr>
                <w:rFonts w:ascii="Times New Roman" w:eastAsia="Times New Roman" w:hAnsi="Times New Roman" w:cs="Times New Roman"/>
                <w:iCs/>
                <w:color w:val="000000" w:themeColor="text1"/>
                <w:sz w:val="24"/>
                <w:szCs w:val="24"/>
                <w:lang w:eastAsia="lv-LV"/>
              </w:rPr>
              <w:t>Projekts šo jomu neskar</w:t>
            </w:r>
            <w:r w:rsidR="004F4B3D" w:rsidRPr="00D63B58">
              <w:rPr>
                <w:rFonts w:ascii="Times New Roman" w:eastAsia="Times New Roman" w:hAnsi="Times New Roman" w:cs="Times New Roman"/>
                <w:iCs/>
                <w:color w:val="000000" w:themeColor="text1"/>
                <w:sz w:val="24"/>
                <w:szCs w:val="24"/>
                <w:lang w:eastAsia="lv-LV"/>
              </w:rPr>
              <w:t>.</w:t>
            </w:r>
          </w:p>
        </w:tc>
      </w:tr>
    </w:tbl>
    <w:p w:rsidR="00E5323B" w:rsidRPr="00D63B58" w:rsidRDefault="00E5323B" w:rsidP="00375FAB">
      <w:pPr>
        <w:spacing w:after="0" w:line="240" w:lineRule="auto"/>
        <w:rPr>
          <w:rFonts w:ascii="Times New Roman" w:eastAsia="Times New Roman" w:hAnsi="Times New Roman" w:cs="Times New Roman"/>
          <w:iCs/>
          <w:color w:val="000000" w:themeColor="text1"/>
          <w:sz w:val="24"/>
          <w:szCs w:val="24"/>
          <w:lang w:eastAsia="lv-LV"/>
        </w:rPr>
      </w:pPr>
    </w:p>
    <w:tbl>
      <w:tblPr>
        <w:tblW w:w="503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714"/>
      </w:tblGrid>
      <w:tr w:rsidR="007113C3" w:rsidRPr="00D63B58" w:rsidTr="008211C7">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rsidR="00655F2C" w:rsidRPr="00D63B58" w:rsidRDefault="00E5323B" w:rsidP="00375FAB">
            <w:pPr>
              <w:spacing w:after="0" w:line="240" w:lineRule="auto"/>
              <w:jc w:val="center"/>
              <w:rPr>
                <w:rFonts w:ascii="Times New Roman" w:eastAsia="Times New Roman" w:hAnsi="Times New Roman" w:cs="Times New Roman"/>
                <w:b/>
                <w:bCs/>
                <w:iCs/>
                <w:color w:val="000000" w:themeColor="text1"/>
                <w:sz w:val="24"/>
                <w:szCs w:val="24"/>
                <w:lang w:eastAsia="lv-LV"/>
              </w:rPr>
            </w:pPr>
            <w:r w:rsidRPr="00D63B58">
              <w:rPr>
                <w:rFonts w:ascii="Times New Roman" w:eastAsia="Times New Roman" w:hAnsi="Times New Roman" w:cs="Times New Roman"/>
                <w:b/>
                <w:bCs/>
                <w:iCs/>
                <w:color w:val="000000" w:themeColor="text1"/>
                <w:sz w:val="24"/>
                <w:szCs w:val="24"/>
                <w:lang w:eastAsia="lv-LV"/>
              </w:rPr>
              <w:t>VI. Sabiedrības līdzdalība un komunikācijas aktivitātes</w:t>
            </w:r>
          </w:p>
        </w:tc>
      </w:tr>
      <w:tr w:rsidR="007113C3" w:rsidRPr="00D63B58" w:rsidTr="008211C7">
        <w:trPr>
          <w:tblCellSpacing w:w="15" w:type="dxa"/>
        </w:trPr>
        <w:tc>
          <w:tcPr>
            <w:tcW w:w="4969" w:type="pct"/>
            <w:tcBorders>
              <w:top w:val="outset" w:sz="6" w:space="0" w:color="auto"/>
              <w:left w:val="outset" w:sz="6" w:space="0" w:color="auto"/>
              <w:bottom w:val="outset" w:sz="6" w:space="0" w:color="auto"/>
              <w:right w:val="outset" w:sz="6" w:space="0" w:color="auto"/>
            </w:tcBorders>
            <w:hideMark/>
          </w:tcPr>
          <w:tbl>
            <w:tblPr>
              <w:tblW w:w="5000" w:type="pct"/>
              <w:tblCellMar>
                <w:top w:w="30" w:type="dxa"/>
                <w:left w:w="30" w:type="dxa"/>
                <w:bottom w:w="30" w:type="dxa"/>
                <w:right w:w="30" w:type="dxa"/>
              </w:tblCellMar>
              <w:tblLook w:val="04A0" w:firstRow="1" w:lastRow="0" w:firstColumn="1" w:lastColumn="0" w:noHBand="0" w:noVBand="1"/>
            </w:tblPr>
            <w:tblGrid>
              <w:gridCol w:w="595"/>
              <w:gridCol w:w="2829"/>
              <w:gridCol w:w="6140"/>
            </w:tblGrid>
            <w:tr w:rsidR="00E9613F" w:rsidRPr="00992ED3" w:rsidTr="005A25B1">
              <w:tc>
                <w:tcPr>
                  <w:tcW w:w="311" w:type="pct"/>
                  <w:tcBorders>
                    <w:bottom w:val="single" w:sz="4" w:space="0" w:color="auto"/>
                    <w:right w:val="single" w:sz="4" w:space="0" w:color="auto"/>
                  </w:tcBorders>
                  <w:hideMark/>
                </w:tcPr>
                <w:p w:rsidR="00E9613F" w:rsidRPr="00992ED3" w:rsidRDefault="00E9613F" w:rsidP="00E9613F">
                  <w:pPr>
                    <w:jc w:val="center"/>
                    <w:rPr>
                      <w:rFonts w:ascii="Times New Roman" w:hAnsi="Times New Roman" w:cs="Times New Roman"/>
                      <w:sz w:val="24"/>
                      <w:szCs w:val="24"/>
                    </w:rPr>
                  </w:pPr>
                  <w:r w:rsidRPr="00992ED3">
                    <w:rPr>
                      <w:rFonts w:ascii="Times New Roman" w:hAnsi="Times New Roman" w:cs="Times New Roman"/>
                      <w:sz w:val="24"/>
                      <w:szCs w:val="24"/>
                    </w:rPr>
                    <w:t>1.</w:t>
                  </w:r>
                </w:p>
              </w:tc>
              <w:tc>
                <w:tcPr>
                  <w:tcW w:w="1479" w:type="pct"/>
                  <w:tcBorders>
                    <w:left w:val="single" w:sz="4" w:space="0" w:color="auto"/>
                    <w:bottom w:val="single" w:sz="4" w:space="0" w:color="auto"/>
                    <w:right w:val="single" w:sz="4" w:space="0" w:color="auto"/>
                  </w:tcBorders>
                  <w:hideMark/>
                </w:tcPr>
                <w:p w:rsidR="00E9613F" w:rsidRPr="00992ED3" w:rsidRDefault="00E9613F" w:rsidP="00E9613F">
                  <w:pPr>
                    <w:rPr>
                      <w:rFonts w:ascii="Times New Roman" w:hAnsi="Times New Roman" w:cs="Times New Roman"/>
                      <w:sz w:val="24"/>
                      <w:szCs w:val="24"/>
                    </w:rPr>
                  </w:pPr>
                  <w:r w:rsidRPr="00992ED3">
                    <w:rPr>
                      <w:rFonts w:ascii="Times New Roman" w:hAnsi="Times New Roman" w:cs="Times New Roman"/>
                      <w:sz w:val="24"/>
                      <w:szCs w:val="24"/>
                    </w:rPr>
                    <w:t>Plānotās sabiedrības līdzdalības un komunikācijas aktivitātes saistībā ar projektu</w:t>
                  </w:r>
                </w:p>
              </w:tc>
              <w:tc>
                <w:tcPr>
                  <w:tcW w:w="3210" w:type="pct"/>
                  <w:tcBorders>
                    <w:left w:val="single" w:sz="4" w:space="0" w:color="auto"/>
                    <w:bottom w:val="single" w:sz="4" w:space="0" w:color="auto"/>
                  </w:tcBorders>
                  <w:hideMark/>
                </w:tcPr>
                <w:p w:rsidR="00E9613F" w:rsidRPr="00992ED3" w:rsidRDefault="00E9613F" w:rsidP="00E9613F">
                  <w:pPr>
                    <w:jc w:val="both"/>
                    <w:rPr>
                      <w:rFonts w:ascii="Times New Roman" w:hAnsi="Times New Roman" w:cs="Times New Roman"/>
                      <w:sz w:val="24"/>
                      <w:szCs w:val="24"/>
                    </w:rPr>
                  </w:pPr>
                  <w:r w:rsidRPr="00992ED3">
                    <w:rPr>
                      <w:rFonts w:ascii="Times New Roman" w:hAnsi="Times New Roman" w:cs="Times New Roman"/>
                      <w:color w:val="000000" w:themeColor="text1"/>
                      <w:sz w:val="24"/>
                      <w:szCs w:val="24"/>
                    </w:rPr>
                    <w:t>Par projektu informēta sabiedrība, informāciju publicējot PKC un Ministru kabineta tīmekļvietnēs.</w:t>
                  </w:r>
                </w:p>
              </w:tc>
            </w:tr>
            <w:tr w:rsidR="00E9613F" w:rsidRPr="00992ED3" w:rsidTr="005A25B1">
              <w:tc>
                <w:tcPr>
                  <w:tcW w:w="311" w:type="pct"/>
                  <w:tcBorders>
                    <w:top w:val="single" w:sz="4" w:space="0" w:color="auto"/>
                    <w:bottom w:val="single" w:sz="4" w:space="0" w:color="auto"/>
                    <w:right w:val="single" w:sz="4" w:space="0" w:color="auto"/>
                  </w:tcBorders>
                  <w:hideMark/>
                </w:tcPr>
                <w:p w:rsidR="00E9613F" w:rsidRPr="00992ED3" w:rsidRDefault="00E9613F" w:rsidP="00E9613F">
                  <w:pPr>
                    <w:jc w:val="center"/>
                    <w:rPr>
                      <w:rFonts w:ascii="Times New Roman" w:hAnsi="Times New Roman" w:cs="Times New Roman"/>
                      <w:sz w:val="24"/>
                      <w:szCs w:val="24"/>
                    </w:rPr>
                  </w:pPr>
                  <w:r w:rsidRPr="00992ED3">
                    <w:rPr>
                      <w:rFonts w:ascii="Times New Roman" w:hAnsi="Times New Roman" w:cs="Times New Roman"/>
                      <w:sz w:val="24"/>
                      <w:szCs w:val="24"/>
                    </w:rPr>
                    <w:t>2.</w:t>
                  </w:r>
                </w:p>
              </w:tc>
              <w:tc>
                <w:tcPr>
                  <w:tcW w:w="1479" w:type="pct"/>
                  <w:tcBorders>
                    <w:top w:val="single" w:sz="4" w:space="0" w:color="auto"/>
                    <w:left w:val="single" w:sz="4" w:space="0" w:color="auto"/>
                    <w:bottom w:val="single" w:sz="4" w:space="0" w:color="auto"/>
                    <w:right w:val="single" w:sz="4" w:space="0" w:color="auto"/>
                  </w:tcBorders>
                  <w:hideMark/>
                </w:tcPr>
                <w:p w:rsidR="00E9613F" w:rsidRPr="00992ED3" w:rsidRDefault="00E9613F" w:rsidP="00E9613F">
                  <w:pPr>
                    <w:rPr>
                      <w:rFonts w:ascii="Times New Roman" w:hAnsi="Times New Roman" w:cs="Times New Roman"/>
                      <w:sz w:val="24"/>
                      <w:szCs w:val="24"/>
                    </w:rPr>
                  </w:pPr>
                  <w:r w:rsidRPr="00992ED3">
                    <w:rPr>
                      <w:rFonts w:ascii="Times New Roman" w:hAnsi="Times New Roman" w:cs="Times New Roman"/>
                      <w:sz w:val="24"/>
                      <w:szCs w:val="24"/>
                    </w:rPr>
                    <w:t>Sabiedrības līdzdalība projekta izstrādē</w:t>
                  </w:r>
                </w:p>
              </w:tc>
              <w:tc>
                <w:tcPr>
                  <w:tcW w:w="3210" w:type="pct"/>
                  <w:tcBorders>
                    <w:top w:val="single" w:sz="4" w:space="0" w:color="auto"/>
                    <w:left w:val="single" w:sz="4" w:space="0" w:color="auto"/>
                    <w:bottom w:val="single" w:sz="4" w:space="0" w:color="auto"/>
                  </w:tcBorders>
                  <w:hideMark/>
                </w:tcPr>
                <w:p w:rsidR="00E9613F" w:rsidRPr="00992ED3" w:rsidRDefault="00E9613F" w:rsidP="00E9613F">
                  <w:pPr>
                    <w:spacing w:line="240" w:lineRule="auto"/>
                    <w:jc w:val="both"/>
                    <w:rPr>
                      <w:rFonts w:ascii="Times New Roman" w:eastAsia="Calibri" w:hAnsi="Times New Roman" w:cs="Times New Roman"/>
                      <w:sz w:val="24"/>
                      <w:szCs w:val="24"/>
                    </w:rPr>
                  </w:pPr>
                  <w:r w:rsidRPr="00992ED3">
                    <w:rPr>
                      <w:rFonts w:ascii="Times New Roman" w:eastAsia="Calibri" w:hAnsi="Times New Roman" w:cs="Times New Roman"/>
                      <w:sz w:val="24"/>
                      <w:szCs w:val="24"/>
                    </w:rPr>
                    <w:t>Projekts publicēts:</w:t>
                  </w:r>
                </w:p>
                <w:p w:rsidR="00E9613F" w:rsidRDefault="00E9613F" w:rsidP="00E9613F">
                  <w:pPr>
                    <w:spacing w:line="240" w:lineRule="auto"/>
                    <w:jc w:val="both"/>
                    <w:rPr>
                      <w:rFonts w:ascii="Times New Roman" w:eastAsia="Calibri" w:hAnsi="Times New Roman" w:cs="Times New Roman"/>
                      <w:sz w:val="24"/>
                      <w:szCs w:val="24"/>
                    </w:rPr>
                  </w:pPr>
                  <w:r w:rsidRPr="00992ED3">
                    <w:rPr>
                      <w:rFonts w:ascii="Times New Roman" w:eastAsia="Calibri" w:hAnsi="Times New Roman" w:cs="Times New Roman"/>
                      <w:sz w:val="24"/>
                      <w:szCs w:val="24"/>
                    </w:rPr>
                    <w:t>1) PKC tīmekļvietnē, adrese:</w:t>
                  </w:r>
                </w:p>
                <w:p w:rsidR="00E9613F" w:rsidRPr="00992ED3" w:rsidRDefault="00E9613F" w:rsidP="00E9613F">
                  <w:pPr>
                    <w:spacing w:line="240" w:lineRule="auto"/>
                    <w:jc w:val="both"/>
                    <w:rPr>
                      <w:rFonts w:ascii="Times New Roman" w:eastAsia="Calibri" w:hAnsi="Times New Roman" w:cs="Times New Roman"/>
                      <w:sz w:val="24"/>
                      <w:szCs w:val="24"/>
                    </w:rPr>
                  </w:pPr>
                  <w:r w:rsidRPr="00992ED3">
                    <w:rPr>
                      <w:rStyle w:val="Hyperlink"/>
                      <w:rFonts w:ascii="Times New Roman" w:eastAsia="Calibri" w:hAnsi="Times New Roman" w:cs="Times New Roman"/>
                      <w:sz w:val="24"/>
                      <w:szCs w:val="24"/>
                      <w:u w:val="none"/>
                    </w:rPr>
                    <w:t>http://www.valstskapitals.gov.lv/lv/sabiedribas-lidzdaliba/aktualie-normativo-aktu-un-vadlinju-projekti/</w:t>
                  </w:r>
                </w:p>
                <w:p w:rsidR="00E9613F" w:rsidRPr="00992ED3" w:rsidRDefault="00E9613F" w:rsidP="00E9613F">
                  <w:pPr>
                    <w:spacing w:line="240" w:lineRule="auto"/>
                    <w:jc w:val="both"/>
                    <w:rPr>
                      <w:rFonts w:ascii="Times New Roman" w:eastAsia="Calibri" w:hAnsi="Times New Roman" w:cs="Times New Roman"/>
                      <w:sz w:val="24"/>
                      <w:szCs w:val="24"/>
                    </w:rPr>
                  </w:pPr>
                  <w:r w:rsidRPr="00992ED3">
                    <w:rPr>
                      <w:rFonts w:ascii="Times New Roman" w:eastAsia="Calibri" w:hAnsi="Times New Roman" w:cs="Times New Roman"/>
                      <w:sz w:val="24"/>
                      <w:szCs w:val="24"/>
                    </w:rPr>
                    <w:t xml:space="preserve">2) Ministru kabineta tīmekļvietnē, adrese: </w:t>
                  </w:r>
                  <w:hyperlink r:id="rId8" w:history="1">
                    <w:r w:rsidRPr="00992ED3">
                      <w:rPr>
                        <w:rStyle w:val="Hyperlink"/>
                        <w:rFonts w:ascii="Times New Roman" w:eastAsia="Calibri" w:hAnsi="Times New Roman" w:cs="Times New Roman"/>
                        <w:sz w:val="24"/>
                        <w:szCs w:val="24"/>
                      </w:rPr>
                      <w:t>http://www.mk.gov.lv/content/ministru-kabineta-diskusiju-dokumenti</w:t>
                    </w:r>
                  </w:hyperlink>
                </w:p>
                <w:p w:rsidR="00E9613F" w:rsidRPr="00992ED3" w:rsidRDefault="00E9613F" w:rsidP="00E9613F">
                  <w:pPr>
                    <w:spacing w:line="240" w:lineRule="auto"/>
                    <w:jc w:val="both"/>
                    <w:rPr>
                      <w:rFonts w:ascii="Times New Roman" w:hAnsi="Times New Roman" w:cs="Times New Roman"/>
                      <w:color w:val="000000"/>
                      <w:sz w:val="24"/>
                      <w:szCs w:val="24"/>
                    </w:rPr>
                  </w:pPr>
                  <w:r w:rsidRPr="00992ED3">
                    <w:rPr>
                      <w:rFonts w:ascii="Times New Roman" w:eastAsia="Calibri" w:hAnsi="Times New Roman" w:cs="Times New Roman"/>
                      <w:color w:val="000000" w:themeColor="text1"/>
                      <w:sz w:val="24"/>
                      <w:szCs w:val="24"/>
                    </w:rPr>
                    <w:t xml:space="preserve">Sabiedrības </w:t>
                  </w:r>
                  <w:r w:rsidRPr="00992ED3">
                    <w:rPr>
                      <w:rFonts w:ascii="Times New Roman" w:eastAsia="Calibri" w:hAnsi="Times New Roman" w:cs="Times New Roman"/>
                      <w:sz w:val="24"/>
                      <w:szCs w:val="24"/>
                    </w:rPr>
                    <w:t xml:space="preserve">pārstāvjiem tika dota iespēja līdzdarboties projekta izstrādē, rakstveidā sniedzot viedokli par projektu līdz 2019.gada </w:t>
                  </w:r>
                  <w:r>
                    <w:rPr>
                      <w:rFonts w:ascii="Times New Roman" w:eastAsia="Calibri" w:hAnsi="Times New Roman" w:cs="Times New Roman"/>
                      <w:sz w:val="24"/>
                      <w:szCs w:val="24"/>
                    </w:rPr>
                    <w:t>10</w:t>
                  </w:r>
                  <w:r w:rsidRPr="00992ED3">
                    <w:rPr>
                      <w:rFonts w:ascii="Times New Roman" w:eastAsia="Calibri" w:hAnsi="Times New Roman" w:cs="Times New Roman"/>
                      <w:sz w:val="24"/>
                      <w:szCs w:val="24"/>
                    </w:rPr>
                    <w:t>.</w:t>
                  </w:r>
                  <w:r>
                    <w:rPr>
                      <w:rFonts w:ascii="Times New Roman" w:eastAsia="Calibri" w:hAnsi="Times New Roman" w:cs="Times New Roman"/>
                      <w:sz w:val="24"/>
                      <w:szCs w:val="24"/>
                    </w:rPr>
                    <w:t>oktobrim</w:t>
                  </w:r>
                  <w:r w:rsidRPr="00992ED3">
                    <w:rPr>
                      <w:rFonts w:ascii="Times New Roman" w:hAnsi="Times New Roman" w:cs="Times New Roman"/>
                      <w:color w:val="000000"/>
                      <w:sz w:val="24"/>
                      <w:szCs w:val="24"/>
                    </w:rPr>
                    <w:t>.</w:t>
                  </w:r>
                </w:p>
              </w:tc>
            </w:tr>
            <w:tr w:rsidR="00E9613F" w:rsidRPr="00992ED3" w:rsidTr="005A25B1">
              <w:tc>
                <w:tcPr>
                  <w:tcW w:w="311" w:type="pct"/>
                  <w:tcBorders>
                    <w:top w:val="single" w:sz="4" w:space="0" w:color="auto"/>
                    <w:bottom w:val="single" w:sz="4" w:space="0" w:color="auto"/>
                    <w:right w:val="single" w:sz="4" w:space="0" w:color="auto"/>
                  </w:tcBorders>
                  <w:hideMark/>
                </w:tcPr>
                <w:p w:rsidR="00E9613F" w:rsidRPr="00992ED3" w:rsidRDefault="00E9613F" w:rsidP="00E9613F">
                  <w:pPr>
                    <w:jc w:val="center"/>
                    <w:rPr>
                      <w:rFonts w:ascii="Times New Roman" w:hAnsi="Times New Roman" w:cs="Times New Roman"/>
                      <w:sz w:val="24"/>
                      <w:szCs w:val="24"/>
                    </w:rPr>
                  </w:pPr>
                  <w:r w:rsidRPr="00992ED3">
                    <w:rPr>
                      <w:rFonts w:ascii="Times New Roman" w:hAnsi="Times New Roman" w:cs="Times New Roman"/>
                      <w:sz w:val="24"/>
                      <w:szCs w:val="24"/>
                    </w:rPr>
                    <w:t>3.</w:t>
                  </w:r>
                </w:p>
              </w:tc>
              <w:tc>
                <w:tcPr>
                  <w:tcW w:w="1479" w:type="pct"/>
                  <w:tcBorders>
                    <w:top w:val="single" w:sz="4" w:space="0" w:color="auto"/>
                    <w:left w:val="single" w:sz="4" w:space="0" w:color="auto"/>
                    <w:bottom w:val="single" w:sz="4" w:space="0" w:color="auto"/>
                    <w:right w:val="single" w:sz="4" w:space="0" w:color="auto"/>
                  </w:tcBorders>
                  <w:hideMark/>
                </w:tcPr>
                <w:p w:rsidR="00E9613F" w:rsidRPr="00992ED3" w:rsidRDefault="00E9613F" w:rsidP="00E9613F">
                  <w:pPr>
                    <w:rPr>
                      <w:rFonts w:ascii="Times New Roman" w:hAnsi="Times New Roman" w:cs="Times New Roman"/>
                      <w:sz w:val="24"/>
                      <w:szCs w:val="24"/>
                    </w:rPr>
                  </w:pPr>
                  <w:r w:rsidRPr="00992ED3">
                    <w:rPr>
                      <w:rFonts w:ascii="Times New Roman" w:hAnsi="Times New Roman" w:cs="Times New Roman"/>
                      <w:sz w:val="24"/>
                      <w:szCs w:val="24"/>
                    </w:rPr>
                    <w:t>Sabiedrības līdzdalības rezultāti</w:t>
                  </w:r>
                </w:p>
              </w:tc>
              <w:tc>
                <w:tcPr>
                  <w:tcW w:w="3210" w:type="pct"/>
                  <w:tcBorders>
                    <w:top w:val="single" w:sz="4" w:space="0" w:color="auto"/>
                    <w:left w:val="single" w:sz="4" w:space="0" w:color="auto"/>
                    <w:bottom w:val="single" w:sz="4" w:space="0" w:color="auto"/>
                  </w:tcBorders>
                  <w:hideMark/>
                </w:tcPr>
                <w:p w:rsidR="00E9613F" w:rsidRPr="00992ED3" w:rsidRDefault="00E9613F" w:rsidP="00E9613F">
                  <w:pPr>
                    <w:rPr>
                      <w:rFonts w:ascii="Times New Roman" w:hAnsi="Times New Roman" w:cs="Times New Roman"/>
                      <w:color w:val="000000"/>
                      <w:sz w:val="24"/>
                      <w:szCs w:val="24"/>
                    </w:rPr>
                  </w:pPr>
                  <w:r w:rsidRPr="00992ED3">
                    <w:rPr>
                      <w:rFonts w:ascii="Times New Roman" w:hAnsi="Times New Roman" w:cs="Times New Roman"/>
                      <w:color w:val="000000"/>
                      <w:sz w:val="24"/>
                      <w:szCs w:val="24"/>
                    </w:rPr>
                    <w:t xml:space="preserve">Viedokļi par projektu </w:t>
                  </w:r>
                  <w:r w:rsidRPr="00992ED3">
                    <w:rPr>
                      <w:rFonts w:ascii="Times New Roman" w:hAnsi="Times New Roman" w:cs="Times New Roman"/>
                      <w:sz w:val="24"/>
                      <w:szCs w:val="24"/>
                    </w:rPr>
                    <w:t xml:space="preserve">noteiktajā laika periodā </w:t>
                  </w:r>
                  <w:r w:rsidRPr="00012BAB">
                    <w:rPr>
                      <w:rFonts w:ascii="Times New Roman" w:hAnsi="Times New Roman" w:cs="Times New Roman"/>
                      <w:sz w:val="24"/>
                      <w:szCs w:val="24"/>
                    </w:rPr>
                    <w:t xml:space="preserve">saņemti no </w:t>
                  </w:r>
                  <w:r>
                    <w:rPr>
                      <w:rFonts w:ascii="Times New Roman" w:hAnsi="Times New Roman" w:cs="Times New Roman"/>
                      <w:sz w:val="24"/>
                      <w:szCs w:val="24"/>
                    </w:rPr>
                    <w:t xml:space="preserve">Cēsu novada pašvaldības, </w:t>
                  </w:r>
                  <w:r w:rsidRPr="00012BAB">
                    <w:rPr>
                      <w:rFonts w:ascii="Times New Roman" w:hAnsi="Times New Roman" w:cs="Times New Roman"/>
                      <w:sz w:val="24"/>
                      <w:szCs w:val="24"/>
                    </w:rPr>
                    <w:t xml:space="preserve">Rīgas </w:t>
                  </w:r>
                  <w:r>
                    <w:rPr>
                      <w:rFonts w:ascii="Times New Roman" w:hAnsi="Times New Roman" w:cs="Times New Roman"/>
                      <w:sz w:val="24"/>
                      <w:szCs w:val="24"/>
                    </w:rPr>
                    <w:t>d</w:t>
                  </w:r>
                  <w:r w:rsidRPr="00012BAB">
                    <w:rPr>
                      <w:rFonts w:ascii="Times New Roman" w:hAnsi="Times New Roman" w:cs="Times New Roman"/>
                      <w:sz w:val="24"/>
                      <w:szCs w:val="24"/>
                    </w:rPr>
                    <w:t>omes</w:t>
                  </w:r>
                  <w:r>
                    <w:rPr>
                      <w:rFonts w:ascii="Times New Roman" w:hAnsi="Times New Roman" w:cs="Times New Roman"/>
                      <w:sz w:val="24"/>
                      <w:szCs w:val="24"/>
                    </w:rPr>
                    <w:t xml:space="preserve"> Īpašuma departamenta, VAS “Latvijas dzelzceļš”, </w:t>
                  </w:r>
                  <w:r w:rsidRPr="00D63B58">
                    <w:rPr>
                      <w:rFonts w:ascii="Times New Roman" w:eastAsia="Times New Roman" w:hAnsi="Times New Roman" w:cs="Times New Roman"/>
                      <w:iCs/>
                      <w:color w:val="000000" w:themeColor="text1"/>
                      <w:sz w:val="24"/>
                      <w:szCs w:val="24"/>
                      <w:lang w:eastAsia="lv-LV"/>
                    </w:rPr>
                    <w:t>Baltijas Korporatīvās pārvaldības institūta Latvijas pārstāvniecība</w:t>
                  </w:r>
                  <w:r>
                    <w:rPr>
                      <w:rFonts w:ascii="Times New Roman" w:eastAsia="Times New Roman" w:hAnsi="Times New Roman" w:cs="Times New Roman"/>
                      <w:iCs/>
                      <w:color w:val="000000" w:themeColor="text1"/>
                      <w:sz w:val="24"/>
                      <w:szCs w:val="24"/>
                      <w:lang w:eastAsia="lv-LV"/>
                    </w:rPr>
                    <w:t>s</w:t>
                  </w:r>
                  <w:r w:rsidRPr="00992ED3">
                    <w:rPr>
                      <w:rFonts w:ascii="Times New Roman" w:hAnsi="Times New Roman" w:cs="Times New Roman"/>
                      <w:sz w:val="24"/>
                      <w:szCs w:val="24"/>
                    </w:rPr>
                    <w:t>.</w:t>
                  </w:r>
                </w:p>
              </w:tc>
            </w:tr>
            <w:tr w:rsidR="00E9613F" w:rsidRPr="00992ED3" w:rsidTr="005A25B1">
              <w:tc>
                <w:tcPr>
                  <w:tcW w:w="311" w:type="pct"/>
                  <w:tcBorders>
                    <w:top w:val="single" w:sz="4" w:space="0" w:color="auto"/>
                    <w:right w:val="single" w:sz="4" w:space="0" w:color="auto"/>
                  </w:tcBorders>
                  <w:hideMark/>
                </w:tcPr>
                <w:p w:rsidR="00E9613F" w:rsidRPr="00992ED3" w:rsidRDefault="00E9613F" w:rsidP="00E9613F">
                  <w:pPr>
                    <w:jc w:val="center"/>
                    <w:rPr>
                      <w:rFonts w:ascii="Times New Roman" w:hAnsi="Times New Roman" w:cs="Times New Roman"/>
                      <w:sz w:val="24"/>
                      <w:szCs w:val="24"/>
                    </w:rPr>
                  </w:pPr>
                  <w:r w:rsidRPr="00992ED3">
                    <w:rPr>
                      <w:rFonts w:ascii="Times New Roman" w:hAnsi="Times New Roman" w:cs="Times New Roman"/>
                      <w:sz w:val="24"/>
                      <w:szCs w:val="24"/>
                    </w:rPr>
                    <w:t>4.</w:t>
                  </w:r>
                </w:p>
              </w:tc>
              <w:tc>
                <w:tcPr>
                  <w:tcW w:w="1479" w:type="pct"/>
                  <w:tcBorders>
                    <w:top w:val="single" w:sz="4" w:space="0" w:color="auto"/>
                    <w:left w:val="single" w:sz="4" w:space="0" w:color="auto"/>
                    <w:right w:val="single" w:sz="4" w:space="0" w:color="auto"/>
                  </w:tcBorders>
                  <w:hideMark/>
                </w:tcPr>
                <w:p w:rsidR="00E9613F" w:rsidRPr="00992ED3" w:rsidRDefault="00E9613F" w:rsidP="00E9613F">
                  <w:pPr>
                    <w:rPr>
                      <w:rFonts w:ascii="Times New Roman" w:hAnsi="Times New Roman" w:cs="Times New Roman"/>
                      <w:sz w:val="24"/>
                      <w:szCs w:val="24"/>
                    </w:rPr>
                  </w:pPr>
                  <w:r w:rsidRPr="00992ED3">
                    <w:rPr>
                      <w:rFonts w:ascii="Times New Roman" w:hAnsi="Times New Roman" w:cs="Times New Roman"/>
                      <w:sz w:val="24"/>
                      <w:szCs w:val="24"/>
                    </w:rPr>
                    <w:t>Cita informācija</w:t>
                  </w:r>
                </w:p>
              </w:tc>
              <w:tc>
                <w:tcPr>
                  <w:tcW w:w="3210" w:type="pct"/>
                  <w:tcBorders>
                    <w:top w:val="single" w:sz="4" w:space="0" w:color="auto"/>
                    <w:left w:val="single" w:sz="4" w:space="0" w:color="auto"/>
                  </w:tcBorders>
                  <w:hideMark/>
                </w:tcPr>
                <w:p w:rsidR="00E9613F" w:rsidRPr="00992ED3" w:rsidRDefault="00E9613F" w:rsidP="00E9613F">
                  <w:pPr>
                    <w:rPr>
                      <w:rFonts w:ascii="Times New Roman" w:hAnsi="Times New Roman" w:cs="Times New Roman"/>
                      <w:sz w:val="24"/>
                      <w:szCs w:val="24"/>
                    </w:rPr>
                  </w:pPr>
                  <w:r w:rsidRPr="00992ED3">
                    <w:rPr>
                      <w:rFonts w:ascii="Times New Roman" w:hAnsi="Times New Roman" w:cs="Times New Roman"/>
                      <w:sz w:val="24"/>
                      <w:szCs w:val="24"/>
                    </w:rPr>
                    <w:t>Nav.</w:t>
                  </w:r>
                </w:p>
              </w:tc>
            </w:tr>
          </w:tbl>
          <w:p w:rsidR="009A262D" w:rsidRPr="00D63B58" w:rsidRDefault="009A262D" w:rsidP="00375FAB">
            <w:pPr>
              <w:spacing w:after="0" w:line="240" w:lineRule="auto"/>
              <w:jc w:val="center"/>
              <w:rPr>
                <w:rFonts w:ascii="Times New Roman" w:eastAsia="Times New Roman" w:hAnsi="Times New Roman" w:cs="Times New Roman"/>
                <w:iCs/>
                <w:color w:val="000000" w:themeColor="text1"/>
                <w:sz w:val="24"/>
                <w:szCs w:val="24"/>
                <w:lang w:eastAsia="lv-LV"/>
              </w:rPr>
            </w:pPr>
          </w:p>
        </w:tc>
      </w:tr>
    </w:tbl>
    <w:p w:rsidR="00347C39" w:rsidRPr="00D63B58" w:rsidRDefault="00347C39" w:rsidP="00375FAB">
      <w:pPr>
        <w:spacing w:after="0" w:line="240" w:lineRule="auto"/>
        <w:rPr>
          <w:rFonts w:ascii="Times New Roman" w:eastAsia="Times New Roman" w:hAnsi="Times New Roman" w:cs="Times New Roman"/>
          <w:iCs/>
          <w:color w:val="000000" w:themeColor="text1"/>
          <w:sz w:val="24"/>
          <w:szCs w:val="24"/>
          <w:lang w:eastAsia="lv-LV"/>
        </w:rPr>
      </w:pPr>
    </w:p>
    <w:tbl>
      <w:tblPr>
        <w:tblW w:w="503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8"/>
        <w:gridCol w:w="3211"/>
        <w:gridCol w:w="5895"/>
      </w:tblGrid>
      <w:tr w:rsidR="007113C3" w:rsidRPr="00D63B58" w:rsidTr="008211C7">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rsidR="00655F2C" w:rsidRPr="00D63B58" w:rsidRDefault="00E5323B" w:rsidP="00375FAB">
            <w:pPr>
              <w:spacing w:after="0" w:line="240" w:lineRule="auto"/>
              <w:jc w:val="center"/>
              <w:rPr>
                <w:rFonts w:ascii="Times New Roman" w:eastAsia="Times New Roman" w:hAnsi="Times New Roman" w:cs="Times New Roman"/>
                <w:b/>
                <w:bCs/>
                <w:iCs/>
                <w:color w:val="000000" w:themeColor="text1"/>
                <w:sz w:val="24"/>
                <w:szCs w:val="24"/>
                <w:lang w:eastAsia="lv-LV"/>
              </w:rPr>
            </w:pPr>
            <w:r w:rsidRPr="00D63B58">
              <w:rPr>
                <w:rFonts w:ascii="Times New Roman" w:eastAsia="Times New Roman" w:hAnsi="Times New Roman" w:cs="Times New Roman"/>
                <w:b/>
                <w:bCs/>
                <w:iCs/>
                <w:color w:val="000000" w:themeColor="text1"/>
                <w:sz w:val="24"/>
                <w:szCs w:val="24"/>
                <w:lang w:eastAsia="lv-LV"/>
              </w:rPr>
              <w:t>VII. Tiesību akta projekta izpildes nodrošināšana un tās ietekme uz institūcijām</w:t>
            </w:r>
          </w:p>
        </w:tc>
      </w:tr>
      <w:tr w:rsidR="007113C3" w:rsidRPr="00D63B58" w:rsidTr="008211C7">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rsidR="00655F2C" w:rsidRPr="00D63B58" w:rsidRDefault="00E5323B" w:rsidP="00375FAB">
            <w:pPr>
              <w:spacing w:after="0" w:line="240" w:lineRule="auto"/>
              <w:jc w:val="center"/>
              <w:rPr>
                <w:rFonts w:ascii="Times New Roman" w:eastAsia="Times New Roman" w:hAnsi="Times New Roman" w:cs="Times New Roman"/>
                <w:iCs/>
                <w:color w:val="000000" w:themeColor="text1"/>
                <w:sz w:val="24"/>
                <w:szCs w:val="24"/>
                <w:lang w:eastAsia="lv-LV"/>
              </w:rPr>
            </w:pPr>
            <w:r w:rsidRPr="00D63B58">
              <w:rPr>
                <w:rFonts w:ascii="Times New Roman" w:eastAsia="Times New Roman" w:hAnsi="Times New Roman" w:cs="Times New Roman"/>
                <w:iCs/>
                <w:color w:val="000000" w:themeColor="text1"/>
                <w:sz w:val="24"/>
                <w:szCs w:val="24"/>
                <w:lang w:eastAsia="lv-LV"/>
              </w:rPr>
              <w:t>1.</w:t>
            </w:r>
          </w:p>
        </w:tc>
        <w:tc>
          <w:tcPr>
            <w:tcW w:w="1648" w:type="pct"/>
            <w:tcBorders>
              <w:top w:val="outset" w:sz="6" w:space="0" w:color="auto"/>
              <w:left w:val="outset" w:sz="6" w:space="0" w:color="auto"/>
              <w:bottom w:val="outset" w:sz="6" w:space="0" w:color="auto"/>
              <w:right w:val="outset" w:sz="6" w:space="0" w:color="auto"/>
            </w:tcBorders>
            <w:hideMark/>
          </w:tcPr>
          <w:p w:rsidR="00E5323B" w:rsidRPr="00D63B58" w:rsidRDefault="00E5323B" w:rsidP="00375FAB">
            <w:pPr>
              <w:spacing w:after="0" w:line="240" w:lineRule="auto"/>
              <w:rPr>
                <w:rFonts w:ascii="Times New Roman" w:eastAsia="Times New Roman" w:hAnsi="Times New Roman" w:cs="Times New Roman"/>
                <w:iCs/>
                <w:color w:val="000000" w:themeColor="text1"/>
                <w:sz w:val="24"/>
                <w:szCs w:val="24"/>
                <w:lang w:eastAsia="lv-LV"/>
              </w:rPr>
            </w:pPr>
            <w:r w:rsidRPr="00D63B58">
              <w:rPr>
                <w:rFonts w:ascii="Times New Roman" w:eastAsia="Times New Roman" w:hAnsi="Times New Roman" w:cs="Times New Roman"/>
                <w:iCs/>
                <w:color w:val="000000" w:themeColor="text1"/>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D63B58" w:rsidRDefault="00060391" w:rsidP="00375FAB">
            <w:pPr>
              <w:spacing w:after="0" w:line="240" w:lineRule="auto"/>
              <w:rPr>
                <w:rFonts w:ascii="Times New Roman" w:eastAsia="Times New Roman" w:hAnsi="Times New Roman" w:cs="Times New Roman"/>
                <w:iCs/>
                <w:color w:val="000000" w:themeColor="text1"/>
                <w:sz w:val="24"/>
                <w:szCs w:val="24"/>
                <w:lang w:eastAsia="lv-LV"/>
              </w:rPr>
            </w:pPr>
            <w:r w:rsidRPr="00D63B58">
              <w:rPr>
                <w:rFonts w:ascii="Times New Roman" w:eastAsia="Times New Roman" w:hAnsi="Times New Roman" w:cs="Times New Roman"/>
                <w:iCs/>
                <w:color w:val="000000" w:themeColor="text1"/>
                <w:sz w:val="24"/>
                <w:szCs w:val="24"/>
                <w:lang w:eastAsia="lv-LV"/>
              </w:rPr>
              <w:t xml:space="preserve">Valsts kapitāla daļu turētāji, </w:t>
            </w:r>
            <w:r w:rsidR="00375FAB" w:rsidRPr="00D63B58">
              <w:rPr>
                <w:rFonts w:ascii="Times New Roman" w:eastAsia="Times New Roman" w:hAnsi="Times New Roman" w:cs="Times New Roman"/>
                <w:iCs/>
                <w:color w:val="000000" w:themeColor="text1"/>
                <w:sz w:val="24"/>
                <w:szCs w:val="24"/>
                <w:lang w:eastAsia="lv-LV"/>
              </w:rPr>
              <w:t xml:space="preserve">atvasinātas publiskas personas kapitāla daļu turētāji, </w:t>
            </w:r>
            <w:r w:rsidRPr="00D63B58">
              <w:rPr>
                <w:rFonts w:ascii="Times New Roman" w:eastAsia="Times New Roman" w:hAnsi="Times New Roman" w:cs="Times New Roman"/>
                <w:iCs/>
                <w:color w:val="000000" w:themeColor="text1"/>
                <w:sz w:val="24"/>
                <w:szCs w:val="24"/>
                <w:lang w:eastAsia="lv-LV"/>
              </w:rPr>
              <w:t>kapitālsabiedrīb</w:t>
            </w:r>
            <w:r w:rsidR="00375FAB" w:rsidRPr="00D63B58">
              <w:rPr>
                <w:rFonts w:ascii="Times New Roman" w:eastAsia="Times New Roman" w:hAnsi="Times New Roman" w:cs="Times New Roman"/>
                <w:iCs/>
                <w:color w:val="000000" w:themeColor="text1"/>
                <w:sz w:val="24"/>
                <w:szCs w:val="24"/>
                <w:lang w:eastAsia="lv-LV"/>
              </w:rPr>
              <w:t>u padomes,</w:t>
            </w:r>
            <w:r w:rsidRPr="00D63B58">
              <w:rPr>
                <w:rFonts w:ascii="Times New Roman" w:eastAsia="Times New Roman" w:hAnsi="Times New Roman" w:cs="Times New Roman"/>
                <w:iCs/>
                <w:color w:val="000000" w:themeColor="text1"/>
                <w:sz w:val="24"/>
                <w:szCs w:val="24"/>
                <w:lang w:eastAsia="lv-LV"/>
              </w:rPr>
              <w:t xml:space="preserve"> PKC.</w:t>
            </w:r>
          </w:p>
        </w:tc>
      </w:tr>
      <w:tr w:rsidR="007113C3" w:rsidRPr="00D63B58" w:rsidTr="008211C7">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rsidR="00655F2C" w:rsidRPr="00D63B58" w:rsidRDefault="00E5323B" w:rsidP="00375FAB">
            <w:pPr>
              <w:spacing w:after="0" w:line="240" w:lineRule="auto"/>
              <w:jc w:val="center"/>
              <w:rPr>
                <w:rFonts w:ascii="Times New Roman" w:eastAsia="Times New Roman" w:hAnsi="Times New Roman" w:cs="Times New Roman"/>
                <w:iCs/>
                <w:color w:val="000000" w:themeColor="text1"/>
                <w:sz w:val="24"/>
                <w:szCs w:val="24"/>
                <w:lang w:eastAsia="lv-LV"/>
              </w:rPr>
            </w:pPr>
            <w:r w:rsidRPr="00D63B58">
              <w:rPr>
                <w:rFonts w:ascii="Times New Roman" w:eastAsia="Times New Roman" w:hAnsi="Times New Roman" w:cs="Times New Roman"/>
                <w:iCs/>
                <w:color w:val="000000" w:themeColor="text1"/>
                <w:sz w:val="24"/>
                <w:szCs w:val="24"/>
                <w:lang w:eastAsia="lv-LV"/>
              </w:rPr>
              <w:t>2.</w:t>
            </w:r>
          </w:p>
        </w:tc>
        <w:tc>
          <w:tcPr>
            <w:tcW w:w="1648" w:type="pct"/>
            <w:tcBorders>
              <w:top w:val="outset" w:sz="6" w:space="0" w:color="auto"/>
              <w:left w:val="outset" w:sz="6" w:space="0" w:color="auto"/>
              <w:bottom w:val="outset" w:sz="6" w:space="0" w:color="auto"/>
              <w:right w:val="outset" w:sz="6" w:space="0" w:color="auto"/>
            </w:tcBorders>
            <w:hideMark/>
          </w:tcPr>
          <w:p w:rsidR="003E0DBF" w:rsidRPr="00D63B58" w:rsidRDefault="00E5323B" w:rsidP="00375FAB">
            <w:pPr>
              <w:spacing w:after="0" w:line="240" w:lineRule="auto"/>
              <w:rPr>
                <w:rFonts w:ascii="Times New Roman" w:eastAsia="Times New Roman" w:hAnsi="Times New Roman" w:cs="Times New Roman"/>
                <w:iCs/>
                <w:color w:val="000000" w:themeColor="text1"/>
                <w:sz w:val="24"/>
                <w:szCs w:val="24"/>
                <w:lang w:eastAsia="lv-LV"/>
              </w:rPr>
            </w:pPr>
            <w:r w:rsidRPr="00D63B58">
              <w:rPr>
                <w:rFonts w:ascii="Times New Roman" w:eastAsia="Times New Roman" w:hAnsi="Times New Roman" w:cs="Times New Roman"/>
                <w:iCs/>
                <w:color w:val="000000" w:themeColor="text1"/>
                <w:sz w:val="24"/>
                <w:szCs w:val="24"/>
                <w:lang w:eastAsia="lv-LV"/>
              </w:rPr>
              <w:t>Projekta izpildes ietekme uz pārvaldes funkcijām un institucionālo struktūru.</w:t>
            </w:r>
          </w:p>
          <w:p w:rsidR="00E5323B" w:rsidRPr="00D63B58" w:rsidRDefault="00E5323B" w:rsidP="00375FAB">
            <w:pPr>
              <w:spacing w:after="0" w:line="240" w:lineRule="auto"/>
              <w:rPr>
                <w:rFonts w:ascii="Times New Roman" w:eastAsia="Times New Roman" w:hAnsi="Times New Roman" w:cs="Times New Roman"/>
                <w:iCs/>
                <w:color w:val="000000" w:themeColor="text1"/>
                <w:sz w:val="24"/>
                <w:szCs w:val="24"/>
                <w:lang w:eastAsia="lv-LV"/>
              </w:rPr>
            </w:pPr>
            <w:r w:rsidRPr="00D63B58">
              <w:rPr>
                <w:rFonts w:ascii="Times New Roman" w:eastAsia="Times New Roman" w:hAnsi="Times New Roman" w:cs="Times New Roman"/>
                <w:iCs/>
                <w:color w:val="000000" w:themeColor="text1"/>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D63B58" w:rsidRDefault="009A262D" w:rsidP="00375FAB">
            <w:pPr>
              <w:spacing w:after="0" w:line="240" w:lineRule="auto"/>
              <w:rPr>
                <w:rFonts w:ascii="Times New Roman" w:eastAsia="Times New Roman" w:hAnsi="Times New Roman" w:cs="Times New Roman"/>
                <w:iCs/>
                <w:color w:val="000000" w:themeColor="text1"/>
                <w:sz w:val="24"/>
                <w:szCs w:val="24"/>
                <w:lang w:eastAsia="lv-LV"/>
              </w:rPr>
            </w:pPr>
            <w:r w:rsidRPr="00D63B58">
              <w:rPr>
                <w:rFonts w:ascii="Times New Roman" w:eastAsia="Times New Roman" w:hAnsi="Times New Roman" w:cs="Times New Roman"/>
                <w:iCs/>
                <w:color w:val="000000" w:themeColor="text1"/>
                <w:sz w:val="24"/>
                <w:szCs w:val="24"/>
                <w:lang w:eastAsia="lv-LV"/>
              </w:rPr>
              <w:t>Projekts šo jomu neskar.</w:t>
            </w:r>
          </w:p>
          <w:p w:rsidR="00D63B58" w:rsidRDefault="00D63B58" w:rsidP="00D63B58">
            <w:pPr>
              <w:rPr>
                <w:rFonts w:ascii="Times New Roman" w:eastAsia="Times New Roman" w:hAnsi="Times New Roman" w:cs="Times New Roman"/>
                <w:sz w:val="24"/>
                <w:szCs w:val="24"/>
                <w:lang w:eastAsia="lv-LV"/>
              </w:rPr>
            </w:pPr>
          </w:p>
          <w:p w:rsidR="00E5323B" w:rsidRPr="00D63B58" w:rsidRDefault="00E5323B" w:rsidP="00D63B58">
            <w:pPr>
              <w:ind w:firstLine="720"/>
              <w:rPr>
                <w:rFonts w:ascii="Times New Roman" w:eastAsia="Times New Roman" w:hAnsi="Times New Roman" w:cs="Times New Roman"/>
                <w:sz w:val="24"/>
                <w:szCs w:val="24"/>
                <w:lang w:eastAsia="lv-LV"/>
              </w:rPr>
            </w:pPr>
          </w:p>
        </w:tc>
      </w:tr>
      <w:tr w:rsidR="007113C3" w:rsidRPr="00D63B58" w:rsidTr="008211C7">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rsidR="00655F2C" w:rsidRPr="00D63B58" w:rsidRDefault="00E5323B" w:rsidP="00375FAB">
            <w:pPr>
              <w:spacing w:after="0" w:line="240" w:lineRule="auto"/>
              <w:jc w:val="center"/>
              <w:rPr>
                <w:rFonts w:ascii="Times New Roman" w:eastAsia="Times New Roman" w:hAnsi="Times New Roman" w:cs="Times New Roman"/>
                <w:iCs/>
                <w:color w:val="000000" w:themeColor="text1"/>
                <w:sz w:val="24"/>
                <w:szCs w:val="24"/>
                <w:lang w:eastAsia="lv-LV"/>
              </w:rPr>
            </w:pPr>
            <w:r w:rsidRPr="00D63B58">
              <w:rPr>
                <w:rFonts w:ascii="Times New Roman" w:eastAsia="Times New Roman" w:hAnsi="Times New Roman" w:cs="Times New Roman"/>
                <w:iCs/>
                <w:color w:val="000000" w:themeColor="text1"/>
                <w:sz w:val="24"/>
                <w:szCs w:val="24"/>
                <w:lang w:eastAsia="lv-LV"/>
              </w:rPr>
              <w:t>3.</w:t>
            </w:r>
          </w:p>
        </w:tc>
        <w:tc>
          <w:tcPr>
            <w:tcW w:w="1648" w:type="pct"/>
            <w:tcBorders>
              <w:top w:val="outset" w:sz="6" w:space="0" w:color="auto"/>
              <w:left w:val="outset" w:sz="6" w:space="0" w:color="auto"/>
              <w:bottom w:val="outset" w:sz="6" w:space="0" w:color="auto"/>
              <w:right w:val="outset" w:sz="6" w:space="0" w:color="auto"/>
            </w:tcBorders>
            <w:hideMark/>
          </w:tcPr>
          <w:p w:rsidR="00E5323B" w:rsidRPr="00D63B58" w:rsidRDefault="00E5323B" w:rsidP="00375FAB">
            <w:pPr>
              <w:spacing w:after="0" w:line="240" w:lineRule="auto"/>
              <w:rPr>
                <w:rFonts w:ascii="Times New Roman" w:eastAsia="Times New Roman" w:hAnsi="Times New Roman" w:cs="Times New Roman"/>
                <w:iCs/>
                <w:color w:val="000000" w:themeColor="text1"/>
                <w:sz w:val="24"/>
                <w:szCs w:val="24"/>
                <w:lang w:eastAsia="lv-LV"/>
              </w:rPr>
            </w:pPr>
            <w:r w:rsidRPr="00D63B58">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D63B58" w:rsidRDefault="009A262D" w:rsidP="00375FAB">
            <w:pPr>
              <w:spacing w:after="0" w:line="240" w:lineRule="auto"/>
              <w:rPr>
                <w:rFonts w:ascii="Times New Roman" w:eastAsia="Times New Roman" w:hAnsi="Times New Roman" w:cs="Times New Roman"/>
                <w:iCs/>
                <w:color w:val="000000" w:themeColor="text1"/>
                <w:sz w:val="24"/>
                <w:szCs w:val="24"/>
                <w:lang w:eastAsia="lv-LV"/>
              </w:rPr>
            </w:pPr>
            <w:r w:rsidRPr="00D63B58">
              <w:rPr>
                <w:rFonts w:ascii="Times New Roman" w:eastAsia="Times New Roman" w:hAnsi="Times New Roman" w:cs="Times New Roman"/>
                <w:iCs/>
                <w:color w:val="000000" w:themeColor="text1"/>
                <w:sz w:val="24"/>
                <w:szCs w:val="24"/>
                <w:lang w:eastAsia="lv-LV"/>
              </w:rPr>
              <w:t>Nav</w:t>
            </w:r>
          </w:p>
        </w:tc>
      </w:tr>
    </w:tbl>
    <w:p w:rsidR="00C25B49" w:rsidRPr="00D63B58" w:rsidRDefault="00C25B49" w:rsidP="00375FAB">
      <w:pPr>
        <w:spacing w:after="0" w:line="240" w:lineRule="auto"/>
        <w:rPr>
          <w:rFonts w:ascii="Times New Roman" w:hAnsi="Times New Roman" w:cs="Times New Roman"/>
          <w:color w:val="000000" w:themeColor="text1"/>
          <w:sz w:val="24"/>
          <w:szCs w:val="24"/>
        </w:rPr>
      </w:pPr>
    </w:p>
    <w:p w:rsidR="00E5323B" w:rsidRPr="00D63B58" w:rsidRDefault="00E5323B" w:rsidP="00375FAB">
      <w:pPr>
        <w:spacing w:after="0" w:line="240" w:lineRule="auto"/>
        <w:rPr>
          <w:rFonts w:ascii="Times New Roman" w:hAnsi="Times New Roman" w:cs="Times New Roman"/>
          <w:color w:val="000000" w:themeColor="text1"/>
          <w:sz w:val="24"/>
          <w:szCs w:val="24"/>
        </w:rPr>
      </w:pPr>
    </w:p>
    <w:p w:rsidR="00E06CC4" w:rsidRPr="00D63B58" w:rsidRDefault="005E4B33" w:rsidP="00375FAB">
      <w:pPr>
        <w:spacing w:after="0" w:line="240" w:lineRule="auto"/>
        <w:jc w:val="both"/>
        <w:rPr>
          <w:rFonts w:ascii="Times New Roman" w:hAnsi="Times New Roman" w:cs="Times New Roman"/>
          <w:color w:val="000000" w:themeColor="text1"/>
          <w:sz w:val="24"/>
          <w:szCs w:val="24"/>
        </w:rPr>
      </w:pPr>
      <w:r w:rsidRPr="00D63B58">
        <w:rPr>
          <w:rFonts w:ascii="Times New Roman" w:hAnsi="Times New Roman" w:cs="Times New Roman"/>
          <w:color w:val="000000" w:themeColor="text1"/>
          <w:sz w:val="24"/>
          <w:szCs w:val="24"/>
        </w:rPr>
        <w:t>Ministru prezidents</w:t>
      </w:r>
      <w:r w:rsidRPr="00D63B58">
        <w:rPr>
          <w:rFonts w:ascii="Times New Roman" w:hAnsi="Times New Roman" w:cs="Times New Roman"/>
          <w:color w:val="000000" w:themeColor="text1"/>
          <w:sz w:val="24"/>
          <w:szCs w:val="24"/>
        </w:rPr>
        <w:tab/>
      </w:r>
      <w:r w:rsidRPr="00D63B58">
        <w:rPr>
          <w:rFonts w:ascii="Times New Roman" w:hAnsi="Times New Roman" w:cs="Times New Roman"/>
          <w:color w:val="000000" w:themeColor="text1"/>
          <w:sz w:val="24"/>
          <w:szCs w:val="24"/>
        </w:rPr>
        <w:tab/>
      </w:r>
      <w:r w:rsidRPr="00D63B58">
        <w:rPr>
          <w:rFonts w:ascii="Times New Roman" w:hAnsi="Times New Roman" w:cs="Times New Roman"/>
          <w:color w:val="000000" w:themeColor="text1"/>
          <w:sz w:val="24"/>
          <w:szCs w:val="24"/>
        </w:rPr>
        <w:tab/>
      </w:r>
      <w:r w:rsidRPr="00D63B58">
        <w:rPr>
          <w:rFonts w:ascii="Times New Roman" w:hAnsi="Times New Roman" w:cs="Times New Roman"/>
          <w:color w:val="000000" w:themeColor="text1"/>
          <w:sz w:val="24"/>
          <w:szCs w:val="24"/>
        </w:rPr>
        <w:tab/>
      </w:r>
      <w:r w:rsidRPr="00D63B58">
        <w:rPr>
          <w:rFonts w:ascii="Times New Roman" w:hAnsi="Times New Roman" w:cs="Times New Roman"/>
          <w:color w:val="000000" w:themeColor="text1"/>
          <w:sz w:val="24"/>
          <w:szCs w:val="24"/>
        </w:rPr>
        <w:tab/>
      </w:r>
      <w:r w:rsidRPr="00D63B58">
        <w:rPr>
          <w:rFonts w:ascii="Times New Roman" w:hAnsi="Times New Roman" w:cs="Times New Roman"/>
          <w:color w:val="000000" w:themeColor="text1"/>
          <w:sz w:val="24"/>
          <w:szCs w:val="24"/>
        </w:rPr>
        <w:tab/>
      </w:r>
      <w:r w:rsidR="00497A75" w:rsidRPr="00D63B58">
        <w:rPr>
          <w:rFonts w:ascii="Times New Roman" w:hAnsi="Times New Roman" w:cs="Times New Roman"/>
          <w:color w:val="000000" w:themeColor="text1"/>
          <w:sz w:val="24"/>
          <w:szCs w:val="24"/>
        </w:rPr>
        <w:tab/>
      </w:r>
      <w:r w:rsidRPr="00D63B58">
        <w:rPr>
          <w:rFonts w:ascii="Times New Roman" w:hAnsi="Times New Roman" w:cs="Times New Roman"/>
          <w:color w:val="000000" w:themeColor="text1"/>
          <w:sz w:val="24"/>
          <w:szCs w:val="24"/>
        </w:rPr>
        <w:tab/>
      </w:r>
      <w:r w:rsidR="00497A75" w:rsidRPr="00D63B58">
        <w:rPr>
          <w:rFonts w:ascii="Times New Roman" w:hAnsi="Times New Roman" w:cs="Times New Roman"/>
          <w:color w:val="000000" w:themeColor="text1"/>
          <w:sz w:val="24"/>
          <w:szCs w:val="24"/>
        </w:rPr>
        <w:t xml:space="preserve">A. K. Kariņš </w:t>
      </w:r>
    </w:p>
    <w:p w:rsidR="00E06CC4" w:rsidRPr="00D63B58" w:rsidRDefault="00E06CC4" w:rsidP="00375FAB">
      <w:pPr>
        <w:spacing w:after="0" w:line="240" w:lineRule="auto"/>
        <w:jc w:val="both"/>
        <w:rPr>
          <w:rFonts w:ascii="Times New Roman" w:hAnsi="Times New Roman" w:cs="Times New Roman"/>
          <w:color w:val="000000" w:themeColor="text1"/>
          <w:sz w:val="24"/>
          <w:szCs w:val="24"/>
        </w:rPr>
      </w:pPr>
    </w:p>
    <w:p w:rsidR="00375FAB" w:rsidRPr="00D63B58" w:rsidRDefault="00375FAB" w:rsidP="00375FAB">
      <w:pPr>
        <w:spacing w:after="0" w:line="240" w:lineRule="auto"/>
        <w:jc w:val="both"/>
        <w:rPr>
          <w:rFonts w:ascii="Times New Roman" w:hAnsi="Times New Roman" w:cs="Times New Roman"/>
          <w:color w:val="000000" w:themeColor="text1"/>
          <w:sz w:val="24"/>
          <w:szCs w:val="24"/>
        </w:rPr>
      </w:pPr>
    </w:p>
    <w:p w:rsidR="00375FAB" w:rsidRPr="00D63B58" w:rsidRDefault="00375FAB" w:rsidP="00375FAB">
      <w:pPr>
        <w:spacing w:after="0" w:line="240" w:lineRule="auto"/>
        <w:jc w:val="both"/>
        <w:rPr>
          <w:rFonts w:ascii="Times New Roman" w:hAnsi="Times New Roman" w:cs="Times New Roman"/>
          <w:color w:val="000000" w:themeColor="text1"/>
          <w:sz w:val="24"/>
          <w:szCs w:val="24"/>
        </w:rPr>
      </w:pPr>
    </w:p>
    <w:p w:rsidR="00E06CC4" w:rsidRPr="00D63B58" w:rsidRDefault="00E06CC4" w:rsidP="00375FAB">
      <w:pPr>
        <w:spacing w:after="0" w:line="240" w:lineRule="auto"/>
        <w:jc w:val="both"/>
        <w:rPr>
          <w:rFonts w:ascii="Times New Roman" w:hAnsi="Times New Roman" w:cs="Times New Roman"/>
          <w:color w:val="000000" w:themeColor="text1"/>
          <w:sz w:val="24"/>
          <w:szCs w:val="24"/>
        </w:rPr>
      </w:pPr>
      <w:r w:rsidRPr="00D63B58">
        <w:rPr>
          <w:rFonts w:ascii="Times New Roman" w:hAnsi="Times New Roman" w:cs="Times New Roman"/>
          <w:color w:val="000000" w:themeColor="text1"/>
          <w:sz w:val="24"/>
          <w:szCs w:val="24"/>
        </w:rPr>
        <w:lastRenderedPageBreak/>
        <w:t>Finanšu ministr</w:t>
      </w:r>
      <w:r w:rsidR="00497A75" w:rsidRPr="00D63B58">
        <w:rPr>
          <w:rFonts w:ascii="Times New Roman" w:hAnsi="Times New Roman" w:cs="Times New Roman"/>
          <w:color w:val="000000" w:themeColor="text1"/>
          <w:sz w:val="24"/>
          <w:szCs w:val="24"/>
        </w:rPr>
        <w:t>s</w:t>
      </w:r>
      <w:r w:rsidRPr="00D63B58">
        <w:rPr>
          <w:rFonts w:ascii="Times New Roman" w:hAnsi="Times New Roman" w:cs="Times New Roman"/>
          <w:color w:val="000000" w:themeColor="text1"/>
          <w:sz w:val="24"/>
          <w:szCs w:val="24"/>
        </w:rPr>
        <w:tab/>
      </w:r>
      <w:r w:rsidRPr="00D63B58">
        <w:rPr>
          <w:rFonts w:ascii="Times New Roman" w:hAnsi="Times New Roman" w:cs="Times New Roman"/>
          <w:color w:val="000000" w:themeColor="text1"/>
          <w:sz w:val="24"/>
          <w:szCs w:val="24"/>
        </w:rPr>
        <w:tab/>
      </w:r>
      <w:r w:rsidRPr="00D63B58">
        <w:rPr>
          <w:rFonts w:ascii="Times New Roman" w:hAnsi="Times New Roman" w:cs="Times New Roman"/>
          <w:color w:val="000000" w:themeColor="text1"/>
          <w:sz w:val="24"/>
          <w:szCs w:val="24"/>
        </w:rPr>
        <w:tab/>
      </w:r>
      <w:r w:rsidRPr="00D63B58">
        <w:rPr>
          <w:rFonts w:ascii="Times New Roman" w:hAnsi="Times New Roman" w:cs="Times New Roman"/>
          <w:color w:val="000000" w:themeColor="text1"/>
          <w:sz w:val="24"/>
          <w:szCs w:val="24"/>
        </w:rPr>
        <w:tab/>
      </w:r>
      <w:r w:rsidRPr="00D63B58">
        <w:rPr>
          <w:rFonts w:ascii="Times New Roman" w:hAnsi="Times New Roman" w:cs="Times New Roman"/>
          <w:color w:val="000000" w:themeColor="text1"/>
          <w:sz w:val="24"/>
          <w:szCs w:val="24"/>
        </w:rPr>
        <w:tab/>
      </w:r>
      <w:r w:rsidRPr="00D63B58">
        <w:rPr>
          <w:rFonts w:ascii="Times New Roman" w:hAnsi="Times New Roman" w:cs="Times New Roman"/>
          <w:color w:val="000000" w:themeColor="text1"/>
          <w:sz w:val="24"/>
          <w:szCs w:val="24"/>
        </w:rPr>
        <w:tab/>
      </w:r>
      <w:r w:rsidRPr="00D63B58">
        <w:rPr>
          <w:rFonts w:ascii="Times New Roman" w:hAnsi="Times New Roman" w:cs="Times New Roman"/>
          <w:color w:val="000000" w:themeColor="text1"/>
          <w:sz w:val="24"/>
          <w:szCs w:val="24"/>
        </w:rPr>
        <w:tab/>
      </w:r>
      <w:r w:rsidRPr="00D63B58">
        <w:rPr>
          <w:rFonts w:ascii="Times New Roman" w:hAnsi="Times New Roman" w:cs="Times New Roman"/>
          <w:color w:val="000000" w:themeColor="text1"/>
          <w:sz w:val="24"/>
          <w:szCs w:val="24"/>
        </w:rPr>
        <w:tab/>
      </w:r>
      <w:r w:rsidR="00497A75" w:rsidRPr="00D63B58">
        <w:rPr>
          <w:rFonts w:ascii="Times New Roman" w:hAnsi="Times New Roman" w:cs="Times New Roman"/>
          <w:color w:val="000000" w:themeColor="text1"/>
          <w:sz w:val="24"/>
          <w:szCs w:val="24"/>
        </w:rPr>
        <w:t xml:space="preserve">J. Reirs </w:t>
      </w:r>
    </w:p>
    <w:p w:rsidR="00E06CC4" w:rsidRPr="00D63B58" w:rsidRDefault="00E06CC4" w:rsidP="00375FAB">
      <w:pPr>
        <w:spacing w:after="0" w:line="240" w:lineRule="auto"/>
        <w:jc w:val="both"/>
        <w:rPr>
          <w:rFonts w:ascii="Times New Roman" w:hAnsi="Times New Roman" w:cs="Times New Roman"/>
          <w:color w:val="000000" w:themeColor="text1"/>
          <w:sz w:val="24"/>
          <w:szCs w:val="24"/>
        </w:rPr>
      </w:pPr>
    </w:p>
    <w:p w:rsidR="00375FAB" w:rsidRPr="00D63B58" w:rsidRDefault="00375FAB" w:rsidP="00375FAB">
      <w:pPr>
        <w:spacing w:after="0" w:line="240" w:lineRule="auto"/>
        <w:jc w:val="both"/>
        <w:rPr>
          <w:rFonts w:ascii="Times New Roman" w:hAnsi="Times New Roman" w:cs="Times New Roman"/>
          <w:color w:val="000000" w:themeColor="text1"/>
          <w:sz w:val="24"/>
          <w:szCs w:val="24"/>
        </w:rPr>
      </w:pPr>
    </w:p>
    <w:p w:rsidR="00E06CC4" w:rsidRPr="00D63B58" w:rsidRDefault="00E06CC4" w:rsidP="00375FAB">
      <w:pPr>
        <w:spacing w:after="0" w:line="240" w:lineRule="auto"/>
        <w:jc w:val="both"/>
        <w:rPr>
          <w:rFonts w:ascii="Times New Roman" w:hAnsi="Times New Roman" w:cs="Times New Roman"/>
          <w:color w:val="000000" w:themeColor="text1"/>
          <w:sz w:val="24"/>
          <w:szCs w:val="24"/>
        </w:rPr>
      </w:pPr>
      <w:r w:rsidRPr="00D63B58">
        <w:rPr>
          <w:rFonts w:ascii="Times New Roman" w:hAnsi="Times New Roman" w:cs="Times New Roman"/>
          <w:color w:val="000000" w:themeColor="text1"/>
          <w:sz w:val="24"/>
          <w:szCs w:val="24"/>
        </w:rPr>
        <w:t>Vīza:</w:t>
      </w:r>
    </w:p>
    <w:p w:rsidR="00896128" w:rsidRDefault="00BE7082" w:rsidP="00375FAB">
      <w:pPr>
        <w:spacing w:after="0" w:line="240" w:lineRule="auto"/>
        <w:jc w:val="both"/>
        <w:rPr>
          <w:rFonts w:ascii="Times New Roman" w:hAnsi="Times New Roman" w:cs="Times New Roman"/>
          <w:color w:val="000000" w:themeColor="text1"/>
          <w:sz w:val="24"/>
          <w:szCs w:val="24"/>
        </w:rPr>
      </w:pPr>
      <w:proofErr w:type="spellStart"/>
      <w:r w:rsidRPr="00D63B58">
        <w:rPr>
          <w:rFonts w:ascii="Times New Roman" w:hAnsi="Times New Roman" w:cs="Times New Roman"/>
          <w:color w:val="000000" w:themeColor="text1"/>
          <w:sz w:val="24"/>
          <w:szCs w:val="24"/>
        </w:rPr>
        <w:t>Pārreso</w:t>
      </w:r>
      <w:r w:rsidR="00896128" w:rsidRPr="00D63B58">
        <w:rPr>
          <w:rFonts w:ascii="Times New Roman" w:hAnsi="Times New Roman" w:cs="Times New Roman"/>
          <w:color w:val="000000" w:themeColor="text1"/>
          <w:sz w:val="24"/>
          <w:szCs w:val="24"/>
        </w:rPr>
        <w:t>ru</w:t>
      </w:r>
      <w:proofErr w:type="spellEnd"/>
      <w:r w:rsidR="00896128" w:rsidRPr="00D63B58">
        <w:rPr>
          <w:rFonts w:ascii="Times New Roman" w:hAnsi="Times New Roman" w:cs="Times New Roman"/>
          <w:color w:val="000000" w:themeColor="text1"/>
          <w:sz w:val="24"/>
          <w:szCs w:val="24"/>
        </w:rPr>
        <w:t xml:space="preserve"> koordinācijas centra vadītājs</w:t>
      </w:r>
      <w:r w:rsidRPr="00D63B58">
        <w:rPr>
          <w:rFonts w:ascii="Times New Roman" w:hAnsi="Times New Roman" w:cs="Times New Roman"/>
          <w:color w:val="000000" w:themeColor="text1"/>
          <w:sz w:val="24"/>
          <w:szCs w:val="24"/>
        </w:rPr>
        <w:t xml:space="preserve"> </w:t>
      </w:r>
      <w:r w:rsidR="00896128" w:rsidRPr="00D63B58">
        <w:rPr>
          <w:rFonts w:ascii="Times New Roman" w:hAnsi="Times New Roman" w:cs="Times New Roman"/>
          <w:color w:val="000000" w:themeColor="text1"/>
          <w:sz w:val="24"/>
          <w:szCs w:val="24"/>
        </w:rPr>
        <w:t xml:space="preserve">                   </w:t>
      </w:r>
      <w:r w:rsidR="00896128" w:rsidRPr="00D63B58">
        <w:rPr>
          <w:rFonts w:ascii="Times New Roman" w:hAnsi="Times New Roman" w:cs="Times New Roman"/>
          <w:color w:val="000000" w:themeColor="text1"/>
          <w:sz w:val="24"/>
          <w:szCs w:val="24"/>
        </w:rPr>
        <w:tab/>
      </w:r>
      <w:r w:rsidR="00896128" w:rsidRPr="00D63B58">
        <w:rPr>
          <w:rFonts w:ascii="Times New Roman" w:hAnsi="Times New Roman" w:cs="Times New Roman"/>
          <w:color w:val="000000" w:themeColor="text1"/>
          <w:sz w:val="24"/>
          <w:szCs w:val="24"/>
        </w:rPr>
        <w:tab/>
      </w:r>
      <w:r w:rsidR="00896128" w:rsidRPr="00D63B58">
        <w:rPr>
          <w:rFonts w:ascii="Times New Roman" w:hAnsi="Times New Roman" w:cs="Times New Roman"/>
          <w:color w:val="000000" w:themeColor="text1"/>
          <w:sz w:val="24"/>
          <w:szCs w:val="24"/>
        </w:rPr>
        <w:tab/>
      </w:r>
      <w:r w:rsidR="00497A75" w:rsidRPr="00D63B58">
        <w:rPr>
          <w:rFonts w:ascii="Times New Roman" w:hAnsi="Times New Roman" w:cs="Times New Roman"/>
          <w:color w:val="000000" w:themeColor="text1"/>
          <w:sz w:val="24"/>
          <w:szCs w:val="24"/>
        </w:rPr>
        <w:tab/>
      </w:r>
      <w:r w:rsidR="00896128" w:rsidRPr="00D63B58">
        <w:rPr>
          <w:rFonts w:ascii="Times New Roman" w:hAnsi="Times New Roman" w:cs="Times New Roman"/>
          <w:color w:val="000000" w:themeColor="text1"/>
          <w:sz w:val="24"/>
          <w:szCs w:val="24"/>
        </w:rPr>
        <w:t>P.Vilks</w:t>
      </w:r>
      <w:bookmarkStart w:id="1" w:name="OLE_LINK7"/>
      <w:bookmarkStart w:id="2" w:name="OLE_LINK8"/>
      <w:bookmarkEnd w:id="1"/>
      <w:bookmarkEnd w:id="2"/>
    </w:p>
    <w:p w:rsidR="00A62039" w:rsidRDefault="00A62039" w:rsidP="00375FAB">
      <w:pPr>
        <w:spacing w:after="0" w:line="240" w:lineRule="auto"/>
        <w:jc w:val="both"/>
        <w:rPr>
          <w:rFonts w:ascii="Times New Roman" w:hAnsi="Times New Roman" w:cs="Times New Roman"/>
          <w:color w:val="000000" w:themeColor="text1"/>
          <w:sz w:val="24"/>
          <w:szCs w:val="24"/>
        </w:rPr>
      </w:pPr>
    </w:p>
    <w:p w:rsidR="00A62039" w:rsidRDefault="00A62039" w:rsidP="00375FAB">
      <w:pPr>
        <w:spacing w:after="0" w:line="240" w:lineRule="auto"/>
        <w:jc w:val="both"/>
        <w:rPr>
          <w:rFonts w:ascii="Times New Roman" w:hAnsi="Times New Roman" w:cs="Times New Roman"/>
          <w:color w:val="000000" w:themeColor="text1"/>
          <w:sz w:val="24"/>
          <w:szCs w:val="24"/>
        </w:rPr>
      </w:pPr>
    </w:p>
    <w:p w:rsidR="00A62039" w:rsidRDefault="00A62039" w:rsidP="00375FAB">
      <w:pPr>
        <w:spacing w:after="0" w:line="240" w:lineRule="auto"/>
        <w:jc w:val="both"/>
        <w:rPr>
          <w:rFonts w:ascii="Times New Roman" w:hAnsi="Times New Roman" w:cs="Times New Roman"/>
          <w:color w:val="000000" w:themeColor="text1"/>
          <w:sz w:val="24"/>
          <w:szCs w:val="24"/>
        </w:rPr>
      </w:pPr>
    </w:p>
    <w:p w:rsidR="00A62039" w:rsidRDefault="00A62039" w:rsidP="00375FAB">
      <w:pPr>
        <w:spacing w:after="0" w:line="240" w:lineRule="auto"/>
        <w:jc w:val="both"/>
        <w:rPr>
          <w:rFonts w:ascii="Times New Roman" w:hAnsi="Times New Roman" w:cs="Times New Roman"/>
          <w:color w:val="000000" w:themeColor="text1"/>
          <w:sz w:val="24"/>
          <w:szCs w:val="24"/>
        </w:rPr>
      </w:pPr>
    </w:p>
    <w:p w:rsidR="00A62039" w:rsidRDefault="00A62039" w:rsidP="00375FAB">
      <w:pPr>
        <w:spacing w:after="0" w:line="240" w:lineRule="auto"/>
        <w:jc w:val="both"/>
        <w:rPr>
          <w:rFonts w:ascii="Times New Roman" w:hAnsi="Times New Roman" w:cs="Times New Roman"/>
          <w:color w:val="000000" w:themeColor="text1"/>
          <w:sz w:val="20"/>
          <w:szCs w:val="20"/>
        </w:rPr>
      </w:pPr>
    </w:p>
    <w:p w:rsidR="00A62039" w:rsidRDefault="00A62039" w:rsidP="00375FAB">
      <w:pPr>
        <w:spacing w:after="0" w:line="240" w:lineRule="auto"/>
        <w:jc w:val="both"/>
        <w:rPr>
          <w:rFonts w:ascii="Times New Roman" w:hAnsi="Times New Roman" w:cs="Times New Roman"/>
          <w:color w:val="000000" w:themeColor="text1"/>
          <w:sz w:val="20"/>
          <w:szCs w:val="20"/>
        </w:rPr>
      </w:pPr>
    </w:p>
    <w:p w:rsidR="00A62039" w:rsidRDefault="00A62039" w:rsidP="00375FAB">
      <w:pPr>
        <w:spacing w:after="0" w:line="240" w:lineRule="auto"/>
        <w:jc w:val="both"/>
        <w:rPr>
          <w:rFonts w:ascii="Times New Roman" w:hAnsi="Times New Roman" w:cs="Times New Roman"/>
          <w:color w:val="000000" w:themeColor="text1"/>
          <w:sz w:val="20"/>
          <w:szCs w:val="20"/>
        </w:rPr>
      </w:pPr>
    </w:p>
    <w:p w:rsidR="00A62039" w:rsidRDefault="00A62039" w:rsidP="00375FAB">
      <w:pPr>
        <w:spacing w:after="0" w:line="240" w:lineRule="auto"/>
        <w:jc w:val="both"/>
        <w:rPr>
          <w:rFonts w:ascii="Times New Roman" w:hAnsi="Times New Roman" w:cs="Times New Roman"/>
          <w:color w:val="000000" w:themeColor="text1"/>
          <w:sz w:val="20"/>
          <w:szCs w:val="20"/>
        </w:rPr>
      </w:pPr>
    </w:p>
    <w:p w:rsidR="001666BE" w:rsidRPr="001666BE" w:rsidRDefault="001666BE" w:rsidP="001666BE">
      <w:pPr>
        <w:spacing w:after="0" w:line="240" w:lineRule="auto"/>
        <w:jc w:val="both"/>
        <w:rPr>
          <w:rFonts w:ascii="Times New Roman" w:hAnsi="Times New Roman" w:cs="Times New Roman"/>
          <w:color w:val="000000" w:themeColor="text1"/>
          <w:sz w:val="20"/>
          <w:szCs w:val="20"/>
        </w:rPr>
      </w:pPr>
      <w:r w:rsidRPr="001666BE">
        <w:rPr>
          <w:rFonts w:ascii="Times New Roman" w:hAnsi="Times New Roman" w:cs="Times New Roman"/>
          <w:color w:val="000000" w:themeColor="text1"/>
          <w:sz w:val="20"/>
          <w:szCs w:val="20"/>
        </w:rPr>
        <w:t>S.Ozola 67082815</w:t>
      </w:r>
    </w:p>
    <w:p w:rsidR="00A62039" w:rsidRDefault="00023EF1" w:rsidP="001666BE">
      <w:pPr>
        <w:spacing w:after="0" w:line="240" w:lineRule="auto"/>
        <w:jc w:val="both"/>
        <w:rPr>
          <w:rFonts w:ascii="Times New Roman" w:hAnsi="Times New Roman" w:cs="Times New Roman"/>
          <w:color w:val="000000" w:themeColor="text1"/>
          <w:sz w:val="20"/>
          <w:szCs w:val="20"/>
        </w:rPr>
      </w:pPr>
      <w:hyperlink r:id="rId9" w:history="1">
        <w:r w:rsidR="001666BE" w:rsidRPr="00906D36">
          <w:rPr>
            <w:rStyle w:val="Hyperlink"/>
            <w:rFonts w:ascii="Times New Roman" w:hAnsi="Times New Roman" w:cs="Times New Roman"/>
            <w:sz w:val="20"/>
            <w:szCs w:val="20"/>
          </w:rPr>
          <w:t>Sarmite.Ozola@pkc.mk.gov.lv</w:t>
        </w:r>
      </w:hyperlink>
    </w:p>
    <w:p w:rsidR="001666BE" w:rsidRPr="00A62039" w:rsidRDefault="001666BE" w:rsidP="001666BE">
      <w:pPr>
        <w:spacing w:after="0" w:line="240" w:lineRule="auto"/>
        <w:jc w:val="both"/>
        <w:rPr>
          <w:rFonts w:ascii="Times New Roman" w:hAnsi="Times New Roman" w:cs="Times New Roman"/>
          <w:color w:val="000000" w:themeColor="text1"/>
          <w:sz w:val="20"/>
          <w:szCs w:val="20"/>
        </w:rPr>
      </w:pPr>
    </w:p>
    <w:sectPr w:rsidR="001666BE" w:rsidRPr="00A62039" w:rsidSect="0003619B">
      <w:headerReference w:type="default" r:id="rId10"/>
      <w:footerReference w:type="default" r:id="rId11"/>
      <w:footerReference w:type="first" r:id="rId12"/>
      <w:pgSz w:w="11906" w:h="16838"/>
      <w:pgMar w:top="1134" w:right="1134" w:bottom="709"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443E" w:rsidRDefault="00C0443E" w:rsidP="00894C55">
      <w:pPr>
        <w:spacing w:after="0" w:line="240" w:lineRule="auto"/>
      </w:pPr>
      <w:r>
        <w:separator/>
      </w:r>
    </w:p>
  </w:endnote>
  <w:endnote w:type="continuationSeparator" w:id="0">
    <w:p w:rsidR="00C0443E" w:rsidRDefault="00C0443E"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Domine">
    <w:altName w:val="Arial"/>
    <w:panose1 w:val="00000000000000000000"/>
    <w:charset w:val="00"/>
    <w:family w:val="swiss"/>
    <w:notTrueType/>
    <w:pitch w:val="default"/>
    <w:sig w:usb0="00000001" w:usb1="00000000" w:usb2="00000000" w:usb3="00000000" w:csb0="00000003"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80B" w:rsidRPr="00F70DD5" w:rsidRDefault="00A1280B">
    <w:pPr>
      <w:pStyle w:val="Footer"/>
      <w:rPr>
        <w:rFonts w:ascii="Times New Roman" w:hAnsi="Times New Roman" w:cs="Times New Roman"/>
        <w:sz w:val="20"/>
        <w:szCs w:val="20"/>
      </w:rPr>
    </w:pPr>
    <w:r w:rsidRPr="00F70DD5">
      <w:rPr>
        <w:rFonts w:ascii="Times New Roman" w:hAnsi="Times New Roman" w:cs="Times New Roman"/>
        <w:sz w:val="20"/>
        <w:szCs w:val="20"/>
      </w:rPr>
      <w:t>PKCanot_</w:t>
    </w:r>
    <w:r w:rsidR="00E06D35">
      <w:rPr>
        <w:rFonts w:ascii="Times New Roman" w:hAnsi="Times New Roman" w:cs="Times New Roman"/>
        <w:sz w:val="20"/>
        <w:szCs w:val="20"/>
      </w:rPr>
      <w:t>140120</w:t>
    </w:r>
    <w:r w:rsidR="00F70DD5" w:rsidRPr="00F70DD5">
      <w:rPr>
        <w:rFonts w:ascii="Times New Roman" w:hAnsi="Times New Roman" w:cs="Times New Roman"/>
        <w:sz w:val="20"/>
        <w:szCs w:val="20"/>
      </w:rPr>
      <w:t>_</w:t>
    </w:r>
    <w:r w:rsidRPr="00F70DD5">
      <w:rPr>
        <w:rFonts w:ascii="Times New Roman" w:hAnsi="Times New Roman" w:cs="Times New Roman"/>
        <w:sz w:val="20"/>
        <w:szCs w:val="20"/>
      </w:rPr>
      <w:t>nominācija</w:t>
    </w:r>
  </w:p>
  <w:p w:rsidR="00020A8F" w:rsidRPr="00020A8F" w:rsidRDefault="00020A8F" w:rsidP="00020A8F">
    <w:pPr>
      <w:spacing w:after="0" w:line="240" w:lineRule="auto"/>
      <w:contextualSpacing/>
      <w:jc w:val="both"/>
      <w:rPr>
        <w:bCs/>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B12" w:rsidRPr="00020A8F" w:rsidRDefault="00FC0654" w:rsidP="00695B12">
    <w:pPr>
      <w:spacing w:after="0" w:line="240" w:lineRule="auto"/>
      <w:contextualSpacing/>
      <w:jc w:val="both"/>
      <w:rPr>
        <w:bCs/>
        <w:sz w:val="18"/>
        <w:szCs w:val="18"/>
      </w:rPr>
    </w:pPr>
    <w:r>
      <w:rPr>
        <w:rFonts w:ascii="Times New Roman" w:hAnsi="Times New Roman" w:cs="Times New Roman"/>
        <w:sz w:val="18"/>
        <w:szCs w:val="18"/>
      </w:rPr>
      <w:t>PKCa</w:t>
    </w:r>
    <w:r w:rsidR="00695B12" w:rsidRPr="00020A8F">
      <w:rPr>
        <w:rFonts w:ascii="Times New Roman" w:hAnsi="Times New Roman" w:cs="Times New Roman"/>
        <w:sz w:val="18"/>
        <w:szCs w:val="18"/>
      </w:rPr>
      <w:t>not_</w:t>
    </w:r>
    <w:r w:rsidR="00E06D35">
      <w:rPr>
        <w:rFonts w:ascii="Times New Roman" w:hAnsi="Times New Roman" w:cs="Times New Roman"/>
        <w:sz w:val="18"/>
        <w:szCs w:val="18"/>
      </w:rPr>
      <w:t>140120</w:t>
    </w:r>
    <w:r w:rsidR="00547EAC">
      <w:rPr>
        <w:rFonts w:ascii="Times New Roman" w:hAnsi="Times New Roman" w:cs="Times New Roman"/>
        <w:sz w:val="18"/>
        <w:szCs w:val="18"/>
      </w:rPr>
      <w:t>_</w:t>
    </w:r>
    <w:r w:rsidR="00695B12" w:rsidRPr="00020A8F">
      <w:rPr>
        <w:rFonts w:ascii="Times New Roman" w:hAnsi="Times New Roman" w:cs="Times New Roman"/>
        <w:sz w:val="18"/>
        <w:szCs w:val="18"/>
      </w:rPr>
      <w:t>nomin</w:t>
    </w:r>
    <w:r w:rsidR="00695B12">
      <w:rPr>
        <w:rFonts w:ascii="Times New Roman" w:hAnsi="Times New Roman" w:cs="Times New Roman"/>
        <w:sz w:val="18"/>
        <w:szCs w:val="18"/>
      </w:rPr>
      <w:t>acija</w:t>
    </w:r>
    <w:r w:rsidR="00695B12" w:rsidRPr="00020A8F">
      <w:rPr>
        <w:rFonts w:ascii="Times New Roman" w:hAnsi="Times New Roman" w:cs="Times New Roman"/>
        <w:sz w:val="18"/>
        <w:szCs w:val="18"/>
      </w:rPr>
      <w:t xml:space="preserve"> </w:t>
    </w:r>
  </w:p>
  <w:p w:rsidR="003E0DBF" w:rsidRPr="009A2654" w:rsidRDefault="003E0DBF" w:rsidP="001332D3">
    <w:pPr>
      <w:pStyle w:val="Footer"/>
      <w:jc w:val="both"/>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443E" w:rsidRDefault="00C0443E" w:rsidP="00894C55">
      <w:pPr>
        <w:spacing w:after="0" w:line="240" w:lineRule="auto"/>
      </w:pPr>
      <w:r>
        <w:separator/>
      </w:r>
    </w:p>
  </w:footnote>
  <w:footnote w:type="continuationSeparator" w:id="0">
    <w:p w:rsidR="00C0443E" w:rsidRDefault="00C0443E"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rPr>
    </w:sdtEndPr>
    <w:sdtContent>
      <w:p w:rsidR="003E0DBF" w:rsidRPr="00652978" w:rsidRDefault="000D36CF">
        <w:pPr>
          <w:pStyle w:val="Header"/>
          <w:jc w:val="center"/>
          <w:rPr>
            <w:rFonts w:ascii="Times New Roman" w:hAnsi="Times New Roman" w:cs="Times New Roman"/>
          </w:rPr>
        </w:pPr>
        <w:r w:rsidRPr="00652978">
          <w:rPr>
            <w:rFonts w:ascii="Times New Roman" w:hAnsi="Times New Roman" w:cs="Times New Roman"/>
          </w:rPr>
          <w:fldChar w:fldCharType="begin"/>
        </w:r>
        <w:r w:rsidR="003E0DBF" w:rsidRPr="00652978">
          <w:rPr>
            <w:rFonts w:ascii="Times New Roman" w:hAnsi="Times New Roman" w:cs="Times New Roman"/>
          </w:rPr>
          <w:instrText xml:space="preserve"> PAGE   \* MERGEFORMAT </w:instrText>
        </w:r>
        <w:r w:rsidRPr="00652978">
          <w:rPr>
            <w:rFonts w:ascii="Times New Roman" w:hAnsi="Times New Roman" w:cs="Times New Roman"/>
          </w:rPr>
          <w:fldChar w:fldCharType="separate"/>
        </w:r>
        <w:r w:rsidR="00FC0654">
          <w:rPr>
            <w:rFonts w:ascii="Times New Roman" w:hAnsi="Times New Roman" w:cs="Times New Roman"/>
            <w:noProof/>
          </w:rPr>
          <w:t>6</w:t>
        </w:r>
        <w:r w:rsidRPr="00652978">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B088F"/>
    <w:multiLevelType w:val="hybridMultilevel"/>
    <w:tmpl w:val="18EA501A"/>
    <w:lvl w:ilvl="0" w:tplc="0426000F">
      <w:start w:val="1"/>
      <w:numFmt w:val="decimal"/>
      <w:lvlText w:val="%1."/>
      <w:lvlJc w:val="left"/>
      <w:pPr>
        <w:ind w:left="945" w:hanging="360"/>
      </w:pPr>
    </w:lvl>
    <w:lvl w:ilvl="1" w:tplc="04260019" w:tentative="1">
      <w:start w:val="1"/>
      <w:numFmt w:val="lowerLetter"/>
      <w:lvlText w:val="%2."/>
      <w:lvlJc w:val="left"/>
      <w:pPr>
        <w:ind w:left="1665" w:hanging="360"/>
      </w:pPr>
    </w:lvl>
    <w:lvl w:ilvl="2" w:tplc="0426001B" w:tentative="1">
      <w:start w:val="1"/>
      <w:numFmt w:val="lowerRoman"/>
      <w:lvlText w:val="%3."/>
      <w:lvlJc w:val="right"/>
      <w:pPr>
        <w:ind w:left="2385" w:hanging="180"/>
      </w:pPr>
    </w:lvl>
    <w:lvl w:ilvl="3" w:tplc="0426000F" w:tentative="1">
      <w:start w:val="1"/>
      <w:numFmt w:val="decimal"/>
      <w:lvlText w:val="%4."/>
      <w:lvlJc w:val="left"/>
      <w:pPr>
        <w:ind w:left="3105" w:hanging="360"/>
      </w:pPr>
    </w:lvl>
    <w:lvl w:ilvl="4" w:tplc="04260019" w:tentative="1">
      <w:start w:val="1"/>
      <w:numFmt w:val="lowerLetter"/>
      <w:lvlText w:val="%5."/>
      <w:lvlJc w:val="left"/>
      <w:pPr>
        <w:ind w:left="3825" w:hanging="360"/>
      </w:pPr>
    </w:lvl>
    <w:lvl w:ilvl="5" w:tplc="0426001B" w:tentative="1">
      <w:start w:val="1"/>
      <w:numFmt w:val="lowerRoman"/>
      <w:lvlText w:val="%6."/>
      <w:lvlJc w:val="right"/>
      <w:pPr>
        <w:ind w:left="4545" w:hanging="180"/>
      </w:pPr>
    </w:lvl>
    <w:lvl w:ilvl="6" w:tplc="0426000F" w:tentative="1">
      <w:start w:val="1"/>
      <w:numFmt w:val="decimal"/>
      <w:lvlText w:val="%7."/>
      <w:lvlJc w:val="left"/>
      <w:pPr>
        <w:ind w:left="5265" w:hanging="360"/>
      </w:pPr>
    </w:lvl>
    <w:lvl w:ilvl="7" w:tplc="04260019" w:tentative="1">
      <w:start w:val="1"/>
      <w:numFmt w:val="lowerLetter"/>
      <w:lvlText w:val="%8."/>
      <w:lvlJc w:val="left"/>
      <w:pPr>
        <w:ind w:left="5985" w:hanging="360"/>
      </w:pPr>
    </w:lvl>
    <w:lvl w:ilvl="8" w:tplc="0426001B" w:tentative="1">
      <w:start w:val="1"/>
      <w:numFmt w:val="lowerRoman"/>
      <w:lvlText w:val="%9."/>
      <w:lvlJc w:val="right"/>
      <w:pPr>
        <w:ind w:left="6705" w:hanging="180"/>
      </w:pPr>
    </w:lvl>
  </w:abstractNum>
  <w:abstractNum w:abstractNumId="1" w15:restartNumberingAfterBreak="0">
    <w:nsid w:val="0778395B"/>
    <w:multiLevelType w:val="hybridMultilevel"/>
    <w:tmpl w:val="74BA5E30"/>
    <w:lvl w:ilvl="0" w:tplc="C8003412">
      <w:start w:val="1"/>
      <w:numFmt w:val="decimal"/>
      <w:lvlText w:val="%1."/>
      <w:lvlJc w:val="left"/>
      <w:pPr>
        <w:ind w:left="617" w:hanging="360"/>
      </w:pPr>
      <w:rPr>
        <w:rFonts w:hint="default"/>
        <w:b w:val="0"/>
      </w:rPr>
    </w:lvl>
    <w:lvl w:ilvl="1" w:tplc="04260019" w:tentative="1">
      <w:start w:val="1"/>
      <w:numFmt w:val="lowerLetter"/>
      <w:lvlText w:val="%2."/>
      <w:lvlJc w:val="left"/>
      <w:pPr>
        <w:ind w:left="1337" w:hanging="360"/>
      </w:pPr>
    </w:lvl>
    <w:lvl w:ilvl="2" w:tplc="0426001B" w:tentative="1">
      <w:start w:val="1"/>
      <w:numFmt w:val="lowerRoman"/>
      <w:lvlText w:val="%3."/>
      <w:lvlJc w:val="right"/>
      <w:pPr>
        <w:ind w:left="2057" w:hanging="180"/>
      </w:pPr>
    </w:lvl>
    <w:lvl w:ilvl="3" w:tplc="0426000F" w:tentative="1">
      <w:start w:val="1"/>
      <w:numFmt w:val="decimal"/>
      <w:lvlText w:val="%4."/>
      <w:lvlJc w:val="left"/>
      <w:pPr>
        <w:ind w:left="2777" w:hanging="360"/>
      </w:pPr>
    </w:lvl>
    <w:lvl w:ilvl="4" w:tplc="04260019" w:tentative="1">
      <w:start w:val="1"/>
      <w:numFmt w:val="lowerLetter"/>
      <w:lvlText w:val="%5."/>
      <w:lvlJc w:val="left"/>
      <w:pPr>
        <w:ind w:left="3497" w:hanging="360"/>
      </w:pPr>
    </w:lvl>
    <w:lvl w:ilvl="5" w:tplc="0426001B" w:tentative="1">
      <w:start w:val="1"/>
      <w:numFmt w:val="lowerRoman"/>
      <w:lvlText w:val="%6."/>
      <w:lvlJc w:val="right"/>
      <w:pPr>
        <w:ind w:left="4217" w:hanging="180"/>
      </w:pPr>
    </w:lvl>
    <w:lvl w:ilvl="6" w:tplc="0426000F" w:tentative="1">
      <w:start w:val="1"/>
      <w:numFmt w:val="decimal"/>
      <w:lvlText w:val="%7."/>
      <w:lvlJc w:val="left"/>
      <w:pPr>
        <w:ind w:left="4937" w:hanging="360"/>
      </w:pPr>
    </w:lvl>
    <w:lvl w:ilvl="7" w:tplc="04260019" w:tentative="1">
      <w:start w:val="1"/>
      <w:numFmt w:val="lowerLetter"/>
      <w:lvlText w:val="%8."/>
      <w:lvlJc w:val="left"/>
      <w:pPr>
        <w:ind w:left="5657" w:hanging="360"/>
      </w:pPr>
    </w:lvl>
    <w:lvl w:ilvl="8" w:tplc="0426001B" w:tentative="1">
      <w:start w:val="1"/>
      <w:numFmt w:val="lowerRoman"/>
      <w:lvlText w:val="%9."/>
      <w:lvlJc w:val="right"/>
      <w:pPr>
        <w:ind w:left="6377" w:hanging="180"/>
      </w:pPr>
    </w:lvl>
  </w:abstractNum>
  <w:abstractNum w:abstractNumId="2" w15:restartNumberingAfterBreak="0">
    <w:nsid w:val="0AF50BBF"/>
    <w:multiLevelType w:val="multilevel"/>
    <w:tmpl w:val="BEB8081A"/>
    <w:lvl w:ilvl="0">
      <w:start w:val="1"/>
      <w:numFmt w:val="decimal"/>
      <w:lvlText w:val="%1."/>
      <w:lvlJc w:val="left"/>
      <w:pPr>
        <w:ind w:left="510" w:hanging="510"/>
      </w:pPr>
      <w:rPr>
        <w:rFonts w:hint="default"/>
      </w:rPr>
    </w:lvl>
    <w:lvl w:ilvl="1">
      <w:start w:val="1"/>
      <w:numFmt w:val="decimal"/>
      <w:lvlText w:val="%1.%2."/>
      <w:lvlJc w:val="left"/>
      <w:pPr>
        <w:ind w:left="1219" w:hanging="51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0C956AD5"/>
    <w:multiLevelType w:val="multilevel"/>
    <w:tmpl w:val="7A16213E"/>
    <w:lvl w:ilvl="0">
      <w:start w:val="6"/>
      <w:numFmt w:val="decimal"/>
      <w:lvlText w:val="%1."/>
      <w:lvlJc w:val="left"/>
      <w:pPr>
        <w:ind w:left="360" w:hanging="360"/>
      </w:pPr>
      <w:rPr>
        <w:rFonts w:hint="default"/>
      </w:rPr>
    </w:lvl>
    <w:lvl w:ilvl="1">
      <w:start w:val="1"/>
      <w:numFmt w:val="decimal"/>
      <w:lvlText w:val="%1.%2."/>
      <w:lvlJc w:val="left"/>
      <w:pPr>
        <w:ind w:left="797" w:hanging="360"/>
      </w:pPr>
      <w:rPr>
        <w:rFonts w:hint="default"/>
      </w:rPr>
    </w:lvl>
    <w:lvl w:ilvl="2">
      <w:start w:val="1"/>
      <w:numFmt w:val="decimal"/>
      <w:lvlText w:val="%1.%2.%3."/>
      <w:lvlJc w:val="left"/>
      <w:pPr>
        <w:ind w:left="1594" w:hanging="720"/>
      </w:pPr>
      <w:rPr>
        <w:rFonts w:hint="default"/>
      </w:rPr>
    </w:lvl>
    <w:lvl w:ilvl="3">
      <w:start w:val="1"/>
      <w:numFmt w:val="decimal"/>
      <w:lvlText w:val="%1.%2.%3.%4."/>
      <w:lvlJc w:val="left"/>
      <w:pPr>
        <w:ind w:left="2031" w:hanging="720"/>
      </w:pPr>
      <w:rPr>
        <w:rFonts w:hint="default"/>
      </w:rPr>
    </w:lvl>
    <w:lvl w:ilvl="4">
      <w:start w:val="1"/>
      <w:numFmt w:val="decimal"/>
      <w:lvlText w:val="%1.%2.%3.%4.%5."/>
      <w:lvlJc w:val="left"/>
      <w:pPr>
        <w:ind w:left="2828" w:hanging="1080"/>
      </w:pPr>
      <w:rPr>
        <w:rFonts w:hint="default"/>
      </w:rPr>
    </w:lvl>
    <w:lvl w:ilvl="5">
      <w:start w:val="1"/>
      <w:numFmt w:val="decimal"/>
      <w:lvlText w:val="%1.%2.%3.%4.%5.%6."/>
      <w:lvlJc w:val="left"/>
      <w:pPr>
        <w:ind w:left="3265" w:hanging="1080"/>
      </w:pPr>
      <w:rPr>
        <w:rFonts w:hint="default"/>
      </w:rPr>
    </w:lvl>
    <w:lvl w:ilvl="6">
      <w:start w:val="1"/>
      <w:numFmt w:val="decimal"/>
      <w:lvlText w:val="%1.%2.%3.%4.%5.%6.%7."/>
      <w:lvlJc w:val="left"/>
      <w:pPr>
        <w:ind w:left="4062" w:hanging="1440"/>
      </w:pPr>
      <w:rPr>
        <w:rFonts w:hint="default"/>
      </w:rPr>
    </w:lvl>
    <w:lvl w:ilvl="7">
      <w:start w:val="1"/>
      <w:numFmt w:val="decimal"/>
      <w:lvlText w:val="%1.%2.%3.%4.%5.%6.%7.%8."/>
      <w:lvlJc w:val="left"/>
      <w:pPr>
        <w:ind w:left="4499" w:hanging="1440"/>
      </w:pPr>
      <w:rPr>
        <w:rFonts w:hint="default"/>
      </w:rPr>
    </w:lvl>
    <w:lvl w:ilvl="8">
      <w:start w:val="1"/>
      <w:numFmt w:val="decimal"/>
      <w:lvlText w:val="%1.%2.%3.%4.%5.%6.%7.%8.%9."/>
      <w:lvlJc w:val="left"/>
      <w:pPr>
        <w:ind w:left="5296" w:hanging="1800"/>
      </w:pPr>
      <w:rPr>
        <w:rFonts w:hint="default"/>
      </w:rPr>
    </w:lvl>
  </w:abstractNum>
  <w:abstractNum w:abstractNumId="4" w15:restartNumberingAfterBreak="0">
    <w:nsid w:val="1E3456AF"/>
    <w:multiLevelType w:val="hybridMultilevel"/>
    <w:tmpl w:val="F272AE68"/>
    <w:lvl w:ilvl="0" w:tplc="5CFC8CF0">
      <w:start w:val="1"/>
      <w:numFmt w:val="decimal"/>
      <w:lvlText w:val="%1)"/>
      <w:lvlJc w:val="left"/>
      <w:pPr>
        <w:ind w:left="1030" w:hanging="360"/>
      </w:pPr>
      <w:rPr>
        <w:rFonts w:hint="default"/>
        <w:b/>
      </w:rPr>
    </w:lvl>
    <w:lvl w:ilvl="1" w:tplc="04260019" w:tentative="1">
      <w:start w:val="1"/>
      <w:numFmt w:val="lowerLetter"/>
      <w:lvlText w:val="%2."/>
      <w:lvlJc w:val="left"/>
      <w:pPr>
        <w:ind w:left="1750" w:hanging="360"/>
      </w:pPr>
    </w:lvl>
    <w:lvl w:ilvl="2" w:tplc="0426001B" w:tentative="1">
      <w:start w:val="1"/>
      <w:numFmt w:val="lowerRoman"/>
      <w:lvlText w:val="%3."/>
      <w:lvlJc w:val="right"/>
      <w:pPr>
        <w:ind w:left="2470" w:hanging="180"/>
      </w:pPr>
    </w:lvl>
    <w:lvl w:ilvl="3" w:tplc="0426000F" w:tentative="1">
      <w:start w:val="1"/>
      <w:numFmt w:val="decimal"/>
      <w:lvlText w:val="%4."/>
      <w:lvlJc w:val="left"/>
      <w:pPr>
        <w:ind w:left="3190" w:hanging="360"/>
      </w:pPr>
    </w:lvl>
    <w:lvl w:ilvl="4" w:tplc="04260019" w:tentative="1">
      <w:start w:val="1"/>
      <w:numFmt w:val="lowerLetter"/>
      <w:lvlText w:val="%5."/>
      <w:lvlJc w:val="left"/>
      <w:pPr>
        <w:ind w:left="3910" w:hanging="360"/>
      </w:pPr>
    </w:lvl>
    <w:lvl w:ilvl="5" w:tplc="0426001B" w:tentative="1">
      <w:start w:val="1"/>
      <w:numFmt w:val="lowerRoman"/>
      <w:lvlText w:val="%6."/>
      <w:lvlJc w:val="right"/>
      <w:pPr>
        <w:ind w:left="4630" w:hanging="180"/>
      </w:pPr>
    </w:lvl>
    <w:lvl w:ilvl="6" w:tplc="0426000F" w:tentative="1">
      <w:start w:val="1"/>
      <w:numFmt w:val="decimal"/>
      <w:lvlText w:val="%7."/>
      <w:lvlJc w:val="left"/>
      <w:pPr>
        <w:ind w:left="5350" w:hanging="360"/>
      </w:pPr>
    </w:lvl>
    <w:lvl w:ilvl="7" w:tplc="04260019" w:tentative="1">
      <w:start w:val="1"/>
      <w:numFmt w:val="lowerLetter"/>
      <w:lvlText w:val="%8."/>
      <w:lvlJc w:val="left"/>
      <w:pPr>
        <w:ind w:left="6070" w:hanging="360"/>
      </w:pPr>
    </w:lvl>
    <w:lvl w:ilvl="8" w:tplc="0426001B" w:tentative="1">
      <w:start w:val="1"/>
      <w:numFmt w:val="lowerRoman"/>
      <w:lvlText w:val="%9."/>
      <w:lvlJc w:val="right"/>
      <w:pPr>
        <w:ind w:left="6790" w:hanging="180"/>
      </w:pPr>
    </w:lvl>
  </w:abstractNum>
  <w:abstractNum w:abstractNumId="5" w15:restartNumberingAfterBreak="0">
    <w:nsid w:val="20C6724F"/>
    <w:multiLevelType w:val="hybridMultilevel"/>
    <w:tmpl w:val="EFE83D16"/>
    <w:lvl w:ilvl="0" w:tplc="A6FCC040">
      <w:start w:val="6"/>
      <w:numFmt w:val="bullet"/>
      <w:lvlText w:val="-"/>
      <w:lvlJc w:val="left"/>
      <w:pPr>
        <w:ind w:left="437" w:hanging="360"/>
      </w:pPr>
      <w:rPr>
        <w:rFonts w:ascii="Times New Roman" w:eastAsiaTheme="minorHAnsi" w:hAnsi="Times New Roman" w:cs="Times New Roman" w:hint="default"/>
      </w:rPr>
    </w:lvl>
    <w:lvl w:ilvl="1" w:tplc="04260003" w:tentative="1">
      <w:start w:val="1"/>
      <w:numFmt w:val="bullet"/>
      <w:lvlText w:val="o"/>
      <w:lvlJc w:val="left"/>
      <w:pPr>
        <w:ind w:left="1157" w:hanging="360"/>
      </w:pPr>
      <w:rPr>
        <w:rFonts w:ascii="Courier New" w:hAnsi="Courier New" w:cs="Courier New" w:hint="default"/>
      </w:rPr>
    </w:lvl>
    <w:lvl w:ilvl="2" w:tplc="04260005" w:tentative="1">
      <w:start w:val="1"/>
      <w:numFmt w:val="bullet"/>
      <w:lvlText w:val=""/>
      <w:lvlJc w:val="left"/>
      <w:pPr>
        <w:ind w:left="1877" w:hanging="360"/>
      </w:pPr>
      <w:rPr>
        <w:rFonts w:ascii="Wingdings" w:hAnsi="Wingdings" w:hint="default"/>
      </w:rPr>
    </w:lvl>
    <w:lvl w:ilvl="3" w:tplc="04260001" w:tentative="1">
      <w:start w:val="1"/>
      <w:numFmt w:val="bullet"/>
      <w:lvlText w:val=""/>
      <w:lvlJc w:val="left"/>
      <w:pPr>
        <w:ind w:left="2597" w:hanging="360"/>
      </w:pPr>
      <w:rPr>
        <w:rFonts w:ascii="Symbol" w:hAnsi="Symbol" w:hint="default"/>
      </w:rPr>
    </w:lvl>
    <w:lvl w:ilvl="4" w:tplc="04260003" w:tentative="1">
      <w:start w:val="1"/>
      <w:numFmt w:val="bullet"/>
      <w:lvlText w:val="o"/>
      <w:lvlJc w:val="left"/>
      <w:pPr>
        <w:ind w:left="3317" w:hanging="360"/>
      </w:pPr>
      <w:rPr>
        <w:rFonts w:ascii="Courier New" w:hAnsi="Courier New" w:cs="Courier New" w:hint="default"/>
      </w:rPr>
    </w:lvl>
    <w:lvl w:ilvl="5" w:tplc="04260005" w:tentative="1">
      <w:start w:val="1"/>
      <w:numFmt w:val="bullet"/>
      <w:lvlText w:val=""/>
      <w:lvlJc w:val="left"/>
      <w:pPr>
        <w:ind w:left="4037" w:hanging="360"/>
      </w:pPr>
      <w:rPr>
        <w:rFonts w:ascii="Wingdings" w:hAnsi="Wingdings" w:hint="default"/>
      </w:rPr>
    </w:lvl>
    <w:lvl w:ilvl="6" w:tplc="04260001" w:tentative="1">
      <w:start w:val="1"/>
      <w:numFmt w:val="bullet"/>
      <w:lvlText w:val=""/>
      <w:lvlJc w:val="left"/>
      <w:pPr>
        <w:ind w:left="4757" w:hanging="360"/>
      </w:pPr>
      <w:rPr>
        <w:rFonts w:ascii="Symbol" w:hAnsi="Symbol" w:hint="default"/>
      </w:rPr>
    </w:lvl>
    <w:lvl w:ilvl="7" w:tplc="04260003" w:tentative="1">
      <w:start w:val="1"/>
      <w:numFmt w:val="bullet"/>
      <w:lvlText w:val="o"/>
      <w:lvlJc w:val="left"/>
      <w:pPr>
        <w:ind w:left="5477" w:hanging="360"/>
      </w:pPr>
      <w:rPr>
        <w:rFonts w:ascii="Courier New" w:hAnsi="Courier New" w:cs="Courier New" w:hint="default"/>
      </w:rPr>
    </w:lvl>
    <w:lvl w:ilvl="8" w:tplc="04260005" w:tentative="1">
      <w:start w:val="1"/>
      <w:numFmt w:val="bullet"/>
      <w:lvlText w:val=""/>
      <w:lvlJc w:val="left"/>
      <w:pPr>
        <w:ind w:left="6197" w:hanging="360"/>
      </w:pPr>
      <w:rPr>
        <w:rFonts w:ascii="Wingdings" w:hAnsi="Wingdings" w:hint="default"/>
      </w:rPr>
    </w:lvl>
  </w:abstractNum>
  <w:abstractNum w:abstractNumId="6" w15:restartNumberingAfterBreak="0">
    <w:nsid w:val="40511776"/>
    <w:multiLevelType w:val="multilevel"/>
    <w:tmpl w:val="34B2DBEA"/>
    <w:lvl w:ilvl="0">
      <w:start w:val="1"/>
      <w:numFmt w:val="decimal"/>
      <w:lvlText w:val="%1."/>
      <w:lvlJc w:val="left"/>
      <w:pPr>
        <w:ind w:left="720" w:hanging="360"/>
      </w:pPr>
      <w:rPr>
        <w:rFonts w:hint="default"/>
      </w:rPr>
    </w:lvl>
    <w:lvl w:ilvl="1">
      <w:start w:val="1"/>
      <w:numFmt w:val="decimal"/>
      <w:isLgl/>
      <w:lvlText w:val="%2)"/>
      <w:lvlJc w:val="left"/>
      <w:pPr>
        <w:ind w:left="1080" w:hanging="72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4A4F7A30"/>
    <w:multiLevelType w:val="hybridMultilevel"/>
    <w:tmpl w:val="310021EC"/>
    <w:lvl w:ilvl="0" w:tplc="C9EE36D0">
      <w:start w:val="1"/>
      <w:numFmt w:val="decimal"/>
      <w:lvlText w:val="%1)"/>
      <w:lvlJc w:val="left"/>
      <w:pPr>
        <w:ind w:left="1048" w:hanging="360"/>
      </w:pPr>
      <w:rPr>
        <w:rFonts w:hint="default"/>
      </w:rPr>
    </w:lvl>
    <w:lvl w:ilvl="1" w:tplc="04260019" w:tentative="1">
      <w:start w:val="1"/>
      <w:numFmt w:val="lowerLetter"/>
      <w:lvlText w:val="%2."/>
      <w:lvlJc w:val="left"/>
      <w:pPr>
        <w:ind w:left="1768" w:hanging="360"/>
      </w:pPr>
    </w:lvl>
    <w:lvl w:ilvl="2" w:tplc="0426001B" w:tentative="1">
      <w:start w:val="1"/>
      <w:numFmt w:val="lowerRoman"/>
      <w:lvlText w:val="%3."/>
      <w:lvlJc w:val="right"/>
      <w:pPr>
        <w:ind w:left="2488" w:hanging="180"/>
      </w:pPr>
    </w:lvl>
    <w:lvl w:ilvl="3" w:tplc="0426000F" w:tentative="1">
      <w:start w:val="1"/>
      <w:numFmt w:val="decimal"/>
      <w:lvlText w:val="%4."/>
      <w:lvlJc w:val="left"/>
      <w:pPr>
        <w:ind w:left="3208" w:hanging="360"/>
      </w:pPr>
    </w:lvl>
    <w:lvl w:ilvl="4" w:tplc="04260019" w:tentative="1">
      <w:start w:val="1"/>
      <w:numFmt w:val="lowerLetter"/>
      <w:lvlText w:val="%5."/>
      <w:lvlJc w:val="left"/>
      <w:pPr>
        <w:ind w:left="3928" w:hanging="360"/>
      </w:pPr>
    </w:lvl>
    <w:lvl w:ilvl="5" w:tplc="0426001B" w:tentative="1">
      <w:start w:val="1"/>
      <w:numFmt w:val="lowerRoman"/>
      <w:lvlText w:val="%6."/>
      <w:lvlJc w:val="right"/>
      <w:pPr>
        <w:ind w:left="4648" w:hanging="180"/>
      </w:pPr>
    </w:lvl>
    <w:lvl w:ilvl="6" w:tplc="0426000F" w:tentative="1">
      <w:start w:val="1"/>
      <w:numFmt w:val="decimal"/>
      <w:lvlText w:val="%7."/>
      <w:lvlJc w:val="left"/>
      <w:pPr>
        <w:ind w:left="5368" w:hanging="360"/>
      </w:pPr>
    </w:lvl>
    <w:lvl w:ilvl="7" w:tplc="04260019" w:tentative="1">
      <w:start w:val="1"/>
      <w:numFmt w:val="lowerLetter"/>
      <w:lvlText w:val="%8."/>
      <w:lvlJc w:val="left"/>
      <w:pPr>
        <w:ind w:left="6088" w:hanging="360"/>
      </w:pPr>
    </w:lvl>
    <w:lvl w:ilvl="8" w:tplc="0426001B" w:tentative="1">
      <w:start w:val="1"/>
      <w:numFmt w:val="lowerRoman"/>
      <w:lvlText w:val="%9."/>
      <w:lvlJc w:val="right"/>
      <w:pPr>
        <w:ind w:left="6808" w:hanging="180"/>
      </w:pPr>
    </w:lvl>
  </w:abstractNum>
  <w:abstractNum w:abstractNumId="8" w15:restartNumberingAfterBreak="0">
    <w:nsid w:val="580E4B23"/>
    <w:multiLevelType w:val="hybridMultilevel"/>
    <w:tmpl w:val="967A54EA"/>
    <w:lvl w:ilvl="0" w:tplc="F0D2706E">
      <w:start w:val="3"/>
      <w:numFmt w:val="decimal"/>
      <w:lvlText w:val="%1."/>
      <w:lvlJc w:val="left"/>
      <w:pPr>
        <w:ind w:left="1408" w:hanging="360"/>
      </w:pPr>
      <w:rPr>
        <w:rFonts w:hint="default"/>
      </w:rPr>
    </w:lvl>
    <w:lvl w:ilvl="1" w:tplc="04260019" w:tentative="1">
      <w:start w:val="1"/>
      <w:numFmt w:val="lowerLetter"/>
      <w:lvlText w:val="%2."/>
      <w:lvlJc w:val="left"/>
      <w:pPr>
        <w:ind w:left="2128" w:hanging="360"/>
      </w:pPr>
    </w:lvl>
    <w:lvl w:ilvl="2" w:tplc="0426001B" w:tentative="1">
      <w:start w:val="1"/>
      <w:numFmt w:val="lowerRoman"/>
      <w:lvlText w:val="%3."/>
      <w:lvlJc w:val="right"/>
      <w:pPr>
        <w:ind w:left="2848" w:hanging="180"/>
      </w:pPr>
    </w:lvl>
    <w:lvl w:ilvl="3" w:tplc="0426000F" w:tentative="1">
      <w:start w:val="1"/>
      <w:numFmt w:val="decimal"/>
      <w:lvlText w:val="%4."/>
      <w:lvlJc w:val="left"/>
      <w:pPr>
        <w:ind w:left="3568" w:hanging="360"/>
      </w:pPr>
    </w:lvl>
    <w:lvl w:ilvl="4" w:tplc="04260019" w:tentative="1">
      <w:start w:val="1"/>
      <w:numFmt w:val="lowerLetter"/>
      <w:lvlText w:val="%5."/>
      <w:lvlJc w:val="left"/>
      <w:pPr>
        <w:ind w:left="4288" w:hanging="360"/>
      </w:pPr>
    </w:lvl>
    <w:lvl w:ilvl="5" w:tplc="0426001B" w:tentative="1">
      <w:start w:val="1"/>
      <w:numFmt w:val="lowerRoman"/>
      <w:lvlText w:val="%6."/>
      <w:lvlJc w:val="right"/>
      <w:pPr>
        <w:ind w:left="5008" w:hanging="180"/>
      </w:pPr>
    </w:lvl>
    <w:lvl w:ilvl="6" w:tplc="0426000F" w:tentative="1">
      <w:start w:val="1"/>
      <w:numFmt w:val="decimal"/>
      <w:lvlText w:val="%7."/>
      <w:lvlJc w:val="left"/>
      <w:pPr>
        <w:ind w:left="5728" w:hanging="360"/>
      </w:pPr>
    </w:lvl>
    <w:lvl w:ilvl="7" w:tplc="04260019" w:tentative="1">
      <w:start w:val="1"/>
      <w:numFmt w:val="lowerLetter"/>
      <w:lvlText w:val="%8."/>
      <w:lvlJc w:val="left"/>
      <w:pPr>
        <w:ind w:left="6448" w:hanging="360"/>
      </w:pPr>
    </w:lvl>
    <w:lvl w:ilvl="8" w:tplc="0426001B" w:tentative="1">
      <w:start w:val="1"/>
      <w:numFmt w:val="lowerRoman"/>
      <w:lvlText w:val="%9."/>
      <w:lvlJc w:val="right"/>
      <w:pPr>
        <w:ind w:left="7168" w:hanging="180"/>
      </w:pPr>
    </w:lvl>
  </w:abstractNum>
  <w:abstractNum w:abstractNumId="9" w15:restartNumberingAfterBreak="0">
    <w:nsid w:val="6CC74AE9"/>
    <w:multiLevelType w:val="hybridMultilevel"/>
    <w:tmpl w:val="16D44814"/>
    <w:lvl w:ilvl="0" w:tplc="0EE26520">
      <w:start w:val="1"/>
      <w:numFmt w:val="decimal"/>
      <w:lvlText w:val="%1)"/>
      <w:lvlJc w:val="left"/>
      <w:pPr>
        <w:ind w:left="1030" w:hanging="360"/>
      </w:pPr>
      <w:rPr>
        <w:rFonts w:hint="default"/>
      </w:rPr>
    </w:lvl>
    <w:lvl w:ilvl="1" w:tplc="04260019" w:tentative="1">
      <w:start w:val="1"/>
      <w:numFmt w:val="lowerLetter"/>
      <w:lvlText w:val="%2."/>
      <w:lvlJc w:val="left"/>
      <w:pPr>
        <w:ind w:left="1750" w:hanging="360"/>
      </w:pPr>
    </w:lvl>
    <w:lvl w:ilvl="2" w:tplc="0426001B" w:tentative="1">
      <w:start w:val="1"/>
      <w:numFmt w:val="lowerRoman"/>
      <w:lvlText w:val="%3."/>
      <w:lvlJc w:val="right"/>
      <w:pPr>
        <w:ind w:left="2470" w:hanging="180"/>
      </w:pPr>
    </w:lvl>
    <w:lvl w:ilvl="3" w:tplc="0426000F" w:tentative="1">
      <w:start w:val="1"/>
      <w:numFmt w:val="decimal"/>
      <w:lvlText w:val="%4."/>
      <w:lvlJc w:val="left"/>
      <w:pPr>
        <w:ind w:left="3190" w:hanging="360"/>
      </w:pPr>
    </w:lvl>
    <w:lvl w:ilvl="4" w:tplc="04260019" w:tentative="1">
      <w:start w:val="1"/>
      <w:numFmt w:val="lowerLetter"/>
      <w:lvlText w:val="%5."/>
      <w:lvlJc w:val="left"/>
      <w:pPr>
        <w:ind w:left="3910" w:hanging="360"/>
      </w:pPr>
    </w:lvl>
    <w:lvl w:ilvl="5" w:tplc="0426001B" w:tentative="1">
      <w:start w:val="1"/>
      <w:numFmt w:val="lowerRoman"/>
      <w:lvlText w:val="%6."/>
      <w:lvlJc w:val="right"/>
      <w:pPr>
        <w:ind w:left="4630" w:hanging="180"/>
      </w:pPr>
    </w:lvl>
    <w:lvl w:ilvl="6" w:tplc="0426000F" w:tentative="1">
      <w:start w:val="1"/>
      <w:numFmt w:val="decimal"/>
      <w:lvlText w:val="%7."/>
      <w:lvlJc w:val="left"/>
      <w:pPr>
        <w:ind w:left="5350" w:hanging="360"/>
      </w:pPr>
    </w:lvl>
    <w:lvl w:ilvl="7" w:tplc="04260019" w:tentative="1">
      <w:start w:val="1"/>
      <w:numFmt w:val="lowerLetter"/>
      <w:lvlText w:val="%8."/>
      <w:lvlJc w:val="left"/>
      <w:pPr>
        <w:ind w:left="6070" w:hanging="360"/>
      </w:pPr>
    </w:lvl>
    <w:lvl w:ilvl="8" w:tplc="0426001B" w:tentative="1">
      <w:start w:val="1"/>
      <w:numFmt w:val="lowerRoman"/>
      <w:lvlText w:val="%9."/>
      <w:lvlJc w:val="right"/>
      <w:pPr>
        <w:ind w:left="6790" w:hanging="180"/>
      </w:pPr>
    </w:lvl>
  </w:abstractNum>
  <w:num w:numId="1">
    <w:abstractNumId w:val="9"/>
  </w:num>
  <w:num w:numId="2">
    <w:abstractNumId w:val="4"/>
  </w:num>
  <w:num w:numId="3">
    <w:abstractNumId w:val="0"/>
  </w:num>
  <w:num w:numId="4">
    <w:abstractNumId w:val="7"/>
  </w:num>
  <w:num w:numId="5">
    <w:abstractNumId w:val="8"/>
  </w:num>
  <w:num w:numId="6">
    <w:abstractNumId w:val="2"/>
  </w:num>
  <w:num w:numId="7">
    <w:abstractNumId w:val="5"/>
  </w:num>
  <w:num w:numId="8">
    <w:abstractNumId w:val="3"/>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1D25"/>
    <w:rsid w:val="000050B2"/>
    <w:rsid w:val="000141A9"/>
    <w:rsid w:val="00014782"/>
    <w:rsid w:val="00015EB9"/>
    <w:rsid w:val="00020A8F"/>
    <w:rsid w:val="00020E9B"/>
    <w:rsid w:val="000239AE"/>
    <w:rsid w:val="00023EF1"/>
    <w:rsid w:val="00026558"/>
    <w:rsid w:val="0003619B"/>
    <w:rsid w:val="00036FC9"/>
    <w:rsid w:val="00037942"/>
    <w:rsid w:val="0004069C"/>
    <w:rsid w:val="00060391"/>
    <w:rsid w:val="0006214E"/>
    <w:rsid w:val="00063E3D"/>
    <w:rsid w:val="000640B4"/>
    <w:rsid w:val="0006561D"/>
    <w:rsid w:val="0007596A"/>
    <w:rsid w:val="00075D5C"/>
    <w:rsid w:val="0008675B"/>
    <w:rsid w:val="00091EF0"/>
    <w:rsid w:val="000A053F"/>
    <w:rsid w:val="000A63EC"/>
    <w:rsid w:val="000B3C2D"/>
    <w:rsid w:val="000C424A"/>
    <w:rsid w:val="000D36CF"/>
    <w:rsid w:val="000D6FD3"/>
    <w:rsid w:val="000E61BA"/>
    <w:rsid w:val="001018F4"/>
    <w:rsid w:val="00103C22"/>
    <w:rsid w:val="001132B4"/>
    <w:rsid w:val="00115C23"/>
    <w:rsid w:val="001249E6"/>
    <w:rsid w:val="00126B8B"/>
    <w:rsid w:val="001332D3"/>
    <w:rsid w:val="001426DE"/>
    <w:rsid w:val="001479F6"/>
    <w:rsid w:val="00156291"/>
    <w:rsid w:val="00160776"/>
    <w:rsid w:val="00165933"/>
    <w:rsid w:val="001666BE"/>
    <w:rsid w:val="00171A4F"/>
    <w:rsid w:val="001837E6"/>
    <w:rsid w:val="001958C3"/>
    <w:rsid w:val="001974BA"/>
    <w:rsid w:val="001A1C17"/>
    <w:rsid w:val="001A4632"/>
    <w:rsid w:val="001B7425"/>
    <w:rsid w:val="001C1DC1"/>
    <w:rsid w:val="001C3358"/>
    <w:rsid w:val="001C59B7"/>
    <w:rsid w:val="001C5A2A"/>
    <w:rsid w:val="001C7A2D"/>
    <w:rsid w:val="001D20DD"/>
    <w:rsid w:val="001D24E3"/>
    <w:rsid w:val="001E3BC5"/>
    <w:rsid w:val="001F0412"/>
    <w:rsid w:val="00213ECE"/>
    <w:rsid w:val="00216497"/>
    <w:rsid w:val="00224688"/>
    <w:rsid w:val="00232EBA"/>
    <w:rsid w:val="0023313D"/>
    <w:rsid w:val="0024080B"/>
    <w:rsid w:val="0024106A"/>
    <w:rsid w:val="00243426"/>
    <w:rsid w:val="00247F7D"/>
    <w:rsid w:val="00257669"/>
    <w:rsid w:val="002603D7"/>
    <w:rsid w:val="0026588C"/>
    <w:rsid w:val="0027515C"/>
    <w:rsid w:val="00275640"/>
    <w:rsid w:val="00285EE6"/>
    <w:rsid w:val="002A07F4"/>
    <w:rsid w:val="002A15D9"/>
    <w:rsid w:val="002A451F"/>
    <w:rsid w:val="002A524F"/>
    <w:rsid w:val="002A6339"/>
    <w:rsid w:val="002B0FA6"/>
    <w:rsid w:val="002B192D"/>
    <w:rsid w:val="002B46FF"/>
    <w:rsid w:val="002B5C48"/>
    <w:rsid w:val="002C35DC"/>
    <w:rsid w:val="002C3D14"/>
    <w:rsid w:val="002E058D"/>
    <w:rsid w:val="002E1BAE"/>
    <w:rsid w:val="002E1C05"/>
    <w:rsid w:val="002E7EE3"/>
    <w:rsid w:val="002F02A5"/>
    <w:rsid w:val="002F315B"/>
    <w:rsid w:val="002F3B85"/>
    <w:rsid w:val="00301E54"/>
    <w:rsid w:val="00305FA6"/>
    <w:rsid w:val="00306F80"/>
    <w:rsid w:val="00312D42"/>
    <w:rsid w:val="00323BBB"/>
    <w:rsid w:val="00324AB3"/>
    <w:rsid w:val="00341ECC"/>
    <w:rsid w:val="003425DA"/>
    <w:rsid w:val="003431EC"/>
    <w:rsid w:val="003467CD"/>
    <w:rsid w:val="00347C39"/>
    <w:rsid w:val="00347ECA"/>
    <w:rsid w:val="00351D64"/>
    <w:rsid w:val="003565F6"/>
    <w:rsid w:val="003572EF"/>
    <w:rsid w:val="00370FCE"/>
    <w:rsid w:val="003729A6"/>
    <w:rsid w:val="003745AE"/>
    <w:rsid w:val="00375FAB"/>
    <w:rsid w:val="003853E1"/>
    <w:rsid w:val="00385FF0"/>
    <w:rsid w:val="003874DE"/>
    <w:rsid w:val="003A1BF0"/>
    <w:rsid w:val="003B0BF9"/>
    <w:rsid w:val="003B4856"/>
    <w:rsid w:val="003C0081"/>
    <w:rsid w:val="003C0E00"/>
    <w:rsid w:val="003C5459"/>
    <w:rsid w:val="003D0B79"/>
    <w:rsid w:val="003D738B"/>
    <w:rsid w:val="003E0791"/>
    <w:rsid w:val="003E0DBF"/>
    <w:rsid w:val="003E1660"/>
    <w:rsid w:val="003E179D"/>
    <w:rsid w:val="003E1FC4"/>
    <w:rsid w:val="003F0DD7"/>
    <w:rsid w:val="003F28AC"/>
    <w:rsid w:val="004124D0"/>
    <w:rsid w:val="00414BFB"/>
    <w:rsid w:val="00417FC2"/>
    <w:rsid w:val="00431E63"/>
    <w:rsid w:val="00441093"/>
    <w:rsid w:val="004452BF"/>
    <w:rsid w:val="004454FE"/>
    <w:rsid w:val="00456E40"/>
    <w:rsid w:val="00460575"/>
    <w:rsid w:val="00463FAF"/>
    <w:rsid w:val="004644B4"/>
    <w:rsid w:val="00467079"/>
    <w:rsid w:val="0046755C"/>
    <w:rsid w:val="00471F27"/>
    <w:rsid w:val="00475BBE"/>
    <w:rsid w:val="00477C8E"/>
    <w:rsid w:val="00482085"/>
    <w:rsid w:val="0048451B"/>
    <w:rsid w:val="00497A75"/>
    <w:rsid w:val="004A5BB3"/>
    <w:rsid w:val="004B2557"/>
    <w:rsid w:val="004B3DF3"/>
    <w:rsid w:val="004B422C"/>
    <w:rsid w:val="004C022D"/>
    <w:rsid w:val="004C07D6"/>
    <w:rsid w:val="004C17E5"/>
    <w:rsid w:val="004C1F08"/>
    <w:rsid w:val="004C600A"/>
    <w:rsid w:val="004D0970"/>
    <w:rsid w:val="004D56F3"/>
    <w:rsid w:val="004E44C7"/>
    <w:rsid w:val="004E5758"/>
    <w:rsid w:val="004E64DF"/>
    <w:rsid w:val="004F4B3D"/>
    <w:rsid w:val="004F5E33"/>
    <w:rsid w:val="0050178F"/>
    <w:rsid w:val="00501C86"/>
    <w:rsid w:val="00514A5B"/>
    <w:rsid w:val="00517714"/>
    <w:rsid w:val="0052177A"/>
    <w:rsid w:val="00527774"/>
    <w:rsid w:val="00527B31"/>
    <w:rsid w:val="00542BD6"/>
    <w:rsid w:val="00543604"/>
    <w:rsid w:val="00546725"/>
    <w:rsid w:val="00547EAC"/>
    <w:rsid w:val="00551572"/>
    <w:rsid w:val="00561073"/>
    <w:rsid w:val="00561EAB"/>
    <w:rsid w:val="00573DF9"/>
    <w:rsid w:val="00574035"/>
    <w:rsid w:val="005829FA"/>
    <w:rsid w:val="00590CBB"/>
    <w:rsid w:val="00594002"/>
    <w:rsid w:val="00594723"/>
    <w:rsid w:val="00595523"/>
    <w:rsid w:val="005A04A9"/>
    <w:rsid w:val="005A5814"/>
    <w:rsid w:val="005A5F94"/>
    <w:rsid w:val="005B4269"/>
    <w:rsid w:val="005B7BEB"/>
    <w:rsid w:val="005C2152"/>
    <w:rsid w:val="005C3E3E"/>
    <w:rsid w:val="005C5C6F"/>
    <w:rsid w:val="005C6A1E"/>
    <w:rsid w:val="005D3461"/>
    <w:rsid w:val="005E4B33"/>
    <w:rsid w:val="005F4CED"/>
    <w:rsid w:val="00611408"/>
    <w:rsid w:val="00614D18"/>
    <w:rsid w:val="006256EF"/>
    <w:rsid w:val="00625AD2"/>
    <w:rsid w:val="00651168"/>
    <w:rsid w:val="00652978"/>
    <w:rsid w:val="00655F2C"/>
    <w:rsid w:val="00660DF9"/>
    <w:rsid w:val="00662EEE"/>
    <w:rsid w:val="00666E96"/>
    <w:rsid w:val="00670C9D"/>
    <w:rsid w:val="006733C3"/>
    <w:rsid w:val="0067631D"/>
    <w:rsid w:val="006876EB"/>
    <w:rsid w:val="00695B12"/>
    <w:rsid w:val="006A075F"/>
    <w:rsid w:val="006A5215"/>
    <w:rsid w:val="006C5A75"/>
    <w:rsid w:val="006C647F"/>
    <w:rsid w:val="006D23C0"/>
    <w:rsid w:val="006D5064"/>
    <w:rsid w:val="006D6EE7"/>
    <w:rsid w:val="006E1081"/>
    <w:rsid w:val="006E23A2"/>
    <w:rsid w:val="006E2A0B"/>
    <w:rsid w:val="006E73E2"/>
    <w:rsid w:val="006F37C7"/>
    <w:rsid w:val="006F7C97"/>
    <w:rsid w:val="007058A2"/>
    <w:rsid w:val="007113C3"/>
    <w:rsid w:val="00714DE3"/>
    <w:rsid w:val="007203FB"/>
    <w:rsid w:val="00720585"/>
    <w:rsid w:val="00727E69"/>
    <w:rsid w:val="00730E4D"/>
    <w:rsid w:val="00734C10"/>
    <w:rsid w:val="00737339"/>
    <w:rsid w:val="0074795F"/>
    <w:rsid w:val="007559CD"/>
    <w:rsid w:val="007613E7"/>
    <w:rsid w:val="0076298B"/>
    <w:rsid w:val="007651AC"/>
    <w:rsid w:val="007732E9"/>
    <w:rsid w:val="00773AF6"/>
    <w:rsid w:val="00773C3A"/>
    <w:rsid w:val="007748AA"/>
    <w:rsid w:val="0077497D"/>
    <w:rsid w:val="007810CD"/>
    <w:rsid w:val="00784D06"/>
    <w:rsid w:val="00786B42"/>
    <w:rsid w:val="00795D4A"/>
    <w:rsid w:val="00795F71"/>
    <w:rsid w:val="007A1381"/>
    <w:rsid w:val="007A2198"/>
    <w:rsid w:val="007B017C"/>
    <w:rsid w:val="007B08BD"/>
    <w:rsid w:val="007B5BBE"/>
    <w:rsid w:val="007D52D4"/>
    <w:rsid w:val="007D6979"/>
    <w:rsid w:val="007E3ED8"/>
    <w:rsid w:val="007E5F7A"/>
    <w:rsid w:val="007E73AB"/>
    <w:rsid w:val="007F32E7"/>
    <w:rsid w:val="007F5C35"/>
    <w:rsid w:val="00803C16"/>
    <w:rsid w:val="008139BF"/>
    <w:rsid w:val="00816C11"/>
    <w:rsid w:val="00821092"/>
    <w:rsid w:val="008211C7"/>
    <w:rsid w:val="008250BD"/>
    <w:rsid w:val="0082698F"/>
    <w:rsid w:val="00837AFE"/>
    <w:rsid w:val="00842594"/>
    <w:rsid w:val="00843A73"/>
    <w:rsid w:val="00863289"/>
    <w:rsid w:val="00871BFF"/>
    <w:rsid w:val="00874879"/>
    <w:rsid w:val="00883903"/>
    <w:rsid w:val="00887ADD"/>
    <w:rsid w:val="00890196"/>
    <w:rsid w:val="00891F26"/>
    <w:rsid w:val="00894C55"/>
    <w:rsid w:val="0089556C"/>
    <w:rsid w:val="00895BFA"/>
    <w:rsid w:val="00896128"/>
    <w:rsid w:val="008D0C3A"/>
    <w:rsid w:val="008D35C5"/>
    <w:rsid w:val="008E1CBD"/>
    <w:rsid w:val="008E49FF"/>
    <w:rsid w:val="008F0D44"/>
    <w:rsid w:val="008F599A"/>
    <w:rsid w:val="00905C2C"/>
    <w:rsid w:val="00907FE2"/>
    <w:rsid w:val="00914786"/>
    <w:rsid w:val="009163B9"/>
    <w:rsid w:val="00916E21"/>
    <w:rsid w:val="009235E6"/>
    <w:rsid w:val="009254BD"/>
    <w:rsid w:val="009350CB"/>
    <w:rsid w:val="009470D3"/>
    <w:rsid w:val="009522D6"/>
    <w:rsid w:val="00955250"/>
    <w:rsid w:val="009672FF"/>
    <w:rsid w:val="009727F4"/>
    <w:rsid w:val="009774C7"/>
    <w:rsid w:val="009A262D"/>
    <w:rsid w:val="009A2654"/>
    <w:rsid w:val="009B31C4"/>
    <w:rsid w:val="009C38A8"/>
    <w:rsid w:val="009D162B"/>
    <w:rsid w:val="009D1BEC"/>
    <w:rsid w:val="009D24C3"/>
    <w:rsid w:val="009D4CB0"/>
    <w:rsid w:val="009D656A"/>
    <w:rsid w:val="009E59AE"/>
    <w:rsid w:val="009F071A"/>
    <w:rsid w:val="00A00422"/>
    <w:rsid w:val="00A043EE"/>
    <w:rsid w:val="00A057C8"/>
    <w:rsid w:val="00A10FC3"/>
    <w:rsid w:val="00A1280B"/>
    <w:rsid w:val="00A139EB"/>
    <w:rsid w:val="00A23408"/>
    <w:rsid w:val="00A24D79"/>
    <w:rsid w:val="00A3306C"/>
    <w:rsid w:val="00A401FE"/>
    <w:rsid w:val="00A5302D"/>
    <w:rsid w:val="00A6073E"/>
    <w:rsid w:val="00A62039"/>
    <w:rsid w:val="00A6461C"/>
    <w:rsid w:val="00A646C8"/>
    <w:rsid w:val="00A73A09"/>
    <w:rsid w:val="00A834D8"/>
    <w:rsid w:val="00A849AB"/>
    <w:rsid w:val="00A87ADE"/>
    <w:rsid w:val="00A969D6"/>
    <w:rsid w:val="00A97030"/>
    <w:rsid w:val="00AA04B3"/>
    <w:rsid w:val="00AA087D"/>
    <w:rsid w:val="00AA0A1F"/>
    <w:rsid w:val="00AB06C3"/>
    <w:rsid w:val="00AC1D9B"/>
    <w:rsid w:val="00AD2328"/>
    <w:rsid w:val="00AE4BDE"/>
    <w:rsid w:val="00AE5567"/>
    <w:rsid w:val="00AF1239"/>
    <w:rsid w:val="00AF202F"/>
    <w:rsid w:val="00AF6B7B"/>
    <w:rsid w:val="00B06C8F"/>
    <w:rsid w:val="00B10562"/>
    <w:rsid w:val="00B10DB1"/>
    <w:rsid w:val="00B16480"/>
    <w:rsid w:val="00B2165C"/>
    <w:rsid w:val="00B23E5D"/>
    <w:rsid w:val="00B43BB7"/>
    <w:rsid w:val="00B46031"/>
    <w:rsid w:val="00B6134A"/>
    <w:rsid w:val="00B736A2"/>
    <w:rsid w:val="00B742B3"/>
    <w:rsid w:val="00B9131D"/>
    <w:rsid w:val="00BA20AA"/>
    <w:rsid w:val="00BA3AA5"/>
    <w:rsid w:val="00BA4D57"/>
    <w:rsid w:val="00BB0912"/>
    <w:rsid w:val="00BB194F"/>
    <w:rsid w:val="00BB3A14"/>
    <w:rsid w:val="00BB3BE3"/>
    <w:rsid w:val="00BD4425"/>
    <w:rsid w:val="00BD6A53"/>
    <w:rsid w:val="00BE17CD"/>
    <w:rsid w:val="00BE7082"/>
    <w:rsid w:val="00BF2B7C"/>
    <w:rsid w:val="00BF394A"/>
    <w:rsid w:val="00BF540A"/>
    <w:rsid w:val="00BF77A3"/>
    <w:rsid w:val="00C0443E"/>
    <w:rsid w:val="00C25B49"/>
    <w:rsid w:val="00C328F0"/>
    <w:rsid w:val="00C34E37"/>
    <w:rsid w:val="00C45F34"/>
    <w:rsid w:val="00C46FA7"/>
    <w:rsid w:val="00C54104"/>
    <w:rsid w:val="00C565CE"/>
    <w:rsid w:val="00C5743E"/>
    <w:rsid w:val="00C612C5"/>
    <w:rsid w:val="00C64B86"/>
    <w:rsid w:val="00C73662"/>
    <w:rsid w:val="00C75630"/>
    <w:rsid w:val="00C80AFB"/>
    <w:rsid w:val="00C9393C"/>
    <w:rsid w:val="00C97866"/>
    <w:rsid w:val="00CB1C14"/>
    <w:rsid w:val="00CB6A27"/>
    <w:rsid w:val="00CB7139"/>
    <w:rsid w:val="00CB7178"/>
    <w:rsid w:val="00CC0D2D"/>
    <w:rsid w:val="00CC452F"/>
    <w:rsid w:val="00CD7C67"/>
    <w:rsid w:val="00CD7FEA"/>
    <w:rsid w:val="00CE343C"/>
    <w:rsid w:val="00CE357D"/>
    <w:rsid w:val="00CE5657"/>
    <w:rsid w:val="00CF2DD3"/>
    <w:rsid w:val="00D04B9D"/>
    <w:rsid w:val="00D055C0"/>
    <w:rsid w:val="00D0563D"/>
    <w:rsid w:val="00D102DA"/>
    <w:rsid w:val="00D12E3C"/>
    <w:rsid w:val="00D133F8"/>
    <w:rsid w:val="00D14A3E"/>
    <w:rsid w:val="00D20142"/>
    <w:rsid w:val="00D20373"/>
    <w:rsid w:val="00D20F82"/>
    <w:rsid w:val="00D32150"/>
    <w:rsid w:val="00D6159E"/>
    <w:rsid w:val="00D63B58"/>
    <w:rsid w:val="00D658AA"/>
    <w:rsid w:val="00D66D01"/>
    <w:rsid w:val="00D67622"/>
    <w:rsid w:val="00D705E1"/>
    <w:rsid w:val="00D70F14"/>
    <w:rsid w:val="00D73256"/>
    <w:rsid w:val="00D73B57"/>
    <w:rsid w:val="00D77E38"/>
    <w:rsid w:val="00D86263"/>
    <w:rsid w:val="00D867A6"/>
    <w:rsid w:val="00D87EA9"/>
    <w:rsid w:val="00D901A7"/>
    <w:rsid w:val="00DA1F7E"/>
    <w:rsid w:val="00DA416A"/>
    <w:rsid w:val="00DD2C73"/>
    <w:rsid w:val="00DD352D"/>
    <w:rsid w:val="00DD623D"/>
    <w:rsid w:val="00DE04ED"/>
    <w:rsid w:val="00DF43E5"/>
    <w:rsid w:val="00E06CC4"/>
    <w:rsid w:val="00E06D35"/>
    <w:rsid w:val="00E1219D"/>
    <w:rsid w:val="00E15E65"/>
    <w:rsid w:val="00E20E77"/>
    <w:rsid w:val="00E2104B"/>
    <w:rsid w:val="00E3716B"/>
    <w:rsid w:val="00E43540"/>
    <w:rsid w:val="00E5323B"/>
    <w:rsid w:val="00E66BDF"/>
    <w:rsid w:val="00E67BC5"/>
    <w:rsid w:val="00E736C2"/>
    <w:rsid w:val="00E83E67"/>
    <w:rsid w:val="00E84DA1"/>
    <w:rsid w:val="00E8749E"/>
    <w:rsid w:val="00E90991"/>
    <w:rsid w:val="00E90C01"/>
    <w:rsid w:val="00E92AA7"/>
    <w:rsid w:val="00E9613F"/>
    <w:rsid w:val="00EA0655"/>
    <w:rsid w:val="00EA486E"/>
    <w:rsid w:val="00EA5387"/>
    <w:rsid w:val="00EB3FB3"/>
    <w:rsid w:val="00EC0B85"/>
    <w:rsid w:val="00ED0A7B"/>
    <w:rsid w:val="00EE207F"/>
    <w:rsid w:val="00EE2AF0"/>
    <w:rsid w:val="00EF3445"/>
    <w:rsid w:val="00EF58D7"/>
    <w:rsid w:val="00EF596D"/>
    <w:rsid w:val="00F11290"/>
    <w:rsid w:val="00F1761B"/>
    <w:rsid w:val="00F257BA"/>
    <w:rsid w:val="00F35FEE"/>
    <w:rsid w:val="00F379A0"/>
    <w:rsid w:val="00F400FD"/>
    <w:rsid w:val="00F50DFD"/>
    <w:rsid w:val="00F53DAC"/>
    <w:rsid w:val="00F57B0C"/>
    <w:rsid w:val="00F647C2"/>
    <w:rsid w:val="00F70DD5"/>
    <w:rsid w:val="00F74FE9"/>
    <w:rsid w:val="00F75FC5"/>
    <w:rsid w:val="00F80B22"/>
    <w:rsid w:val="00F83E17"/>
    <w:rsid w:val="00F8653D"/>
    <w:rsid w:val="00F874CC"/>
    <w:rsid w:val="00F90738"/>
    <w:rsid w:val="00FA09A4"/>
    <w:rsid w:val="00FA168D"/>
    <w:rsid w:val="00FA2173"/>
    <w:rsid w:val="00FA3840"/>
    <w:rsid w:val="00FB0F8C"/>
    <w:rsid w:val="00FB4C1C"/>
    <w:rsid w:val="00FB53F3"/>
    <w:rsid w:val="00FB586F"/>
    <w:rsid w:val="00FC0654"/>
    <w:rsid w:val="00FC794B"/>
    <w:rsid w:val="00FD041C"/>
    <w:rsid w:val="00FD043B"/>
    <w:rsid w:val="00FE2700"/>
    <w:rsid w:val="00FE7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6C59B96-06A8-4F3A-AB25-DDD56B590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rmalWeb">
    <w:name w:val="Normal (Web)"/>
    <w:basedOn w:val="Normal"/>
    <w:uiPriority w:val="99"/>
    <w:unhideWhenUsed/>
    <w:rsid w:val="009774C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Normal"/>
    <w:rsid w:val="00385FF0"/>
    <w:pPr>
      <w:spacing w:after="0" w:line="360" w:lineRule="auto"/>
      <w:ind w:firstLine="300"/>
    </w:pPr>
    <w:rPr>
      <w:rFonts w:ascii="Times New Roman" w:eastAsia="Times New Roman" w:hAnsi="Times New Roman" w:cs="Times New Roman"/>
      <w:color w:val="414142"/>
      <w:sz w:val="20"/>
      <w:szCs w:val="20"/>
      <w:lang w:eastAsia="lv-LV"/>
    </w:rPr>
  </w:style>
  <w:style w:type="character" w:styleId="Strong">
    <w:name w:val="Strong"/>
    <w:uiPriority w:val="22"/>
    <w:qFormat/>
    <w:rsid w:val="00A401FE"/>
    <w:rPr>
      <w:b/>
      <w:bCs/>
    </w:rPr>
  </w:style>
  <w:style w:type="paragraph" w:styleId="ListParagraph">
    <w:name w:val="List Paragraph"/>
    <w:basedOn w:val="Normal"/>
    <w:uiPriority w:val="34"/>
    <w:qFormat/>
    <w:rsid w:val="00417FC2"/>
    <w:pPr>
      <w:ind w:left="720"/>
      <w:contextualSpacing/>
    </w:pPr>
  </w:style>
  <w:style w:type="character" w:styleId="CommentReference">
    <w:name w:val="annotation reference"/>
    <w:basedOn w:val="DefaultParagraphFont"/>
    <w:uiPriority w:val="99"/>
    <w:semiHidden/>
    <w:unhideWhenUsed/>
    <w:rsid w:val="00DF43E5"/>
    <w:rPr>
      <w:sz w:val="16"/>
      <w:szCs w:val="16"/>
    </w:rPr>
  </w:style>
  <w:style w:type="paragraph" w:styleId="CommentText">
    <w:name w:val="annotation text"/>
    <w:basedOn w:val="Normal"/>
    <w:link w:val="CommentTextChar"/>
    <w:uiPriority w:val="99"/>
    <w:semiHidden/>
    <w:unhideWhenUsed/>
    <w:rsid w:val="00DF43E5"/>
    <w:pPr>
      <w:spacing w:line="240" w:lineRule="auto"/>
    </w:pPr>
    <w:rPr>
      <w:sz w:val="20"/>
      <w:szCs w:val="20"/>
    </w:rPr>
  </w:style>
  <w:style w:type="character" w:customStyle="1" w:styleId="CommentTextChar">
    <w:name w:val="Comment Text Char"/>
    <w:basedOn w:val="DefaultParagraphFont"/>
    <w:link w:val="CommentText"/>
    <w:uiPriority w:val="99"/>
    <w:semiHidden/>
    <w:rsid w:val="00DF43E5"/>
    <w:rPr>
      <w:sz w:val="20"/>
      <w:szCs w:val="20"/>
    </w:rPr>
  </w:style>
  <w:style w:type="paragraph" w:styleId="CommentSubject">
    <w:name w:val="annotation subject"/>
    <w:basedOn w:val="CommentText"/>
    <w:next w:val="CommentText"/>
    <w:link w:val="CommentSubjectChar"/>
    <w:uiPriority w:val="99"/>
    <w:semiHidden/>
    <w:unhideWhenUsed/>
    <w:rsid w:val="00DF43E5"/>
    <w:rPr>
      <w:b/>
      <w:bCs/>
    </w:rPr>
  </w:style>
  <w:style w:type="character" w:customStyle="1" w:styleId="CommentSubjectChar">
    <w:name w:val="Comment Subject Char"/>
    <w:basedOn w:val="CommentTextChar"/>
    <w:link w:val="CommentSubject"/>
    <w:uiPriority w:val="99"/>
    <w:semiHidden/>
    <w:rsid w:val="00DF43E5"/>
    <w:rPr>
      <w:b/>
      <w:bCs/>
      <w:sz w:val="20"/>
      <w:szCs w:val="20"/>
    </w:rPr>
  </w:style>
  <w:style w:type="paragraph" w:customStyle="1" w:styleId="tv213">
    <w:name w:val="tv213"/>
    <w:basedOn w:val="Normal"/>
    <w:rsid w:val="00AD232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Normal"/>
    <w:rsid w:val="0016077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msonormal">
    <w:name w:val="x_msonormal"/>
    <w:basedOn w:val="Normal"/>
    <w:rsid w:val="003572E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3745AE"/>
    <w:pPr>
      <w:autoSpaceDE w:val="0"/>
      <w:autoSpaceDN w:val="0"/>
      <w:adjustRightInd w:val="0"/>
      <w:spacing w:after="0" w:line="240" w:lineRule="auto"/>
    </w:pPr>
    <w:rPr>
      <w:rFonts w:ascii="Domine" w:hAnsi="Domine" w:cs="Domin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49891">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9996652">
      <w:bodyDiv w:val="1"/>
      <w:marLeft w:val="0"/>
      <w:marRight w:val="0"/>
      <w:marTop w:val="0"/>
      <w:marBottom w:val="0"/>
      <w:divBdr>
        <w:top w:val="none" w:sz="0" w:space="0" w:color="auto"/>
        <w:left w:val="none" w:sz="0" w:space="0" w:color="auto"/>
        <w:bottom w:val="none" w:sz="0" w:space="0" w:color="auto"/>
        <w:right w:val="none" w:sz="0" w:space="0" w:color="auto"/>
      </w:divBdr>
    </w:div>
    <w:div w:id="328752376">
      <w:bodyDiv w:val="1"/>
      <w:marLeft w:val="0"/>
      <w:marRight w:val="0"/>
      <w:marTop w:val="0"/>
      <w:marBottom w:val="0"/>
      <w:divBdr>
        <w:top w:val="none" w:sz="0" w:space="0" w:color="auto"/>
        <w:left w:val="none" w:sz="0" w:space="0" w:color="auto"/>
        <w:bottom w:val="none" w:sz="0" w:space="0" w:color="auto"/>
        <w:right w:val="none" w:sz="0" w:space="0" w:color="auto"/>
      </w:divBdr>
    </w:div>
    <w:div w:id="456879908">
      <w:bodyDiv w:val="1"/>
      <w:marLeft w:val="0"/>
      <w:marRight w:val="0"/>
      <w:marTop w:val="0"/>
      <w:marBottom w:val="0"/>
      <w:divBdr>
        <w:top w:val="none" w:sz="0" w:space="0" w:color="auto"/>
        <w:left w:val="none" w:sz="0" w:space="0" w:color="auto"/>
        <w:bottom w:val="none" w:sz="0" w:space="0" w:color="auto"/>
        <w:right w:val="none" w:sz="0" w:space="0" w:color="auto"/>
      </w:divBdr>
    </w:div>
    <w:div w:id="55038764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06412085">
      <w:bodyDiv w:val="1"/>
      <w:marLeft w:val="0"/>
      <w:marRight w:val="0"/>
      <w:marTop w:val="0"/>
      <w:marBottom w:val="0"/>
      <w:divBdr>
        <w:top w:val="none" w:sz="0" w:space="0" w:color="auto"/>
        <w:left w:val="none" w:sz="0" w:space="0" w:color="auto"/>
        <w:bottom w:val="none" w:sz="0" w:space="0" w:color="auto"/>
        <w:right w:val="none" w:sz="0" w:space="0" w:color="auto"/>
      </w:divBdr>
    </w:div>
    <w:div w:id="1424297690">
      <w:bodyDiv w:val="1"/>
      <w:marLeft w:val="0"/>
      <w:marRight w:val="0"/>
      <w:marTop w:val="0"/>
      <w:marBottom w:val="0"/>
      <w:divBdr>
        <w:top w:val="none" w:sz="0" w:space="0" w:color="auto"/>
        <w:left w:val="none" w:sz="0" w:space="0" w:color="auto"/>
        <w:bottom w:val="none" w:sz="0" w:space="0" w:color="auto"/>
        <w:right w:val="none" w:sz="0" w:space="0" w:color="auto"/>
      </w:divBdr>
    </w:div>
    <w:div w:id="1588227687">
      <w:bodyDiv w:val="1"/>
      <w:marLeft w:val="0"/>
      <w:marRight w:val="0"/>
      <w:marTop w:val="0"/>
      <w:marBottom w:val="0"/>
      <w:divBdr>
        <w:top w:val="none" w:sz="0" w:space="0" w:color="auto"/>
        <w:left w:val="none" w:sz="0" w:space="0" w:color="auto"/>
        <w:bottom w:val="none" w:sz="0" w:space="0" w:color="auto"/>
        <w:right w:val="none" w:sz="0" w:space="0" w:color="auto"/>
      </w:divBdr>
    </w:div>
    <w:div w:id="1648126103">
      <w:bodyDiv w:val="1"/>
      <w:marLeft w:val="0"/>
      <w:marRight w:val="0"/>
      <w:marTop w:val="0"/>
      <w:marBottom w:val="0"/>
      <w:divBdr>
        <w:top w:val="none" w:sz="0" w:space="0" w:color="auto"/>
        <w:left w:val="none" w:sz="0" w:space="0" w:color="auto"/>
        <w:bottom w:val="none" w:sz="0" w:space="0" w:color="auto"/>
        <w:right w:val="none" w:sz="0" w:space="0" w:color="auto"/>
      </w:divBdr>
    </w:div>
    <w:div w:id="1765761677">
      <w:bodyDiv w:val="1"/>
      <w:marLeft w:val="0"/>
      <w:marRight w:val="0"/>
      <w:marTop w:val="0"/>
      <w:marBottom w:val="0"/>
      <w:divBdr>
        <w:top w:val="none" w:sz="0" w:space="0" w:color="auto"/>
        <w:left w:val="none" w:sz="0" w:space="0" w:color="auto"/>
        <w:bottom w:val="none" w:sz="0" w:space="0" w:color="auto"/>
        <w:right w:val="none" w:sz="0" w:space="0" w:color="auto"/>
      </w:divBdr>
    </w:div>
    <w:div w:id="1984390612">
      <w:bodyDiv w:val="1"/>
      <w:marLeft w:val="0"/>
      <w:marRight w:val="0"/>
      <w:marTop w:val="0"/>
      <w:marBottom w:val="0"/>
      <w:divBdr>
        <w:top w:val="none" w:sz="0" w:space="0" w:color="auto"/>
        <w:left w:val="none" w:sz="0" w:space="0" w:color="auto"/>
        <w:bottom w:val="none" w:sz="0" w:space="0" w:color="auto"/>
        <w:right w:val="none" w:sz="0" w:space="0" w:color="auto"/>
      </w:divBdr>
    </w:div>
    <w:div w:id="206563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gov.lv/content/ministru-kabineta-diskusiju-dokument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rmite.Ozola@pkc.mk.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7315F-071B-4AF3-AC52-81ED2D8D8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14577</Words>
  <Characters>8310</Characters>
  <Application>Microsoft Office Word</Application>
  <DocSecurity>4</DocSecurity>
  <Lines>69</Lines>
  <Paragraphs>45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PKCnot_nomināc</vt:lpstr>
      <vt:lpstr>Ministru kabineta rīkojuma projekta „Par atšķirīgu dividendēs izmaksājamo valsts akciju sabiedrības „Latvijas Valsts radio un televīzijas centrs” peļņas daļu par 2016. gadu” sākotnējās ietekmes novērtējuma ziņojums (anotācija)</vt:lpstr>
    </vt:vector>
  </TitlesOfParts>
  <Company>Iestādes nosaukums</Company>
  <LinksUpToDate>false</LinksUpToDate>
  <CharactersWithSpaces>22842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PKCnot_nomināc</dc:title>
  <dc:subject>Ministru kabineta rīkojuma projekta sākotnējās ietekmes novērtējuma ziņojums (anotācija)</dc:subject>
  <dc:creator>Dzintra Gasune</dc:creator>
  <cp:keywords>Anotācija</cp:keywords>
  <dc:description>Sarmīte Ozola
Kapitālsabiedrību pārvaldības nodaļas konsultante
E-pasts: Sarmite.Ozola@pkc.mk.gov.lv
Tālr.:67082815</dc:description>
  <cp:lastModifiedBy>Gunta Mekone</cp:lastModifiedBy>
  <cp:revision>2</cp:revision>
  <cp:lastPrinted>2019-12-12T12:14:00Z</cp:lastPrinted>
  <dcterms:created xsi:type="dcterms:W3CDTF">2020-01-14T10:57:00Z</dcterms:created>
  <dcterms:modified xsi:type="dcterms:W3CDTF">2020-01-14T10:57:00Z</dcterms:modified>
</cp:coreProperties>
</file>