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5CB3" w14:textId="1AF510CA" w:rsidR="00E82B9A" w:rsidRDefault="00ED1C11" w:rsidP="00FB6DDA">
      <w:pPr>
        <w:pStyle w:val="BodyText2"/>
        <w:ind w:firstLine="720"/>
        <w:jc w:val="center"/>
        <w:rPr>
          <w:rFonts w:eastAsia="Times New Roman"/>
          <w:b/>
          <w:bCs/>
          <w:color w:val="000000" w:themeColor="text1"/>
          <w:szCs w:val="24"/>
          <w:lang w:eastAsia="lv-LV"/>
        </w:rPr>
      </w:pPr>
      <w:r>
        <w:rPr>
          <w:rFonts w:eastAsia="Times New Roman"/>
          <w:b/>
          <w:bCs/>
          <w:color w:val="000000" w:themeColor="text1"/>
          <w:szCs w:val="24"/>
          <w:lang w:eastAsia="lv-LV"/>
        </w:rPr>
        <w:t xml:space="preserve">Ministru kabineta rīkojuma </w:t>
      </w:r>
      <w:r w:rsidRPr="00666395">
        <w:rPr>
          <w:rFonts w:eastAsia="Times New Roman"/>
          <w:b/>
          <w:bCs/>
          <w:color w:val="000000" w:themeColor="text1"/>
          <w:szCs w:val="24"/>
          <w:lang w:eastAsia="lv-LV"/>
        </w:rPr>
        <w:t>projekta</w:t>
      </w:r>
    </w:p>
    <w:p w14:paraId="46067AA1" w14:textId="3DB1D702" w:rsidR="00E82B9A" w:rsidRDefault="00ED1C11" w:rsidP="00FB6DDA">
      <w:pPr>
        <w:pStyle w:val="BodyText2"/>
        <w:ind w:firstLine="720"/>
        <w:jc w:val="center"/>
        <w:rPr>
          <w:rFonts w:eastAsia="Times New Roman"/>
          <w:b/>
          <w:bCs/>
          <w:color w:val="000000" w:themeColor="text1"/>
          <w:szCs w:val="24"/>
          <w:lang w:eastAsia="lv-LV"/>
        </w:rPr>
      </w:pPr>
      <w:r w:rsidRPr="00666395">
        <w:rPr>
          <w:rFonts w:eastAsia="Times New Roman"/>
          <w:b/>
          <w:bCs/>
          <w:color w:val="000000" w:themeColor="text1"/>
          <w:szCs w:val="24"/>
          <w:lang w:eastAsia="lv-LV"/>
        </w:rPr>
        <w:t>“</w:t>
      </w:r>
      <w:r w:rsidR="007523EE" w:rsidRPr="007523EE">
        <w:rPr>
          <w:rFonts w:eastAsia="Times New Roman"/>
          <w:b/>
          <w:bCs/>
          <w:color w:val="000000" w:themeColor="text1"/>
          <w:szCs w:val="24"/>
          <w:lang w:eastAsia="lv-LV"/>
        </w:rPr>
        <w:t>Par Latvijas pirmā iekšlietu ministra un diplomāta Miķeļa Valtera pārapbedīšanu Latvijā un tam nepieciešamo finansējumu</w:t>
      </w:r>
      <w:r w:rsidR="007523EE">
        <w:rPr>
          <w:rFonts w:eastAsia="Times New Roman"/>
          <w:b/>
          <w:bCs/>
          <w:color w:val="000000" w:themeColor="text1"/>
          <w:szCs w:val="24"/>
          <w:lang w:eastAsia="lv-LV"/>
        </w:rPr>
        <w:t>”</w:t>
      </w:r>
    </w:p>
    <w:p w14:paraId="65842AD4" w14:textId="3AEA352B" w:rsidR="00ED1C11" w:rsidRPr="00FB6DDA" w:rsidRDefault="00ED1C11" w:rsidP="00FB6DDA">
      <w:pPr>
        <w:pStyle w:val="BodyText2"/>
        <w:ind w:firstLine="720"/>
        <w:jc w:val="center"/>
        <w:rPr>
          <w:b/>
          <w:bCs/>
          <w:color w:val="414142"/>
          <w:lang w:eastAsia="lv-LV"/>
        </w:rPr>
      </w:pPr>
      <w:r w:rsidRPr="00666395">
        <w:rPr>
          <w:rFonts w:eastAsia="Times New Roman"/>
          <w:b/>
          <w:bCs/>
          <w:color w:val="000000" w:themeColor="text1"/>
          <w:szCs w:val="24"/>
          <w:lang w:eastAsia="lv-LV"/>
        </w:rPr>
        <w:t>sākotnējās ietekmes novērtējuma ziņojums (anotācija)</w:t>
      </w:r>
    </w:p>
    <w:p w14:paraId="05DD66E1" w14:textId="1AD7AF07" w:rsidR="004461D6" w:rsidRPr="00666395" w:rsidRDefault="004461D6" w:rsidP="004461D6">
      <w:pPr>
        <w:shd w:val="clear" w:color="auto" w:fill="FFFFFF"/>
        <w:spacing w:after="0" w:line="240" w:lineRule="auto"/>
        <w:rPr>
          <w:rFonts w:ascii="Times New Roman" w:eastAsia="Times New Roman" w:hAnsi="Times New Roman" w:cs="Times New Roman"/>
          <w:b/>
          <w:bCs/>
          <w:color w:val="000000" w:themeColor="text1"/>
          <w:sz w:val="28"/>
          <w:szCs w:val="24"/>
          <w:lang w:eastAsia="lv-LV"/>
        </w:rPr>
      </w:pPr>
    </w:p>
    <w:tbl>
      <w:tblPr>
        <w:tblW w:w="506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
        <w:gridCol w:w="2675"/>
        <w:gridCol w:w="77"/>
        <w:gridCol w:w="5748"/>
        <w:gridCol w:w="167"/>
      </w:tblGrid>
      <w:tr w:rsidR="00943B69" w:rsidRPr="00943B69" w14:paraId="796E7CB2" w14:textId="77777777" w:rsidTr="00EA2E38">
        <w:trPr>
          <w:gridAfter w:val="1"/>
          <w:wAfter w:w="35" w:type="pct"/>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3665F9B" w14:textId="77777777" w:rsidR="00655F2C" w:rsidRPr="0066639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66395">
              <w:rPr>
                <w:rFonts w:ascii="Times New Roman" w:eastAsia="Times New Roman" w:hAnsi="Times New Roman" w:cs="Times New Roman"/>
                <w:b/>
                <w:bCs/>
                <w:iCs/>
                <w:color w:val="000000" w:themeColor="text1"/>
                <w:sz w:val="24"/>
                <w:szCs w:val="24"/>
                <w:lang w:eastAsia="lv-LV"/>
              </w:rPr>
              <w:t>Tiesību akta projekta anotācijas kopsavilkums</w:t>
            </w:r>
          </w:p>
        </w:tc>
      </w:tr>
      <w:tr w:rsidR="00943B69" w:rsidRPr="00943B69" w14:paraId="6B8627A2" w14:textId="77777777" w:rsidTr="00EA2E38">
        <w:trPr>
          <w:gridAfter w:val="1"/>
          <w:wAfter w:w="35" w:type="pct"/>
          <w:tblCellSpacing w:w="15" w:type="dxa"/>
        </w:trPr>
        <w:tc>
          <w:tcPr>
            <w:tcW w:w="1738" w:type="pct"/>
            <w:gridSpan w:val="3"/>
            <w:tcBorders>
              <w:top w:val="outset" w:sz="6" w:space="0" w:color="auto"/>
              <w:left w:val="outset" w:sz="6" w:space="0" w:color="auto"/>
              <w:bottom w:val="outset" w:sz="6" w:space="0" w:color="auto"/>
              <w:right w:val="outset" w:sz="6" w:space="0" w:color="auto"/>
            </w:tcBorders>
            <w:hideMark/>
          </w:tcPr>
          <w:p w14:paraId="1EB2AC22"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161" w:type="pct"/>
            <w:tcBorders>
              <w:top w:val="outset" w:sz="6" w:space="0" w:color="auto"/>
              <w:left w:val="outset" w:sz="6" w:space="0" w:color="auto"/>
              <w:bottom w:val="outset" w:sz="6" w:space="0" w:color="auto"/>
              <w:right w:val="outset" w:sz="6" w:space="0" w:color="auto"/>
            </w:tcBorders>
            <w:hideMark/>
          </w:tcPr>
          <w:p w14:paraId="47824461" w14:textId="6CA03B4E" w:rsidR="00E5323B" w:rsidRPr="00666395" w:rsidRDefault="00D65F6B" w:rsidP="004562DA">
            <w:pPr>
              <w:spacing w:after="0" w:line="240" w:lineRule="auto"/>
              <w:jc w:val="both"/>
              <w:rPr>
                <w:rFonts w:ascii="Times New Roman" w:eastAsia="Times New Roman" w:hAnsi="Times New Roman" w:cs="Times New Roman"/>
                <w:iCs/>
                <w:color w:val="000000" w:themeColor="text1"/>
                <w:sz w:val="24"/>
                <w:szCs w:val="24"/>
                <w:lang w:eastAsia="lv-LV"/>
              </w:rPr>
            </w:pPr>
            <w:r w:rsidRPr="000E0AE6">
              <w:rPr>
                <w:rFonts w:ascii="Times New Roman" w:hAnsi="Times New Roman" w:cs="Times New Roman"/>
                <w:sz w:val="24"/>
                <w:szCs w:val="24"/>
              </w:rPr>
              <w:t xml:space="preserve">Lai īstenotu </w:t>
            </w:r>
            <w:r w:rsidR="004562DA" w:rsidRPr="004562DA">
              <w:rPr>
                <w:rFonts w:ascii="Times New Roman" w:hAnsi="Times New Roman" w:cs="Times New Roman"/>
                <w:sz w:val="24"/>
                <w:szCs w:val="24"/>
              </w:rPr>
              <w:t>Latvijas pirmā iekšlietu ministra un diplomāta Miķeļa</w:t>
            </w:r>
            <w:r w:rsidR="004562DA">
              <w:rPr>
                <w:rFonts w:ascii="Times New Roman" w:hAnsi="Times New Roman" w:cs="Times New Roman"/>
                <w:sz w:val="24"/>
                <w:szCs w:val="24"/>
              </w:rPr>
              <w:t xml:space="preserve"> </w:t>
            </w:r>
            <w:r w:rsidRPr="000E0AE6">
              <w:rPr>
                <w:rFonts w:ascii="Times New Roman" w:hAnsi="Times New Roman" w:cs="Times New Roman"/>
                <w:sz w:val="24"/>
                <w:szCs w:val="24"/>
              </w:rPr>
              <w:t>Valtera pārapbedīšanas procesu</w:t>
            </w:r>
            <w:r>
              <w:rPr>
                <w:rFonts w:ascii="Times New Roman" w:hAnsi="Times New Roman" w:cs="Times New Roman"/>
                <w:sz w:val="24"/>
                <w:szCs w:val="24"/>
              </w:rPr>
              <w:t>,</w:t>
            </w:r>
            <w:r w:rsidRPr="000E0AE6">
              <w:rPr>
                <w:rFonts w:ascii="Times New Roman" w:hAnsi="Times New Roman" w:cs="Times New Roman"/>
                <w:sz w:val="24"/>
                <w:szCs w:val="24"/>
              </w:rPr>
              <w:t xml:space="preserve"> nepieciešams Ministru kabineta </w:t>
            </w:r>
            <w:r>
              <w:rPr>
                <w:rFonts w:ascii="Times New Roman" w:hAnsi="Times New Roman" w:cs="Times New Roman"/>
                <w:sz w:val="24"/>
                <w:szCs w:val="24"/>
              </w:rPr>
              <w:t xml:space="preserve">rīkojums </w:t>
            </w:r>
            <w:r w:rsidRPr="000E0AE6">
              <w:rPr>
                <w:rFonts w:ascii="Times New Roman" w:hAnsi="Times New Roman" w:cs="Times New Roman"/>
                <w:sz w:val="24"/>
                <w:szCs w:val="24"/>
              </w:rPr>
              <w:t xml:space="preserve">par Ārlietu ministrijas un Iekšlietu ministrijas iesaisti M.Valtera  </w:t>
            </w:r>
            <w:r>
              <w:rPr>
                <w:rFonts w:ascii="Times New Roman" w:hAnsi="Times New Roman" w:cs="Times New Roman"/>
                <w:sz w:val="24"/>
                <w:szCs w:val="24"/>
              </w:rPr>
              <w:t xml:space="preserve">pārapbedīšanai </w:t>
            </w:r>
            <w:r w:rsidRPr="000E0AE6">
              <w:rPr>
                <w:rFonts w:ascii="Times New Roman" w:hAnsi="Times New Roman" w:cs="Times New Roman"/>
                <w:sz w:val="24"/>
                <w:szCs w:val="24"/>
              </w:rPr>
              <w:t xml:space="preserve">dzimtenē un </w:t>
            </w:r>
            <w:r>
              <w:rPr>
                <w:rFonts w:ascii="Times New Roman" w:hAnsi="Times New Roman" w:cs="Times New Roman"/>
                <w:sz w:val="24"/>
                <w:szCs w:val="24"/>
              </w:rPr>
              <w:t xml:space="preserve">finanšu </w:t>
            </w:r>
            <w:r w:rsidRPr="000E0AE6">
              <w:rPr>
                <w:rFonts w:ascii="Times New Roman" w:hAnsi="Times New Roman" w:cs="Times New Roman"/>
                <w:sz w:val="24"/>
                <w:szCs w:val="24"/>
              </w:rPr>
              <w:t>līdzekļu piešķiršan</w:t>
            </w:r>
            <w:r>
              <w:rPr>
                <w:rFonts w:ascii="Times New Roman" w:hAnsi="Times New Roman" w:cs="Times New Roman"/>
                <w:sz w:val="24"/>
                <w:szCs w:val="24"/>
              </w:rPr>
              <w:t>u</w:t>
            </w:r>
            <w:r w:rsidRPr="000E0AE6">
              <w:rPr>
                <w:rFonts w:ascii="Times New Roman" w:hAnsi="Times New Roman" w:cs="Times New Roman"/>
                <w:sz w:val="24"/>
                <w:szCs w:val="24"/>
              </w:rPr>
              <w:t xml:space="preserve"> </w:t>
            </w:r>
            <w:r>
              <w:rPr>
                <w:rFonts w:ascii="Times New Roman" w:hAnsi="Times New Roman" w:cs="Times New Roman"/>
                <w:sz w:val="24"/>
                <w:szCs w:val="24"/>
              </w:rPr>
              <w:t xml:space="preserve">ar </w:t>
            </w:r>
            <w:r w:rsidRPr="000E0AE6">
              <w:rPr>
                <w:rFonts w:ascii="Times New Roman" w:hAnsi="Times New Roman" w:cs="Times New Roman"/>
                <w:sz w:val="24"/>
                <w:szCs w:val="24"/>
              </w:rPr>
              <w:t>pārapbedīšan</w:t>
            </w:r>
            <w:r>
              <w:rPr>
                <w:rFonts w:ascii="Times New Roman" w:hAnsi="Times New Roman" w:cs="Times New Roman"/>
                <w:sz w:val="24"/>
                <w:szCs w:val="24"/>
              </w:rPr>
              <w:t xml:space="preserve">u un piemiņas vietas ierīkošanu saistīto </w:t>
            </w:r>
            <w:r w:rsidRPr="000E0AE6">
              <w:rPr>
                <w:rFonts w:ascii="Times New Roman" w:hAnsi="Times New Roman" w:cs="Times New Roman"/>
                <w:sz w:val="24"/>
                <w:szCs w:val="24"/>
              </w:rPr>
              <w:t>izdevumu segšan</w:t>
            </w:r>
            <w:r>
              <w:rPr>
                <w:rFonts w:ascii="Times New Roman" w:hAnsi="Times New Roman" w:cs="Times New Roman"/>
                <w:sz w:val="24"/>
                <w:szCs w:val="24"/>
              </w:rPr>
              <w:t>ai</w:t>
            </w:r>
            <w:r w:rsidR="00FE5F35">
              <w:rPr>
                <w:rFonts w:ascii="Times New Roman" w:hAnsi="Times New Roman" w:cs="Times New Roman"/>
                <w:sz w:val="24"/>
                <w:szCs w:val="24"/>
              </w:rPr>
              <w:t>.</w:t>
            </w:r>
          </w:p>
        </w:tc>
      </w:tr>
      <w:tr w:rsidR="00943B69" w:rsidRPr="00943B69" w14:paraId="00336BAD" w14:textId="77777777" w:rsidTr="00EA2E38">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0FDBD97E" w14:textId="77777777" w:rsidR="00655F2C" w:rsidRPr="0066639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6639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943B69" w:rsidRPr="00943B69" w14:paraId="6225B020" w14:textId="77777777" w:rsidTr="00EA2E38">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FB68877"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1.</w:t>
            </w:r>
          </w:p>
        </w:tc>
        <w:tc>
          <w:tcPr>
            <w:tcW w:w="1462" w:type="pct"/>
            <w:tcBorders>
              <w:top w:val="outset" w:sz="6" w:space="0" w:color="auto"/>
              <w:left w:val="outset" w:sz="6" w:space="0" w:color="auto"/>
              <w:bottom w:val="outset" w:sz="6" w:space="0" w:color="auto"/>
              <w:right w:val="outset" w:sz="6" w:space="0" w:color="auto"/>
            </w:tcBorders>
            <w:hideMark/>
          </w:tcPr>
          <w:p w14:paraId="289E150D"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Pamatojums</w:t>
            </w:r>
          </w:p>
        </w:tc>
        <w:tc>
          <w:tcPr>
            <w:tcW w:w="3223" w:type="pct"/>
            <w:gridSpan w:val="3"/>
            <w:tcBorders>
              <w:top w:val="outset" w:sz="6" w:space="0" w:color="auto"/>
              <w:left w:val="outset" w:sz="6" w:space="0" w:color="auto"/>
              <w:bottom w:val="outset" w:sz="6" w:space="0" w:color="auto"/>
              <w:right w:val="outset" w:sz="6" w:space="0" w:color="auto"/>
            </w:tcBorders>
            <w:hideMark/>
          </w:tcPr>
          <w:p w14:paraId="539A5117" w14:textId="46BD13A8" w:rsidR="00E5323B" w:rsidRPr="00666395" w:rsidRDefault="00A34AFD"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Ārlietu ministrijas</w:t>
            </w:r>
            <w:r w:rsidR="000B7EEF" w:rsidRPr="00666395">
              <w:rPr>
                <w:rFonts w:ascii="Times New Roman" w:eastAsia="Times New Roman" w:hAnsi="Times New Roman" w:cs="Times New Roman"/>
                <w:iCs/>
                <w:color w:val="000000" w:themeColor="text1"/>
                <w:sz w:val="24"/>
                <w:szCs w:val="24"/>
                <w:lang w:eastAsia="lv-LV"/>
              </w:rPr>
              <w:t xml:space="preserve"> </w:t>
            </w:r>
            <w:r w:rsidR="00093C4A">
              <w:rPr>
                <w:rFonts w:ascii="Times New Roman" w:eastAsia="Times New Roman" w:hAnsi="Times New Roman" w:cs="Times New Roman"/>
                <w:iCs/>
                <w:color w:val="000000" w:themeColor="text1"/>
                <w:sz w:val="24"/>
                <w:szCs w:val="24"/>
                <w:lang w:eastAsia="lv-LV"/>
              </w:rPr>
              <w:t xml:space="preserve">un Iekšlietu ministrijas </w:t>
            </w:r>
            <w:r w:rsidR="000B7EEF" w:rsidRPr="00666395">
              <w:rPr>
                <w:rFonts w:ascii="Times New Roman" w:eastAsia="Times New Roman" w:hAnsi="Times New Roman" w:cs="Times New Roman"/>
                <w:iCs/>
                <w:color w:val="000000" w:themeColor="text1"/>
                <w:sz w:val="24"/>
                <w:szCs w:val="24"/>
                <w:lang w:eastAsia="lv-LV"/>
              </w:rPr>
              <w:t>iniciatīva.</w:t>
            </w:r>
          </w:p>
        </w:tc>
      </w:tr>
      <w:tr w:rsidR="00943B69" w:rsidRPr="00943B69" w14:paraId="42A618C6" w14:textId="77777777" w:rsidTr="00EA2E38">
        <w:trPr>
          <w:trHeight w:val="425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AE2B47C"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w:t>
            </w:r>
          </w:p>
        </w:tc>
        <w:tc>
          <w:tcPr>
            <w:tcW w:w="1462" w:type="pct"/>
            <w:tcBorders>
              <w:top w:val="outset" w:sz="6" w:space="0" w:color="auto"/>
              <w:left w:val="outset" w:sz="6" w:space="0" w:color="auto"/>
              <w:bottom w:val="outset" w:sz="6" w:space="0" w:color="auto"/>
              <w:right w:val="outset" w:sz="6" w:space="0" w:color="auto"/>
            </w:tcBorders>
            <w:hideMark/>
          </w:tcPr>
          <w:p w14:paraId="4632D25D" w14:textId="77777777" w:rsidR="008A4F64"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26BD010B"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3BDDD2DF"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47EF809D"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4A25EB70"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2BC610D0"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687FCF55"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0A41CC92"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1951A49B"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6C247E2F"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4F09D3E6"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4712FE17"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3EAA8289"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2E5E94DE"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7D81CCFB"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77A1AC32"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1057F37A"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192445CC" w14:textId="77777777" w:rsidR="00E5323B" w:rsidRPr="00666395" w:rsidRDefault="002162DE" w:rsidP="002162DE">
            <w:pPr>
              <w:tabs>
                <w:tab w:val="left" w:pos="1920"/>
              </w:tabs>
              <w:rPr>
                <w:rFonts w:ascii="Times New Roman" w:eastAsia="Times New Roman" w:hAnsi="Times New Roman" w:cs="Times New Roman"/>
                <w:color w:val="000000" w:themeColor="text1"/>
                <w:sz w:val="24"/>
                <w:szCs w:val="24"/>
                <w:lang w:eastAsia="lv-LV"/>
              </w:rPr>
            </w:pPr>
            <w:r w:rsidRPr="00666395">
              <w:rPr>
                <w:rFonts w:ascii="Times New Roman" w:eastAsia="Times New Roman" w:hAnsi="Times New Roman" w:cs="Times New Roman"/>
                <w:color w:val="000000" w:themeColor="text1"/>
                <w:sz w:val="24"/>
                <w:szCs w:val="24"/>
                <w:lang w:eastAsia="lv-LV"/>
              </w:rPr>
              <w:tab/>
            </w:r>
          </w:p>
        </w:tc>
        <w:tc>
          <w:tcPr>
            <w:tcW w:w="3223" w:type="pct"/>
            <w:gridSpan w:val="3"/>
            <w:tcBorders>
              <w:top w:val="outset" w:sz="6" w:space="0" w:color="auto"/>
              <w:left w:val="outset" w:sz="6" w:space="0" w:color="auto"/>
              <w:bottom w:val="outset" w:sz="6" w:space="0" w:color="auto"/>
              <w:right w:val="outset" w:sz="6" w:space="0" w:color="auto"/>
            </w:tcBorders>
          </w:tcPr>
          <w:p w14:paraId="64D66714" w14:textId="6DCC5CD2" w:rsidR="00556244" w:rsidRDefault="00556244" w:rsidP="00556244">
            <w:pPr>
              <w:jc w:val="both"/>
              <w:rPr>
                <w:rFonts w:ascii="Times New Roman" w:hAnsi="Times New Roman" w:cs="Times New Roman"/>
                <w:sz w:val="24"/>
                <w:szCs w:val="24"/>
              </w:rPr>
            </w:pPr>
            <w:r>
              <w:rPr>
                <w:rFonts w:ascii="Times New Roman" w:hAnsi="Times New Roman" w:cs="Times New Roman"/>
                <w:sz w:val="24"/>
                <w:szCs w:val="24"/>
              </w:rPr>
              <w:t>Miķeļa V</w:t>
            </w:r>
            <w:r w:rsidRPr="000E0AE6">
              <w:rPr>
                <w:rFonts w:ascii="Times New Roman" w:hAnsi="Times New Roman" w:cs="Times New Roman"/>
                <w:sz w:val="24"/>
                <w:szCs w:val="24"/>
              </w:rPr>
              <w:t>altera</w:t>
            </w:r>
            <w:r>
              <w:rPr>
                <w:rFonts w:ascii="Times New Roman" w:hAnsi="Times New Roman" w:cs="Times New Roman"/>
                <w:sz w:val="24"/>
                <w:szCs w:val="24"/>
              </w:rPr>
              <w:t xml:space="preserve"> </w:t>
            </w:r>
            <w:r w:rsidR="000814F3" w:rsidRPr="00A03C71">
              <w:rPr>
                <w:rFonts w:ascii="Times New Roman" w:hAnsi="Times New Roman" w:cs="Times New Roman"/>
                <w:sz w:val="24"/>
                <w:szCs w:val="24"/>
              </w:rPr>
              <w:t>(dzimis 1874. gada 7. maijā [</w:t>
            </w:r>
            <w:proofErr w:type="spellStart"/>
            <w:r w:rsidR="000814F3" w:rsidRPr="00A03C71">
              <w:rPr>
                <w:rFonts w:ascii="Times New Roman" w:hAnsi="Times New Roman" w:cs="Times New Roman"/>
                <w:sz w:val="24"/>
                <w:szCs w:val="24"/>
              </w:rPr>
              <w:t>v.s</w:t>
            </w:r>
            <w:proofErr w:type="spellEnd"/>
            <w:r w:rsidR="000814F3" w:rsidRPr="00A03C71">
              <w:rPr>
                <w:rFonts w:ascii="Times New Roman" w:hAnsi="Times New Roman" w:cs="Times New Roman"/>
                <w:sz w:val="24"/>
                <w:szCs w:val="24"/>
              </w:rPr>
              <w:t xml:space="preserve">. 25. aprīlī], miris 1968. gada 27. martā) </w:t>
            </w:r>
            <w:r>
              <w:rPr>
                <w:rFonts w:ascii="Times New Roman" w:hAnsi="Times New Roman" w:cs="Times New Roman"/>
                <w:sz w:val="24"/>
                <w:szCs w:val="24"/>
              </w:rPr>
              <w:t>–</w:t>
            </w:r>
            <w:r w:rsidRPr="00B659C9">
              <w:rPr>
                <w:rFonts w:ascii="Times New Roman" w:hAnsi="Times New Roman" w:cs="Times New Roman"/>
                <w:sz w:val="24"/>
                <w:szCs w:val="24"/>
              </w:rPr>
              <w:t xml:space="preserve"> </w:t>
            </w:r>
            <w:r>
              <w:rPr>
                <w:rFonts w:ascii="Times New Roman" w:hAnsi="Times New Roman" w:cs="Times New Roman"/>
                <w:sz w:val="24"/>
                <w:szCs w:val="24"/>
              </w:rPr>
              <w:t>Latvijas pirm</w:t>
            </w:r>
            <w:r w:rsidRPr="00B659C9">
              <w:rPr>
                <w:rFonts w:ascii="Times New Roman" w:hAnsi="Times New Roman" w:cs="Times New Roman"/>
                <w:sz w:val="24"/>
                <w:szCs w:val="24"/>
              </w:rPr>
              <w:t>ā</w:t>
            </w:r>
            <w:r>
              <w:rPr>
                <w:rFonts w:ascii="Times New Roman" w:hAnsi="Times New Roman" w:cs="Times New Roman"/>
                <w:sz w:val="24"/>
                <w:szCs w:val="24"/>
              </w:rPr>
              <w:t xml:space="preserve"> iekšlietu ministra, domātāja un diplomāta </w:t>
            </w:r>
            <w:r w:rsidRPr="000E0AE6">
              <w:rPr>
                <w:rFonts w:ascii="Times New Roman" w:hAnsi="Times New Roman" w:cs="Times New Roman"/>
                <w:sz w:val="24"/>
                <w:szCs w:val="24"/>
              </w:rPr>
              <w:t xml:space="preserve"> pārapbedīšan</w:t>
            </w:r>
            <w:r w:rsidR="007B6EC9">
              <w:rPr>
                <w:rFonts w:ascii="Times New Roman" w:hAnsi="Times New Roman" w:cs="Times New Roman"/>
                <w:sz w:val="24"/>
                <w:szCs w:val="24"/>
              </w:rPr>
              <w:t>a</w:t>
            </w:r>
            <w:r>
              <w:rPr>
                <w:rFonts w:ascii="Times New Roman" w:hAnsi="Times New Roman" w:cs="Times New Roman"/>
                <w:sz w:val="24"/>
                <w:szCs w:val="24"/>
              </w:rPr>
              <w:t xml:space="preserve"> no Francijas dzimtenē būtu </w:t>
            </w:r>
            <w:r w:rsidRPr="00C663F5">
              <w:rPr>
                <w:rFonts w:ascii="Times New Roman" w:hAnsi="Times New Roman" w:cs="Times New Roman"/>
                <w:sz w:val="24"/>
                <w:szCs w:val="24"/>
              </w:rPr>
              <w:t>cieņas apliecinājums Latvijas valstsvīram.</w:t>
            </w:r>
            <w:r>
              <w:rPr>
                <w:rFonts w:ascii="Times New Roman" w:hAnsi="Times New Roman" w:cs="Times New Roman"/>
                <w:sz w:val="24"/>
                <w:szCs w:val="24"/>
              </w:rPr>
              <w:t xml:space="preserve"> </w:t>
            </w:r>
          </w:p>
          <w:p w14:paraId="042A5BED" w14:textId="38E8D20B" w:rsidR="001C3280" w:rsidRPr="000E0AE6" w:rsidRDefault="00082637" w:rsidP="001C3280">
            <w:pPr>
              <w:jc w:val="both"/>
              <w:rPr>
                <w:rFonts w:ascii="Times New Roman" w:hAnsi="Times New Roman" w:cs="Times New Roman"/>
                <w:sz w:val="24"/>
                <w:szCs w:val="24"/>
              </w:rPr>
            </w:pPr>
            <w:r>
              <w:rPr>
                <w:rFonts w:ascii="Times New Roman" w:hAnsi="Times New Roman" w:cs="Times New Roman"/>
                <w:sz w:val="24"/>
                <w:szCs w:val="24"/>
              </w:rPr>
              <w:t xml:space="preserve">M.Valters </w:t>
            </w:r>
            <w:r w:rsidR="001C3280">
              <w:rPr>
                <w:rFonts w:ascii="Times New Roman" w:hAnsi="Times New Roman" w:cs="Times New Roman"/>
                <w:sz w:val="24"/>
                <w:szCs w:val="24"/>
              </w:rPr>
              <w:t>m</w:t>
            </w:r>
            <w:r w:rsidR="001C3280" w:rsidRPr="00973BF3">
              <w:rPr>
                <w:rFonts w:ascii="Times New Roman" w:hAnsi="Times New Roman" w:cs="Times New Roman"/>
                <w:sz w:val="24"/>
                <w:szCs w:val="24"/>
              </w:rPr>
              <w:t>iris 19</w:t>
            </w:r>
            <w:r w:rsidR="001C3280">
              <w:rPr>
                <w:rFonts w:ascii="Times New Roman" w:hAnsi="Times New Roman" w:cs="Times New Roman"/>
                <w:sz w:val="24"/>
                <w:szCs w:val="24"/>
              </w:rPr>
              <w:t xml:space="preserve">68. gada 27. martā Nicā (Francijā), kur arī ir ticis apbedīts Nicas </w:t>
            </w:r>
            <w:r w:rsidR="001C3280" w:rsidRPr="000E0AE6">
              <w:rPr>
                <w:rFonts w:ascii="Times New Roman" w:hAnsi="Times New Roman" w:cs="Times New Roman"/>
                <w:sz w:val="24"/>
                <w:szCs w:val="24"/>
              </w:rPr>
              <w:t>pilsētas Austrumu kapsētā (</w:t>
            </w:r>
            <w:proofErr w:type="spellStart"/>
            <w:r w:rsidR="001C3280" w:rsidRPr="008D778B">
              <w:rPr>
                <w:rFonts w:ascii="Times New Roman" w:hAnsi="Times New Roman" w:cs="Times New Roman"/>
                <w:i/>
                <w:sz w:val="24"/>
                <w:szCs w:val="24"/>
              </w:rPr>
              <w:t>Cimetière</w:t>
            </w:r>
            <w:proofErr w:type="spellEnd"/>
            <w:r w:rsidR="001C3280" w:rsidRPr="008D778B">
              <w:rPr>
                <w:rFonts w:ascii="Times New Roman" w:hAnsi="Times New Roman" w:cs="Times New Roman"/>
                <w:i/>
                <w:sz w:val="24"/>
                <w:szCs w:val="24"/>
              </w:rPr>
              <w:t xml:space="preserve"> </w:t>
            </w:r>
            <w:proofErr w:type="spellStart"/>
            <w:r w:rsidR="001C3280" w:rsidRPr="008D778B">
              <w:rPr>
                <w:rFonts w:ascii="Times New Roman" w:hAnsi="Times New Roman" w:cs="Times New Roman"/>
                <w:i/>
                <w:sz w:val="24"/>
                <w:szCs w:val="24"/>
              </w:rPr>
              <w:t>de</w:t>
            </w:r>
            <w:proofErr w:type="spellEnd"/>
            <w:r w:rsidR="001C3280" w:rsidRPr="008D778B">
              <w:rPr>
                <w:rFonts w:ascii="Times New Roman" w:hAnsi="Times New Roman" w:cs="Times New Roman"/>
                <w:i/>
                <w:sz w:val="24"/>
                <w:szCs w:val="24"/>
              </w:rPr>
              <w:t xml:space="preserve"> </w:t>
            </w:r>
            <w:proofErr w:type="spellStart"/>
            <w:r w:rsidR="001C3280" w:rsidRPr="008D778B">
              <w:rPr>
                <w:rFonts w:ascii="Times New Roman" w:hAnsi="Times New Roman" w:cs="Times New Roman"/>
                <w:i/>
                <w:sz w:val="24"/>
                <w:szCs w:val="24"/>
              </w:rPr>
              <w:t>l’Est</w:t>
            </w:r>
            <w:proofErr w:type="spellEnd"/>
            <w:r w:rsidR="001C3280" w:rsidRPr="008D778B">
              <w:rPr>
                <w:rFonts w:ascii="Times New Roman" w:hAnsi="Times New Roman" w:cs="Times New Roman"/>
                <w:i/>
                <w:sz w:val="24"/>
                <w:szCs w:val="24"/>
              </w:rPr>
              <w:t xml:space="preserve"> </w:t>
            </w:r>
            <w:proofErr w:type="spellStart"/>
            <w:r w:rsidR="001C3280" w:rsidRPr="008D778B">
              <w:rPr>
                <w:rFonts w:ascii="Times New Roman" w:hAnsi="Times New Roman" w:cs="Times New Roman"/>
                <w:i/>
                <w:sz w:val="24"/>
                <w:szCs w:val="24"/>
              </w:rPr>
              <w:t>de</w:t>
            </w:r>
            <w:proofErr w:type="spellEnd"/>
            <w:r w:rsidR="001C3280" w:rsidRPr="008D778B">
              <w:rPr>
                <w:rFonts w:ascii="Times New Roman" w:hAnsi="Times New Roman" w:cs="Times New Roman"/>
                <w:i/>
                <w:sz w:val="24"/>
                <w:szCs w:val="24"/>
              </w:rPr>
              <w:t xml:space="preserve"> </w:t>
            </w:r>
            <w:proofErr w:type="spellStart"/>
            <w:r w:rsidR="001C3280" w:rsidRPr="008D778B">
              <w:rPr>
                <w:rFonts w:ascii="Times New Roman" w:hAnsi="Times New Roman" w:cs="Times New Roman"/>
                <w:i/>
                <w:sz w:val="24"/>
                <w:szCs w:val="24"/>
              </w:rPr>
              <w:t>Nice</w:t>
            </w:r>
            <w:proofErr w:type="spellEnd"/>
            <w:r w:rsidR="001C3280" w:rsidRPr="000E0AE6">
              <w:rPr>
                <w:rFonts w:ascii="Times New Roman" w:hAnsi="Times New Roman" w:cs="Times New Roman"/>
                <w:sz w:val="24"/>
                <w:szCs w:val="24"/>
              </w:rPr>
              <w:t xml:space="preserve">). Šogad aprit 51 gads kopš M.Valtera nāves. </w:t>
            </w:r>
            <w:r w:rsidR="001C3280">
              <w:rPr>
                <w:rFonts w:ascii="Times New Roman" w:hAnsi="Times New Roman" w:cs="Times New Roman"/>
                <w:sz w:val="24"/>
                <w:szCs w:val="24"/>
              </w:rPr>
              <w:t xml:space="preserve">Pamatojoties uz </w:t>
            </w:r>
            <w:r w:rsidR="001C3280" w:rsidRPr="000E0AE6">
              <w:rPr>
                <w:rFonts w:ascii="Times New Roman" w:hAnsi="Times New Roman" w:cs="Times New Roman"/>
                <w:sz w:val="24"/>
                <w:szCs w:val="24"/>
              </w:rPr>
              <w:t xml:space="preserve">Ārlietu dienesta vēstures un diplomātisko </w:t>
            </w:r>
            <w:r w:rsidR="001C3280">
              <w:rPr>
                <w:rFonts w:ascii="Times New Roman" w:hAnsi="Times New Roman" w:cs="Times New Roman"/>
                <w:sz w:val="24"/>
                <w:szCs w:val="24"/>
              </w:rPr>
              <w:t xml:space="preserve">dokumentu nodaļas rīcībā esošo </w:t>
            </w:r>
            <w:r w:rsidR="001C3280" w:rsidRPr="000E0AE6">
              <w:rPr>
                <w:rFonts w:ascii="Times New Roman" w:hAnsi="Times New Roman" w:cs="Times New Roman"/>
                <w:sz w:val="24"/>
                <w:szCs w:val="24"/>
              </w:rPr>
              <w:t xml:space="preserve">informāciju, </w:t>
            </w:r>
            <w:r w:rsidR="001C3280">
              <w:rPr>
                <w:rFonts w:ascii="Times New Roman" w:hAnsi="Times New Roman" w:cs="Times New Roman"/>
                <w:sz w:val="24"/>
                <w:szCs w:val="24"/>
              </w:rPr>
              <w:t xml:space="preserve">savas dzīves laikā </w:t>
            </w:r>
            <w:r w:rsidR="001C3280" w:rsidRPr="000E0AE6">
              <w:rPr>
                <w:rFonts w:ascii="Times New Roman" w:hAnsi="Times New Roman" w:cs="Times New Roman"/>
                <w:sz w:val="24"/>
                <w:szCs w:val="24"/>
              </w:rPr>
              <w:t xml:space="preserve">M.Valters bija </w:t>
            </w:r>
            <w:r w:rsidR="001C3280">
              <w:rPr>
                <w:rFonts w:ascii="Times New Roman" w:hAnsi="Times New Roman" w:cs="Times New Roman"/>
                <w:sz w:val="24"/>
                <w:szCs w:val="24"/>
              </w:rPr>
              <w:t>izteicis vēlēšanos tikt apglabātam</w:t>
            </w:r>
            <w:r w:rsidR="001C3280" w:rsidRPr="000E0AE6">
              <w:rPr>
                <w:rFonts w:ascii="Times New Roman" w:hAnsi="Times New Roman" w:cs="Times New Roman"/>
                <w:sz w:val="24"/>
                <w:szCs w:val="24"/>
              </w:rPr>
              <w:t xml:space="preserve"> dzimtenē. </w:t>
            </w:r>
          </w:p>
          <w:p w14:paraId="62AA3771" w14:textId="0E098423" w:rsidR="00082637" w:rsidRDefault="004562DA" w:rsidP="00082637">
            <w:pPr>
              <w:jc w:val="both"/>
              <w:rPr>
                <w:rFonts w:ascii="Times New Roman" w:hAnsi="Times New Roman" w:cs="Times New Roman"/>
                <w:sz w:val="24"/>
                <w:szCs w:val="24"/>
              </w:rPr>
            </w:pPr>
            <w:r w:rsidRPr="004562DA">
              <w:rPr>
                <w:rFonts w:ascii="Times New Roman" w:hAnsi="Times New Roman" w:cs="Times New Roman"/>
                <w:sz w:val="24"/>
                <w:szCs w:val="24"/>
              </w:rPr>
              <w:t>Ministru kabineta rīkojuma projekta “Par Latvijas pirmā iekšlietu ministra un diplomāta Miķeļa Valtera pārapbedīšanu Latvijā un tam nepieciešamo finansējumu”</w:t>
            </w:r>
            <w:r w:rsidR="004E3202">
              <w:rPr>
                <w:rFonts w:ascii="Times New Roman" w:hAnsi="Times New Roman" w:cs="Times New Roman"/>
                <w:sz w:val="24"/>
                <w:szCs w:val="24"/>
              </w:rPr>
              <w:t xml:space="preserve"> </w:t>
            </w:r>
            <w:r>
              <w:rPr>
                <w:rFonts w:ascii="Times New Roman" w:hAnsi="Times New Roman" w:cs="Times New Roman"/>
                <w:sz w:val="24"/>
                <w:szCs w:val="24"/>
              </w:rPr>
              <w:t>izdošana</w:t>
            </w:r>
            <w:r w:rsidR="00082637">
              <w:rPr>
                <w:rFonts w:ascii="Times New Roman" w:hAnsi="Times New Roman" w:cs="Times New Roman"/>
                <w:sz w:val="24"/>
                <w:szCs w:val="24"/>
              </w:rPr>
              <w:t xml:space="preserve"> ir nepieciešama iespējami ātri</w:t>
            </w:r>
            <w:r w:rsidR="00BA3319">
              <w:rPr>
                <w:rFonts w:ascii="Times New Roman" w:hAnsi="Times New Roman" w:cs="Times New Roman"/>
                <w:sz w:val="24"/>
                <w:szCs w:val="24"/>
              </w:rPr>
              <w:t>,</w:t>
            </w:r>
            <w:r w:rsidR="00082637">
              <w:rPr>
                <w:rFonts w:ascii="Times New Roman" w:hAnsi="Times New Roman" w:cs="Times New Roman"/>
                <w:sz w:val="24"/>
                <w:szCs w:val="24"/>
              </w:rPr>
              <w:t xml:space="preserve"> </w:t>
            </w:r>
            <w:r w:rsidR="00082637" w:rsidRPr="000E0AE6">
              <w:rPr>
                <w:rFonts w:ascii="Times New Roman" w:hAnsi="Times New Roman" w:cs="Times New Roman"/>
                <w:sz w:val="24"/>
                <w:szCs w:val="24"/>
              </w:rPr>
              <w:t xml:space="preserve">ņemot vērā </w:t>
            </w:r>
            <w:r w:rsidR="00082637">
              <w:rPr>
                <w:rFonts w:ascii="Times New Roman" w:hAnsi="Times New Roman" w:cs="Times New Roman"/>
                <w:sz w:val="24"/>
                <w:szCs w:val="24"/>
              </w:rPr>
              <w:t xml:space="preserve">apsvērumu, ka </w:t>
            </w:r>
            <w:r w:rsidR="00082637" w:rsidRPr="00C663F5">
              <w:rPr>
                <w:rFonts w:ascii="Times New Roman" w:hAnsi="Times New Roman" w:cs="Times New Roman"/>
                <w:sz w:val="24"/>
                <w:szCs w:val="24"/>
              </w:rPr>
              <w:t xml:space="preserve">M.Valtera pašreizējās kapavietas apmaksa ir veikta līdz 2018.gada 30.aprīlim. Gadījumā, ja apmaksa par 10 turpmākajiem gadiem netiek veikta, kapavieta tiek uzturēta bez maksas tikai </w:t>
            </w:r>
            <w:r w:rsidR="00082637">
              <w:rPr>
                <w:rFonts w:ascii="Times New Roman" w:hAnsi="Times New Roman" w:cs="Times New Roman"/>
                <w:sz w:val="24"/>
                <w:szCs w:val="24"/>
              </w:rPr>
              <w:t>divus gadus.</w:t>
            </w:r>
          </w:p>
          <w:p w14:paraId="6D4E5745" w14:textId="77777777" w:rsidR="007969BB" w:rsidRDefault="007969BB" w:rsidP="007969BB">
            <w:pPr>
              <w:jc w:val="both"/>
              <w:rPr>
                <w:rFonts w:ascii="Times New Roman" w:hAnsi="Times New Roman" w:cs="Times New Roman"/>
                <w:sz w:val="24"/>
                <w:szCs w:val="24"/>
              </w:rPr>
            </w:pPr>
            <w:r w:rsidRPr="000E0AE6">
              <w:rPr>
                <w:rFonts w:ascii="Times New Roman" w:hAnsi="Times New Roman" w:cs="Times New Roman"/>
                <w:sz w:val="24"/>
                <w:szCs w:val="24"/>
              </w:rPr>
              <w:t>Pēc Nicas</w:t>
            </w:r>
            <w:r>
              <w:rPr>
                <w:rFonts w:ascii="Times New Roman" w:hAnsi="Times New Roman" w:cs="Times New Roman"/>
                <w:sz w:val="24"/>
                <w:szCs w:val="24"/>
              </w:rPr>
              <w:t xml:space="preserve"> pilsētas lēmuma, ar kuru tiek noteikta </w:t>
            </w:r>
            <w:r w:rsidRPr="000E0AE6">
              <w:rPr>
                <w:rFonts w:ascii="Times New Roman" w:hAnsi="Times New Roman" w:cs="Times New Roman"/>
                <w:sz w:val="24"/>
                <w:szCs w:val="24"/>
              </w:rPr>
              <w:t xml:space="preserve">pilsētas kapsētu kārtība, tikai ģimenes locekļi vai to pilnvarotās personas var veikt apmaksu par kapavietu. M.Valtera gadījumā tā ir ģimene. M.Valtera tuvinieki apliecinājuši, ka viņu rīcībā nav pietiekošu līdzekļu kapavietas turpmākajai </w:t>
            </w:r>
            <w:r>
              <w:rPr>
                <w:rFonts w:ascii="Times New Roman" w:hAnsi="Times New Roman" w:cs="Times New Roman"/>
                <w:sz w:val="24"/>
                <w:szCs w:val="24"/>
              </w:rPr>
              <w:t>uzturēšanai Nicas pilsētā</w:t>
            </w:r>
            <w:r w:rsidRPr="000E0AE6">
              <w:rPr>
                <w:rFonts w:ascii="Times New Roman" w:hAnsi="Times New Roman" w:cs="Times New Roman"/>
                <w:sz w:val="24"/>
                <w:szCs w:val="24"/>
              </w:rPr>
              <w:t xml:space="preserve">. </w:t>
            </w:r>
            <w:r w:rsidRPr="00151F40">
              <w:rPr>
                <w:rFonts w:ascii="Times New Roman" w:hAnsi="Times New Roman" w:cs="Times New Roman"/>
                <w:sz w:val="24"/>
                <w:szCs w:val="24"/>
              </w:rPr>
              <w:t xml:space="preserve">Nicas kapsētas pārstāvji apliecināja, </w:t>
            </w:r>
            <w:r>
              <w:rPr>
                <w:rFonts w:ascii="Times New Roman" w:hAnsi="Times New Roman" w:cs="Times New Roman"/>
                <w:sz w:val="24"/>
                <w:szCs w:val="24"/>
              </w:rPr>
              <w:t xml:space="preserve">ka </w:t>
            </w:r>
            <w:r w:rsidRPr="000E0AE6">
              <w:rPr>
                <w:rFonts w:ascii="Times New Roman" w:hAnsi="Times New Roman" w:cs="Times New Roman"/>
                <w:sz w:val="24"/>
                <w:szCs w:val="24"/>
              </w:rPr>
              <w:t>M.Valtera</w:t>
            </w:r>
            <w:r w:rsidRPr="00151F40">
              <w:rPr>
                <w:rFonts w:ascii="Times New Roman" w:hAnsi="Times New Roman" w:cs="Times New Roman"/>
                <w:sz w:val="24"/>
                <w:szCs w:val="24"/>
              </w:rPr>
              <w:t xml:space="preserve"> kapavieta </w:t>
            </w:r>
            <w:r>
              <w:rPr>
                <w:rFonts w:ascii="Times New Roman" w:hAnsi="Times New Roman" w:cs="Times New Roman"/>
                <w:sz w:val="24"/>
                <w:szCs w:val="24"/>
              </w:rPr>
              <w:t>n</w:t>
            </w:r>
            <w:r w:rsidRPr="00151F40">
              <w:rPr>
                <w:rFonts w:ascii="Times New Roman" w:hAnsi="Times New Roman" w:cs="Times New Roman"/>
                <w:sz w:val="24"/>
                <w:szCs w:val="24"/>
              </w:rPr>
              <w:t xml:space="preserve">etiks </w:t>
            </w:r>
            <w:r>
              <w:rPr>
                <w:rFonts w:ascii="Times New Roman" w:hAnsi="Times New Roman" w:cs="Times New Roman"/>
                <w:sz w:val="24"/>
                <w:szCs w:val="24"/>
              </w:rPr>
              <w:t>skarta līdz 2020. gada 30. aprīlim</w:t>
            </w:r>
            <w:r w:rsidRPr="00151F40">
              <w:rPr>
                <w:rFonts w:ascii="Times New Roman" w:hAnsi="Times New Roman" w:cs="Times New Roman"/>
                <w:sz w:val="24"/>
                <w:szCs w:val="24"/>
              </w:rPr>
              <w:t>.</w:t>
            </w:r>
            <w:r>
              <w:rPr>
                <w:rFonts w:ascii="Times New Roman" w:hAnsi="Times New Roman" w:cs="Times New Roman"/>
                <w:sz w:val="24"/>
                <w:szCs w:val="24"/>
              </w:rPr>
              <w:t xml:space="preserve"> </w:t>
            </w:r>
          </w:p>
          <w:p w14:paraId="11E85699" w14:textId="29708D98" w:rsidR="001C3280" w:rsidRPr="000E0AE6" w:rsidRDefault="001C3280" w:rsidP="001C3280">
            <w:pPr>
              <w:jc w:val="both"/>
              <w:rPr>
                <w:rFonts w:ascii="Times New Roman" w:hAnsi="Times New Roman" w:cs="Times New Roman"/>
                <w:sz w:val="24"/>
                <w:szCs w:val="24"/>
              </w:rPr>
            </w:pPr>
            <w:r w:rsidRPr="000E0AE6">
              <w:rPr>
                <w:rFonts w:ascii="Times New Roman" w:hAnsi="Times New Roman" w:cs="Times New Roman"/>
                <w:sz w:val="24"/>
                <w:szCs w:val="24"/>
              </w:rPr>
              <w:t>Ņemot vērā M.Valtera</w:t>
            </w:r>
            <w:r>
              <w:rPr>
                <w:rFonts w:ascii="Times New Roman" w:hAnsi="Times New Roman" w:cs="Times New Roman"/>
                <w:sz w:val="24"/>
                <w:szCs w:val="24"/>
              </w:rPr>
              <w:t xml:space="preserve"> nozīmīgo ieguldījumu Latvijas v</w:t>
            </w:r>
            <w:r w:rsidR="009A29E1">
              <w:rPr>
                <w:rFonts w:ascii="Times New Roman" w:hAnsi="Times New Roman" w:cs="Times New Roman"/>
                <w:sz w:val="24"/>
                <w:szCs w:val="24"/>
              </w:rPr>
              <w:t xml:space="preserve">alsts labā </w:t>
            </w:r>
            <w:r w:rsidR="009A29E1" w:rsidRPr="009A29E1">
              <w:rPr>
                <w:rFonts w:ascii="Times New Roman" w:hAnsi="Times New Roman" w:cs="Times New Roman"/>
                <w:sz w:val="24"/>
                <w:szCs w:val="24"/>
              </w:rPr>
              <w:t xml:space="preserve">un praktiskos apsvērumus  </w:t>
            </w:r>
            <w:r w:rsidRPr="000E0AE6">
              <w:rPr>
                <w:rFonts w:ascii="Times New Roman" w:hAnsi="Times New Roman" w:cs="Times New Roman"/>
                <w:sz w:val="24"/>
                <w:szCs w:val="24"/>
              </w:rPr>
              <w:t xml:space="preserve">Ārlietu </w:t>
            </w:r>
            <w:r>
              <w:rPr>
                <w:rFonts w:ascii="Times New Roman" w:hAnsi="Times New Roman" w:cs="Times New Roman"/>
                <w:sz w:val="24"/>
                <w:szCs w:val="24"/>
              </w:rPr>
              <w:t>ministrija</w:t>
            </w:r>
            <w:r w:rsidRPr="000E0AE6">
              <w:rPr>
                <w:rFonts w:ascii="Times New Roman" w:hAnsi="Times New Roman" w:cs="Times New Roman"/>
                <w:sz w:val="24"/>
                <w:szCs w:val="24"/>
              </w:rPr>
              <w:t xml:space="preserve"> un Iekšlietu </w:t>
            </w:r>
            <w:r w:rsidRPr="000E0AE6">
              <w:rPr>
                <w:rFonts w:ascii="Times New Roman" w:hAnsi="Times New Roman" w:cs="Times New Roman"/>
                <w:sz w:val="24"/>
                <w:szCs w:val="24"/>
              </w:rPr>
              <w:lastRenderedPageBreak/>
              <w:t xml:space="preserve">ministrija </w:t>
            </w:r>
            <w:r>
              <w:rPr>
                <w:rFonts w:ascii="Times New Roman" w:hAnsi="Times New Roman" w:cs="Times New Roman"/>
                <w:sz w:val="24"/>
                <w:szCs w:val="24"/>
              </w:rPr>
              <w:t xml:space="preserve">uzskata, ka būtu nepieciešama un atbalstāma </w:t>
            </w:r>
            <w:r w:rsidRPr="000E0AE6">
              <w:rPr>
                <w:rFonts w:ascii="Times New Roman" w:hAnsi="Times New Roman" w:cs="Times New Roman"/>
                <w:sz w:val="24"/>
                <w:szCs w:val="24"/>
              </w:rPr>
              <w:t xml:space="preserve">M.Valtera mirstīgo atlieku </w:t>
            </w:r>
            <w:r>
              <w:rPr>
                <w:rFonts w:ascii="Times New Roman" w:hAnsi="Times New Roman" w:cs="Times New Roman"/>
                <w:sz w:val="24"/>
                <w:szCs w:val="24"/>
              </w:rPr>
              <w:t xml:space="preserve">pārapbedīšana </w:t>
            </w:r>
            <w:r w:rsidR="00AB4D88">
              <w:rPr>
                <w:rFonts w:ascii="Times New Roman" w:hAnsi="Times New Roman" w:cs="Times New Roman"/>
                <w:sz w:val="24"/>
                <w:szCs w:val="24"/>
              </w:rPr>
              <w:t>dzimtenē līdz 20</w:t>
            </w:r>
            <w:r w:rsidR="00223170">
              <w:rPr>
                <w:rFonts w:ascii="Times New Roman" w:hAnsi="Times New Roman" w:cs="Times New Roman"/>
                <w:sz w:val="24"/>
                <w:szCs w:val="24"/>
              </w:rPr>
              <w:t>20</w:t>
            </w:r>
            <w:r w:rsidR="00AB4D88">
              <w:rPr>
                <w:rFonts w:ascii="Times New Roman" w:hAnsi="Times New Roman" w:cs="Times New Roman"/>
                <w:sz w:val="24"/>
                <w:szCs w:val="24"/>
              </w:rPr>
              <w:t xml:space="preserve">. gada </w:t>
            </w:r>
            <w:r w:rsidR="00223170">
              <w:rPr>
                <w:rFonts w:ascii="Times New Roman" w:hAnsi="Times New Roman" w:cs="Times New Roman"/>
                <w:sz w:val="24"/>
                <w:szCs w:val="24"/>
              </w:rPr>
              <w:t>aprīlim</w:t>
            </w:r>
            <w:r w:rsidR="00AB4D88">
              <w:rPr>
                <w:rFonts w:ascii="Times New Roman" w:hAnsi="Times New Roman" w:cs="Times New Roman"/>
                <w:sz w:val="24"/>
                <w:szCs w:val="24"/>
              </w:rPr>
              <w:t>.</w:t>
            </w:r>
          </w:p>
          <w:p w14:paraId="6D686475" w14:textId="52F8DF8D" w:rsidR="00AB5268" w:rsidRPr="000E0AE6" w:rsidRDefault="00AB5268" w:rsidP="00AB5268">
            <w:pPr>
              <w:spacing w:after="0" w:line="240" w:lineRule="auto"/>
              <w:jc w:val="both"/>
              <w:rPr>
                <w:rFonts w:ascii="Times New Roman" w:hAnsi="Times New Roman" w:cs="Times New Roman"/>
                <w:sz w:val="24"/>
                <w:szCs w:val="24"/>
              </w:rPr>
            </w:pPr>
            <w:r w:rsidRPr="000E0AE6">
              <w:rPr>
                <w:rFonts w:ascii="Times New Roman" w:hAnsi="Times New Roman" w:cs="Times New Roman"/>
                <w:sz w:val="24"/>
                <w:szCs w:val="24"/>
              </w:rPr>
              <w:t>Kopumā pārapbedīšanai</w:t>
            </w:r>
            <w:r w:rsidR="00BA3319">
              <w:rPr>
                <w:rFonts w:ascii="Times New Roman" w:hAnsi="Times New Roman" w:cs="Times New Roman"/>
                <w:sz w:val="24"/>
                <w:szCs w:val="24"/>
              </w:rPr>
              <w:t xml:space="preserve"> </w:t>
            </w:r>
            <w:r>
              <w:rPr>
                <w:rFonts w:ascii="Times New Roman" w:hAnsi="Times New Roman" w:cs="Times New Roman"/>
                <w:sz w:val="24"/>
                <w:szCs w:val="24"/>
              </w:rPr>
              <w:t>un piemiņas vietas ierīkošanai</w:t>
            </w:r>
            <w:r w:rsidRPr="000E0AE6">
              <w:rPr>
                <w:rFonts w:ascii="Times New Roman" w:hAnsi="Times New Roman" w:cs="Times New Roman"/>
                <w:sz w:val="24"/>
                <w:szCs w:val="24"/>
              </w:rPr>
              <w:t xml:space="preserve"> nepieciešamos izdevumus ir iespējams iedalīt šādās kategorijās:</w:t>
            </w:r>
          </w:p>
          <w:p w14:paraId="58E2BCDC" w14:textId="77777777" w:rsidR="00AB5268" w:rsidRDefault="00AB5268" w:rsidP="004C70C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0E0AE6">
              <w:rPr>
                <w:rFonts w:ascii="Times New Roman" w:hAnsi="Times New Roman" w:cs="Times New Roman"/>
                <w:sz w:val="24"/>
                <w:szCs w:val="24"/>
              </w:rPr>
              <w:t>kshumācija</w:t>
            </w:r>
            <w:r w:rsidRPr="003B1DE1">
              <w:rPr>
                <w:rFonts w:ascii="Times New Roman" w:hAnsi="Times New Roman" w:cs="Times New Roman"/>
                <w:sz w:val="24"/>
                <w:szCs w:val="24"/>
              </w:rPr>
              <w:t xml:space="preserve"> </w:t>
            </w:r>
            <w:r w:rsidRPr="003B5D12">
              <w:rPr>
                <w:rFonts w:ascii="Times New Roman" w:hAnsi="Times New Roman" w:cs="Times New Roman"/>
                <w:sz w:val="24"/>
                <w:szCs w:val="24"/>
              </w:rPr>
              <w:t>Nicas pilsētas Austrumu kapsētā</w:t>
            </w:r>
            <w:r w:rsidRPr="000E0AE6">
              <w:rPr>
                <w:rFonts w:ascii="Times New Roman" w:hAnsi="Times New Roman" w:cs="Times New Roman"/>
                <w:sz w:val="24"/>
                <w:szCs w:val="24"/>
              </w:rPr>
              <w:t>, M.Valtera mirstīgo atlieku pārvešana no Francijas uz Latviju zārkā</w:t>
            </w:r>
            <w:r>
              <w:rPr>
                <w:rFonts w:ascii="Times New Roman" w:hAnsi="Times New Roman" w:cs="Times New Roman"/>
                <w:sz w:val="24"/>
                <w:szCs w:val="24"/>
              </w:rPr>
              <w:t>;</w:t>
            </w:r>
          </w:p>
          <w:p w14:paraId="0D74348B" w14:textId="77777777" w:rsidR="00AB5268" w:rsidRDefault="00AB5268" w:rsidP="004C70C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pārapbedīšanas ceremonija </w:t>
            </w:r>
            <w:r w:rsidRPr="000E0AE6">
              <w:rPr>
                <w:rFonts w:ascii="Times New Roman" w:hAnsi="Times New Roman" w:cs="Times New Roman"/>
                <w:sz w:val="24"/>
                <w:szCs w:val="24"/>
              </w:rPr>
              <w:t>Latvijā</w:t>
            </w:r>
            <w:r w:rsidRPr="00F81DDB">
              <w:rPr>
                <w:rFonts w:ascii="Times New Roman" w:hAnsi="Times New Roman" w:cs="Times New Roman"/>
                <w:sz w:val="24"/>
                <w:szCs w:val="24"/>
              </w:rPr>
              <w:t>;</w:t>
            </w:r>
          </w:p>
          <w:p w14:paraId="1713A0BE" w14:textId="02C12990" w:rsidR="00AB5268" w:rsidRPr="00BA3319" w:rsidRDefault="00BA3319" w:rsidP="004C70C8">
            <w:pPr>
              <w:pStyle w:val="ListParagraph"/>
              <w:numPr>
                <w:ilvl w:val="0"/>
                <w:numId w:val="6"/>
              </w:numPr>
              <w:spacing w:after="0" w:line="240" w:lineRule="auto"/>
              <w:jc w:val="both"/>
              <w:rPr>
                <w:rFonts w:ascii="Times New Roman" w:hAnsi="Times New Roman" w:cs="Times New Roman"/>
                <w:sz w:val="24"/>
                <w:szCs w:val="24"/>
              </w:rPr>
            </w:pPr>
            <w:r w:rsidRPr="00BA3319">
              <w:rPr>
                <w:rFonts w:ascii="Times New Roman" w:hAnsi="Times New Roman" w:cs="Times New Roman"/>
                <w:sz w:val="24"/>
                <w:szCs w:val="24"/>
              </w:rPr>
              <w:t>piemiņas vietas ierīkošana Rīgas Meža kapos -</w:t>
            </w:r>
            <w:r w:rsidR="00AB5268" w:rsidRPr="00BA3319">
              <w:rPr>
                <w:rFonts w:ascii="Times New Roman" w:hAnsi="Times New Roman" w:cs="Times New Roman"/>
                <w:sz w:val="24"/>
                <w:szCs w:val="24"/>
              </w:rPr>
              <w:t>kapavietas labiekārtošana</w:t>
            </w:r>
            <w:r w:rsidRPr="00BA3319">
              <w:rPr>
                <w:rFonts w:ascii="Times New Roman" w:hAnsi="Times New Roman" w:cs="Times New Roman"/>
                <w:sz w:val="24"/>
                <w:szCs w:val="24"/>
              </w:rPr>
              <w:t xml:space="preserve"> </w:t>
            </w:r>
            <w:r w:rsidR="00AB5268" w:rsidRPr="00BA3319">
              <w:rPr>
                <w:rFonts w:ascii="Times New Roman" w:hAnsi="Times New Roman" w:cs="Times New Roman"/>
                <w:sz w:val="24"/>
                <w:szCs w:val="24"/>
              </w:rPr>
              <w:t>un pieminekļa uzstādīšana.</w:t>
            </w:r>
          </w:p>
          <w:p w14:paraId="49318F80" w14:textId="77777777" w:rsidR="00CA1DC0" w:rsidRDefault="00CA1DC0" w:rsidP="00BA3319">
            <w:pPr>
              <w:pStyle w:val="ListParagraph"/>
              <w:spacing w:after="0" w:line="240" w:lineRule="auto"/>
              <w:rPr>
                <w:rFonts w:ascii="Times New Roman" w:hAnsi="Times New Roman" w:cs="Times New Roman"/>
                <w:sz w:val="24"/>
                <w:szCs w:val="24"/>
              </w:rPr>
            </w:pPr>
          </w:p>
          <w:p w14:paraId="619ED7EF" w14:textId="6BF7AEC0" w:rsidR="00015A3A" w:rsidRPr="00132E7F" w:rsidRDefault="00132E7F" w:rsidP="00132E7F">
            <w:pPr>
              <w:jc w:val="both"/>
              <w:rPr>
                <w:rFonts w:ascii="Times New Roman" w:hAnsi="Times New Roman" w:cs="Times New Roman"/>
                <w:sz w:val="24"/>
                <w:szCs w:val="24"/>
              </w:rPr>
            </w:pPr>
            <w:r>
              <w:rPr>
                <w:rFonts w:ascii="Times New Roman" w:hAnsi="Times New Roman" w:cs="Times New Roman"/>
                <w:sz w:val="24"/>
                <w:szCs w:val="24"/>
              </w:rPr>
              <w:t>1.</w:t>
            </w:r>
            <w:r w:rsidR="00D43A8D">
              <w:rPr>
                <w:rFonts w:ascii="Times New Roman" w:hAnsi="Times New Roman" w:cs="Times New Roman"/>
                <w:sz w:val="24"/>
                <w:szCs w:val="24"/>
              </w:rPr>
              <w:t xml:space="preserve"> </w:t>
            </w:r>
            <w:r w:rsidR="00015A3A" w:rsidRPr="00132E7F">
              <w:rPr>
                <w:rFonts w:ascii="Times New Roman" w:hAnsi="Times New Roman" w:cs="Times New Roman"/>
                <w:sz w:val="24"/>
                <w:szCs w:val="24"/>
              </w:rPr>
              <w:t xml:space="preserve">Ekshumācijas Nicas pilsētas Austrumu kapsētā un M.Valtera mirstīgo atlieku pārvešanas no Francijas uz Latviju provizoriskie aprēķini tiek noteikti, pamatojoties uz Latvijas vēstniecības Francijā veikto aptauju un apbedīšanas biroja ANUBIS sagatavoto izmaksu aprēķinu tāmi. </w:t>
            </w:r>
          </w:p>
          <w:p w14:paraId="25CEE210" w14:textId="439AAFAB" w:rsidR="00015A3A" w:rsidRDefault="00132E7F" w:rsidP="00015A3A">
            <w:pPr>
              <w:jc w:val="both"/>
              <w:rPr>
                <w:rFonts w:ascii="Times New Roman" w:hAnsi="Times New Roman" w:cs="Times New Roman"/>
                <w:sz w:val="24"/>
                <w:szCs w:val="24"/>
              </w:rPr>
            </w:pPr>
            <w:r>
              <w:rPr>
                <w:rFonts w:ascii="Times New Roman" w:hAnsi="Times New Roman" w:cs="Times New Roman"/>
                <w:sz w:val="24"/>
                <w:szCs w:val="24"/>
              </w:rPr>
              <w:t>2.</w:t>
            </w:r>
            <w:r w:rsidR="00015A3A" w:rsidRPr="00C62DF0">
              <w:rPr>
                <w:rFonts w:ascii="Times New Roman" w:hAnsi="Times New Roman" w:cs="Times New Roman"/>
                <w:sz w:val="24"/>
                <w:szCs w:val="24"/>
              </w:rPr>
              <w:t xml:space="preserve">Prognozētā finansējuma apmērs izdevumu segšanai </w:t>
            </w:r>
            <w:r w:rsidR="00015A3A">
              <w:rPr>
                <w:rFonts w:ascii="Times New Roman" w:hAnsi="Times New Roman" w:cs="Times New Roman"/>
                <w:sz w:val="24"/>
                <w:szCs w:val="24"/>
              </w:rPr>
              <w:t>ar pārapbedīšanas cere</w:t>
            </w:r>
            <w:r w:rsidR="00015A3A" w:rsidRPr="003B5D12">
              <w:rPr>
                <w:rFonts w:ascii="Times New Roman" w:hAnsi="Times New Roman" w:cs="Times New Roman"/>
                <w:sz w:val="24"/>
                <w:szCs w:val="24"/>
              </w:rPr>
              <w:t>monij</w:t>
            </w:r>
            <w:r w:rsidR="00015A3A">
              <w:rPr>
                <w:rFonts w:ascii="Times New Roman" w:hAnsi="Times New Roman" w:cs="Times New Roman"/>
                <w:sz w:val="24"/>
                <w:szCs w:val="24"/>
              </w:rPr>
              <w:t>u</w:t>
            </w:r>
            <w:r w:rsidR="00015A3A" w:rsidRPr="003B5D12">
              <w:rPr>
                <w:rFonts w:ascii="Times New Roman" w:hAnsi="Times New Roman" w:cs="Times New Roman"/>
                <w:sz w:val="24"/>
                <w:szCs w:val="24"/>
              </w:rPr>
              <w:t xml:space="preserve"> Latvijā</w:t>
            </w:r>
            <w:r w:rsidR="00015A3A" w:rsidRPr="00B6239B">
              <w:t xml:space="preserve"> </w:t>
            </w:r>
            <w:r w:rsidR="00015A3A" w:rsidRPr="00670013">
              <w:rPr>
                <w:rFonts w:ascii="Times New Roman" w:hAnsi="Times New Roman" w:cs="Times New Roman"/>
                <w:sz w:val="24"/>
                <w:szCs w:val="24"/>
              </w:rPr>
              <w:t>Rīgas Meža kapos</w:t>
            </w:r>
            <w:r w:rsidR="00015A3A">
              <w:rPr>
                <w:rFonts w:ascii="Times New Roman" w:hAnsi="Times New Roman" w:cs="Times New Roman"/>
                <w:sz w:val="24"/>
                <w:szCs w:val="24"/>
              </w:rPr>
              <w:t xml:space="preserve"> noteikts, izvērtējot ceremonijas norisē paredzētos pasākumus (</w:t>
            </w:r>
            <w:r w:rsidR="00A44AE2">
              <w:rPr>
                <w:rFonts w:ascii="Times New Roman" w:hAnsi="Times New Roman" w:cs="Times New Roman"/>
                <w:sz w:val="24"/>
                <w:szCs w:val="24"/>
              </w:rPr>
              <w:t>tai skaitā</w:t>
            </w:r>
            <w:bookmarkStart w:id="0" w:name="_GoBack"/>
            <w:bookmarkEnd w:id="0"/>
            <w:r w:rsidR="00015A3A">
              <w:rPr>
                <w:rFonts w:ascii="Times New Roman" w:hAnsi="Times New Roman" w:cs="Times New Roman"/>
                <w:sz w:val="24"/>
                <w:szCs w:val="24"/>
              </w:rPr>
              <w:t xml:space="preserve"> kapavietas izveide, muzikālā apskaņošana, ceremonijas vadība, vainagi un ziedi) un to prognozējamās izmaksas.</w:t>
            </w:r>
          </w:p>
          <w:p w14:paraId="0CC34B6B" w14:textId="2425465F" w:rsidR="00015A3A" w:rsidRPr="005D7D0D" w:rsidRDefault="00132E7F" w:rsidP="00015A3A">
            <w:pPr>
              <w:jc w:val="both"/>
              <w:rPr>
                <w:rFonts w:ascii="Times New Roman" w:hAnsi="Times New Roman" w:cs="Times New Roman"/>
                <w:sz w:val="24"/>
                <w:szCs w:val="24"/>
              </w:rPr>
            </w:pPr>
            <w:r>
              <w:rPr>
                <w:rFonts w:ascii="Times New Roman" w:hAnsi="Times New Roman" w:cs="Times New Roman"/>
                <w:sz w:val="24"/>
                <w:szCs w:val="24"/>
              </w:rPr>
              <w:t>3.</w:t>
            </w:r>
            <w:r w:rsidR="00015A3A" w:rsidRPr="00C62DF0">
              <w:rPr>
                <w:rFonts w:ascii="Times New Roman" w:hAnsi="Times New Roman" w:cs="Times New Roman"/>
                <w:sz w:val="24"/>
                <w:szCs w:val="24"/>
              </w:rPr>
              <w:t>Prognozētā finansējuma apmērs izdevumu segšanai</w:t>
            </w:r>
            <w:r w:rsidR="00015A3A" w:rsidRPr="00CE5B59">
              <w:rPr>
                <w:rFonts w:ascii="Times New Roman" w:hAnsi="Times New Roman" w:cs="Times New Roman"/>
                <w:sz w:val="24"/>
                <w:szCs w:val="24"/>
              </w:rPr>
              <w:t xml:space="preserve"> </w:t>
            </w:r>
            <w:r w:rsidR="00D43A8D" w:rsidRPr="00D43A8D">
              <w:rPr>
                <w:rFonts w:ascii="Times New Roman" w:hAnsi="Times New Roman" w:cs="Times New Roman"/>
                <w:sz w:val="24"/>
                <w:szCs w:val="24"/>
              </w:rPr>
              <w:t>piemiņas vietas ierīkošanai noteikts, veicot Rīgas domes Mājokļu un vides departamenta Kapsētu pārvaldes ieteikto sertificēto komersantu, kas darbojas kapu labiekārtošanas jomā, aptauju, ievērojot, ka piemiņas vieta reprezentē valsti, kā arī, izvērtējot apstādījumu ierīkošanas apjomu un prognozējamās izmaksas. Ņemts vērā arī tas, ka piemineklī iestrādājama kapa plāksne, kas tiks pārvesta no iepriekšējās apbedījuma vietas Francijā (Nicā)</w:t>
            </w:r>
            <w:r w:rsidR="00B934C7">
              <w:rPr>
                <w:rFonts w:ascii="Times New Roman" w:hAnsi="Times New Roman" w:cs="Times New Roman"/>
                <w:sz w:val="24"/>
                <w:szCs w:val="24"/>
              </w:rPr>
              <w:t>.</w:t>
            </w:r>
          </w:p>
          <w:p w14:paraId="51083355" w14:textId="7BE63CA4" w:rsidR="00B51098" w:rsidRPr="00A2258B" w:rsidRDefault="00015A3A" w:rsidP="00A34801">
            <w:pPr>
              <w:jc w:val="both"/>
              <w:rPr>
                <w:rFonts w:ascii="Times New Roman" w:hAnsi="Times New Roman"/>
                <w:sz w:val="24"/>
                <w:szCs w:val="24"/>
              </w:rPr>
            </w:pPr>
            <w:r w:rsidRPr="00C64B38">
              <w:rPr>
                <w:rFonts w:ascii="Times New Roman" w:hAnsi="Times New Roman" w:cs="Times New Roman"/>
                <w:sz w:val="24"/>
                <w:szCs w:val="24"/>
              </w:rPr>
              <w:t>Piemiņas vietas uzturēšanu</w:t>
            </w:r>
            <w:r>
              <w:rPr>
                <w:rFonts w:ascii="Times New Roman" w:hAnsi="Times New Roman" w:cs="Times New Roman"/>
                <w:sz w:val="24"/>
                <w:szCs w:val="24"/>
              </w:rPr>
              <w:t xml:space="preserve"> pēc tās ierīkošanas Rīgas Meža kapos</w:t>
            </w:r>
            <w:r w:rsidRPr="00C64B38">
              <w:rPr>
                <w:rFonts w:ascii="Times New Roman" w:hAnsi="Times New Roman" w:cs="Times New Roman"/>
                <w:sz w:val="24"/>
                <w:szCs w:val="24"/>
              </w:rPr>
              <w:t xml:space="preserve"> nodrošinās M</w:t>
            </w:r>
            <w:r>
              <w:rPr>
                <w:rFonts w:ascii="Times New Roman" w:hAnsi="Times New Roman" w:cs="Times New Roman"/>
                <w:sz w:val="24"/>
                <w:szCs w:val="24"/>
              </w:rPr>
              <w:t>.</w:t>
            </w:r>
            <w:r w:rsidR="003A62D4">
              <w:rPr>
                <w:rFonts w:ascii="Times New Roman" w:hAnsi="Times New Roman" w:cs="Times New Roman"/>
                <w:sz w:val="24"/>
                <w:szCs w:val="24"/>
              </w:rPr>
              <w:t>Valtera tuvinieki. N</w:t>
            </w:r>
            <w:r w:rsidRPr="00C64B38">
              <w:rPr>
                <w:rFonts w:ascii="Times New Roman" w:hAnsi="Times New Roman" w:cs="Times New Roman"/>
                <w:sz w:val="24"/>
                <w:szCs w:val="24"/>
              </w:rPr>
              <w:t>epieciešam</w:t>
            </w:r>
            <w:r w:rsidR="003A62D4">
              <w:rPr>
                <w:rFonts w:ascii="Times New Roman" w:hAnsi="Times New Roman" w:cs="Times New Roman"/>
                <w:sz w:val="24"/>
                <w:szCs w:val="24"/>
              </w:rPr>
              <w:t>ības gadījumā</w:t>
            </w:r>
            <w:r w:rsidRPr="00C64B38">
              <w:rPr>
                <w:rFonts w:ascii="Times New Roman" w:hAnsi="Times New Roman" w:cs="Times New Roman"/>
                <w:sz w:val="24"/>
                <w:szCs w:val="24"/>
              </w:rPr>
              <w:t xml:space="preserve"> Iekšlietu ministrija sniegs atbalstu piemiņas vietas uzturēšanā. Uzstādītais piemineklis būs Iekšlietu ministrijas </w:t>
            </w:r>
            <w:r>
              <w:rPr>
                <w:rFonts w:ascii="Times New Roman" w:hAnsi="Times New Roman" w:cs="Times New Roman"/>
                <w:sz w:val="24"/>
                <w:szCs w:val="24"/>
              </w:rPr>
              <w:t xml:space="preserve">(Nodrošinājuma valsts aģentūras) </w:t>
            </w:r>
            <w:r w:rsidRPr="00C64B38">
              <w:rPr>
                <w:rFonts w:ascii="Times New Roman" w:hAnsi="Times New Roman" w:cs="Times New Roman"/>
                <w:sz w:val="24"/>
                <w:szCs w:val="24"/>
              </w:rPr>
              <w:t>grāmatvedības uzskaitē.</w:t>
            </w:r>
          </w:p>
        </w:tc>
      </w:tr>
      <w:tr w:rsidR="00943B69" w:rsidRPr="00943B69" w14:paraId="7D72F36E" w14:textId="77777777" w:rsidTr="00EA2E38">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911360C"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lastRenderedPageBreak/>
              <w:t>3.</w:t>
            </w:r>
          </w:p>
        </w:tc>
        <w:tc>
          <w:tcPr>
            <w:tcW w:w="1462" w:type="pct"/>
            <w:tcBorders>
              <w:top w:val="outset" w:sz="6" w:space="0" w:color="auto"/>
              <w:left w:val="outset" w:sz="6" w:space="0" w:color="auto"/>
              <w:bottom w:val="outset" w:sz="6" w:space="0" w:color="auto"/>
              <w:right w:val="outset" w:sz="6" w:space="0" w:color="auto"/>
            </w:tcBorders>
            <w:hideMark/>
          </w:tcPr>
          <w:p w14:paraId="24536D90"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23" w:type="pct"/>
            <w:gridSpan w:val="3"/>
            <w:tcBorders>
              <w:top w:val="outset" w:sz="6" w:space="0" w:color="auto"/>
              <w:left w:val="outset" w:sz="6" w:space="0" w:color="auto"/>
              <w:bottom w:val="outset" w:sz="6" w:space="0" w:color="auto"/>
              <w:right w:val="outset" w:sz="6" w:space="0" w:color="auto"/>
            </w:tcBorders>
            <w:hideMark/>
          </w:tcPr>
          <w:p w14:paraId="2F9EE2E3" w14:textId="490DE23B" w:rsidR="00E5323B" w:rsidRPr="00666395" w:rsidRDefault="003F330F" w:rsidP="00AB5268">
            <w:pPr>
              <w:spacing w:after="0" w:line="240" w:lineRule="auto"/>
              <w:jc w:val="both"/>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Ārlietu ministrija un </w:t>
            </w:r>
            <w:r w:rsidR="00AB5268">
              <w:rPr>
                <w:rFonts w:ascii="Times New Roman" w:eastAsia="Times New Roman" w:hAnsi="Times New Roman" w:cs="Times New Roman"/>
                <w:iCs/>
                <w:color w:val="000000" w:themeColor="text1"/>
                <w:sz w:val="24"/>
                <w:szCs w:val="24"/>
                <w:lang w:eastAsia="lv-LV"/>
              </w:rPr>
              <w:t>Iekšlietu ministrija</w:t>
            </w:r>
          </w:p>
        </w:tc>
      </w:tr>
      <w:tr w:rsidR="00943B69" w:rsidRPr="00943B69" w14:paraId="0D482349" w14:textId="77777777" w:rsidTr="00EA2E38">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DF1C26A"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4.</w:t>
            </w:r>
          </w:p>
        </w:tc>
        <w:tc>
          <w:tcPr>
            <w:tcW w:w="1462" w:type="pct"/>
            <w:tcBorders>
              <w:top w:val="outset" w:sz="6" w:space="0" w:color="auto"/>
              <w:left w:val="outset" w:sz="6" w:space="0" w:color="auto"/>
              <w:bottom w:val="outset" w:sz="6" w:space="0" w:color="auto"/>
              <w:right w:val="outset" w:sz="6" w:space="0" w:color="auto"/>
            </w:tcBorders>
            <w:hideMark/>
          </w:tcPr>
          <w:p w14:paraId="7EBC354B"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Cita informācija</w:t>
            </w:r>
          </w:p>
        </w:tc>
        <w:tc>
          <w:tcPr>
            <w:tcW w:w="3223" w:type="pct"/>
            <w:gridSpan w:val="3"/>
            <w:tcBorders>
              <w:top w:val="outset" w:sz="6" w:space="0" w:color="auto"/>
              <w:left w:val="outset" w:sz="6" w:space="0" w:color="auto"/>
              <w:bottom w:val="outset" w:sz="6" w:space="0" w:color="auto"/>
              <w:right w:val="outset" w:sz="6" w:space="0" w:color="auto"/>
            </w:tcBorders>
            <w:hideMark/>
          </w:tcPr>
          <w:p w14:paraId="155587D1" w14:textId="77777777" w:rsidR="00E5323B" w:rsidRPr="00666395" w:rsidRDefault="003F330F"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Nav</w:t>
            </w:r>
          </w:p>
        </w:tc>
      </w:tr>
    </w:tbl>
    <w:p w14:paraId="237E7080"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4"/>
        <w:gridCol w:w="107"/>
        <w:gridCol w:w="106"/>
        <w:gridCol w:w="943"/>
        <w:gridCol w:w="960"/>
        <w:gridCol w:w="1054"/>
        <w:gridCol w:w="62"/>
        <w:gridCol w:w="200"/>
        <w:gridCol w:w="605"/>
        <w:gridCol w:w="1054"/>
        <w:gridCol w:w="867"/>
        <w:gridCol w:w="1054"/>
        <w:gridCol w:w="1569"/>
      </w:tblGrid>
      <w:tr w:rsidR="00943B69" w:rsidRPr="00943B69" w14:paraId="7D69F8B5" w14:textId="77777777" w:rsidTr="00E5323B">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44AEB531" w14:textId="77777777" w:rsidR="00655F2C" w:rsidRPr="0066639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66395">
              <w:rPr>
                <w:rFonts w:ascii="Times New Roman" w:eastAsia="Times New Roman" w:hAnsi="Times New Roman" w:cs="Times New Roman"/>
                <w:b/>
                <w:bCs/>
                <w:iCs/>
                <w:color w:val="000000" w:themeColor="text1"/>
                <w:sz w:val="24"/>
                <w:szCs w:val="24"/>
                <w:lang w:eastAsia="lv-LV"/>
              </w:rPr>
              <w:lastRenderedPageBreak/>
              <w:t>II. Tiesību akta projekta ietekme uz sabiedrību, tautsaimniecības attīstību un administratīvo slogu</w:t>
            </w:r>
          </w:p>
        </w:tc>
      </w:tr>
      <w:tr w:rsidR="00943B69" w:rsidRPr="00943B69" w14:paraId="47235919" w14:textId="77777777" w:rsidTr="00A9620F">
        <w:trPr>
          <w:tblCellSpacing w:w="15" w:type="dxa"/>
        </w:trPr>
        <w:tc>
          <w:tcPr>
            <w:tcW w:w="296" w:type="pct"/>
            <w:gridSpan w:val="2"/>
            <w:tcBorders>
              <w:top w:val="outset" w:sz="6" w:space="0" w:color="auto"/>
              <w:left w:val="outset" w:sz="6" w:space="0" w:color="auto"/>
              <w:bottom w:val="outset" w:sz="6" w:space="0" w:color="auto"/>
              <w:right w:val="outset" w:sz="6" w:space="0" w:color="auto"/>
            </w:tcBorders>
          </w:tcPr>
          <w:p w14:paraId="657724C6" w14:textId="77777777" w:rsidR="00A9620F" w:rsidRPr="00666395" w:rsidRDefault="00A9620F"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4654" w:type="pct"/>
            <w:gridSpan w:val="11"/>
            <w:tcBorders>
              <w:top w:val="outset" w:sz="6" w:space="0" w:color="auto"/>
              <w:left w:val="outset" w:sz="6" w:space="0" w:color="auto"/>
              <w:bottom w:val="outset" w:sz="6" w:space="0" w:color="auto"/>
              <w:right w:val="outset" w:sz="6" w:space="0" w:color="auto"/>
            </w:tcBorders>
          </w:tcPr>
          <w:p w14:paraId="26CAA4DC" w14:textId="77777777" w:rsidR="00A9620F" w:rsidRPr="00666395" w:rsidRDefault="00A9620F" w:rsidP="00A9620F">
            <w:pPr>
              <w:spacing w:after="0" w:line="240" w:lineRule="auto"/>
              <w:jc w:val="center"/>
              <w:rPr>
                <w:rFonts w:ascii="Times New Roman" w:eastAsia="Times New Roman" w:hAnsi="Times New Roman" w:cs="Times New Roman"/>
                <w:iCs/>
                <w:color w:val="000000" w:themeColor="text1"/>
                <w:sz w:val="24"/>
                <w:szCs w:val="24"/>
                <w:highlight w:val="yellow"/>
                <w:lang w:eastAsia="lv-LV"/>
              </w:rPr>
            </w:pPr>
            <w:r w:rsidRPr="00666395">
              <w:rPr>
                <w:rFonts w:ascii="Times New Roman" w:eastAsia="Times New Roman" w:hAnsi="Times New Roman" w:cs="Times New Roman"/>
                <w:iCs/>
                <w:color w:val="000000" w:themeColor="text1"/>
                <w:sz w:val="24"/>
                <w:szCs w:val="24"/>
                <w:lang w:eastAsia="lv-LV"/>
              </w:rPr>
              <w:t>Projekts šo jomu neskar</w:t>
            </w:r>
          </w:p>
        </w:tc>
      </w:tr>
      <w:tr w:rsidR="00943B69" w:rsidRPr="00943B69" w14:paraId="37B69E24" w14:textId="77777777" w:rsidTr="00E5323B">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41C18275" w14:textId="2ADC9F98" w:rsidR="00655F2C" w:rsidRPr="00ED1C11" w:rsidRDefault="00E5323B" w:rsidP="00E5323B">
            <w:pPr>
              <w:spacing w:after="0" w:line="240" w:lineRule="auto"/>
              <w:rPr>
                <w:rFonts w:ascii="Times New Roman" w:eastAsia="Times New Roman" w:hAnsi="Times New Roman" w:cs="Times New Roman"/>
                <w:b/>
                <w:bCs/>
                <w:iCs/>
                <w:color w:val="000000" w:themeColor="text1"/>
                <w:sz w:val="24"/>
                <w:szCs w:val="24"/>
                <w:highlight w:val="red"/>
                <w:lang w:eastAsia="lv-LV"/>
              </w:rPr>
            </w:pPr>
            <w:r w:rsidRPr="00666395">
              <w:rPr>
                <w:rFonts w:ascii="Times New Roman" w:eastAsia="Times New Roman" w:hAnsi="Times New Roman" w:cs="Times New Roman"/>
                <w:iCs/>
                <w:color w:val="000000" w:themeColor="text1"/>
                <w:sz w:val="24"/>
                <w:szCs w:val="24"/>
                <w:lang w:eastAsia="lv-LV"/>
              </w:rPr>
              <w:t xml:space="preserve">  </w:t>
            </w:r>
            <w:r w:rsidRPr="00FB6DDA">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943B69" w:rsidRPr="00943B69" w14:paraId="2B686B45" w14:textId="77777777" w:rsidTr="00EA2E38">
        <w:trPr>
          <w:tblCellSpacing w:w="15" w:type="dxa"/>
        </w:trPr>
        <w:tc>
          <w:tcPr>
            <w:tcW w:w="875" w:type="pct"/>
            <w:gridSpan w:val="4"/>
            <w:vMerge w:val="restart"/>
            <w:tcBorders>
              <w:top w:val="outset" w:sz="6" w:space="0" w:color="auto"/>
              <w:left w:val="outset" w:sz="6" w:space="0" w:color="auto"/>
              <w:bottom w:val="outset" w:sz="6" w:space="0" w:color="auto"/>
              <w:right w:val="outset" w:sz="6" w:space="0" w:color="auto"/>
            </w:tcBorders>
            <w:vAlign w:val="center"/>
            <w:hideMark/>
          </w:tcPr>
          <w:p w14:paraId="73DDAA89"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9E43359" w14:textId="79D46EC9" w:rsidR="00655F2C" w:rsidRPr="00666395" w:rsidRDefault="0099027B" w:rsidP="004779C3">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20</w:t>
            </w:r>
            <w:r w:rsidR="004779C3">
              <w:rPr>
                <w:rFonts w:ascii="Times New Roman" w:eastAsia="Times New Roman" w:hAnsi="Times New Roman" w:cs="Times New Roman"/>
                <w:iCs/>
                <w:color w:val="000000" w:themeColor="text1"/>
                <w:sz w:val="24"/>
                <w:szCs w:val="24"/>
                <w:lang w:eastAsia="lv-LV"/>
              </w:rPr>
              <w:t>20</w:t>
            </w:r>
            <w:r w:rsidRPr="00666395">
              <w:rPr>
                <w:rFonts w:ascii="Times New Roman" w:eastAsia="Times New Roman" w:hAnsi="Times New Roman" w:cs="Times New Roman"/>
                <w:iCs/>
                <w:color w:val="000000" w:themeColor="text1"/>
                <w:sz w:val="24"/>
                <w:szCs w:val="24"/>
                <w:lang w:eastAsia="lv-LV"/>
              </w:rPr>
              <w:t>. </w:t>
            </w:r>
            <w:r w:rsidR="00E5323B" w:rsidRPr="00666395">
              <w:rPr>
                <w:rFonts w:ascii="Times New Roman" w:eastAsia="Times New Roman" w:hAnsi="Times New Roman" w:cs="Times New Roman"/>
                <w:iCs/>
                <w:color w:val="000000" w:themeColor="text1"/>
                <w:sz w:val="24"/>
                <w:szCs w:val="24"/>
                <w:lang w:eastAsia="lv-LV"/>
              </w:rPr>
              <w:t>gads</w:t>
            </w:r>
          </w:p>
        </w:tc>
        <w:tc>
          <w:tcPr>
            <w:tcW w:w="2964" w:type="pct"/>
            <w:gridSpan w:val="7"/>
            <w:tcBorders>
              <w:top w:val="outset" w:sz="6" w:space="0" w:color="auto"/>
              <w:left w:val="outset" w:sz="6" w:space="0" w:color="auto"/>
              <w:bottom w:val="outset" w:sz="6" w:space="0" w:color="auto"/>
              <w:right w:val="outset" w:sz="6" w:space="0" w:color="auto"/>
            </w:tcBorders>
            <w:vAlign w:val="center"/>
            <w:hideMark/>
          </w:tcPr>
          <w:p w14:paraId="62928E42"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Turpmākie trīs gadi (</w:t>
            </w:r>
            <w:proofErr w:type="spellStart"/>
            <w:r w:rsidRPr="00666395">
              <w:rPr>
                <w:rFonts w:ascii="Times New Roman" w:eastAsia="Times New Roman" w:hAnsi="Times New Roman" w:cs="Times New Roman"/>
                <w:i/>
                <w:iCs/>
                <w:color w:val="000000" w:themeColor="text1"/>
                <w:sz w:val="24"/>
                <w:szCs w:val="24"/>
                <w:lang w:eastAsia="lv-LV"/>
              </w:rPr>
              <w:t>euro</w:t>
            </w:r>
            <w:proofErr w:type="spellEnd"/>
            <w:r w:rsidRPr="00666395">
              <w:rPr>
                <w:rFonts w:ascii="Times New Roman" w:eastAsia="Times New Roman" w:hAnsi="Times New Roman" w:cs="Times New Roman"/>
                <w:iCs/>
                <w:color w:val="000000" w:themeColor="text1"/>
                <w:sz w:val="24"/>
                <w:szCs w:val="24"/>
                <w:lang w:eastAsia="lv-LV"/>
              </w:rPr>
              <w:t>)</w:t>
            </w:r>
          </w:p>
        </w:tc>
      </w:tr>
      <w:tr w:rsidR="00943B69" w:rsidRPr="00943B69" w14:paraId="4110F800" w14:textId="77777777" w:rsidTr="00EA2E38">
        <w:trPr>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5FE8021E"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2A620BF"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044" w:type="pct"/>
            <w:gridSpan w:val="4"/>
            <w:tcBorders>
              <w:top w:val="outset" w:sz="6" w:space="0" w:color="auto"/>
              <w:left w:val="outset" w:sz="6" w:space="0" w:color="auto"/>
              <w:bottom w:val="outset" w:sz="6" w:space="0" w:color="auto"/>
              <w:right w:val="outset" w:sz="6" w:space="0" w:color="auto"/>
            </w:tcBorders>
            <w:vAlign w:val="center"/>
            <w:hideMark/>
          </w:tcPr>
          <w:p w14:paraId="1A433627" w14:textId="53BB7889" w:rsidR="00655F2C" w:rsidRPr="00666395" w:rsidRDefault="0099027B" w:rsidP="004779C3">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202</w:t>
            </w:r>
            <w:r w:rsidR="004779C3">
              <w:rPr>
                <w:rFonts w:ascii="Times New Roman" w:eastAsia="Times New Roman" w:hAnsi="Times New Roman" w:cs="Times New Roman"/>
                <w:iCs/>
                <w:color w:val="000000" w:themeColor="text1"/>
                <w:sz w:val="24"/>
                <w:szCs w:val="24"/>
                <w:lang w:eastAsia="lv-LV"/>
              </w:rPr>
              <w:t>1</w:t>
            </w:r>
            <w:r w:rsidRPr="00666395">
              <w:rPr>
                <w:rFonts w:ascii="Times New Roman" w:eastAsia="Times New Roman" w:hAnsi="Times New Roman" w:cs="Times New Roman"/>
                <w:iCs/>
                <w:color w:val="000000" w:themeColor="text1"/>
                <w:sz w:val="24"/>
                <w:szCs w:val="24"/>
                <w:lang w:eastAsia="lv-LV"/>
              </w:rPr>
              <w:t>.</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1F8125D3" w14:textId="63BD36D6" w:rsidR="00655F2C" w:rsidRPr="00666395" w:rsidRDefault="0099027B" w:rsidP="004779C3">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202</w:t>
            </w:r>
            <w:r w:rsidR="004779C3">
              <w:rPr>
                <w:rFonts w:ascii="Times New Roman" w:eastAsia="Times New Roman" w:hAnsi="Times New Roman" w:cs="Times New Roman"/>
                <w:iCs/>
                <w:color w:val="000000" w:themeColor="text1"/>
                <w:sz w:val="24"/>
                <w:szCs w:val="24"/>
                <w:lang w:eastAsia="lv-LV"/>
              </w:rPr>
              <w:t>2</w:t>
            </w:r>
            <w:r w:rsidRPr="00666395">
              <w:rPr>
                <w:rFonts w:ascii="Times New Roman" w:eastAsia="Times New Roman" w:hAnsi="Times New Roman" w:cs="Times New Roman"/>
                <w:iCs/>
                <w:color w:val="000000" w:themeColor="text1"/>
                <w:sz w:val="24"/>
                <w:szCs w:val="24"/>
                <w:lang w:eastAsia="lv-LV"/>
              </w:rPr>
              <w:t>.</w:t>
            </w:r>
          </w:p>
        </w:tc>
        <w:tc>
          <w:tcPr>
            <w:tcW w:w="842" w:type="pct"/>
            <w:tcBorders>
              <w:top w:val="outset" w:sz="6" w:space="0" w:color="auto"/>
              <w:left w:val="outset" w:sz="6" w:space="0" w:color="auto"/>
              <w:bottom w:val="outset" w:sz="6" w:space="0" w:color="auto"/>
              <w:right w:val="outset" w:sz="6" w:space="0" w:color="auto"/>
            </w:tcBorders>
            <w:vAlign w:val="center"/>
            <w:hideMark/>
          </w:tcPr>
          <w:p w14:paraId="3894D736" w14:textId="4789DA9D" w:rsidR="00655F2C" w:rsidRPr="00666395" w:rsidRDefault="0099027B" w:rsidP="004779C3">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202</w:t>
            </w:r>
            <w:r w:rsidR="004779C3">
              <w:rPr>
                <w:rFonts w:ascii="Times New Roman" w:eastAsia="Times New Roman" w:hAnsi="Times New Roman" w:cs="Times New Roman"/>
                <w:iCs/>
                <w:color w:val="000000" w:themeColor="text1"/>
                <w:sz w:val="24"/>
                <w:szCs w:val="24"/>
                <w:lang w:eastAsia="lv-LV"/>
              </w:rPr>
              <w:t>3</w:t>
            </w:r>
            <w:r w:rsidRPr="00666395">
              <w:rPr>
                <w:rFonts w:ascii="Times New Roman" w:eastAsia="Times New Roman" w:hAnsi="Times New Roman" w:cs="Times New Roman"/>
                <w:iCs/>
                <w:color w:val="000000" w:themeColor="text1"/>
                <w:sz w:val="24"/>
                <w:szCs w:val="24"/>
                <w:lang w:eastAsia="lv-LV"/>
              </w:rPr>
              <w:t>.</w:t>
            </w:r>
          </w:p>
        </w:tc>
      </w:tr>
      <w:tr w:rsidR="00943B69" w:rsidRPr="00943B69" w14:paraId="0B9F16ED" w14:textId="77777777" w:rsidTr="00EA2E38">
        <w:trPr>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4306F97B"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7D9DC995"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4B5A88"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462" w:type="pct"/>
            <w:gridSpan w:val="3"/>
            <w:tcBorders>
              <w:top w:val="outset" w:sz="6" w:space="0" w:color="auto"/>
              <w:left w:val="outset" w:sz="6" w:space="0" w:color="auto"/>
              <w:bottom w:val="outset" w:sz="6" w:space="0" w:color="auto"/>
              <w:right w:val="outset" w:sz="6" w:space="0" w:color="auto"/>
            </w:tcBorders>
            <w:vAlign w:val="center"/>
            <w:hideMark/>
          </w:tcPr>
          <w:p w14:paraId="4ADCE18E"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C5EFBC" w14:textId="45777941" w:rsidR="00655F2C" w:rsidRPr="00666395" w:rsidRDefault="00E5323B" w:rsidP="004779C3">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5E2A5D" w:rsidRPr="00666395">
              <w:rPr>
                <w:rFonts w:ascii="Times New Roman" w:eastAsia="Times New Roman" w:hAnsi="Times New Roman" w:cs="Times New Roman"/>
                <w:iCs/>
                <w:color w:val="000000" w:themeColor="text1"/>
                <w:sz w:val="24"/>
                <w:szCs w:val="24"/>
                <w:lang w:eastAsia="lv-LV"/>
              </w:rPr>
              <w:t>202</w:t>
            </w:r>
            <w:r w:rsidR="004779C3">
              <w:rPr>
                <w:rFonts w:ascii="Times New Roman" w:eastAsia="Times New Roman" w:hAnsi="Times New Roman" w:cs="Times New Roman"/>
                <w:iCs/>
                <w:color w:val="000000" w:themeColor="text1"/>
                <w:sz w:val="24"/>
                <w:szCs w:val="24"/>
                <w:lang w:eastAsia="lv-LV"/>
              </w:rPr>
              <w:t>1</w:t>
            </w:r>
            <w:r w:rsidR="005E2A5D" w:rsidRPr="00666395">
              <w:rPr>
                <w:rFonts w:ascii="Times New Roman" w:eastAsia="Times New Roman" w:hAnsi="Times New Roman" w:cs="Times New Roman"/>
                <w:iCs/>
                <w:color w:val="000000" w:themeColor="text1"/>
                <w:sz w:val="24"/>
                <w:szCs w:val="24"/>
                <w:lang w:eastAsia="lv-LV"/>
              </w:rPr>
              <w:t>.</w:t>
            </w:r>
            <w:r w:rsidRPr="00666395">
              <w:rPr>
                <w:rFonts w:ascii="Times New Roman" w:eastAsia="Times New Roman" w:hAnsi="Times New Roman" w:cs="Times New Roman"/>
                <w:iCs/>
                <w:color w:val="000000" w:themeColor="text1"/>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28ACF65"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433633" w14:textId="047FE084" w:rsidR="00655F2C" w:rsidRPr="00666395" w:rsidRDefault="00E5323B" w:rsidP="004779C3">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5E2A5D" w:rsidRPr="00666395">
              <w:rPr>
                <w:rFonts w:ascii="Times New Roman" w:eastAsia="Times New Roman" w:hAnsi="Times New Roman" w:cs="Times New Roman"/>
                <w:iCs/>
                <w:color w:val="000000" w:themeColor="text1"/>
                <w:sz w:val="24"/>
                <w:szCs w:val="24"/>
                <w:lang w:eastAsia="lv-LV"/>
              </w:rPr>
              <w:t>202</w:t>
            </w:r>
            <w:r w:rsidR="004779C3">
              <w:rPr>
                <w:rFonts w:ascii="Times New Roman" w:eastAsia="Times New Roman" w:hAnsi="Times New Roman" w:cs="Times New Roman"/>
                <w:iCs/>
                <w:color w:val="000000" w:themeColor="text1"/>
                <w:sz w:val="24"/>
                <w:szCs w:val="24"/>
                <w:lang w:eastAsia="lv-LV"/>
              </w:rPr>
              <w:t>2</w:t>
            </w:r>
            <w:r w:rsidR="005E2A5D" w:rsidRPr="00666395">
              <w:rPr>
                <w:rFonts w:ascii="Times New Roman" w:eastAsia="Times New Roman" w:hAnsi="Times New Roman" w:cs="Times New Roman"/>
                <w:iCs/>
                <w:color w:val="000000" w:themeColor="text1"/>
                <w:sz w:val="24"/>
                <w:szCs w:val="24"/>
                <w:lang w:eastAsia="lv-LV"/>
              </w:rPr>
              <w:t>.</w:t>
            </w:r>
            <w:r w:rsidRPr="00666395">
              <w:rPr>
                <w:rFonts w:ascii="Times New Roman" w:eastAsia="Times New Roman" w:hAnsi="Times New Roman" w:cs="Times New Roman"/>
                <w:iCs/>
                <w:color w:val="000000" w:themeColor="text1"/>
                <w:sz w:val="24"/>
                <w:szCs w:val="24"/>
                <w:lang w:eastAsia="lv-LV"/>
              </w:rPr>
              <w:t xml:space="preserve"> gadam</w:t>
            </w:r>
          </w:p>
        </w:tc>
        <w:tc>
          <w:tcPr>
            <w:tcW w:w="842" w:type="pct"/>
            <w:tcBorders>
              <w:top w:val="outset" w:sz="6" w:space="0" w:color="auto"/>
              <w:left w:val="outset" w:sz="6" w:space="0" w:color="auto"/>
              <w:bottom w:val="outset" w:sz="6" w:space="0" w:color="auto"/>
              <w:right w:val="outset" w:sz="6" w:space="0" w:color="auto"/>
            </w:tcBorders>
            <w:vAlign w:val="center"/>
            <w:hideMark/>
          </w:tcPr>
          <w:p w14:paraId="47831A91" w14:textId="2A24643C" w:rsidR="00655F2C" w:rsidRPr="00666395" w:rsidRDefault="00E5323B" w:rsidP="004779C3">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5E2A5D" w:rsidRPr="00666395">
              <w:rPr>
                <w:rFonts w:ascii="Times New Roman" w:eastAsia="Times New Roman" w:hAnsi="Times New Roman" w:cs="Times New Roman"/>
                <w:iCs/>
                <w:color w:val="000000" w:themeColor="text1"/>
                <w:sz w:val="24"/>
                <w:szCs w:val="24"/>
                <w:lang w:eastAsia="lv-LV"/>
              </w:rPr>
              <w:t>202</w:t>
            </w:r>
            <w:r w:rsidR="004779C3">
              <w:rPr>
                <w:rFonts w:ascii="Times New Roman" w:eastAsia="Times New Roman" w:hAnsi="Times New Roman" w:cs="Times New Roman"/>
                <w:iCs/>
                <w:color w:val="000000" w:themeColor="text1"/>
                <w:sz w:val="24"/>
                <w:szCs w:val="24"/>
                <w:lang w:eastAsia="lv-LV"/>
              </w:rPr>
              <w:t>2</w:t>
            </w:r>
            <w:r w:rsidR="005E2A5D" w:rsidRPr="00666395">
              <w:rPr>
                <w:rFonts w:ascii="Times New Roman" w:eastAsia="Times New Roman" w:hAnsi="Times New Roman" w:cs="Times New Roman"/>
                <w:iCs/>
                <w:color w:val="000000" w:themeColor="text1"/>
                <w:sz w:val="24"/>
                <w:szCs w:val="24"/>
                <w:lang w:eastAsia="lv-LV"/>
              </w:rPr>
              <w:t>.</w:t>
            </w:r>
            <w:r w:rsidRPr="00666395">
              <w:rPr>
                <w:rFonts w:ascii="Times New Roman" w:eastAsia="Times New Roman" w:hAnsi="Times New Roman" w:cs="Times New Roman"/>
                <w:iCs/>
                <w:color w:val="000000" w:themeColor="text1"/>
                <w:sz w:val="24"/>
                <w:szCs w:val="24"/>
                <w:lang w:eastAsia="lv-LV"/>
              </w:rPr>
              <w:t xml:space="preserve"> gadam</w:t>
            </w:r>
          </w:p>
        </w:tc>
      </w:tr>
      <w:tr w:rsidR="000D71AD" w:rsidRPr="00943B69" w14:paraId="0256CF66"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vAlign w:val="center"/>
            <w:hideMark/>
          </w:tcPr>
          <w:p w14:paraId="713F4B4D"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2438B492"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741896"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3</w:t>
            </w:r>
          </w:p>
        </w:tc>
        <w:tc>
          <w:tcPr>
            <w:tcW w:w="462" w:type="pct"/>
            <w:gridSpan w:val="3"/>
            <w:tcBorders>
              <w:top w:val="outset" w:sz="6" w:space="0" w:color="auto"/>
              <w:left w:val="outset" w:sz="6" w:space="0" w:color="auto"/>
              <w:bottom w:val="outset" w:sz="6" w:space="0" w:color="auto"/>
              <w:right w:val="outset" w:sz="6" w:space="0" w:color="auto"/>
            </w:tcBorders>
            <w:vAlign w:val="center"/>
            <w:hideMark/>
          </w:tcPr>
          <w:p w14:paraId="36DFFA46"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9129B8"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FA4CF6"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7D676064"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7</w:t>
            </w:r>
          </w:p>
        </w:tc>
        <w:tc>
          <w:tcPr>
            <w:tcW w:w="842" w:type="pct"/>
            <w:tcBorders>
              <w:top w:val="outset" w:sz="6" w:space="0" w:color="auto"/>
              <w:left w:val="outset" w:sz="6" w:space="0" w:color="auto"/>
              <w:bottom w:val="outset" w:sz="6" w:space="0" w:color="auto"/>
              <w:right w:val="outset" w:sz="6" w:space="0" w:color="auto"/>
            </w:tcBorders>
            <w:vAlign w:val="center"/>
            <w:hideMark/>
          </w:tcPr>
          <w:p w14:paraId="01E9D32B"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8</w:t>
            </w:r>
          </w:p>
        </w:tc>
      </w:tr>
      <w:tr w:rsidR="000D71AD" w:rsidRPr="00943B69" w14:paraId="06B6C8BB"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575F2711"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86A8BB0" w14:textId="4A8505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7DD34E" w14:textId="33E6B1DD"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462" w:type="pct"/>
            <w:gridSpan w:val="3"/>
            <w:tcBorders>
              <w:top w:val="outset" w:sz="6" w:space="0" w:color="auto"/>
              <w:left w:val="outset" w:sz="6" w:space="0" w:color="auto"/>
              <w:bottom w:val="outset" w:sz="6" w:space="0" w:color="auto"/>
              <w:right w:val="outset" w:sz="6" w:space="0" w:color="auto"/>
            </w:tcBorders>
            <w:vAlign w:val="center"/>
            <w:hideMark/>
          </w:tcPr>
          <w:p w14:paraId="38200E42" w14:textId="408C5273"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CFD949" w14:textId="7EDC8346"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CFA129" w14:textId="2127CF6E"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665AFE" w14:textId="2B8CD702"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842" w:type="pct"/>
            <w:tcBorders>
              <w:top w:val="outset" w:sz="6" w:space="0" w:color="auto"/>
              <w:left w:val="outset" w:sz="6" w:space="0" w:color="auto"/>
              <w:bottom w:val="outset" w:sz="6" w:space="0" w:color="auto"/>
              <w:right w:val="outset" w:sz="6" w:space="0" w:color="auto"/>
            </w:tcBorders>
            <w:vAlign w:val="center"/>
            <w:hideMark/>
          </w:tcPr>
          <w:p w14:paraId="49BD857C" w14:textId="5E803F84"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r>
      <w:tr w:rsidR="000D71AD" w:rsidRPr="00943B69" w14:paraId="4366946D" w14:textId="77777777" w:rsidTr="00EA2E38">
        <w:trPr>
          <w:trHeight w:val="1285"/>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2D3F69E1"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4CD9C33" w14:textId="39C377F0"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EE4AF7" w14:textId="7EEE4464"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462" w:type="pct"/>
            <w:gridSpan w:val="3"/>
            <w:tcBorders>
              <w:top w:val="outset" w:sz="6" w:space="0" w:color="auto"/>
              <w:left w:val="outset" w:sz="6" w:space="0" w:color="auto"/>
              <w:bottom w:val="outset" w:sz="6" w:space="0" w:color="auto"/>
              <w:right w:val="outset" w:sz="6" w:space="0" w:color="auto"/>
            </w:tcBorders>
            <w:vAlign w:val="center"/>
            <w:hideMark/>
          </w:tcPr>
          <w:p w14:paraId="66BE91B6" w14:textId="27E78BF6"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E8E4DC" w14:textId="6BDEC8FA"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CA09B6B" w14:textId="1830FA05"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774D5C" w14:textId="6ECF83F0"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53DF9511" w14:textId="50D3A43B"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0D71AD" w:rsidRPr="00943B69" w14:paraId="7E377A98"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5158FEFA" w14:textId="77777777"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E3A8D71" w14:textId="5A702AC4"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5112FA" w14:textId="68CDDA0C"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462" w:type="pct"/>
            <w:gridSpan w:val="3"/>
            <w:tcBorders>
              <w:top w:val="outset" w:sz="6" w:space="0" w:color="auto"/>
              <w:left w:val="outset" w:sz="6" w:space="0" w:color="auto"/>
              <w:bottom w:val="outset" w:sz="6" w:space="0" w:color="auto"/>
              <w:right w:val="outset" w:sz="6" w:space="0" w:color="auto"/>
            </w:tcBorders>
            <w:vAlign w:val="center"/>
            <w:hideMark/>
          </w:tcPr>
          <w:p w14:paraId="4C51BC03" w14:textId="0AF250C6"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A6ABF5" w14:textId="70B51CE8"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31FD348" w14:textId="2A9BB4EE"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F965F9" w14:textId="61F934B7"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48C9BBD3" w14:textId="28239257"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0D71AD" w:rsidRPr="00943B69" w14:paraId="5D21A7C2"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31671D78" w14:textId="77777777"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BE24EFF" w14:textId="7E7F10A3"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FD74A4" w14:textId="14FB94B1"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462" w:type="pct"/>
            <w:gridSpan w:val="3"/>
            <w:tcBorders>
              <w:top w:val="outset" w:sz="6" w:space="0" w:color="auto"/>
              <w:left w:val="outset" w:sz="6" w:space="0" w:color="auto"/>
              <w:bottom w:val="outset" w:sz="6" w:space="0" w:color="auto"/>
              <w:right w:val="outset" w:sz="6" w:space="0" w:color="auto"/>
            </w:tcBorders>
            <w:vAlign w:val="center"/>
            <w:hideMark/>
          </w:tcPr>
          <w:p w14:paraId="7D706F8C" w14:textId="6EB0F5AF"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7441FF" w14:textId="21B20D10"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014C274" w14:textId="4A5B7F49"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74CEC8" w14:textId="2A3AD542"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672DA50C" w14:textId="54ACEC92"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194230" w:rsidRPr="00943B69" w14:paraId="44A5761A"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6F2D949E"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2AB54C1" w14:textId="2566F718"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DF448F" w14:textId="7A3DE19F" w:rsidR="00194230" w:rsidRPr="00666395" w:rsidRDefault="00194230" w:rsidP="004779C3">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1</w:t>
            </w:r>
            <w:r w:rsidR="004779C3">
              <w:rPr>
                <w:rFonts w:ascii="Times New Roman" w:eastAsia="Times New Roman" w:hAnsi="Times New Roman" w:cs="Times New Roman"/>
                <w:iCs/>
                <w:color w:val="000000" w:themeColor="text1"/>
                <w:sz w:val="24"/>
                <w:szCs w:val="24"/>
                <w:lang w:eastAsia="lv-LV"/>
              </w:rPr>
              <w:t>8</w:t>
            </w:r>
            <w:r>
              <w:rPr>
                <w:rFonts w:ascii="Times New Roman" w:eastAsia="Times New Roman" w:hAnsi="Times New Roman" w:cs="Times New Roman"/>
                <w:iCs/>
                <w:color w:val="000000" w:themeColor="text1"/>
                <w:sz w:val="24"/>
                <w:szCs w:val="24"/>
                <w:lang w:eastAsia="lv-LV"/>
              </w:rPr>
              <w:t xml:space="preserve"> 000</w:t>
            </w:r>
          </w:p>
        </w:tc>
        <w:tc>
          <w:tcPr>
            <w:tcW w:w="462" w:type="pct"/>
            <w:gridSpan w:val="3"/>
            <w:tcBorders>
              <w:top w:val="outset" w:sz="6" w:space="0" w:color="auto"/>
              <w:left w:val="outset" w:sz="6" w:space="0" w:color="auto"/>
              <w:bottom w:val="outset" w:sz="6" w:space="0" w:color="auto"/>
              <w:right w:val="outset" w:sz="6" w:space="0" w:color="auto"/>
            </w:tcBorders>
            <w:vAlign w:val="center"/>
          </w:tcPr>
          <w:p w14:paraId="2D55F0A0" w14:textId="05D34EFD"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54FCF953" w14:textId="3D6554EF"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4779C3">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7F5BEC5" w14:textId="45AF8A1C"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79A44854" w14:textId="7A5236C6"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2E77CAA2" w14:textId="3F0C4BA2"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194230" w:rsidRPr="00943B69" w14:paraId="7BA50D4E"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1AB0A7B4"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61E5938" w14:textId="1EFC6621"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516EFE" w14:textId="6BE45EA7" w:rsidR="00194230" w:rsidRPr="00666395" w:rsidRDefault="00194230" w:rsidP="004779C3">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1</w:t>
            </w:r>
            <w:r w:rsidR="004779C3">
              <w:rPr>
                <w:rFonts w:ascii="Times New Roman" w:eastAsia="Times New Roman" w:hAnsi="Times New Roman" w:cs="Times New Roman"/>
                <w:iCs/>
                <w:color w:val="000000" w:themeColor="text1"/>
                <w:sz w:val="24"/>
                <w:szCs w:val="24"/>
                <w:lang w:eastAsia="lv-LV"/>
              </w:rPr>
              <w:t>8</w:t>
            </w:r>
            <w:r>
              <w:rPr>
                <w:rFonts w:ascii="Times New Roman" w:eastAsia="Times New Roman" w:hAnsi="Times New Roman" w:cs="Times New Roman"/>
                <w:iCs/>
                <w:color w:val="000000" w:themeColor="text1"/>
                <w:sz w:val="24"/>
                <w:szCs w:val="24"/>
                <w:lang w:eastAsia="lv-LV"/>
              </w:rPr>
              <w:t xml:space="preserve"> 000</w:t>
            </w:r>
          </w:p>
        </w:tc>
        <w:tc>
          <w:tcPr>
            <w:tcW w:w="462" w:type="pct"/>
            <w:gridSpan w:val="3"/>
            <w:tcBorders>
              <w:top w:val="outset" w:sz="6" w:space="0" w:color="auto"/>
              <w:left w:val="outset" w:sz="6" w:space="0" w:color="auto"/>
              <w:bottom w:val="outset" w:sz="6" w:space="0" w:color="auto"/>
              <w:right w:val="outset" w:sz="6" w:space="0" w:color="auto"/>
            </w:tcBorders>
            <w:vAlign w:val="center"/>
          </w:tcPr>
          <w:p w14:paraId="301BE236" w14:textId="2DD70D52"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38C20696" w14:textId="1A5DBA2E" w:rsidR="00194230" w:rsidRPr="00666395" w:rsidRDefault="004779C3"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6838196" w14:textId="3C63D791"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7E0F09D7" w14:textId="1B103481"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21F97FB5" w14:textId="1C10D784"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194230" w:rsidRPr="00943B69" w14:paraId="0C7E5DA7"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05FC5F47"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DDFD6AC" w14:textId="7709D5F6"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3B60F2" w14:textId="23E4A725"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462" w:type="pct"/>
            <w:gridSpan w:val="3"/>
            <w:tcBorders>
              <w:top w:val="outset" w:sz="6" w:space="0" w:color="auto"/>
              <w:left w:val="outset" w:sz="6" w:space="0" w:color="auto"/>
              <w:bottom w:val="outset" w:sz="6" w:space="0" w:color="auto"/>
              <w:right w:val="outset" w:sz="6" w:space="0" w:color="auto"/>
            </w:tcBorders>
            <w:vAlign w:val="center"/>
            <w:hideMark/>
          </w:tcPr>
          <w:p w14:paraId="3403034D" w14:textId="3FDECB20"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A25D36" w14:textId="25BAFBF0"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DEE251" w14:textId="2A0DA84E"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9D2773" w14:textId="059743ED"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65FF4170" w14:textId="2FDABCC9"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194230" w:rsidRPr="00943B69" w14:paraId="7BAF98B5"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66DB7BB9"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2660EC" w14:textId="2A8BA6FB"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60E2C0" w14:textId="519CF2C1"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462" w:type="pct"/>
            <w:gridSpan w:val="3"/>
            <w:tcBorders>
              <w:top w:val="outset" w:sz="6" w:space="0" w:color="auto"/>
              <w:left w:val="outset" w:sz="6" w:space="0" w:color="auto"/>
              <w:bottom w:val="outset" w:sz="6" w:space="0" w:color="auto"/>
              <w:right w:val="outset" w:sz="6" w:space="0" w:color="auto"/>
            </w:tcBorders>
            <w:vAlign w:val="center"/>
            <w:hideMark/>
          </w:tcPr>
          <w:p w14:paraId="63E7AF3F" w14:textId="2C4F4306"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3AF960" w14:textId="41A715DF"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7DAA85" w14:textId="6CE1158D"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039792" w14:textId="5A72EF0D"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7FDA7B0D" w14:textId="54AE6420"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194230" w:rsidRPr="00943B69" w14:paraId="2155B36C"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1A8242AE"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1244C87B" w14:textId="12915832"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CBE428" w14:textId="04F917D3" w:rsidR="00194230" w:rsidRPr="00194230" w:rsidRDefault="00194230" w:rsidP="004779C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Pr="00194230">
              <w:rPr>
                <w:rFonts w:ascii="Times New Roman" w:eastAsia="Times New Roman" w:hAnsi="Times New Roman" w:cs="Times New Roman"/>
                <w:iCs/>
                <w:color w:val="000000" w:themeColor="text1"/>
                <w:sz w:val="24"/>
                <w:szCs w:val="24"/>
                <w:lang w:eastAsia="lv-LV"/>
              </w:rPr>
              <w:t>1</w:t>
            </w:r>
            <w:r w:rsidR="004779C3">
              <w:rPr>
                <w:rFonts w:ascii="Times New Roman" w:eastAsia="Times New Roman" w:hAnsi="Times New Roman" w:cs="Times New Roman"/>
                <w:iCs/>
                <w:color w:val="000000" w:themeColor="text1"/>
                <w:sz w:val="24"/>
                <w:szCs w:val="24"/>
                <w:lang w:eastAsia="lv-LV"/>
              </w:rPr>
              <w:t>8</w:t>
            </w:r>
            <w:r w:rsidRPr="00194230">
              <w:rPr>
                <w:rFonts w:ascii="Times New Roman" w:eastAsia="Times New Roman" w:hAnsi="Times New Roman" w:cs="Times New Roman"/>
                <w:iCs/>
                <w:color w:val="000000" w:themeColor="text1"/>
                <w:sz w:val="24"/>
                <w:szCs w:val="24"/>
                <w:lang w:eastAsia="lv-LV"/>
              </w:rPr>
              <w:t xml:space="preserve"> 000</w:t>
            </w:r>
          </w:p>
        </w:tc>
        <w:tc>
          <w:tcPr>
            <w:tcW w:w="462" w:type="pct"/>
            <w:gridSpan w:val="3"/>
            <w:tcBorders>
              <w:top w:val="outset" w:sz="6" w:space="0" w:color="auto"/>
              <w:left w:val="outset" w:sz="6" w:space="0" w:color="auto"/>
              <w:bottom w:val="outset" w:sz="6" w:space="0" w:color="auto"/>
              <w:right w:val="outset" w:sz="6" w:space="0" w:color="auto"/>
            </w:tcBorders>
            <w:vAlign w:val="center"/>
            <w:hideMark/>
          </w:tcPr>
          <w:p w14:paraId="6FFCCBB0" w14:textId="7195291F"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501F1433" w14:textId="6FD942BB" w:rsidR="00194230" w:rsidRPr="00666395" w:rsidRDefault="004779C3"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5356CCB5" w14:textId="4F799618"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43F80FF9" w14:textId="776176EB"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1E89A398" w14:textId="5A697D1F"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194230" w:rsidRPr="00943B69" w14:paraId="195D2787"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6FD0E85C"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C6EFF1E" w14:textId="22615823"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3DF8BE" w14:textId="6C878DED" w:rsidR="00194230" w:rsidRPr="00666395" w:rsidRDefault="00194230" w:rsidP="004779C3">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w:t>
            </w:r>
            <w:r w:rsidRPr="00194230">
              <w:rPr>
                <w:rFonts w:ascii="Times New Roman" w:eastAsia="Times New Roman" w:hAnsi="Times New Roman" w:cs="Times New Roman"/>
                <w:iCs/>
                <w:color w:val="000000" w:themeColor="text1"/>
                <w:sz w:val="24"/>
                <w:szCs w:val="24"/>
                <w:lang w:eastAsia="lv-LV"/>
              </w:rPr>
              <w:t>1</w:t>
            </w:r>
            <w:r w:rsidR="004779C3">
              <w:rPr>
                <w:rFonts w:ascii="Times New Roman" w:eastAsia="Times New Roman" w:hAnsi="Times New Roman" w:cs="Times New Roman"/>
                <w:iCs/>
                <w:color w:val="000000" w:themeColor="text1"/>
                <w:sz w:val="24"/>
                <w:szCs w:val="24"/>
                <w:lang w:eastAsia="lv-LV"/>
              </w:rPr>
              <w:t>8</w:t>
            </w:r>
            <w:r w:rsidRPr="00194230">
              <w:rPr>
                <w:rFonts w:ascii="Times New Roman" w:eastAsia="Times New Roman" w:hAnsi="Times New Roman" w:cs="Times New Roman"/>
                <w:iCs/>
                <w:color w:val="000000" w:themeColor="text1"/>
                <w:sz w:val="24"/>
                <w:szCs w:val="24"/>
                <w:lang w:eastAsia="lv-LV"/>
              </w:rPr>
              <w:t xml:space="preserve"> 000</w:t>
            </w:r>
          </w:p>
        </w:tc>
        <w:tc>
          <w:tcPr>
            <w:tcW w:w="462" w:type="pct"/>
            <w:gridSpan w:val="3"/>
            <w:tcBorders>
              <w:top w:val="outset" w:sz="6" w:space="0" w:color="auto"/>
              <w:left w:val="outset" w:sz="6" w:space="0" w:color="auto"/>
              <w:bottom w:val="outset" w:sz="6" w:space="0" w:color="auto"/>
              <w:right w:val="outset" w:sz="6" w:space="0" w:color="auto"/>
            </w:tcBorders>
            <w:vAlign w:val="center"/>
            <w:hideMark/>
          </w:tcPr>
          <w:p w14:paraId="297C5882" w14:textId="4095DE21"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25C31A5" w14:textId="00719DD3" w:rsidR="00194230" w:rsidRPr="00666395" w:rsidRDefault="004779C3"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45E9462E" w14:textId="203ECB8B"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136383E" w14:textId="13CD022A"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38185AB8" w14:textId="296CFC5D"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194230" w:rsidRPr="00943B69" w14:paraId="2DE937F7"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25C221FD"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lastRenderedPageBreak/>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39EA660" w14:textId="3228562E"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6184F3" w14:textId="7D7103C6"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462" w:type="pct"/>
            <w:gridSpan w:val="3"/>
            <w:tcBorders>
              <w:top w:val="outset" w:sz="6" w:space="0" w:color="auto"/>
              <w:left w:val="outset" w:sz="6" w:space="0" w:color="auto"/>
              <w:bottom w:val="outset" w:sz="6" w:space="0" w:color="auto"/>
              <w:right w:val="outset" w:sz="6" w:space="0" w:color="auto"/>
            </w:tcBorders>
            <w:vAlign w:val="center"/>
            <w:hideMark/>
          </w:tcPr>
          <w:p w14:paraId="70360A1C" w14:textId="40290BCE"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2EB7F9" w14:textId="29937AB1"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Pr="00666395">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54C98F" w14:textId="34E3E803"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C567B1" w14:textId="290B8AB1"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Pr="00666395">
              <w:rPr>
                <w:rFonts w:ascii="Times New Roman" w:eastAsia="Times New Roman" w:hAnsi="Times New Roman" w:cs="Times New Roman"/>
                <w:iCs/>
                <w:color w:val="000000" w:themeColor="text1"/>
                <w:sz w:val="24"/>
                <w:szCs w:val="24"/>
                <w:lang w:eastAsia="lv-LV"/>
              </w:rPr>
              <w:t> </w:t>
            </w:r>
          </w:p>
        </w:tc>
        <w:tc>
          <w:tcPr>
            <w:tcW w:w="842" w:type="pct"/>
            <w:tcBorders>
              <w:top w:val="outset" w:sz="6" w:space="0" w:color="auto"/>
              <w:left w:val="outset" w:sz="6" w:space="0" w:color="auto"/>
              <w:bottom w:val="outset" w:sz="6" w:space="0" w:color="auto"/>
              <w:right w:val="outset" w:sz="6" w:space="0" w:color="auto"/>
            </w:tcBorders>
            <w:vAlign w:val="center"/>
            <w:hideMark/>
          </w:tcPr>
          <w:p w14:paraId="0A27A4C8" w14:textId="4D64CCA0"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Pr="00666395">
              <w:rPr>
                <w:rFonts w:ascii="Times New Roman" w:eastAsia="Times New Roman" w:hAnsi="Times New Roman" w:cs="Times New Roman"/>
                <w:iCs/>
                <w:color w:val="000000" w:themeColor="text1"/>
                <w:sz w:val="24"/>
                <w:szCs w:val="24"/>
                <w:lang w:eastAsia="lv-LV"/>
              </w:rPr>
              <w:t> </w:t>
            </w:r>
          </w:p>
        </w:tc>
      </w:tr>
      <w:tr w:rsidR="00194230" w:rsidRPr="00943B69" w14:paraId="33FAF3B5"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6714D81E"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5B3EB7D" w14:textId="5997CD61"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5DE62B" w14:textId="43716F80"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Pr="00666395">
              <w:rPr>
                <w:rFonts w:ascii="Times New Roman" w:eastAsia="Times New Roman" w:hAnsi="Times New Roman" w:cs="Times New Roman"/>
                <w:iCs/>
                <w:color w:val="000000" w:themeColor="text1"/>
                <w:sz w:val="24"/>
                <w:szCs w:val="24"/>
                <w:lang w:eastAsia="lv-LV"/>
              </w:rPr>
              <w:t> </w:t>
            </w:r>
          </w:p>
        </w:tc>
        <w:tc>
          <w:tcPr>
            <w:tcW w:w="462" w:type="pct"/>
            <w:gridSpan w:val="3"/>
            <w:tcBorders>
              <w:top w:val="outset" w:sz="6" w:space="0" w:color="auto"/>
              <w:left w:val="outset" w:sz="6" w:space="0" w:color="auto"/>
              <w:bottom w:val="outset" w:sz="6" w:space="0" w:color="auto"/>
              <w:right w:val="outset" w:sz="6" w:space="0" w:color="auto"/>
            </w:tcBorders>
            <w:vAlign w:val="center"/>
            <w:hideMark/>
          </w:tcPr>
          <w:p w14:paraId="6753A53C" w14:textId="56FF8945"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Pr="00666395">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F6CFAF" w14:textId="6AC0CDE5"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Pr="00666395">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8A31BC" w14:textId="49B7AC2F"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Pr="00666395">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A2C5E0" w14:textId="237958A0"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Pr="00666395">
              <w:rPr>
                <w:rFonts w:ascii="Times New Roman" w:eastAsia="Times New Roman" w:hAnsi="Times New Roman" w:cs="Times New Roman"/>
                <w:iCs/>
                <w:color w:val="000000" w:themeColor="text1"/>
                <w:sz w:val="24"/>
                <w:szCs w:val="24"/>
                <w:lang w:eastAsia="lv-LV"/>
              </w:rPr>
              <w:t> </w:t>
            </w:r>
          </w:p>
        </w:tc>
        <w:tc>
          <w:tcPr>
            <w:tcW w:w="842" w:type="pct"/>
            <w:tcBorders>
              <w:top w:val="outset" w:sz="6" w:space="0" w:color="auto"/>
              <w:left w:val="outset" w:sz="6" w:space="0" w:color="auto"/>
              <w:bottom w:val="outset" w:sz="6" w:space="0" w:color="auto"/>
              <w:right w:val="outset" w:sz="6" w:space="0" w:color="auto"/>
            </w:tcBorders>
            <w:vAlign w:val="center"/>
            <w:hideMark/>
          </w:tcPr>
          <w:p w14:paraId="648DEE47" w14:textId="4EB9FF92"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Pr="00666395">
              <w:rPr>
                <w:rFonts w:ascii="Times New Roman" w:eastAsia="Times New Roman" w:hAnsi="Times New Roman" w:cs="Times New Roman"/>
                <w:iCs/>
                <w:color w:val="000000" w:themeColor="text1"/>
                <w:sz w:val="24"/>
                <w:szCs w:val="24"/>
                <w:lang w:eastAsia="lv-LV"/>
              </w:rPr>
              <w:t> </w:t>
            </w:r>
          </w:p>
        </w:tc>
      </w:tr>
      <w:tr w:rsidR="00194230" w:rsidRPr="00943B69" w14:paraId="77A14740"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3D643F65"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E0DAF6" w14:textId="73B73DB2"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3CDDF7" w14:textId="35E3B5D4" w:rsidR="00194230" w:rsidRPr="00666395" w:rsidRDefault="00194230" w:rsidP="004779C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004779C3">
              <w:rPr>
                <w:rFonts w:ascii="Times New Roman" w:eastAsia="Times New Roman" w:hAnsi="Times New Roman" w:cs="Times New Roman"/>
                <w:iCs/>
                <w:color w:val="000000" w:themeColor="text1"/>
                <w:sz w:val="24"/>
                <w:szCs w:val="24"/>
                <w:lang w:eastAsia="lv-LV"/>
              </w:rPr>
              <w:t>8</w:t>
            </w:r>
            <w:r>
              <w:rPr>
                <w:rFonts w:ascii="Times New Roman" w:eastAsia="Times New Roman" w:hAnsi="Times New Roman" w:cs="Times New Roman"/>
                <w:iCs/>
                <w:color w:val="000000" w:themeColor="text1"/>
                <w:sz w:val="24"/>
                <w:szCs w:val="24"/>
                <w:lang w:eastAsia="lv-LV"/>
              </w:rPr>
              <w:t xml:space="preserve"> 000</w:t>
            </w:r>
          </w:p>
        </w:tc>
        <w:tc>
          <w:tcPr>
            <w:tcW w:w="462" w:type="pct"/>
            <w:gridSpan w:val="3"/>
            <w:tcBorders>
              <w:top w:val="outset" w:sz="6" w:space="0" w:color="auto"/>
              <w:left w:val="outset" w:sz="6" w:space="0" w:color="auto"/>
              <w:bottom w:val="outset" w:sz="6" w:space="0" w:color="auto"/>
              <w:right w:val="outset" w:sz="6" w:space="0" w:color="auto"/>
            </w:tcBorders>
            <w:vAlign w:val="center"/>
            <w:hideMark/>
          </w:tcPr>
          <w:p w14:paraId="041C3B54" w14:textId="4D219196"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4A1CBCE3" w14:textId="3DEB45CE" w:rsidR="00194230" w:rsidRPr="00666395" w:rsidRDefault="004779C3" w:rsidP="00194230">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B873338" w14:textId="3876A795"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CC4D49F" w14:textId="3AA2EB10"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461D931B" w14:textId="6D6AD980"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194230" w:rsidRPr="00943B69" w14:paraId="0A5C7D3C"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0137574B"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431C813B" w14:textId="6FB4784C"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r w:rsidRPr="00194230">
              <w:rPr>
                <w:rFonts w:ascii="Times New Roman" w:eastAsia="Times New Roman" w:hAnsi="Times New Roman" w:cs="Times New Roman"/>
                <w:iCs/>
                <w:color w:val="000000" w:themeColor="text1"/>
                <w:sz w:val="24"/>
                <w:szCs w:val="24"/>
                <w:lang w:eastAsia="lv-LV"/>
              </w:rPr>
              <w:t>X</w:t>
            </w:r>
          </w:p>
          <w:p w14:paraId="37969BFD" w14:textId="77777777"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p w14:paraId="27EAF8E7" w14:textId="77777777"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p w14:paraId="7C5B6E09" w14:textId="77777777"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p w14:paraId="5A995158" w14:textId="77777777"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p w14:paraId="46D28365" w14:textId="5055C251"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5079F26" w14:textId="7F65D1B0"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462"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6CDD9561" w14:textId="77777777"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r w:rsidRPr="00194230">
              <w:rPr>
                <w:rFonts w:ascii="Times New Roman" w:eastAsia="Times New Roman" w:hAnsi="Times New Roman" w:cs="Times New Roman"/>
                <w:iCs/>
                <w:color w:val="000000" w:themeColor="text1"/>
                <w:sz w:val="24"/>
                <w:szCs w:val="24"/>
                <w:lang w:eastAsia="lv-LV"/>
              </w:rPr>
              <w:t>X</w:t>
            </w:r>
          </w:p>
          <w:p w14:paraId="6FCCE7B5" w14:textId="77777777"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p w14:paraId="22E1ECB0" w14:textId="77777777"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p w14:paraId="5041DEFF" w14:textId="77777777"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p w14:paraId="0A14CC49" w14:textId="77777777"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p w14:paraId="5AEDB25B" w14:textId="53C1B8FD"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6BE042D8" w14:textId="0769BEBB"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0461B9F" w14:textId="77777777"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r w:rsidRPr="00194230">
              <w:rPr>
                <w:rFonts w:ascii="Times New Roman" w:eastAsia="Times New Roman" w:hAnsi="Times New Roman" w:cs="Times New Roman"/>
                <w:iCs/>
                <w:color w:val="000000" w:themeColor="text1"/>
                <w:sz w:val="24"/>
                <w:szCs w:val="24"/>
                <w:lang w:eastAsia="lv-LV"/>
              </w:rPr>
              <w:t>X</w:t>
            </w:r>
          </w:p>
          <w:p w14:paraId="35BD2EC1" w14:textId="77777777"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p w14:paraId="35B76999" w14:textId="77777777"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p w14:paraId="585AD0FF" w14:textId="77777777"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p w14:paraId="2F10AC3E" w14:textId="77777777"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p w14:paraId="2DAC85B0" w14:textId="5C92EDB6" w:rsidR="00194230" w:rsidRPr="00666395" w:rsidRDefault="00194230" w:rsidP="00194230">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E918F7F" w14:textId="1763900C"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413ADDD1" w14:textId="5E7B9B59"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194230" w:rsidRPr="00943B69" w14:paraId="0E98ADC1"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193D2644"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F1AC68"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7700A58" w14:textId="34E06E73"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462" w:type="pct"/>
            <w:gridSpan w:val="3"/>
            <w:vMerge/>
            <w:tcBorders>
              <w:top w:val="outset" w:sz="6" w:space="0" w:color="auto"/>
              <w:left w:val="outset" w:sz="6" w:space="0" w:color="auto"/>
              <w:bottom w:val="outset" w:sz="6" w:space="0" w:color="auto"/>
              <w:right w:val="outset" w:sz="6" w:space="0" w:color="auto"/>
            </w:tcBorders>
            <w:vAlign w:val="center"/>
            <w:hideMark/>
          </w:tcPr>
          <w:p w14:paraId="10498F6A"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710F86E2" w14:textId="6CCD1354"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BB680D6"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237991F2" w14:textId="7925946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09E0C2AA" w14:textId="1FC30FAD"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194230" w:rsidRPr="00943B69" w14:paraId="50E6C721"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124E8F38"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D92378"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732A16A" w14:textId="367F070E"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462" w:type="pct"/>
            <w:gridSpan w:val="3"/>
            <w:vMerge/>
            <w:tcBorders>
              <w:top w:val="outset" w:sz="6" w:space="0" w:color="auto"/>
              <w:left w:val="outset" w:sz="6" w:space="0" w:color="auto"/>
              <w:bottom w:val="outset" w:sz="6" w:space="0" w:color="auto"/>
              <w:right w:val="outset" w:sz="6" w:space="0" w:color="auto"/>
            </w:tcBorders>
            <w:vAlign w:val="center"/>
            <w:hideMark/>
          </w:tcPr>
          <w:p w14:paraId="5C672BDC"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D0A7447" w14:textId="7927172B"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151BD470"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7B17DEA" w14:textId="4E90918C"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1F3860D0" w14:textId="08EE33B0"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r>
      <w:tr w:rsidR="00194230" w:rsidRPr="00943B69" w14:paraId="4221E724"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40722656"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3599EA"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15E9CB3" w14:textId="66085B4E"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462" w:type="pct"/>
            <w:gridSpan w:val="3"/>
            <w:vMerge/>
            <w:tcBorders>
              <w:top w:val="outset" w:sz="6" w:space="0" w:color="auto"/>
              <w:left w:val="outset" w:sz="6" w:space="0" w:color="auto"/>
              <w:bottom w:val="outset" w:sz="6" w:space="0" w:color="auto"/>
              <w:right w:val="outset" w:sz="6" w:space="0" w:color="auto"/>
            </w:tcBorders>
            <w:vAlign w:val="center"/>
            <w:hideMark/>
          </w:tcPr>
          <w:p w14:paraId="25AE27B7"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5366329" w14:textId="0CFA8A58"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3286EC68"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D281F11" w14:textId="7379BDC6"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073CCA19" w14:textId="5C5F0AFC"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r>
      <w:tr w:rsidR="00194230" w:rsidRPr="00943B69" w14:paraId="26B0CCAE"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29AD238D"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4076" w:type="pct"/>
            <w:gridSpan w:val="9"/>
            <w:vMerge w:val="restart"/>
            <w:tcBorders>
              <w:top w:val="outset" w:sz="6" w:space="0" w:color="auto"/>
              <w:left w:val="outset" w:sz="6" w:space="0" w:color="auto"/>
              <w:bottom w:val="outset" w:sz="6" w:space="0" w:color="auto"/>
              <w:right w:val="outset" w:sz="6" w:space="0" w:color="auto"/>
            </w:tcBorders>
            <w:vAlign w:val="center"/>
            <w:hideMark/>
          </w:tcPr>
          <w:p w14:paraId="18C343E6" w14:textId="443ED741" w:rsidR="00AD43B8" w:rsidRPr="00DE76E1" w:rsidRDefault="00AD43B8" w:rsidP="00AD43B8">
            <w:pPr>
              <w:ind w:left="360"/>
              <w:jc w:val="center"/>
              <w:rPr>
                <w:rFonts w:ascii="Times New Roman" w:hAnsi="Times New Roman" w:cs="Times New Roman"/>
                <w:i/>
                <w:sz w:val="24"/>
                <w:szCs w:val="24"/>
              </w:rPr>
            </w:pPr>
            <w:r w:rsidRPr="00BE3186">
              <w:rPr>
                <w:rFonts w:ascii="Times New Roman" w:hAnsi="Times New Roman" w:cs="Times New Roman"/>
                <w:i/>
                <w:sz w:val="24"/>
                <w:szCs w:val="24"/>
              </w:rPr>
              <w:t>Provizoriskie aprēķini</w:t>
            </w:r>
            <w:r w:rsidRPr="00AD0D19">
              <w:rPr>
                <w:rFonts w:ascii="Times New Roman" w:hAnsi="Times New Roman" w:cs="Times New Roman"/>
                <w:i/>
                <w:sz w:val="24"/>
                <w:szCs w:val="24"/>
              </w:rPr>
              <w:t xml:space="preserve"> </w:t>
            </w:r>
            <w:r>
              <w:rPr>
                <w:rFonts w:ascii="Times New Roman" w:hAnsi="Times New Roman" w:cs="Times New Roman"/>
                <w:i/>
                <w:sz w:val="24"/>
                <w:szCs w:val="24"/>
              </w:rPr>
              <w:t xml:space="preserve">par </w:t>
            </w:r>
            <w:r w:rsidRPr="00AD0D19">
              <w:rPr>
                <w:rFonts w:ascii="Times New Roman" w:hAnsi="Times New Roman" w:cs="Times New Roman"/>
                <w:i/>
                <w:sz w:val="24"/>
                <w:szCs w:val="24"/>
              </w:rPr>
              <w:t>pārapbedīšanai nepieciešam</w:t>
            </w:r>
            <w:r>
              <w:rPr>
                <w:rFonts w:ascii="Times New Roman" w:hAnsi="Times New Roman" w:cs="Times New Roman"/>
                <w:i/>
                <w:sz w:val="24"/>
                <w:szCs w:val="24"/>
              </w:rPr>
              <w:t>ā</w:t>
            </w:r>
            <w:r w:rsidRPr="00AD0D19">
              <w:rPr>
                <w:rFonts w:ascii="Times New Roman" w:hAnsi="Times New Roman" w:cs="Times New Roman"/>
                <w:i/>
                <w:sz w:val="24"/>
                <w:szCs w:val="24"/>
              </w:rPr>
              <w:t xml:space="preserve"> </w:t>
            </w:r>
            <w:r w:rsidRPr="000C477B">
              <w:rPr>
                <w:rFonts w:ascii="Times New Roman" w:hAnsi="Times New Roman" w:cs="Times New Roman"/>
                <w:i/>
                <w:sz w:val="24"/>
                <w:szCs w:val="24"/>
              </w:rPr>
              <w:t xml:space="preserve">finansējuma apmēru </w:t>
            </w:r>
          </w:p>
          <w:tbl>
            <w:tblPr>
              <w:tblStyle w:val="TableGrid"/>
              <w:tblW w:w="0" w:type="auto"/>
              <w:tblLook w:val="04A0" w:firstRow="1" w:lastRow="0" w:firstColumn="1" w:lastColumn="0" w:noHBand="0" w:noVBand="1"/>
            </w:tblPr>
            <w:tblGrid>
              <w:gridCol w:w="1925"/>
              <w:gridCol w:w="1530"/>
              <w:gridCol w:w="1243"/>
              <w:gridCol w:w="1506"/>
            </w:tblGrid>
            <w:tr w:rsidR="004779C3" w:rsidRPr="003B5D12" w14:paraId="6DDED302" w14:textId="77777777" w:rsidTr="004779C3">
              <w:tc>
                <w:tcPr>
                  <w:tcW w:w="1925" w:type="dxa"/>
                </w:tcPr>
                <w:p w14:paraId="16108FF8" w14:textId="77777777" w:rsidR="004779C3" w:rsidRPr="003644DC" w:rsidRDefault="004779C3" w:rsidP="00AD43B8">
                  <w:pPr>
                    <w:rPr>
                      <w:rFonts w:ascii="Times New Roman" w:hAnsi="Times New Roman" w:cs="Times New Roman"/>
                      <w:sz w:val="24"/>
                      <w:szCs w:val="24"/>
                    </w:rPr>
                  </w:pPr>
                  <w:r w:rsidRPr="003644DC">
                    <w:rPr>
                      <w:rFonts w:ascii="Times New Roman" w:hAnsi="Times New Roman" w:cs="Times New Roman"/>
                      <w:sz w:val="24"/>
                      <w:szCs w:val="24"/>
                    </w:rPr>
                    <w:t>Veicamie darbi</w:t>
                  </w:r>
                </w:p>
              </w:tc>
              <w:tc>
                <w:tcPr>
                  <w:tcW w:w="1530" w:type="dxa"/>
                </w:tcPr>
                <w:p w14:paraId="146FE687" w14:textId="77777777" w:rsidR="004779C3" w:rsidRPr="003644DC" w:rsidRDefault="004779C3" w:rsidP="00AD43B8">
                  <w:pPr>
                    <w:rPr>
                      <w:rFonts w:ascii="Times New Roman" w:hAnsi="Times New Roman" w:cs="Times New Roman"/>
                      <w:sz w:val="24"/>
                      <w:szCs w:val="24"/>
                    </w:rPr>
                  </w:pPr>
                  <w:r w:rsidRPr="003644DC">
                    <w:rPr>
                      <w:rFonts w:ascii="Times New Roman" w:hAnsi="Times New Roman" w:cs="Times New Roman"/>
                      <w:sz w:val="24"/>
                      <w:szCs w:val="24"/>
                    </w:rPr>
                    <w:t>Izdevum</w:t>
                  </w:r>
                  <w:r>
                    <w:rPr>
                      <w:rFonts w:ascii="Times New Roman" w:hAnsi="Times New Roman" w:cs="Times New Roman"/>
                      <w:sz w:val="24"/>
                      <w:szCs w:val="24"/>
                    </w:rPr>
                    <w:t>i</w:t>
                  </w:r>
                  <w:r w:rsidRPr="003644DC">
                    <w:rPr>
                      <w:rFonts w:ascii="Times New Roman" w:hAnsi="Times New Roman" w:cs="Times New Roman"/>
                      <w:sz w:val="24"/>
                      <w:szCs w:val="24"/>
                    </w:rPr>
                    <w:t xml:space="preserve">, </w:t>
                  </w:r>
                  <w:proofErr w:type="spellStart"/>
                  <w:r w:rsidRPr="00C64B38">
                    <w:rPr>
                      <w:rFonts w:ascii="Times New Roman" w:hAnsi="Times New Roman" w:cs="Times New Roman"/>
                      <w:i/>
                      <w:sz w:val="24"/>
                      <w:szCs w:val="24"/>
                    </w:rPr>
                    <w:t>euro</w:t>
                  </w:r>
                  <w:proofErr w:type="spellEnd"/>
                </w:p>
              </w:tc>
              <w:tc>
                <w:tcPr>
                  <w:tcW w:w="1243" w:type="dxa"/>
                </w:tcPr>
                <w:p w14:paraId="23EB7CD2" w14:textId="77777777" w:rsidR="004779C3" w:rsidRDefault="004779C3" w:rsidP="00AD43B8">
                  <w:pPr>
                    <w:rPr>
                      <w:rFonts w:ascii="Times New Roman" w:hAnsi="Times New Roman"/>
                      <w:sz w:val="24"/>
                      <w:szCs w:val="24"/>
                    </w:rPr>
                  </w:pPr>
                  <w:r>
                    <w:rPr>
                      <w:rFonts w:ascii="Times New Roman" w:hAnsi="Times New Roman"/>
                      <w:sz w:val="24"/>
                      <w:szCs w:val="24"/>
                    </w:rPr>
                    <w:t xml:space="preserve">EKK </w:t>
                  </w:r>
                </w:p>
              </w:tc>
              <w:tc>
                <w:tcPr>
                  <w:tcW w:w="1506" w:type="dxa"/>
                </w:tcPr>
                <w:p w14:paraId="1DFC29DD" w14:textId="77777777" w:rsidR="004779C3" w:rsidRPr="003644DC" w:rsidRDefault="004779C3" w:rsidP="00AD43B8">
                  <w:pPr>
                    <w:rPr>
                      <w:rFonts w:ascii="Times New Roman" w:hAnsi="Times New Roman" w:cs="Times New Roman"/>
                      <w:sz w:val="24"/>
                      <w:szCs w:val="24"/>
                    </w:rPr>
                  </w:pPr>
                  <w:r w:rsidRPr="003644DC">
                    <w:rPr>
                      <w:rFonts w:ascii="Times New Roman" w:hAnsi="Times New Roman"/>
                      <w:sz w:val="24"/>
                      <w:szCs w:val="24"/>
                    </w:rPr>
                    <w:t>Atbildīgā institūcija</w:t>
                  </w:r>
                </w:p>
              </w:tc>
            </w:tr>
            <w:tr w:rsidR="004779C3" w:rsidRPr="003B5D12" w14:paraId="7A9022E2" w14:textId="77777777" w:rsidTr="004779C3">
              <w:tc>
                <w:tcPr>
                  <w:tcW w:w="1925" w:type="dxa"/>
                </w:tcPr>
                <w:p w14:paraId="1851D7C2" w14:textId="77777777" w:rsidR="004779C3" w:rsidRPr="003B5D12" w:rsidRDefault="004779C3" w:rsidP="00AD43B8">
                  <w:pPr>
                    <w:rPr>
                      <w:rFonts w:ascii="Times New Roman" w:hAnsi="Times New Roman" w:cs="Times New Roman"/>
                      <w:sz w:val="24"/>
                      <w:szCs w:val="24"/>
                    </w:rPr>
                  </w:pPr>
                  <w:r w:rsidRPr="003B5D12">
                    <w:rPr>
                      <w:rFonts w:ascii="Times New Roman" w:hAnsi="Times New Roman" w:cs="Times New Roman"/>
                      <w:sz w:val="24"/>
                      <w:szCs w:val="24"/>
                    </w:rPr>
                    <w:t>Ekshumācija Nicas pilsētas Austrumu kapsētā, M.Valtera mirstīgo atlieku pārvešana no Francijas uz Latviju zārkā</w:t>
                  </w:r>
                </w:p>
              </w:tc>
              <w:tc>
                <w:tcPr>
                  <w:tcW w:w="1530" w:type="dxa"/>
                </w:tcPr>
                <w:p w14:paraId="16CEF3D6" w14:textId="77777777" w:rsidR="004779C3" w:rsidRPr="003B5D12" w:rsidRDefault="004779C3" w:rsidP="00AD43B8">
                  <w:pPr>
                    <w:rPr>
                      <w:rFonts w:ascii="Times New Roman" w:hAnsi="Times New Roman" w:cs="Times New Roman"/>
                      <w:sz w:val="24"/>
                      <w:szCs w:val="24"/>
                    </w:rPr>
                  </w:pPr>
                  <w:r w:rsidRPr="003B5D12">
                    <w:rPr>
                      <w:rFonts w:ascii="Times New Roman" w:hAnsi="Times New Roman" w:cs="Times New Roman"/>
                      <w:b/>
                      <w:sz w:val="24"/>
                      <w:szCs w:val="24"/>
                    </w:rPr>
                    <w:t>5000</w:t>
                  </w:r>
                </w:p>
              </w:tc>
              <w:tc>
                <w:tcPr>
                  <w:tcW w:w="1243" w:type="dxa"/>
                </w:tcPr>
                <w:p w14:paraId="1C6D21BA" w14:textId="77777777" w:rsidR="004779C3" w:rsidRDefault="004779C3" w:rsidP="00AD43B8">
                  <w:pPr>
                    <w:rPr>
                      <w:rFonts w:ascii="Times New Roman" w:hAnsi="Times New Roman" w:cs="Times New Roman"/>
                      <w:sz w:val="24"/>
                      <w:szCs w:val="24"/>
                    </w:rPr>
                  </w:pPr>
                  <w:r>
                    <w:rPr>
                      <w:rFonts w:ascii="Times New Roman" w:hAnsi="Times New Roman" w:cs="Times New Roman"/>
                      <w:sz w:val="24"/>
                      <w:szCs w:val="24"/>
                    </w:rPr>
                    <w:t>2000</w:t>
                  </w:r>
                </w:p>
              </w:tc>
              <w:tc>
                <w:tcPr>
                  <w:tcW w:w="1506" w:type="dxa"/>
                </w:tcPr>
                <w:p w14:paraId="00313378" w14:textId="77777777" w:rsidR="004779C3" w:rsidRPr="003B5D12" w:rsidRDefault="004779C3" w:rsidP="00AD43B8">
                  <w:pPr>
                    <w:rPr>
                      <w:rFonts w:ascii="Times New Roman" w:hAnsi="Times New Roman" w:cs="Times New Roman"/>
                      <w:sz w:val="24"/>
                      <w:szCs w:val="24"/>
                    </w:rPr>
                  </w:pPr>
                  <w:r w:rsidRPr="003B5D12">
                    <w:rPr>
                      <w:rFonts w:ascii="Times New Roman" w:hAnsi="Times New Roman" w:cs="Times New Roman"/>
                      <w:sz w:val="24"/>
                      <w:szCs w:val="24"/>
                    </w:rPr>
                    <w:t>Ārlietu ministrija</w:t>
                  </w:r>
                </w:p>
              </w:tc>
            </w:tr>
            <w:tr w:rsidR="004779C3" w:rsidRPr="003B5D12" w14:paraId="23124F50" w14:textId="77777777" w:rsidTr="004779C3">
              <w:tc>
                <w:tcPr>
                  <w:tcW w:w="1925" w:type="dxa"/>
                </w:tcPr>
                <w:p w14:paraId="06974353" w14:textId="77777777" w:rsidR="004779C3" w:rsidRPr="003B5D12" w:rsidRDefault="004779C3" w:rsidP="00AD43B8">
                  <w:pPr>
                    <w:rPr>
                      <w:rFonts w:ascii="Times New Roman" w:hAnsi="Times New Roman" w:cs="Times New Roman"/>
                      <w:sz w:val="24"/>
                      <w:szCs w:val="24"/>
                    </w:rPr>
                  </w:pPr>
                  <w:r>
                    <w:rPr>
                      <w:rFonts w:ascii="Times New Roman" w:hAnsi="Times New Roman" w:cs="Times New Roman"/>
                      <w:sz w:val="24"/>
                      <w:szCs w:val="24"/>
                    </w:rPr>
                    <w:t>Pārapbedīšanas cere</w:t>
                  </w:r>
                  <w:r w:rsidRPr="003B5D12">
                    <w:rPr>
                      <w:rFonts w:ascii="Times New Roman" w:hAnsi="Times New Roman" w:cs="Times New Roman"/>
                      <w:sz w:val="24"/>
                      <w:szCs w:val="24"/>
                    </w:rPr>
                    <w:t>monija Latvijā</w:t>
                  </w:r>
                  <w:r>
                    <w:t xml:space="preserve"> </w:t>
                  </w:r>
                  <w:r w:rsidRPr="00670013">
                    <w:rPr>
                      <w:rFonts w:ascii="Times New Roman" w:hAnsi="Times New Roman" w:cs="Times New Roman"/>
                      <w:sz w:val="24"/>
                      <w:szCs w:val="24"/>
                    </w:rPr>
                    <w:t>Rīgas Meža kapos</w:t>
                  </w:r>
                </w:p>
              </w:tc>
              <w:tc>
                <w:tcPr>
                  <w:tcW w:w="1530" w:type="dxa"/>
                </w:tcPr>
                <w:p w14:paraId="73FE7561" w14:textId="77777777" w:rsidR="004779C3" w:rsidRPr="00111FC9" w:rsidRDefault="004779C3" w:rsidP="00AD43B8">
                  <w:pPr>
                    <w:rPr>
                      <w:rFonts w:ascii="Times New Roman" w:hAnsi="Times New Roman" w:cs="Times New Roman"/>
                      <w:sz w:val="24"/>
                      <w:szCs w:val="24"/>
                      <w:highlight w:val="yellow"/>
                    </w:rPr>
                  </w:pPr>
                  <w:r w:rsidRPr="00670013">
                    <w:rPr>
                      <w:rFonts w:ascii="Times New Roman" w:hAnsi="Times New Roman" w:cs="Times New Roman"/>
                      <w:b/>
                      <w:sz w:val="24"/>
                      <w:szCs w:val="24"/>
                    </w:rPr>
                    <w:t>3000</w:t>
                  </w:r>
                </w:p>
              </w:tc>
              <w:tc>
                <w:tcPr>
                  <w:tcW w:w="1243" w:type="dxa"/>
                </w:tcPr>
                <w:p w14:paraId="03EA0D38" w14:textId="77777777" w:rsidR="004779C3" w:rsidRDefault="004779C3" w:rsidP="00AD43B8">
                  <w:pPr>
                    <w:rPr>
                      <w:rFonts w:ascii="Times New Roman" w:hAnsi="Times New Roman" w:cs="Times New Roman"/>
                      <w:sz w:val="24"/>
                      <w:szCs w:val="24"/>
                    </w:rPr>
                  </w:pPr>
                  <w:r>
                    <w:rPr>
                      <w:rFonts w:ascii="Times New Roman" w:hAnsi="Times New Roman" w:cs="Times New Roman"/>
                      <w:sz w:val="24"/>
                      <w:szCs w:val="24"/>
                    </w:rPr>
                    <w:t>2000</w:t>
                  </w:r>
                </w:p>
              </w:tc>
              <w:tc>
                <w:tcPr>
                  <w:tcW w:w="1506" w:type="dxa"/>
                </w:tcPr>
                <w:p w14:paraId="21C87A8E" w14:textId="77777777" w:rsidR="004779C3" w:rsidRPr="003B5D12" w:rsidRDefault="004779C3" w:rsidP="00AD43B8">
                  <w:pPr>
                    <w:rPr>
                      <w:rFonts w:ascii="Times New Roman" w:hAnsi="Times New Roman" w:cs="Times New Roman"/>
                      <w:sz w:val="24"/>
                      <w:szCs w:val="24"/>
                    </w:rPr>
                  </w:pPr>
                  <w:r>
                    <w:rPr>
                      <w:rFonts w:ascii="Times New Roman" w:hAnsi="Times New Roman" w:cs="Times New Roman"/>
                      <w:sz w:val="24"/>
                      <w:szCs w:val="24"/>
                    </w:rPr>
                    <w:t>Ārlietu</w:t>
                  </w:r>
                  <w:r w:rsidRPr="003B5D12">
                    <w:rPr>
                      <w:rFonts w:ascii="Times New Roman" w:hAnsi="Times New Roman" w:cs="Times New Roman"/>
                      <w:sz w:val="24"/>
                      <w:szCs w:val="24"/>
                    </w:rPr>
                    <w:t xml:space="preserve"> ministrija</w:t>
                  </w:r>
                </w:p>
              </w:tc>
            </w:tr>
            <w:tr w:rsidR="004779C3" w:rsidRPr="003B5D12" w14:paraId="2CFAF350" w14:textId="77777777" w:rsidTr="004779C3">
              <w:trPr>
                <w:trHeight w:val="491"/>
              </w:trPr>
              <w:tc>
                <w:tcPr>
                  <w:tcW w:w="1925" w:type="dxa"/>
                </w:tcPr>
                <w:p w14:paraId="10796C9C" w14:textId="77777777" w:rsidR="004779C3" w:rsidRPr="00444805" w:rsidRDefault="004779C3" w:rsidP="00AD43B8">
                  <w:pPr>
                    <w:rPr>
                      <w:rFonts w:ascii="Times New Roman" w:hAnsi="Times New Roman" w:cs="Times New Roman"/>
                      <w:sz w:val="24"/>
                      <w:szCs w:val="24"/>
                    </w:rPr>
                  </w:pPr>
                  <w:r>
                    <w:rPr>
                      <w:rFonts w:ascii="Times New Roman" w:hAnsi="Times New Roman" w:cs="Times New Roman"/>
                      <w:sz w:val="24"/>
                      <w:szCs w:val="24"/>
                    </w:rPr>
                    <w:t>Kapavietas labiekārtošana</w:t>
                  </w:r>
                </w:p>
              </w:tc>
              <w:tc>
                <w:tcPr>
                  <w:tcW w:w="1530" w:type="dxa"/>
                </w:tcPr>
                <w:p w14:paraId="1D484729" w14:textId="77777777" w:rsidR="004779C3" w:rsidRPr="00B46F3E" w:rsidRDefault="004779C3" w:rsidP="00AD43B8">
                  <w:pPr>
                    <w:rPr>
                      <w:rFonts w:ascii="Times New Roman" w:hAnsi="Times New Roman" w:cs="Times New Roman"/>
                      <w:b/>
                      <w:sz w:val="24"/>
                      <w:szCs w:val="24"/>
                    </w:rPr>
                  </w:pPr>
                  <w:r w:rsidRPr="00B46F3E">
                    <w:rPr>
                      <w:rFonts w:ascii="Times New Roman" w:hAnsi="Times New Roman" w:cs="Times New Roman"/>
                      <w:b/>
                      <w:sz w:val="24"/>
                      <w:szCs w:val="24"/>
                    </w:rPr>
                    <w:t>2000</w:t>
                  </w:r>
                </w:p>
              </w:tc>
              <w:tc>
                <w:tcPr>
                  <w:tcW w:w="1243" w:type="dxa"/>
                </w:tcPr>
                <w:p w14:paraId="78DEA2FE" w14:textId="77777777" w:rsidR="004779C3" w:rsidRDefault="004779C3" w:rsidP="00AD43B8">
                  <w:pPr>
                    <w:rPr>
                      <w:rFonts w:ascii="Times New Roman" w:hAnsi="Times New Roman" w:cs="Times New Roman"/>
                      <w:sz w:val="24"/>
                      <w:szCs w:val="24"/>
                    </w:rPr>
                  </w:pPr>
                  <w:r>
                    <w:rPr>
                      <w:rFonts w:ascii="Times New Roman" w:hAnsi="Times New Roman" w:cs="Times New Roman"/>
                      <w:sz w:val="24"/>
                      <w:szCs w:val="24"/>
                    </w:rPr>
                    <w:t>2000/5000</w:t>
                  </w:r>
                </w:p>
              </w:tc>
              <w:tc>
                <w:tcPr>
                  <w:tcW w:w="1506" w:type="dxa"/>
                </w:tcPr>
                <w:p w14:paraId="32C0E416" w14:textId="77777777" w:rsidR="004779C3" w:rsidRPr="003B5D12" w:rsidRDefault="004779C3" w:rsidP="00AD43B8">
                  <w:pPr>
                    <w:rPr>
                      <w:rFonts w:ascii="Times New Roman" w:hAnsi="Times New Roman" w:cs="Times New Roman"/>
                      <w:sz w:val="24"/>
                      <w:szCs w:val="24"/>
                    </w:rPr>
                  </w:pPr>
                  <w:r>
                    <w:rPr>
                      <w:rFonts w:ascii="Times New Roman" w:hAnsi="Times New Roman" w:cs="Times New Roman"/>
                      <w:sz w:val="24"/>
                      <w:szCs w:val="24"/>
                    </w:rPr>
                    <w:t>Iekšlietu ministrija</w:t>
                  </w:r>
                </w:p>
              </w:tc>
            </w:tr>
            <w:tr w:rsidR="004779C3" w:rsidRPr="003B5D12" w14:paraId="2EEE309C" w14:textId="77777777" w:rsidTr="004779C3">
              <w:trPr>
                <w:trHeight w:val="1044"/>
              </w:trPr>
              <w:tc>
                <w:tcPr>
                  <w:tcW w:w="1925" w:type="dxa"/>
                </w:tcPr>
                <w:p w14:paraId="32551D4E" w14:textId="77777777" w:rsidR="004779C3" w:rsidRDefault="004779C3" w:rsidP="00AD43B8">
                  <w:pPr>
                    <w:rPr>
                      <w:rFonts w:ascii="Times New Roman" w:hAnsi="Times New Roman" w:cs="Times New Roman"/>
                      <w:sz w:val="24"/>
                      <w:szCs w:val="24"/>
                    </w:rPr>
                  </w:pPr>
                  <w:r>
                    <w:rPr>
                      <w:rFonts w:ascii="Times New Roman" w:hAnsi="Times New Roman" w:cs="Times New Roman"/>
                      <w:sz w:val="24"/>
                      <w:szCs w:val="24"/>
                    </w:rPr>
                    <w:t>Piemiņas vietas ierīkošana un p</w:t>
                  </w:r>
                  <w:r w:rsidRPr="00444805">
                    <w:rPr>
                      <w:rFonts w:ascii="Times New Roman" w:hAnsi="Times New Roman" w:cs="Times New Roman"/>
                      <w:sz w:val="24"/>
                      <w:szCs w:val="24"/>
                    </w:rPr>
                    <w:t>ieminekļa uzstādīšana</w:t>
                  </w:r>
                </w:p>
              </w:tc>
              <w:tc>
                <w:tcPr>
                  <w:tcW w:w="1530" w:type="dxa"/>
                </w:tcPr>
                <w:p w14:paraId="0651F9A1" w14:textId="77777777" w:rsidR="004779C3" w:rsidRDefault="004779C3" w:rsidP="00AD43B8">
                  <w:pPr>
                    <w:rPr>
                      <w:rFonts w:ascii="Times New Roman" w:hAnsi="Times New Roman" w:cs="Times New Roman"/>
                      <w:b/>
                      <w:sz w:val="24"/>
                      <w:szCs w:val="24"/>
                    </w:rPr>
                  </w:pPr>
                  <w:r w:rsidRPr="00670013">
                    <w:rPr>
                      <w:rFonts w:ascii="Times New Roman" w:hAnsi="Times New Roman" w:cs="Times New Roman"/>
                      <w:b/>
                      <w:sz w:val="24"/>
                      <w:szCs w:val="24"/>
                    </w:rPr>
                    <w:t>8000</w:t>
                  </w:r>
                  <w:r>
                    <w:rPr>
                      <w:rFonts w:ascii="Times New Roman" w:hAnsi="Times New Roman" w:cs="Times New Roman"/>
                      <w:sz w:val="24"/>
                      <w:szCs w:val="24"/>
                    </w:rPr>
                    <w:t xml:space="preserve"> </w:t>
                  </w:r>
                </w:p>
              </w:tc>
              <w:tc>
                <w:tcPr>
                  <w:tcW w:w="1243" w:type="dxa"/>
                </w:tcPr>
                <w:p w14:paraId="11E2431F" w14:textId="77777777" w:rsidR="004779C3" w:rsidRDefault="004779C3" w:rsidP="00AD43B8">
                  <w:pPr>
                    <w:rPr>
                      <w:rFonts w:ascii="Times New Roman" w:hAnsi="Times New Roman" w:cs="Times New Roman"/>
                      <w:sz w:val="24"/>
                      <w:szCs w:val="24"/>
                    </w:rPr>
                  </w:pPr>
                  <w:r>
                    <w:rPr>
                      <w:rFonts w:ascii="Times New Roman" w:hAnsi="Times New Roman" w:cs="Times New Roman"/>
                      <w:sz w:val="24"/>
                      <w:szCs w:val="24"/>
                    </w:rPr>
                    <w:t>2000/5000</w:t>
                  </w:r>
                </w:p>
              </w:tc>
              <w:tc>
                <w:tcPr>
                  <w:tcW w:w="1506" w:type="dxa"/>
                </w:tcPr>
                <w:p w14:paraId="1A32EE57" w14:textId="77777777" w:rsidR="004779C3" w:rsidRDefault="004779C3" w:rsidP="00AD43B8">
                  <w:pPr>
                    <w:rPr>
                      <w:rFonts w:ascii="Times New Roman" w:hAnsi="Times New Roman" w:cs="Times New Roman"/>
                      <w:sz w:val="24"/>
                      <w:szCs w:val="24"/>
                    </w:rPr>
                  </w:pPr>
                  <w:r w:rsidRPr="003B5D12">
                    <w:rPr>
                      <w:rFonts w:ascii="Times New Roman" w:hAnsi="Times New Roman" w:cs="Times New Roman"/>
                      <w:sz w:val="24"/>
                      <w:szCs w:val="24"/>
                    </w:rPr>
                    <w:t>Iekšlietu ministrija</w:t>
                  </w:r>
                </w:p>
              </w:tc>
            </w:tr>
          </w:tbl>
          <w:p w14:paraId="72399908" w14:textId="5F1C4FAC" w:rsidR="00AD43B8" w:rsidRPr="00666395" w:rsidRDefault="00AD43B8" w:rsidP="00AD43B8">
            <w:pPr>
              <w:spacing w:after="0" w:line="240" w:lineRule="auto"/>
              <w:rPr>
                <w:rFonts w:ascii="Times New Roman" w:eastAsia="Times New Roman" w:hAnsi="Times New Roman" w:cs="Times New Roman"/>
                <w:iCs/>
                <w:color w:val="000000" w:themeColor="text1"/>
                <w:sz w:val="24"/>
                <w:szCs w:val="24"/>
                <w:lang w:eastAsia="lv-LV"/>
              </w:rPr>
            </w:pPr>
          </w:p>
        </w:tc>
      </w:tr>
      <w:tr w:rsidR="00194230" w:rsidRPr="00943B69" w14:paraId="3C3A2084"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67A903F4"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6.1. detalizēts ieņēmumu aprēķins</w:t>
            </w:r>
          </w:p>
        </w:tc>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14:paraId="5A099230"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p>
        </w:tc>
      </w:tr>
      <w:tr w:rsidR="00194230" w:rsidRPr="00943B69" w14:paraId="302B1C67"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1CFE4312"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6.2. detalizēts izdevumu aprēķins</w:t>
            </w:r>
          </w:p>
        </w:tc>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14:paraId="615FB838"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p>
        </w:tc>
      </w:tr>
      <w:tr w:rsidR="00194230" w:rsidRPr="00943B69" w14:paraId="7ED46358"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00ED7004"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lastRenderedPageBreak/>
              <w:t>7. Amata vietu skaita izmaiņas</w:t>
            </w:r>
          </w:p>
        </w:tc>
        <w:tc>
          <w:tcPr>
            <w:tcW w:w="4076" w:type="pct"/>
            <w:gridSpan w:val="9"/>
            <w:tcBorders>
              <w:top w:val="outset" w:sz="6" w:space="0" w:color="auto"/>
              <w:left w:val="outset" w:sz="6" w:space="0" w:color="auto"/>
              <w:bottom w:val="outset" w:sz="6" w:space="0" w:color="auto"/>
              <w:right w:val="outset" w:sz="6" w:space="0" w:color="auto"/>
            </w:tcBorders>
            <w:hideMark/>
          </w:tcPr>
          <w:p w14:paraId="2FEEFFB4" w14:textId="77777777" w:rsidR="00194230" w:rsidRPr="00666395" w:rsidRDefault="00194230" w:rsidP="0019423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Projekts šo jomu neskar.</w:t>
            </w:r>
          </w:p>
        </w:tc>
      </w:tr>
      <w:tr w:rsidR="00194230" w:rsidRPr="00943B69" w14:paraId="637DE70E" w14:textId="77777777" w:rsidTr="00EA2E38">
        <w:trPr>
          <w:tblCellSpacing w:w="15" w:type="dxa"/>
        </w:trPr>
        <w:tc>
          <w:tcPr>
            <w:tcW w:w="875" w:type="pct"/>
            <w:gridSpan w:val="4"/>
            <w:tcBorders>
              <w:top w:val="outset" w:sz="6" w:space="0" w:color="auto"/>
              <w:left w:val="outset" w:sz="6" w:space="0" w:color="auto"/>
              <w:bottom w:val="outset" w:sz="6" w:space="0" w:color="auto"/>
              <w:right w:val="outset" w:sz="6" w:space="0" w:color="auto"/>
            </w:tcBorders>
            <w:hideMark/>
          </w:tcPr>
          <w:p w14:paraId="34F43333" w14:textId="77777777" w:rsidR="00194230" w:rsidRPr="00ED1C11" w:rsidRDefault="00194230" w:rsidP="00194230">
            <w:pPr>
              <w:spacing w:after="0" w:line="240" w:lineRule="auto"/>
              <w:rPr>
                <w:rFonts w:ascii="Times New Roman" w:eastAsia="Times New Roman" w:hAnsi="Times New Roman" w:cs="Times New Roman"/>
                <w:iCs/>
                <w:color w:val="000000" w:themeColor="text1"/>
                <w:sz w:val="24"/>
                <w:szCs w:val="24"/>
                <w:highlight w:val="red"/>
                <w:lang w:eastAsia="lv-LV"/>
              </w:rPr>
            </w:pPr>
            <w:r w:rsidRPr="00FB6DDA">
              <w:rPr>
                <w:rFonts w:ascii="Times New Roman" w:eastAsia="Times New Roman" w:hAnsi="Times New Roman" w:cs="Times New Roman"/>
                <w:iCs/>
                <w:color w:val="000000" w:themeColor="text1"/>
                <w:sz w:val="24"/>
                <w:szCs w:val="24"/>
                <w:lang w:eastAsia="lv-LV"/>
              </w:rPr>
              <w:t>8. Cita informācija</w:t>
            </w:r>
          </w:p>
        </w:tc>
        <w:tc>
          <w:tcPr>
            <w:tcW w:w="4076" w:type="pct"/>
            <w:gridSpan w:val="9"/>
            <w:tcBorders>
              <w:top w:val="outset" w:sz="6" w:space="0" w:color="auto"/>
              <w:left w:val="outset" w:sz="6" w:space="0" w:color="auto"/>
              <w:bottom w:val="outset" w:sz="6" w:space="0" w:color="auto"/>
              <w:right w:val="outset" w:sz="6" w:space="0" w:color="auto"/>
            </w:tcBorders>
            <w:hideMark/>
          </w:tcPr>
          <w:p w14:paraId="74110F13" w14:textId="6BAEE54F" w:rsidR="00194230" w:rsidRPr="00BF7194" w:rsidRDefault="00BF7194" w:rsidP="00BF7194">
            <w:pPr>
              <w:widowControl w:val="0"/>
              <w:tabs>
                <w:tab w:val="left" w:pos="284"/>
              </w:tabs>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Izdevumus sedz</w:t>
            </w:r>
            <w:r w:rsidRPr="00B76380">
              <w:rPr>
                <w:rFonts w:ascii="Times New Roman" w:eastAsia="Times New Roman" w:hAnsi="Times New Roman" w:cs="Times New Roman"/>
                <w:sz w:val="24"/>
                <w:szCs w:val="24"/>
              </w:rPr>
              <w:t xml:space="preserve"> no valsts budžeta programmas 02.00.00 "Līdzekļi neparedzētiem gadījumiem".</w:t>
            </w:r>
          </w:p>
          <w:p w14:paraId="1C682C73" w14:textId="055672C7" w:rsidR="00194230" w:rsidRPr="00194230" w:rsidRDefault="00194230" w:rsidP="004779C3">
            <w:pPr>
              <w:spacing w:after="0" w:line="240" w:lineRule="auto"/>
              <w:jc w:val="both"/>
              <w:rPr>
                <w:rFonts w:ascii="Times New Roman" w:hAnsi="Times New Roman" w:cs="Times New Roman"/>
                <w:color w:val="000000" w:themeColor="text1"/>
                <w:sz w:val="24"/>
                <w:szCs w:val="24"/>
                <w:highlight w:val="red"/>
              </w:rPr>
            </w:pPr>
          </w:p>
        </w:tc>
      </w:tr>
      <w:tr w:rsidR="00943B69" w:rsidRPr="00943B69" w14:paraId="614F1097" w14:textId="77777777" w:rsidTr="00E5323B">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15791609" w14:textId="2AE79C37" w:rsidR="00655F2C" w:rsidRPr="0066639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  </w:t>
            </w:r>
            <w:r w:rsidRPr="00666395">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943B69" w:rsidRPr="00943B69" w14:paraId="70C8434F" w14:textId="77777777" w:rsidTr="00AF6615">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tcPr>
          <w:p w14:paraId="313C48F9" w14:textId="77777777" w:rsidR="00AF6615" w:rsidRPr="00666395" w:rsidRDefault="00AF6615" w:rsidP="00AF6615">
            <w:pPr>
              <w:spacing w:after="0" w:line="240" w:lineRule="auto"/>
              <w:jc w:val="center"/>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Projekts neietekmē spēkā esošo tiesību normu sistēmu</w:t>
            </w:r>
          </w:p>
        </w:tc>
      </w:tr>
      <w:tr w:rsidR="00943B69" w:rsidRPr="00943B69" w14:paraId="5B6D4E45" w14:textId="77777777" w:rsidTr="00E5323B">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03908C91" w14:textId="1A7BEA19" w:rsidR="00655F2C" w:rsidRPr="0066639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  </w:t>
            </w:r>
            <w:r w:rsidRPr="00666395">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943B69" w:rsidRPr="00943B69" w14:paraId="159C507C" w14:textId="77777777" w:rsidTr="00A9620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tcPr>
          <w:p w14:paraId="0B60A4BB" w14:textId="77777777" w:rsidR="00A9620F" w:rsidRPr="00666395" w:rsidRDefault="00AF6615" w:rsidP="00A9620F">
            <w:pPr>
              <w:spacing w:after="0" w:line="240" w:lineRule="auto"/>
              <w:jc w:val="center"/>
              <w:rPr>
                <w:rFonts w:ascii="Times New Roman" w:eastAsia="Times New Roman" w:hAnsi="Times New Roman" w:cs="Times New Roman"/>
                <w:iCs/>
                <w:color w:val="000000" w:themeColor="text1"/>
                <w:sz w:val="24"/>
                <w:szCs w:val="24"/>
                <w:lang w:eastAsia="lv-LV"/>
              </w:rPr>
            </w:pPr>
            <w:r w:rsidRPr="00943B69">
              <w:rPr>
                <w:rFonts w:ascii="Times New Roman" w:eastAsia="Times New Roman" w:hAnsi="Times New Roman" w:cs="Times New Roman"/>
                <w:iCs/>
                <w:color w:val="000000" w:themeColor="text1"/>
                <w:sz w:val="24"/>
                <w:szCs w:val="24"/>
                <w:lang w:eastAsia="lv-LV"/>
              </w:rPr>
              <w:t>Projekts nav saistīts ar Latvijas Republikas starptautiskajām saistībām</w:t>
            </w:r>
          </w:p>
        </w:tc>
      </w:tr>
      <w:tr w:rsidR="00D41E8D" w:rsidRPr="00EF27C2" w14:paraId="09A019A7" w14:textId="77777777" w:rsidTr="009B1EB5">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1A42A427" w14:textId="77777777" w:rsidR="00D41E8D" w:rsidRPr="00EF27C2" w:rsidRDefault="00D41E8D" w:rsidP="009B1EB5">
            <w:pPr>
              <w:spacing w:after="0" w:line="240" w:lineRule="auto"/>
              <w:rPr>
                <w:rFonts w:ascii="Times New Roman" w:eastAsia="Times New Roman" w:hAnsi="Times New Roman" w:cs="Times New Roman"/>
                <w:b/>
                <w:bCs/>
                <w:iCs/>
                <w:sz w:val="24"/>
                <w:szCs w:val="24"/>
                <w:lang w:eastAsia="lv-LV"/>
              </w:rPr>
            </w:pPr>
            <w:r w:rsidRPr="00EF27C2">
              <w:rPr>
                <w:rFonts w:ascii="Times New Roman" w:eastAsia="Times New Roman" w:hAnsi="Times New Roman" w:cs="Times New Roman"/>
                <w:b/>
                <w:bCs/>
                <w:iCs/>
                <w:sz w:val="24"/>
                <w:szCs w:val="24"/>
                <w:lang w:eastAsia="lv-LV"/>
              </w:rPr>
              <w:t>VI. Sabiedrības līdzdalība un komunikācijas aktivitātes</w:t>
            </w:r>
          </w:p>
        </w:tc>
      </w:tr>
      <w:tr w:rsidR="00D41E8D" w:rsidRPr="00EF27C2" w14:paraId="15A639E3" w14:textId="77777777" w:rsidTr="00EA2E38">
        <w:trPr>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14:paraId="5E04D8F5" w14:textId="77777777" w:rsidR="00D41E8D" w:rsidRPr="006541C9" w:rsidRDefault="00D41E8D" w:rsidP="009B1EB5">
            <w:pPr>
              <w:spacing w:after="0" w:line="240" w:lineRule="auto"/>
              <w:jc w:val="both"/>
              <w:rPr>
                <w:rFonts w:ascii="Times New Roman" w:eastAsia="Times New Roman" w:hAnsi="Times New Roman" w:cs="Times New Roman"/>
                <w:bCs/>
                <w:iCs/>
                <w:sz w:val="24"/>
                <w:szCs w:val="24"/>
                <w:lang w:eastAsia="lv-LV"/>
              </w:rPr>
            </w:pPr>
            <w:r w:rsidRPr="006541C9">
              <w:rPr>
                <w:rFonts w:ascii="Times New Roman" w:eastAsia="Times New Roman" w:hAnsi="Times New Roman" w:cs="Times New Roman"/>
                <w:bCs/>
                <w:iCs/>
                <w:sz w:val="24"/>
                <w:szCs w:val="24"/>
                <w:lang w:eastAsia="lv-LV"/>
              </w:rPr>
              <w:t>1.</w:t>
            </w:r>
          </w:p>
        </w:tc>
        <w:tc>
          <w:tcPr>
            <w:tcW w:w="1739" w:type="pct"/>
            <w:gridSpan w:val="6"/>
            <w:tcBorders>
              <w:top w:val="outset" w:sz="6" w:space="0" w:color="auto"/>
              <w:left w:val="outset" w:sz="6" w:space="0" w:color="auto"/>
              <w:bottom w:val="outset" w:sz="6" w:space="0" w:color="auto"/>
              <w:right w:val="outset" w:sz="6" w:space="0" w:color="auto"/>
            </w:tcBorders>
            <w:vAlign w:val="center"/>
          </w:tcPr>
          <w:p w14:paraId="7B041F2B" w14:textId="77777777" w:rsidR="00D41E8D" w:rsidRPr="00EF27C2" w:rsidRDefault="00D41E8D" w:rsidP="009B1EB5">
            <w:pPr>
              <w:spacing w:after="0" w:line="240" w:lineRule="auto"/>
              <w:rPr>
                <w:rFonts w:ascii="Times New Roman" w:eastAsia="Times New Roman" w:hAnsi="Times New Roman" w:cs="Times New Roman"/>
                <w:b/>
                <w:bCs/>
                <w:iCs/>
                <w:sz w:val="24"/>
                <w:szCs w:val="24"/>
                <w:lang w:eastAsia="lv-LV"/>
              </w:rPr>
            </w:pPr>
            <w:r w:rsidRPr="00A8242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43" w:type="pct"/>
            <w:gridSpan w:val="6"/>
            <w:tcBorders>
              <w:top w:val="outset" w:sz="6" w:space="0" w:color="auto"/>
              <w:left w:val="outset" w:sz="6" w:space="0" w:color="auto"/>
              <w:bottom w:val="outset" w:sz="6" w:space="0" w:color="auto"/>
              <w:right w:val="outset" w:sz="6" w:space="0" w:color="auto"/>
            </w:tcBorders>
            <w:vAlign w:val="center"/>
          </w:tcPr>
          <w:p w14:paraId="682CB199" w14:textId="77777777" w:rsidR="00D41E8D" w:rsidRPr="00EF27C2" w:rsidRDefault="00D41E8D" w:rsidP="009B1EB5">
            <w:pPr>
              <w:spacing w:after="0" w:line="240" w:lineRule="auto"/>
              <w:jc w:val="both"/>
              <w:rPr>
                <w:rFonts w:ascii="Times New Roman" w:eastAsia="Times New Roman" w:hAnsi="Times New Roman" w:cs="Times New Roman"/>
                <w:b/>
                <w:bCs/>
                <w:iCs/>
                <w:sz w:val="24"/>
                <w:szCs w:val="24"/>
                <w:lang w:eastAsia="lv-LV"/>
              </w:rPr>
            </w:pPr>
            <w:r w:rsidRPr="00CA1BD2">
              <w:rPr>
                <w:rFonts w:ascii="Times New Roman" w:eastAsia="Calibri" w:hAnsi="Times New Roman" w:cs="Times New Roman"/>
                <w:bCs/>
                <w:sz w:val="24"/>
                <w:szCs w:val="24"/>
                <w:shd w:val="clear" w:color="auto" w:fill="FFFFFF"/>
              </w:rPr>
              <w:t>Sabiedriskā apspriešana projekta izstrādē nav veikta, jo projekts būtiski nemaina esošo regulējumu un neparedz ieviest jaunas politiskās iniciatīvas.</w:t>
            </w:r>
          </w:p>
        </w:tc>
      </w:tr>
      <w:tr w:rsidR="00D41E8D" w:rsidRPr="00EF27C2" w14:paraId="74C7135D" w14:textId="77777777" w:rsidTr="00EA2E38">
        <w:trPr>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14:paraId="2507843F" w14:textId="77777777" w:rsidR="00D41E8D" w:rsidRPr="007D7611" w:rsidRDefault="00D41E8D" w:rsidP="009B1EB5">
            <w:pPr>
              <w:spacing w:after="0" w:line="240" w:lineRule="auto"/>
              <w:jc w:val="both"/>
              <w:rPr>
                <w:rFonts w:ascii="Times New Roman" w:eastAsia="Times New Roman" w:hAnsi="Times New Roman" w:cs="Times New Roman"/>
                <w:bCs/>
                <w:iCs/>
                <w:sz w:val="24"/>
                <w:szCs w:val="24"/>
                <w:lang w:eastAsia="lv-LV"/>
              </w:rPr>
            </w:pPr>
            <w:r w:rsidRPr="00A82426">
              <w:rPr>
                <w:rFonts w:ascii="Times New Roman" w:eastAsia="Times New Roman" w:hAnsi="Times New Roman" w:cs="Times New Roman"/>
                <w:iCs/>
                <w:sz w:val="24"/>
                <w:szCs w:val="24"/>
                <w:lang w:eastAsia="lv-LV"/>
              </w:rPr>
              <w:t>2.</w:t>
            </w:r>
          </w:p>
        </w:tc>
        <w:tc>
          <w:tcPr>
            <w:tcW w:w="1739" w:type="pct"/>
            <w:gridSpan w:val="6"/>
            <w:tcBorders>
              <w:top w:val="outset" w:sz="6" w:space="0" w:color="auto"/>
              <w:left w:val="outset" w:sz="6" w:space="0" w:color="auto"/>
              <w:bottom w:val="outset" w:sz="6" w:space="0" w:color="auto"/>
              <w:right w:val="outset" w:sz="6" w:space="0" w:color="auto"/>
            </w:tcBorders>
            <w:vAlign w:val="center"/>
          </w:tcPr>
          <w:p w14:paraId="2C692301" w14:textId="77777777" w:rsidR="00D41E8D" w:rsidRPr="00A82426" w:rsidRDefault="00D41E8D" w:rsidP="009B1EB5">
            <w:pPr>
              <w:spacing w:after="0" w:line="240" w:lineRule="auto"/>
              <w:rPr>
                <w:rFonts w:ascii="Times New Roman" w:eastAsia="Times New Roman" w:hAnsi="Times New Roman" w:cs="Times New Roman"/>
                <w:iCs/>
                <w:sz w:val="24"/>
                <w:szCs w:val="24"/>
                <w:lang w:eastAsia="lv-LV"/>
              </w:rPr>
            </w:pPr>
            <w:r w:rsidRPr="00A82426">
              <w:rPr>
                <w:rFonts w:ascii="Times New Roman" w:eastAsia="Times New Roman" w:hAnsi="Times New Roman" w:cs="Times New Roman"/>
                <w:iCs/>
                <w:sz w:val="24"/>
                <w:szCs w:val="24"/>
                <w:lang w:eastAsia="lv-LV"/>
              </w:rPr>
              <w:t>Sabiedrības līdzdalība projekta izstrādē</w:t>
            </w:r>
          </w:p>
        </w:tc>
        <w:tc>
          <w:tcPr>
            <w:tcW w:w="2943" w:type="pct"/>
            <w:gridSpan w:val="6"/>
            <w:tcBorders>
              <w:top w:val="outset" w:sz="6" w:space="0" w:color="auto"/>
              <w:left w:val="outset" w:sz="6" w:space="0" w:color="auto"/>
              <w:bottom w:val="outset" w:sz="6" w:space="0" w:color="auto"/>
              <w:right w:val="outset" w:sz="6" w:space="0" w:color="auto"/>
            </w:tcBorders>
            <w:vAlign w:val="center"/>
          </w:tcPr>
          <w:p w14:paraId="5870A717" w14:textId="77777777" w:rsidR="00D41E8D" w:rsidRPr="00A82426" w:rsidRDefault="00D41E8D" w:rsidP="009B1EB5">
            <w:pPr>
              <w:spacing w:after="0" w:line="240" w:lineRule="auto"/>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Projekts šo jomu neskar.</w:t>
            </w:r>
          </w:p>
        </w:tc>
      </w:tr>
      <w:tr w:rsidR="00D41E8D" w:rsidRPr="00EF27C2" w14:paraId="4C42630B" w14:textId="77777777" w:rsidTr="00EA2E38">
        <w:trPr>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14:paraId="143EDA36" w14:textId="77777777" w:rsidR="00D41E8D" w:rsidRPr="00A82426" w:rsidRDefault="00D41E8D" w:rsidP="009B1EB5">
            <w:pPr>
              <w:spacing w:after="0" w:line="240" w:lineRule="auto"/>
              <w:jc w:val="both"/>
              <w:rPr>
                <w:rFonts w:ascii="Times New Roman" w:eastAsia="Times New Roman" w:hAnsi="Times New Roman" w:cs="Times New Roman"/>
                <w:iCs/>
                <w:sz w:val="24"/>
                <w:szCs w:val="24"/>
                <w:lang w:eastAsia="lv-LV"/>
              </w:rPr>
            </w:pPr>
            <w:r w:rsidRPr="00A82426">
              <w:rPr>
                <w:rFonts w:ascii="Times New Roman" w:eastAsia="Times New Roman" w:hAnsi="Times New Roman" w:cs="Times New Roman"/>
                <w:iCs/>
                <w:sz w:val="24"/>
                <w:szCs w:val="24"/>
                <w:lang w:eastAsia="lv-LV"/>
              </w:rPr>
              <w:t>3.</w:t>
            </w:r>
          </w:p>
        </w:tc>
        <w:tc>
          <w:tcPr>
            <w:tcW w:w="1739" w:type="pct"/>
            <w:gridSpan w:val="6"/>
            <w:tcBorders>
              <w:top w:val="outset" w:sz="6" w:space="0" w:color="auto"/>
              <w:left w:val="outset" w:sz="6" w:space="0" w:color="auto"/>
              <w:bottom w:val="outset" w:sz="6" w:space="0" w:color="auto"/>
              <w:right w:val="outset" w:sz="6" w:space="0" w:color="auto"/>
            </w:tcBorders>
            <w:vAlign w:val="center"/>
          </w:tcPr>
          <w:p w14:paraId="4A46142C" w14:textId="77777777" w:rsidR="00D41E8D" w:rsidRPr="00A82426" w:rsidRDefault="00D41E8D" w:rsidP="009B1EB5">
            <w:pPr>
              <w:spacing w:after="0" w:line="240" w:lineRule="auto"/>
              <w:rPr>
                <w:rFonts w:ascii="Times New Roman" w:eastAsia="Times New Roman" w:hAnsi="Times New Roman" w:cs="Times New Roman"/>
                <w:iCs/>
                <w:sz w:val="24"/>
                <w:szCs w:val="24"/>
                <w:lang w:eastAsia="lv-LV"/>
              </w:rPr>
            </w:pPr>
            <w:r w:rsidRPr="00A82426">
              <w:rPr>
                <w:rFonts w:ascii="Times New Roman" w:eastAsia="Times New Roman" w:hAnsi="Times New Roman" w:cs="Times New Roman"/>
                <w:iCs/>
                <w:sz w:val="24"/>
                <w:szCs w:val="24"/>
                <w:lang w:eastAsia="lv-LV"/>
              </w:rPr>
              <w:t>Sabiedrības līdzdalības rezultāti</w:t>
            </w:r>
          </w:p>
        </w:tc>
        <w:tc>
          <w:tcPr>
            <w:tcW w:w="2943" w:type="pct"/>
            <w:gridSpan w:val="6"/>
            <w:tcBorders>
              <w:top w:val="outset" w:sz="6" w:space="0" w:color="auto"/>
              <w:left w:val="outset" w:sz="6" w:space="0" w:color="auto"/>
              <w:bottom w:val="outset" w:sz="6" w:space="0" w:color="auto"/>
              <w:right w:val="outset" w:sz="6" w:space="0" w:color="auto"/>
            </w:tcBorders>
            <w:vAlign w:val="center"/>
          </w:tcPr>
          <w:p w14:paraId="7D80AB8E" w14:textId="77777777" w:rsidR="00D41E8D" w:rsidRDefault="00D41E8D" w:rsidP="009B1EB5">
            <w:pPr>
              <w:spacing w:after="0" w:line="240" w:lineRule="auto"/>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P</w:t>
            </w:r>
            <w:r w:rsidRPr="00A82426">
              <w:rPr>
                <w:rFonts w:ascii="Times New Roman" w:eastAsia="Calibri" w:hAnsi="Times New Roman" w:cs="Times New Roman"/>
                <w:bCs/>
                <w:sz w:val="24"/>
                <w:szCs w:val="24"/>
                <w:shd w:val="clear" w:color="auto" w:fill="FFFFFF"/>
              </w:rPr>
              <w:t>rojekts šo jomu neskar.</w:t>
            </w:r>
          </w:p>
        </w:tc>
      </w:tr>
      <w:tr w:rsidR="00D41E8D" w:rsidRPr="00EF27C2" w14:paraId="0007BF5E" w14:textId="77777777" w:rsidTr="00EA2E38">
        <w:trPr>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14:paraId="29DE6B99" w14:textId="77777777" w:rsidR="00D41E8D" w:rsidRPr="00A82426" w:rsidRDefault="00D41E8D" w:rsidP="009B1EB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739" w:type="pct"/>
            <w:gridSpan w:val="6"/>
            <w:tcBorders>
              <w:top w:val="outset" w:sz="6" w:space="0" w:color="auto"/>
              <w:left w:val="outset" w:sz="6" w:space="0" w:color="auto"/>
              <w:bottom w:val="outset" w:sz="6" w:space="0" w:color="auto"/>
              <w:right w:val="outset" w:sz="6" w:space="0" w:color="auto"/>
            </w:tcBorders>
            <w:vAlign w:val="center"/>
          </w:tcPr>
          <w:p w14:paraId="54D294D0" w14:textId="77777777" w:rsidR="00D41E8D" w:rsidRPr="00A82426" w:rsidRDefault="00D41E8D" w:rsidP="009B1EB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943" w:type="pct"/>
            <w:gridSpan w:val="6"/>
            <w:tcBorders>
              <w:top w:val="outset" w:sz="6" w:space="0" w:color="auto"/>
              <w:left w:val="outset" w:sz="6" w:space="0" w:color="auto"/>
              <w:bottom w:val="outset" w:sz="6" w:space="0" w:color="auto"/>
              <w:right w:val="outset" w:sz="6" w:space="0" w:color="auto"/>
            </w:tcBorders>
            <w:vAlign w:val="center"/>
          </w:tcPr>
          <w:p w14:paraId="2DA3CD4D" w14:textId="77777777" w:rsidR="00D41E8D" w:rsidRDefault="00D41E8D" w:rsidP="009B1EB5">
            <w:pPr>
              <w:spacing w:after="0" w:line="240" w:lineRule="auto"/>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Nav.</w:t>
            </w:r>
          </w:p>
        </w:tc>
      </w:tr>
      <w:tr w:rsidR="00943B69" w:rsidRPr="00943B69" w14:paraId="0E2988A5" w14:textId="77777777" w:rsidTr="00E5323B">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5C50430F" w14:textId="3F88435B" w:rsidR="00655F2C" w:rsidRPr="0066639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  </w:t>
            </w:r>
            <w:r w:rsidRPr="00666395">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943B69" w:rsidRPr="00943B69" w14:paraId="64C82C09" w14:textId="77777777" w:rsidTr="00EA2E38">
        <w:trPr>
          <w:tblCellSpacing w:w="15" w:type="dxa"/>
        </w:trPr>
        <w:tc>
          <w:tcPr>
            <w:tcW w:w="340" w:type="pct"/>
            <w:gridSpan w:val="3"/>
            <w:tcBorders>
              <w:top w:val="outset" w:sz="6" w:space="0" w:color="auto"/>
              <w:left w:val="outset" w:sz="6" w:space="0" w:color="auto"/>
              <w:bottom w:val="outset" w:sz="6" w:space="0" w:color="auto"/>
              <w:right w:val="outset" w:sz="6" w:space="0" w:color="auto"/>
            </w:tcBorders>
            <w:hideMark/>
          </w:tcPr>
          <w:p w14:paraId="6A6BCE85" w14:textId="77777777" w:rsidR="00AF6615" w:rsidRPr="00666395" w:rsidRDefault="00AF6615" w:rsidP="00AF6615">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1.</w:t>
            </w:r>
          </w:p>
        </w:tc>
        <w:tc>
          <w:tcPr>
            <w:tcW w:w="1751" w:type="pct"/>
            <w:gridSpan w:val="5"/>
            <w:tcBorders>
              <w:top w:val="outset" w:sz="6" w:space="0" w:color="auto"/>
              <w:left w:val="outset" w:sz="6" w:space="0" w:color="auto"/>
              <w:bottom w:val="outset" w:sz="6" w:space="0" w:color="auto"/>
              <w:right w:val="outset" w:sz="6" w:space="0" w:color="auto"/>
            </w:tcBorders>
            <w:hideMark/>
          </w:tcPr>
          <w:p w14:paraId="44DEC771" w14:textId="77777777" w:rsidR="00AF6615" w:rsidRPr="00666395" w:rsidRDefault="00AF6615" w:rsidP="00AF6615">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Projekta izpildē iesaistītās institūcijas</w:t>
            </w:r>
          </w:p>
        </w:tc>
        <w:tc>
          <w:tcPr>
            <w:tcW w:w="2843" w:type="pct"/>
            <w:gridSpan w:val="5"/>
            <w:tcBorders>
              <w:top w:val="outset" w:sz="6" w:space="0" w:color="auto"/>
              <w:left w:val="outset" w:sz="6" w:space="0" w:color="auto"/>
              <w:bottom w:val="outset" w:sz="6" w:space="0" w:color="auto"/>
              <w:right w:val="outset" w:sz="6" w:space="0" w:color="auto"/>
            </w:tcBorders>
            <w:hideMark/>
          </w:tcPr>
          <w:p w14:paraId="31960EF2" w14:textId="485A0B32" w:rsidR="00AF6615" w:rsidRPr="00666395" w:rsidRDefault="00AF6615" w:rsidP="00735A6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Projekta izpildi nodrošina Ārlietu ministrija un </w:t>
            </w:r>
            <w:r w:rsidR="00735A6F">
              <w:rPr>
                <w:rFonts w:ascii="Times New Roman" w:eastAsia="Times New Roman" w:hAnsi="Times New Roman" w:cs="Times New Roman"/>
                <w:iCs/>
                <w:color w:val="000000" w:themeColor="text1"/>
                <w:sz w:val="24"/>
                <w:szCs w:val="24"/>
                <w:lang w:eastAsia="lv-LV"/>
              </w:rPr>
              <w:t>Iekšlietu ministrija</w:t>
            </w:r>
          </w:p>
        </w:tc>
      </w:tr>
      <w:tr w:rsidR="00943B69" w:rsidRPr="00943B69" w14:paraId="3A884F00" w14:textId="77777777" w:rsidTr="00EA2E38">
        <w:trPr>
          <w:tblCellSpacing w:w="15" w:type="dxa"/>
        </w:trPr>
        <w:tc>
          <w:tcPr>
            <w:tcW w:w="340" w:type="pct"/>
            <w:gridSpan w:val="3"/>
            <w:tcBorders>
              <w:top w:val="outset" w:sz="6" w:space="0" w:color="auto"/>
              <w:left w:val="outset" w:sz="6" w:space="0" w:color="auto"/>
              <w:bottom w:val="outset" w:sz="6" w:space="0" w:color="auto"/>
              <w:right w:val="outset" w:sz="6" w:space="0" w:color="auto"/>
            </w:tcBorders>
            <w:hideMark/>
          </w:tcPr>
          <w:p w14:paraId="6E4E321A" w14:textId="77777777" w:rsidR="00AF6615" w:rsidRPr="00666395" w:rsidRDefault="00AF6615" w:rsidP="00AF6615">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w:t>
            </w:r>
          </w:p>
        </w:tc>
        <w:tc>
          <w:tcPr>
            <w:tcW w:w="1751" w:type="pct"/>
            <w:gridSpan w:val="5"/>
            <w:tcBorders>
              <w:top w:val="outset" w:sz="6" w:space="0" w:color="auto"/>
              <w:left w:val="outset" w:sz="6" w:space="0" w:color="auto"/>
              <w:bottom w:val="outset" w:sz="6" w:space="0" w:color="auto"/>
              <w:right w:val="outset" w:sz="6" w:space="0" w:color="auto"/>
            </w:tcBorders>
            <w:hideMark/>
          </w:tcPr>
          <w:p w14:paraId="48E511AC" w14:textId="77777777" w:rsidR="00AF6615" w:rsidRPr="00666395" w:rsidRDefault="00AF6615" w:rsidP="00AF6615">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666395">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843" w:type="pct"/>
            <w:gridSpan w:val="5"/>
            <w:tcBorders>
              <w:top w:val="outset" w:sz="6" w:space="0" w:color="auto"/>
              <w:left w:val="outset" w:sz="6" w:space="0" w:color="auto"/>
              <w:bottom w:val="outset" w:sz="6" w:space="0" w:color="auto"/>
              <w:right w:val="outset" w:sz="6" w:space="0" w:color="auto"/>
            </w:tcBorders>
            <w:hideMark/>
          </w:tcPr>
          <w:p w14:paraId="16E3C1A3" w14:textId="77777777" w:rsidR="00AF6615" w:rsidRPr="00666395" w:rsidRDefault="00AF6615" w:rsidP="00AF6615">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Projekta izpildes rezultātā nav paredzēta esošu institūciju likvidācija, reorganizācija vai jaunu institūciju izveide.</w:t>
            </w:r>
          </w:p>
        </w:tc>
      </w:tr>
      <w:tr w:rsidR="00A12B7C" w:rsidRPr="00943B69" w14:paraId="5C233970" w14:textId="77777777" w:rsidTr="00EA2E38">
        <w:trPr>
          <w:trHeight w:val="20"/>
          <w:tblCellSpacing w:w="15" w:type="dxa"/>
        </w:trPr>
        <w:tc>
          <w:tcPr>
            <w:tcW w:w="340" w:type="pct"/>
            <w:gridSpan w:val="3"/>
            <w:tcBorders>
              <w:top w:val="outset" w:sz="6" w:space="0" w:color="auto"/>
              <w:left w:val="outset" w:sz="6" w:space="0" w:color="auto"/>
              <w:bottom w:val="outset" w:sz="6" w:space="0" w:color="auto"/>
              <w:right w:val="outset" w:sz="6" w:space="0" w:color="auto"/>
            </w:tcBorders>
            <w:hideMark/>
          </w:tcPr>
          <w:p w14:paraId="1A4B831A"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3.</w:t>
            </w:r>
          </w:p>
        </w:tc>
        <w:tc>
          <w:tcPr>
            <w:tcW w:w="1751" w:type="pct"/>
            <w:gridSpan w:val="5"/>
            <w:tcBorders>
              <w:top w:val="outset" w:sz="6" w:space="0" w:color="auto"/>
              <w:left w:val="outset" w:sz="6" w:space="0" w:color="auto"/>
              <w:bottom w:val="outset" w:sz="6" w:space="0" w:color="auto"/>
              <w:right w:val="outset" w:sz="6" w:space="0" w:color="auto"/>
            </w:tcBorders>
            <w:hideMark/>
          </w:tcPr>
          <w:p w14:paraId="5DF13697"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Cita informācija</w:t>
            </w:r>
          </w:p>
        </w:tc>
        <w:tc>
          <w:tcPr>
            <w:tcW w:w="2843" w:type="pct"/>
            <w:gridSpan w:val="5"/>
            <w:tcBorders>
              <w:top w:val="outset" w:sz="6" w:space="0" w:color="auto"/>
              <w:left w:val="outset" w:sz="6" w:space="0" w:color="auto"/>
              <w:bottom w:val="outset" w:sz="6" w:space="0" w:color="auto"/>
              <w:right w:val="outset" w:sz="6" w:space="0" w:color="auto"/>
            </w:tcBorders>
            <w:hideMark/>
          </w:tcPr>
          <w:p w14:paraId="09C816E6" w14:textId="77777777" w:rsidR="00E5323B" w:rsidRPr="00666395" w:rsidRDefault="008A4F64"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Nav</w:t>
            </w:r>
          </w:p>
        </w:tc>
      </w:tr>
    </w:tbl>
    <w:p w14:paraId="3DEF4236" w14:textId="77777777" w:rsidR="00E5323B" w:rsidRPr="00666395" w:rsidRDefault="00E5323B" w:rsidP="00894C55">
      <w:pPr>
        <w:spacing w:after="0" w:line="240" w:lineRule="auto"/>
        <w:rPr>
          <w:rFonts w:ascii="Times New Roman" w:hAnsi="Times New Roman" w:cs="Times New Roman"/>
          <w:color w:val="000000" w:themeColor="text1"/>
          <w:sz w:val="28"/>
          <w:szCs w:val="28"/>
        </w:rPr>
      </w:pPr>
    </w:p>
    <w:p w14:paraId="2315880C" w14:textId="77777777" w:rsidR="00100CC3" w:rsidRDefault="00100CC3" w:rsidP="00666395">
      <w:pPr>
        <w:tabs>
          <w:tab w:val="left" w:pos="7560"/>
        </w:tabs>
        <w:spacing w:after="0" w:line="240" w:lineRule="auto"/>
        <w:rPr>
          <w:rFonts w:ascii="Times New Roman" w:hAnsi="Times New Roman" w:cs="Times New Roman"/>
          <w:color w:val="000000" w:themeColor="text1"/>
          <w:sz w:val="28"/>
          <w:szCs w:val="28"/>
        </w:rPr>
      </w:pPr>
    </w:p>
    <w:p w14:paraId="0A0609B3" w14:textId="11271321" w:rsidR="00894C55" w:rsidRPr="00666395" w:rsidRDefault="00AF6615" w:rsidP="00666395">
      <w:pPr>
        <w:tabs>
          <w:tab w:val="left" w:pos="7560"/>
        </w:tabs>
        <w:spacing w:after="0" w:line="240" w:lineRule="auto"/>
        <w:rPr>
          <w:rFonts w:ascii="Times New Roman" w:hAnsi="Times New Roman" w:cs="Times New Roman"/>
          <w:color w:val="000000" w:themeColor="text1"/>
          <w:sz w:val="28"/>
          <w:szCs w:val="28"/>
        </w:rPr>
      </w:pPr>
      <w:r w:rsidRPr="00666395">
        <w:rPr>
          <w:rFonts w:ascii="Times New Roman" w:hAnsi="Times New Roman" w:cs="Times New Roman"/>
          <w:color w:val="000000" w:themeColor="text1"/>
          <w:sz w:val="28"/>
          <w:szCs w:val="28"/>
        </w:rPr>
        <w:t>Ā</w:t>
      </w:r>
      <w:r w:rsidR="008A4F64" w:rsidRPr="00666395">
        <w:rPr>
          <w:rFonts w:ascii="Times New Roman" w:hAnsi="Times New Roman" w:cs="Times New Roman"/>
          <w:color w:val="000000" w:themeColor="text1"/>
          <w:sz w:val="28"/>
          <w:szCs w:val="28"/>
        </w:rPr>
        <w:t>rlietu</w:t>
      </w:r>
      <w:r w:rsidR="00894C55" w:rsidRPr="00666395">
        <w:rPr>
          <w:rFonts w:ascii="Times New Roman" w:hAnsi="Times New Roman" w:cs="Times New Roman"/>
          <w:color w:val="000000" w:themeColor="text1"/>
          <w:sz w:val="28"/>
          <w:szCs w:val="28"/>
        </w:rPr>
        <w:t xml:space="preserve"> ministrs</w:t>
      </w:r>
      <w:r w:rsidR="00894C55" w:rsidRPr="00666395">
        <w:rPr>
          <w:rFonts w:ascii="Times New Roman" w:hAnsi="Times New Roman" w:cs="Times New Roman"/>
          <w:color w:val="000000" w:themeColor="text1"/>
          <w:sz w:val="28"/>
          <w:szCs w:val="28"/>
        </w:rPr>
        <w:tab/>
      </w:r>
      <w:r w:rsidR="00125CC4" w:rsidRPr="00666395">
        <w:rPr>
          <w:rFonts w:ascii="Times New Roman" w:hAnsi="Times New Roman" w:cs="Times New Roman"/>
          <w:color w:val="000000" w:themeColor="text1"/>
          <w:sz w:val="28"/>
          <w:szCs w:val="28"/>
        </w:rPr>
        <w:t>E</w:t>
      </w:r>
      <w:r w:rsidR="00125CC4">
        <w:rPr>
          <w:rFonts w:ascii="Times New Roman" w:hAnsi="Times New Roman" w:cs="Times New Roman"/>
          <w:color w:val="000000" w:themeColor="text1"/>
          <w:sz w:val="28"/>
          <w:szCs w:val="28"/>
        </w:rPr>
        <w:t>.</w:t>
      </w:r>
      <w:r w:rsidR="00125CC4" w:rsidRPr="00666395">
        <w:rPr>
          <w:rFonts w:ascii="Times New Roman" w:hAnsi="Times New Roman" w:cs="Times New Roman"/>
          <w:color w:val="000000" w:themeColor="text1"/>
          <w:sz w:val="28"/>
          <w:szCs w:val="28"/>
        </w:rPr>
        <w:t xml:space="preserve"> </w:t>
      </w:r>
      <w:r w:rsidR="008A4F64" w:rsidRPr="00666395">
        <w:rPr>
          <w:rFonts w:ascii="Times New Roman" w:hAnsi="Times New Roman" w:cs="Times New Roman"/>
          <w:color w:val="000000" w:themeColor="text1"/>
          <w:sz w:val="28"/>
          <w:szCs w:val="28"/>
        </w:rPr>
        <w:t>Rinkēvičs</w:t>
      </w:r>
    </w:p>
    <w:p w14:paraId="4C4B44EC" w14:textId="66A88312" w:rsidR="004461D6" w:rsidRDefault="004461D6" w:rsidP="00894C55">
      <w:pPr>
        <w:tabs>
          <w:tab w:val="left" w:pos="6237"/>
        </w:tabs>
        <w:spacing w:after="0" w:line="240" w:lineRule="auto"/>
        <w:rPr>
          <w:rFonts w:ascii="Times New Roman" w:hAnsi="Times New Roman" w:cs="Times New Roman"/>
          <w:color w:val="000000" w:themeColor="text1"/>
          <w:sz w:val="20"/>
          <w:szCs w:val="20"/>
        </w:rPr>
      </w:pPr>
    </w:p>
    <w:p w14:paraId="2567E1C9" w14:textId="77777777" w:rsidR="00100CC3" w:rsidRDefault="00100CC3" w:rsidP="00426252">
      <w:pPr>
        <w:tabs>
          <w:tab w:val="left" w:pos="7560"/>
        </w:tabs>
        <w:spacing w:after="0" w:line="240" w:lineRule="auto"/>
        <w:rPr>
          <w:rFonts w:ascii="Times New Roman" w:hAnsi="Times New Roman" w:cs="Times New Roman"/>
          <w:color w:val="000000" w:themeColor="text1"/>
          <w:sz w:val="28"/>
          <w:szCs w:val="28"/>
        </w:rPr>
      </w:pPr>
    </w:p>
    <w:p w14:paraId="29FB5111" w14:textId="7F0CB425" w:rsidR="00426252" w:rsidRPr="00426252" w:rsidRDefault="00426252" w:rsidP="00426252">
      <w:pPr>
        <w:tabs>
          <w:tab w:val="left" w:pos="7560"/>
        </w:tabs>
        <w:spacing w:after="0" w:line="240" w:lineRule="auto"/>
        <w:rPr>
          <w:rFonts w:ascii="Times New Roman" w:hAnsi="Times New Roman" w:cs="Times New Roman"/>
          <w:color w:val="000000" w:themeColor="text1"/>
          <w:sz w:val="28"/>
          <w:szCs w:val="28"/>
        </w:rPr>
      </w:pPr>
      <w:r w:rsidRPr="00426252">
        <w:rPr>
          <w:rFonts w:ascii="Times New Roman" w:hAnsi="Times New Roman" w:cs="Times New Roman"/>
          <w:color w:val="000000" w:themeColor="text1"/>
          <w:sz w:val="28"/>
          <w:szCs w:val="28"/>
        </w:rPr>
        <w:t>Vīza: valsts sekretārs</w:t>
      </w:r>
      <w:r w:rsidRPr="00426252">
        <w:rPr>
          <w:rFonts w:ascii="Times New Roman" w:hAnsi="Times New Roman" w:cs="Times New Roman"/>
          <w:color w:val="000000" w:themeColor="text1"/>
          <w:sz w:val="28"/>
          <w:szCs w:val="28"/>
        </w:rPr>
        <w:tab/>
      </w:r>
      <w:r w:rsidRPr="00426252">
        <w:rPr>
          <w:rFonts w:ascii="Times New Roman" w:hAnsi="Times New Roman" w:cs="Times New Roman"/>
          <w:color w:val="000000" w:themeColor="text1"/>
          <w:sz w:val="28"/>
          <w:szCs w:val="28"/>
        </w:rPr>
        <w:tab/>
        <w:t>A</w:t>
      </w:r>
      <w:r>
        <w:rPr>
          <w:rFonts w:ascii="Times New Roman" w:hAnsi="Times New Roman" w:cs="Times New Roman"/>
          <w:color w:val="000000" w:themeColor="text1"/>
          <w:sz w:val="28"/>
          <w:szCs w:val="28"/>
        </w:rPr>
        <w:t>.</w:t>
      </w:r>
      <w:r w:rsidRPr="00426252">
        <w:rPr>
          <w:rFonts w:ascii="Times New Roman" w:hAnsi="Times New Roman" w:cs="Times New Roman"/>
          <w:color w:val="000000" w:themeColor="text1"/>
          <w:sz w:val="28"/>
          <w:szCs w:val="28"/>
        </w:rPr>
        <w:t xml:space="preserve"> Pelšs</w:t>
      </w:r>
    </w:p>
    <w:p w14:paraId="176D8EB7" w14:textId="77777777" w:rsidR="001714AE" w:rsidRDefault="001714AE" w:rsidP="00A34801">
      <w:pPr>
        <w:tabs>
          <w:tab w:val="left" w:pos="6237"/>
        </w:tabs>
        <w:spacing w:after="0" w:line="240" w:lineRule="auto"/>
        <w:rPr>
          <w:rFonts w:ascii="Times New Roman" w:hAnsi="Times New Roman" w:cs="Times New Roman"/>
          <w:color w:val="000000" w:themeColor="text1"/>
          <w:sz w:val="20"/>
          <w:szCs w:val="20"/>
        </w:rPr>
      </w:pPr>
    </w:p>
    <w:p w14:paraId="2593B7C2" w14:textId="77777777" w:rsidR="001714AE" w:rsidRDefault="001714AE" w:rsidP="00A34801">
      <w:pPr>
        <w:tabs>
          <w:tab w:val="left" w:pos="6237"/>
        </w:tabs>
        <w:spacing w:after="0" w:line="240" w:lineRule="auto"/>
        <w:rPr>
          <w:rFonts w:ascii="Times New Roman" w:hAnsi="Times New Roman" w:cs="Times New Roman"/>
          <w:color w:val="000000" w:themeColor="text1"/>
          <w:sz w:val="20"/>
          <w:szCs w:val="20"/>
        </w:rPr>
      </w:pPr>
    </w:p>
    <w:p w14:paraId="194220C1" w14:textId="77777777" w:rsidR="00FF7869" w:rsidRDefault="00FF7869" w:rsidP="00A34801">
      <w:pPr>
        <w:tabs>
          <w:tab w:val="left" w:pos="6237"/>
        </w:tabs>
        <w:spacing w:after="0" w:line="240" w:lineRule="auto"/>
        <w:rPr>
          <w:rFonts w:ascii="Times New Roman" w:hAnsi="Times New Roman" w:cs="Times New Roman"/>
          <w:color w:val="000000" w:themeColor="text1"/>
          <w:sz w:val="20"/>
          <w:szCs w:val="20"/>
        </w:rPr>
      </w:pPr>
    </w:p>
    <w:p w14:paraId="4038D08B" w14:textId="77777777" w:rsidR="00100CC3" w:rsidRDefault="00100CC3" w:rsidP="00A34801">
      <w:pPr>
        <w:tabs>
          <w:tab w:val="left" w:pos="6237"/>
        </w:tabs>
        <w:spacing w:after="0" w:line="240" w:lineRule="auto"/>
        <w:rPr>
          <w:rFonts w:ascii="Times New Roman" w:hAnsi="Times New Roman" w:cs="Times New Roman"/>
          <w:color w:val="000000" w:themeColor="text1"/>
          <w:sz w:val="20"/>
          <w:szCs w:val="20"/>
        </w:rPr>
      </w:pPr>
    </w:p>
    <w:p w14:paraId="6D167F23" w14:textId="77777777" w:rsidR="00100CC3" w:rsidRDefault="00100CC3" w:rsidP="00A34801">
      <w:pPr>
        <w:tabs>
          <w:tab w:val="left" w:pos="6237"/>
        </w:tabs>
        <w:spacing w:after="0" w:line="240" w:lineRule="auto"/>
        <w:rPr>
          <w:rFonts w:ascii="Times New Roman" w:hAnsi="Times New Roman" w:cs="Times New Roman"/>
          <w:color w:val="000000" w:themeColor="text1"/>
          <w:sz w:val="20"/>
          <w:szCs w:val="20"/>
        </w:rPr>
      </w:pPr>
    </w:p>
    <w:p w14:paraId="21915197" w14:textId="63E541B4" w:rsidR="001714AE" w:rsidRDefault="001714AE" w:rsidP="00A34801">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11.12.2019. 14.10</w:t>
      </w:r>
    </w:p>
    <w:p w14:paraId="28FB5312" w14:textId="6E459D8C" w:rsidR="00A34801" w:rsidRPr="00A34801" w:rsidRDefault="0048611F" w:rsidP="00A34801">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1123</w:t>
      </w:r>
    </w:p>
    <w:p w14:paraId="4CAEAA63" w14:textId="3EA229DE" w:rsidR="00A34801" w:rsidRDefault="00A34801" w:rsidP="00A34801">
      <w:pPr>
        <w:tabs>
          <w:tab w:val="left" w:pos="6237"/>
        </w:tabs>
        <w:spacing w:after="0" w:line="240" w:lineRule="auto"/>
        <w:rPr>
          <w:rFonts w:ascii="Times New Roman" w:hAnsi="Times New Roman" w:cs="Times New Roman"/>
          <w:color w:val="000000" w:themeColor="text1"/>
          <w:sz w:val="20"/>
          <w:szCs w:val="20"/>
        </w:rPr>
      </w:pPr>
      <w:r w:rsidRPr="00A34801">
        <w:rPr>
          <w:rFonts w:ascii="Times New Roman" w:hAnsi="Times New Roman" w:cs="Times New Roman"/>
          <w:color w:val="000000" w:themeColor="text1"/>
          <w:sz w:val="20"/>
          <w:szCs w:val="20"/>
        </w:rPr>
        <w:t>Diāna Putniņa</w:t>
      </w:r>
    </w:p>
    <w:p w14:paraId="6E2CFBEB" w14:textId="16558885" w:rsidR="00A34801" w:rsidRPr="00A34801" w:rsidRDefault="00A34801" w:rsidP="00A34801">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Eiropas departamenta</w:t>
      </w:r>
    </w:p>
    <w:p w14:paraId="0ECB5E28" w14:textId="5842EF1C" w:rsidR="00A34801" w:rsidRPr="00A34801" w:rsidRDefault="00A34801" w:rsidP="00A34801">
      <w:pPr>
        <w:tabs>
          <w:tab w:val="left" w:pos="6237"/>
        </w:tabs>
        <w:spacing w:after="0" w:line="240" w:lineRule="auto"/>
        <w:rPr>
          <w:rFonts w:ascii="Times New Roman" w:hAnsi="Times New Roman" w:cs="Times New Roman"/>
          <w:color w:val="000000" w:themeColor="text1"/>
          <w:sz w:val="20"/>
          <w:szCs w:val="20"/>
        </w:rPr>
      </w:pPr>
      <w:r w:rsidRPr="00A34801">
        <w:rPr>
          <w:rFonts w:ascii="Times New Roman" w:hAnsi="Times New Roman" w:cs="Times New Roman"/>
          <w:color w:val="000000" w:themeColor="text1"/>
          <w:sz w:val="20"/>
          <w:szCs w:val="20"/>
        </w:rPr>
        <w:t>Rietumeiropas valstu nodaļa nodaļas padomniece</w:t>
      </w:r>
    </w:p>
    <w:p w14:paraId="2AE7EC2A" w14:textId="3A44C4A1" w:rsidR="00A34801" w:rsidRPr="00A34801" w:rsidRDefault="00A34801" w:rsidP="00A34801">
      <w:pPr>
        <w:tabs>
          <w:tab w:val="left" w:pos="6237"/>
        </w:tabs>
        <w:spacing w:after="0" w:line="240" w:lineRule="auto"/>
        <w:rPr>
          <w:rFonts w:ascii="Times New Roman" w:hAnsi="Times New Roman" w:cs="Times New Roman"/>
          <w:color w:val="000000" w:themeColor="text1"/>
          <w:sz w:val="20"/>
          <w:szCs w:val="20"/>
        </w:rPr>
      </w:pPr>
      <w:r w:rsidRPr="00A34801">
        <w:rPr>
          <w:rFonts w:ascii="Times New Roman" w:hAnsi="Times New Roman" w:cs="Times New Roman"/>
          <w:color w:val="000000" w:themeColor="text1"/>
          <w:sz w:val="20"/>
          <w:szCs w:val="20"/>
        </w:rPr>
        <w:t>Tālr.: 67016</w:t>
      </w:r>
      <w:r>
        <w:rPr>
          <w:rFonts w:ascii="Times New Roman" w:hAnsi="Times New Roman" w:cs="Times New Roman"/>
          <w:color w:val="000000" w:themeColor="text1"/>
          <w:sz w:val="20"/>
          <w:szCs w:val="20"/>
        </w:rPr>
        <w:t>254</w:t>
      </w:r>
      <w:r w:rsidRPr="00A34801">
        <w:rPr>
          <w:rFonts w:ascii="Times New Roman" w:hAnsi="Times New Roman" w:cs="Times New Roman"/>
          <w:color w:val="000000" w:themeColor="text1"/>
          <w:sz w:val="20"/>
          <w:szCs w:val="20"/>
        </w:rPr>
        <w:t>, e-pasts: diana.putnina@mfa.gov.lv</w:t>
      </w:r>
    </w:p>
    <w:sectPr w:rsidR="00A34801" w:rsidRPr="00A34801" w:rsidSect="00C54650">
      <w:headerReference w:type="default" r:id="rId8"/>
      <w:footerReference w:type="default" r:id="rId9"/>
      <w:footerReference w:type="first" r:id="rId10"/>
      <w:pgSz w:w="11906" w:h="16838"/>
      <w:pgMar w:top="1418" w:right="1134" w:bottom="1134" w:left="1701" w:header="709"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7E80B" w14:textId="77777777" w:rsidR="000D1206" w:rsidRDefault="000D1206" w:rsidP="00894C55">
      <w:pPr>
        <w:spacing w:after="0" w:line="240" w:lineRule="auto"/>
      </w:pPr>
      <w:r>
        <w:separator/>
      </w:r>
    </w:p>
  </w:endnote>
  <w:endnote w:type="continuationSeparator" w:id="0">
    <w:p w14:paraId="136A3CCA" w14:textId="77777777" w:rsidR="000D1206" w:rsidRDefault="000D120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03AA" w14:textId="16A838A5" w:rsidR="00894C55" w:rsidRPr="00894C55" w:rsidRDefault="00943B69">
    <w:pPr>
      <w:pStyle w:val="Footer"/>
      <w:rPr>
        <w:rFonts w:ascii="Times New Roman" w:hAnsi="Times New Roman" w:cs="Times New Roman"/>
        <w:sz w:val="20"/>
        <w:szCs w:val="20"/>
      </w:rPr>
    </w:pPr>
    <w:r>
      <w:rPr>
        <w:rFonts w:ascii="Times New Roman" w:hAnsi="Times New Roman" w:cs="Times New Roman"/>
        <w:sz w:val="20"/>
        <w:szCs w:val="20"/>
      </w:rPr>
      <w:t>AM</w:t>
    </w:r>
    <w:r w:rsidR="009A2654">
      <w:rPr>
        <w:rFonts w:ascii="Times New Roman" w:hAnsi="Times New Roman" w:cs="Times New Roman"/>
        <w:sz w:val="20"/>
        <w:szCs w:val="20"/>
      </w:rPr>
      <w:t>anot_</w:t>
    </w:r>
    <w:r w:rsidR="006E3C53">
      <w:rPr>
        <w:rFonts w:ascii="Times New Roman" w:hAnsi="Times New Roman" w:cs="Times New Roman"/>
        <w:sz w:val="20"/>
        <w:szCs w:val="20"/>
      </w:rPr>
      <w:t>11</w:t>
    </w:r>
    <w:r w:rsidR="007D7978">
      <w:rPr>
        <w:rFonts w:ascii="Times New Roman" w:hAnsi="Times New Roman" w:cs="Times New Roman"/>
        <w:sz w:val="20"/>
        <w:szCs w:val="20"/>
      </w:rPr>
      <w:t>12</w:t>
    </w:r>
    <w:r w:rsidR="00095549">
      <w:rPr>
        <w:rFonts w:ascii="Times New Roman" w:hAnsi="Times New Roman" w:cs="Times New Roman"/>
        <w:sz w:val="20"/>
        <w:szCs w:val="20"/>
      </w:rPr>
      <w:t>20</w:t>
    </w:r>
    <w:r w:rsidR="008A4F64">
      <w:rPr>
        <w:rFonts w:ascii="Times New Roman" w:hAnsi="Times New Roman" w:cs="Times New Roman"/>
        <w:sz w:val="20"/>
        <w:szCs w:val="20"/>
      </w:rPr>
      <w:t>19</w:t>
    </w:r>
    <w:r w:rsidR="00E62FF4">
      <w:rPr>
        <w:rFonts w:ascii="Times New Roman" w:hAnsi="Times New Roman" w:cs="Times New Roman"/>
        <w:sz w:val="20"/>
        <w:szCs w:val="20"/>
      </w:rPr>
      <w:t>_M</w:t>
    </w:r>
    <w:r w:rsidR="005A4389">
      <w:rPr>
        <w:rFonts w:ascii="Times New Roman" w:hAnsi="Times New Roman" w:cs="Times New Roman"/>
        <w:sz w:val="20"/>
        <w:szCs w:val="20"/>
      </w:rPr>
      <w:t>.</w:t>
    </w:r>
    <w:r w:rsidR="00E62FF4">
      <w:rPr>
        <w:rFonts w:ascii="Times New Roman" w:hAnsi="Times New Roman" w:cs="Times New Roman"/>
        <w:sz w:val="20"/>
        <w:szCs w:val="20"/>
      </w:rPr>
      <w:t>Valters</w:t>
    </w:r>
    <w:r w:rsidR="00095549">
      <w:rPr>
        <w:rFonts w:ascii="Times New Roman" w:hAnsi="Times New Roman" w:cs="Times New Roman"/>
        <w:sz w:val="20"/>
        <w:szCs w:val="20"/>
      </w:rPr>
      <w:t xml:space="preserve">; </w:t>
    </w:r>
    <w:r w:rsidR="00095549" w:rsidRPr="0016158F">
      <w:rPr>
        <w:rFonts w:ascii="Times New Roman" w:eastAsia="Times New Roman" w:hAnsi="Times New Roman" w:cs="Times New Roman"/>
        <w:bCs/>
        <w:color w:val="414142"/>
        <w:sz w:val="20"/>
        <w:szCs w:val="20"/>
        <w:lang w:eastAsia="lv-LV"/>
      </w:rPr>
      <w:t>Ministru kabineta rīkojuma projekta</w:t>
    </w:r>
    <w:r w:rsidR="00095549">
      <w:rPr>
        <w:rFonts w:ascii="Times New Roman" w:eastAsia="Times New Roman" w:hAnsi="Times New Roman" w:cs="Times New Roman"/>
        <w:bCs/>
        <w:color w:val="414142"/>
        <w:sz w:val="20"/>
        <w:szCs w:val="20"/>
        <w:lang w:eastAsia="lv-LV"/>
      </w:rPr>
      <w:t xml:space="preserve"> </w:t>
    </w:r>
    <w:r w:rsidR="00095549" w:rsidRPr="0016158F">
      <w:rPr>
        <w:rFonts w:ascii="Times New Roman" w:eastAsia="Times New Roman" w:hAnsi="Times New Roman" w:cs="Times New Roman"/>
        <w:bCs/>
        <w:color w:val="414142"/>
        <w:sz w:val="20"/>
        <w:szCs w:val="20"/>
        <w:lang w:eastAsia="lv-LV"/>
      </w:rPr>
      <w:t>“Par Latvijas pirmā iekšlietu ministra un diplomāta Miķeļa Valtera pārapbedīšanu Latvijā un tam nepieciešamo finansējumu”</w:t>
    </w:r>
    <w:r w:rsidR="00095549">
      <w:rPr>
        <w:rFonts w:ascii="Times New Roman" w:eastAsia="Times New Roman" w:hAnsi="Times New Roman" w:cs="Times New Roman"/>
        <w:bCs/>
        <w:color w:val="414142"/>
        <w:sz w:val="20"/>
        <w:szCs w:val="20"/>
        <w:lang w:eastAsia="lv-LV"/>
      </w:rPr>
      <w:t xml:space="preserve"> </w:t>
    </w:r>
    <w:r w:rsidR="00095549" w:rsidRPr="0016158F">
      <w:rPr>
        <w:rFonts w:ascii="Times New Roman" w:eastAsia="Times New Roman" w:hAnsi="Times New Roman" w:cs="Times New Roman"/>
        <w:bCs/>
        <w:color w:val="414142"/>
        <w:sz w:val="20"/>
        <w:szCs w:val="20"/>
        <w:lang w:eastAsia="lv-LV"/>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445B" w14:textId="6FE8CFF8" w:rsidR="009A2654" w:rsidRPr="003C557B" w:rsidRDefault="00AC6892" w:rsidP="0016158F">
    <w:pPr>
      <w:pStyle w:val="Footer"/>
      <w:jc w:val="both"/>
      <w:rPr>
        <w:rFonts w:ascii="Times New Roman" w:hAnsi="Times New Roman" w:cs="Times New Roman"/>
        <w:sz w:val="20"/>
        <w:szCs w:val="20"/>
      </w:rPr>
    </w:pPr>
    <w:r w:rsidRPr="003C557B">
      <w:rPr>
        <w:rFonts w:ascii="Times New Roman" w:hAnsi="Times New Roman" w:cs="Times New Roman"/>
        <w:sz w:val="20"/>
        <w:szCs w:val="20"/>
      </w:rPr>
      <w:t>AM</w:t>
    </w:r>
    <w:r w:rsidR="009A2654" w:rsidRPr="003C557B">
      <w:rPr>
        <w:rFonts w:ascii="Times New Roman" w:hAnsi="Times New Roman" w:cs="Times New Roman"/>
        <w:sz w:val="20"/>
        <w:szCs w:val="20"/>
      </w:rPr>
      <w:t>anot_</w:t>
    </w:r>
    <w:r w:rsidR="0016158F">
      <w:rPr>
        <w:rFonts w:ascii="Times New Roman" w:hAnsi="Times New Roman" w:cs="Times New Roman"/>
        <w:sz w:val="20"/>
        <w:szCs w:val="20"/>
      </w:rPr>
      <w:t>11</w:t>
    </w:r>
    <w:r w:rsidR="003C557B" w:rsidRPr="003C557B">
      <w:rPr>
        <w:rFonts w:ascii="Times New Roman" w:hAnsi="Times New Roman" w:cs="Times New Roman"/>
        <w:sz w:val="20"/>
        <w:szCs w:val="20"/>
      </w:rPr>
      <w:t>12</w:t>
    </w:r>
    <w:r w:rsidR="00095549">
      <w:rPr>
        <w:rFonts w:ascii="Times New Roman" w:hAnsi="Times New Roman" w:cs="Times New Roman"/>
        <w:sz w:val="20"/>
        <w:szCs w:val="20"/>
      </w:rPr>
      <w:t>20</w:t>
    </w:r>
    <w:r w:rsidR="00D41E8D" w:rsidRPr="003C557B">
      <w:rPr>
        <w:rFonts w:ascii="Times New Roman" w:hAnsi="Times New Roman" w:cs="Times New Roman"/>
        <w:sz w:val="20"/>
        <w:szCs w:val="20"/>
      </w:rPr>
      <w:t>19</w:t>
    </w:r>
    <w:r w:rsidR="009A2654" w:rsidRPr="003C557B">
      <w:rPr>
        <w:rFonts w:ascii="Times New Roman" w:hAnsi="Times New Roman" w:cs="Times New Roman"/>
        <w:sz w:val="20"/>
        <w:szCs w:val="20"/>
      </w:rPr>
      <w:t>_</w:t>
    </w:r>
    <w:r w:rsidR="003C557B" w:rsidRPr="003C557B">
      <w:rPr>
        <w:rFonts w:ascii="Times New Roman" w:eastAsia="Times New Roman" w:hAnsi="Times New Roman" w:cs="Times New Roman"/>
        <w:bCs/>
        <w:color w:val="414142"/>
        <w:sz w:val="20"/>
        <w:szCs w:val="20"/>
        <w:lang w:eastAsia="lv-LV"/>
      </w:rPr>
      <w:t>M.Valters</w:t>
    </w:r>
    <w:r w:rsidR="0016158F">
      <w:rPr>
        <w:rFonts w:ascii="Times New Roman" w:eastAsia="Times New Roman" w:hAnsi="Times New Roman" w:cs="Times New Roman"/>
        <w:bCs/>
        <w:color w:val="414142"/>
        <w:sz w:val="20"/>
        <w:szCs w:val="20"/>
        <w:lang w:eastAsia="lv-LV"/>
      </w:rPr>
      <w:t xml:space="preserve">; </w:t>
    </w:r>
    <w:r w:rsidR="0016158F" w:rsidRPr="0016158F">
      <w:rPr>
        <w:rFonts w:ascii="Times New Roman" w:eastAsia="Times New Roman" w:hAnsi="Times New Roman" w:cs="Times New Roman"/>
        <w:bCs/>
        <w:color w:val="414142"/>
        <w:sz w:val="20"/>
        <w:szCs w:val="20"/>
        <w:lang w:eastAsia="lv-LV"/>
      </w:rPr>
      <w:t>Ministru kabineta rīkojuma projekta</w:t>
    </w:r>
    <w:r w:rsidR="0016158F">
      <w:rPr>
        <w:rFonts w:ascii="Times New Roman" w:eastAsia="Times New Roman" w:hAnsi="Times New Roman" w:cs="Times New Roman"/>
        <w:bCs/>
        <w:color w:val="414142"/>
        <w:sz w:val="20"/>
        <w:szCs w:val="20"/>
        <w:lang w:eastAsia="lv-LV"/>
      </w:rPr>
      <w:t xml:space="preserve"> </w:t>
    </w:r>
    <w:r w:rsidR="0016158F" w:rsidRPr="0016158F">
      <w:rPr>
        <w:rFonts w:ascii="Times New Roman" w:eastAsia="Times New Roman" w:hAnsi="Times New Roman" w:cs="Times New Roman"/>
        <w:bCs/>
        <w:color w:val="414142"/>
        <w:sz w:val="20"/>
        <w:szCs w:val="20"/>
        <w:lang w:eastAsia="lv-LV"/>
      </w:rPr>
      <w:t>“Par Latvijas pirmā iekšlietu ministra un diplomāta Miķeļa Valtera pārapbedīšanu Latvijā un tam nepieciešamo finansējumu”</w:t>
    </w:r>
    <w:r w:rsidR="0016158F">
      <w:rPr>
        <w:rFonts w:ascii="Times New Roman" w:eastAsia="Times New Roman" w:hAnsi="Times New Roman" w:cs="Times New Roman"/>
        <w:bCs/>
        <w:color w:val="414142"/>
        <w:sz w:val="20"/>
        <w:szCs w:val="20"/>
        <w:lang w:eastAsia="lv-LV"/>
      </w:rPr>
      <w:t xml:space="preserve"> </w:t>
    </w:r>
    <w:r w:rsidR="0016158F" w:rsidRPr="0016158F">
      <w:rPr>
        <w:rFonts w:ascii="Times New Roman" w:eastAsia="Times New Roman" w:hAnsi="Times New Roman" w:cs="Times New Roman"/>
        <w:bCs/>
        <w:color w:val="414142"/>
        <w:sz w:val="20"/>
        <w:szCs w:val="20"/>
        <w:lang w:eastAsia="lv-LV"/>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7F796" w14:textId="77777777" w:rsidR="000D1206" w:rsidRDefault="000D1206" w:rsidP="00894C55">
      <w:pPr>
        <w:spacing w:after="0" w:line="240" w:lineRule="auto"/>
      </w:pPr>
      <w:r>
        <w:separator/>
      </w:r>
    </w:p>
  </w:footnote>
  <w:footnote w:type="continuationSeparator" w:id="0">
    <w:p w14:paraId="66BD8406" w14:textId="77777777" w:rsidR="000D1206" w:rsidRDefault="000D120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02C0FB" w14:textId="33C9AC9F"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44AE2">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25EDB"/>
    <w:multiLevelType w:val="hybridMultilevel"/>
    <w:tmpl w:val="6B38A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1D63A8"/>
    <w:multiLevelType w:val="hybridMultilevel"/>
    <w:tmpl w:val="DD3240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8F2621"/>
    <w:multiLevelType w:val="hybridMultilevel"/>
    <w:tmpl w:val="11042134"/>
    <w:lvl w:ilvl="0" w:tplc="7CBEE3D6">
      <w:start w:val="1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4C477CFC"/>
    <w:multiLevelType w:val="hybridMultilevel"/>
    <w:tmpl w:val="3C503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8636D3"/>
    <w:multiLevelType w:val="hybridMultilevel"/>
    <w:tmpl w:val="D6D40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F365C8"/>
    <w:multiLevelType w:val="multilevel"/>
    <w:tmpl w:val="74FAF97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7FAE1059"/>
    <w:multiLevelType w:val="hybridMultilevel"/>
    <w:tmpl w:val="C874991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825"/>
    <w:rsid w:val="00015A3A"/>
    <w:rsid w:val="00044322"/>
    <w:rsid w:val="000603F2"/>
    <w:rsid w:val="000814F3"/>
    <w:rsid w:val="00082637"/>
    <w:rsid w:val="00093C4A"/>
    <w:rsid w:val="00095549"/>
    <w:rsid w:val="000B7EEF"/>
    <w:rsid w:val="000D1206"/>
    <w:rsid w:val="000D201A"/>
    <w:rsid w:val="000D71AD"/>
    <w:rsid w:val="00100CC3"/>
    <w:rsid w:val="001025C6"/>
    <w:rsid w:val="00104628"/>
    <w:rsid w:val="00115857"/>
    <w:rsid w:val="00125CC4"/>
    <w:rsid w:val="00132E7F"/>
    <w:rsid w:val="00142F70"/>
    <w:rsid w:val="0016158F"/>
    <w:rsid w:val="001714AE"/>
    <w:rsid w:val="00185032"/>
    <w:rsid w:val="00194230"/>
    <w:rsid w:val="001A5D32"/>
    <w:rsid w:val="001C3280"/>
    <w:rsid w:val="001C3573"/>
    <w:rsid w:val="00214F16"/>
    <w:rsid w:val="002162DE"/>
    <w:rsid w:val="0022041D"/>
    <w:rsid w:val="00222B05"/>
    <w:rsid w:val="00223170"/>
    <w:rsid w:val="00243426"/>
    <w:rsid w:val="00243657"/>
    <w:rsid w:val="00253670"/>
    <w:rsid w:val="00265741"/>
    <w:rsid w:val="002811EA"/>
    <w:rsid w:val="00293CBD"/>
    <w:rsid w:val="00295F33"/>
    <w:rsid w:val="002D5EF1"/>
    <w:rsid w:val="002E1C05"/>
    <w:rsid w:val="002E1C8E"/>
    <w:rsid w:val="00301CE0"/>
    <w:rsid w:val="00321C45"/>
    <w:rsid w:val="00323297"/>
    <w:rsid w:val="00337B1D"/>
    <w:rsid w:val="00343CF7"/>
    <w:rsid w:val="00344D17"/>
    <w:rsid w:val="0037434D"/>
    <w:rsid w:val="0037671D"/>
    <w:rsid w:val="00390881"/>
    <w:rsid w:val="00391F4C"/>
    <w:rsid w:val="003A62D4"/>
    <w:rsid w:val="003B0BF9"/>
    <w:rsid w:val="003C557B"/>
    <w:rsid w:val="003D4A0C"/>
    <w:rsid w:val="003E0791"/>
    <w:rsid w:val="003E5876"/>
    <w:rsid w:val="003F28AC"/>
    <w:rsid w:val="003F330F"/>
    <w:rsid w:val="003F4FBD"/>
    <w:rsid w:val="003F591E"/>
    <w:rsid w:val="00426252"/>
    <w:rsid w:val="00430F70"/>
    <w:rsid w:val="004328B4"/>
    <w:rsid w:val="00435EA2"/>
    <w:rsid w:val="004454FE"/>
    <w:rsid w:val="004461D6"/>
    <w:rsid w:val="004562DA"/>
    <w:rsid w:val="00456E40"/>
    <w:rsid w:val="00465CF0"/>
    <w:rsid w:val="00471F27"/>
    <w:rsid w:val="004779C3"/>
    <w:rsid w:val="00483FCF"/>
    <w:rsid w:val="00484D81"/>
    <w:rsid w:val="0048611F"/>
    <w:rsid w:val="004A4EEC"/>
    <w:rsid w:val="004B5EAA"/>
    <w:rsid w:val="004B67C3"/>
    <w:rsid w:val="004B6EF1"/>
    <w:rsid w:val="004C070A"/>
    <w:rsid w:val="004C17E4"/>
    <w:rsid w:val="004C2C9E"/>
    <w:rsid w:val="004C5DD1"/>
    <w:rsid w:val="004C70C8"/>
    <w:rsid w:val="004E3202"/>
    <w:rsid w:val="004F4BFA"/>
    <w:rsid w:val="0050178F"/>
    <w:rsid w:val="0051113C"/>
    <w:rsid w:val="00531916"/>
    <w:rsid w:val="00556244"/>
    <w:rsid w:val="00557D9D"/>
    <w:rsid w:val="005678F2"/>
    <w:rsid w:val="00583650"/>
    <w:rsid w:val="00585A38"/>
    <w:rsid w:val="005A4389"/>
    <w:rsid w:val="005C0443"/>
    <w:rsid w:val="005D6D01"/>
    <w:rsid w:val="005E2A5D"/>
    <w:rsid w:val="005F11DF"/>
    <w:rsid w:val="00605D7D"/>
    <w:rsid w:val="00606C82"/>
    <w:rsid w:val="0060735A"/>
    <w:rsid w:val="006116D4"/>
    <w:rsid w:val="00625434"/>
    <w:rsid w:val="00631666"/>
    <w:rsid w:val="0063582D"/>
    <w:rsid w:val="00655F2C"/>
    <w:rsid w:val="00666395"/>
    <w:rsid w:val="00690C0D"/>
    <w:rsid w:val="00692A9E"/>
    <w:rsid w:val="006A44A6"/>
    <w:rsid w:val="006E1081"/>
    <w:rsid w:val="006E3C53"/>
    <w:rsid w:val="00720585"/>
    <w:rsid w:val="0073344A"/>
    <w:rsid w:val="00735A6F"/>
    <w:rsid w:val="007375B4"/>
    <w:rsid w:val="007523EE"/>
    <w:rsid w:val="00753ACE"/>
    <w:rsid w:val="00773AF6"/>
    <w:rsid w:val="00795F71"/>
    <w:rsid w:val="007969BB"/>
    <w:rsid w:val="007976C9"/>
    <w:rsid w:val="007A293C"/>
    <w:rsid w:val="007B6EC9"/>
    <w:rsid w:val="007C660E"/>
    <w:rsid w:val="007D7978"/>
    <w:rsid w:val="007E390D"/>
    <w:rsid w:val="007E5F7A"/>
    <w:rsid w:val="007E73AB"/>
    <w:rsid w:val="007F5642"/>
    <w:rsid w:val="00816C11"/>
    <w:rsid w:val="008303B9"/>
    <w:rsid w:val="00851280"/>
    <w:rsid w:val="00894C55"/>
    <w:rsid w:val="008955EA"/>
    <w:rsid w:val="00897DF5"/>
    <w:rsid w:val="008A45F4"/>
    <w:rsid w:val="008A4F64"/>
    <w:rsid w:val="008B040D"/>
    <w:rsid w:val="008F3375"/>
    <w:rsid w:val="00910BEC"/>
    <w:rsid w:val="00910D33"/>
    <w:rsid w:val="00915909"/>
    <w:rsid w:val="00943B69"/>
    <w:rsid w:val="00944453"/>
    <w:rsid w:val="00945DDA"/>
    <w:rsid w:val="00950F39"/>
    <w:rsid w:val="00965478"/>
    <w:rsid w:val="00973AE5"/>
    <w:rsid w:val="0099027B"/>
    <w:rsid w:val="009A2654"/>
    <w:rsid w:val="009A29E1"/>
    <w:rsid w:val="009A43F3"/>
    <w:rsid w:val="009B2AA7"/>
    <w:rsid w:val="009B6DA2"/>
    <w:rsid w:val="009E2FAB"/>
    <w:rsid w:val="00A03E7D"/>
    <w:rsid w:val="00A10FC3"/>
    <w:rsid w:val="00A12B7C"/>
    <w:rsid w:val="00A2258B"/>
    <w:rsid w:val="00A2738E"/>
    <w:rsid w:val="00A34801"/>
    <w:rsid w:val="00A34AFD"/>
    <w:rsid w:val="00A44AE2"/>
    <w:rsid w:val="00A50C81"/>
    <w:rsid w:val="00A6073E"/>
    <w:rsid w:val="00A64509"/>
    <w:rsid w:val="00A6778D"/>
    <w:rsid w:val="00A72EAC"/>
    <w:rsid w:val="00A75AEE"/>
    <w:rsid w:val="00A77BEC"/>
    <w:rsid w:val="00A92EE1"/>
    <w:rsid w:val="00A9620F"/>
    <w:rsid w:val="00AA737A"/>
    <w:rsid w:val="00AB4D88"/>
    <w:rsid w:val="00AB5268"/>
    <w:rsid w:val="00AC6355"/>
    <w:rsid w:val="00AC6892"/>
    <w:rsid w:val="00AD43B8"/>
    <w:rsid w:val="00AE41C2"/>
    <w:rsid w:val="00AE5567"/>
    <w:rsid w:val="00AE5FD7"/>
    <w:rsid w:val="00AF1239"/>
    <w:rsid w:val="00AF6615"/>
    <w:rsid w:val="00B02D9B"/>
    <w:rsid w:val="00B16480"/>
    <w:rsid w:val="00B2165C"/>
    <w:rsid w:val="00B30F43"/>
    <w:rsid w:val="00B40124"/>
    <w:rsid w:val="00B51098"/>
    <w:rsid w:val="00B57C58"/>
    <w:rsid w:val="00B8724D"/>
    <w:rsid w:val="00B90764"/>
    <w:rsid w:val="00B934C7"/>
    <w:rsid w:val="00B94327"/>
    <w:rsid w:val="00BA20AA"/>
    <w:rsid w:val="00BA3319"/>
    <w:rsid w:val="00BC6E11"/>
    <w:rsid w:val="00BD4425"/>
    <w:rsid w:val="00BE6699"/>
    <w:rsid w:val="00BF7194"/>
    <w:rsid w:val="00C243D4"/>
    <w:rsid w:val="00C25B49"/>
    <w:rsid w:val="00C54650"/>
    <w:rsid w:val="00C75540"/>
    <w:rsid w:val="00C85979"/>
    <w:rsid w:val="00CA1DC0"/>
    <w:rsid w:val="00CC0D2D"/>
    <w:rsid w:val="00CD357D"/>
    <w:rsid w:val="00CD68AD"/>
    <w:rsid w:val="00CE507A"/>
    <w:rsid w:val="00CE5657"/>
    <w:rsid w:val="00CE5AD4"/>
    <w:rsid w:val="00D00E5B"/>
    <w:rsid w:val="00D133F8"/>
    <w:rsid w:val="00D14A3E"/>
    <w:rsid w:val="00D41E8D"/>
    <w:rsid w:val="00D43A8D"/>
    <w:rsid w:val="00D445A9"/>
    <w:rsid w:val="00D65F6B"/>
    <w:rsid w:val="00D733F9"/>
    <w:rsid w:val="00D91437"/>
    <w:rsid w:val="00DA618D"/>
    <w:rsid w:val="00DB249B"/>
    <w:rsid w:val="00DC7FF1"/>
    <w:rsid w:val="00DD3D17"/>
    <w:rsid w:val="00DE1F27"/>
    <w:rsid w:val="00E02F99"/>
    <w:rsid w:val="00E3716B"/>
    <w:rsid w:val="00E46025"/>
    <w:rsid w:val="00E51BC3"/>
    <w:rsid w:val="00E5323B"/>
    <w:rsid w:val="00E6295F"/>
    <w:rsid w:val="00E62FF4"/>
    <w:rsid w:val="00E67C7D"/>
    <w:rsid w:val="00E82B9A"/>
    <w:rsid w:val="00E8749E"/>
    <w:rsid w:val="00E90C01"/>
    <w:rsid w:val="00EA0503"/>
    <w:rsid w:val="00EA2E38"/>
    <w:rsid w:val="00EA486E"/>
    <w:rsid w:val="00ED1C11"/>
    <w:rsid w:val="00ED4680"/>
    <w:rsid w:val="00EE3CA1"/>
    <w:rsid w:val="00EF59A7"/>
    <w:rsid w:val="00F1260F"/>
    <w:rsid w:val="00F44E8D"/>
    <w:rsid w:val="00F44ED3"/>
    <w:rsid w:val="00F5069B"/>
    <w:rsid w:val="00F53DE6"/>
    <w:rsid w:val="00F57B0C"/>
    <w:rsid w:val="00F92B3B"/>
    <w:rsid w:val="00FA5048"/>
    <w:rsid w:val="00FA76C7"/>
    <w:rsid w:val="00FB2848"/>
    <w:rsid w:val="00FB6DDA"/>
    <w:rsid w:val="00FC23F9"/>
    <w:rsid w:val="00FC2E26"/>
    <w:rsid w:val="00FE5F35"/>
    <w:rsid w:val="00FE741F"/>
    <w:rsid w:val="00FE7F73"/>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3956B1"/>
  <w15:docId w15:val="{3A6C2815-78B7-4BD7-8C66-FBA5A513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33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91E"/>
    <w:pPr>
      <w:ind w:left="720"/>
      <w:contextualSpacing/>
    </w:pPr>
  </w:style>
  <w:style w:type="character" w:styleId="CommentReference">
    <w:name w:val="annotation reference"/>
    <w:basedOn w:val="DefaultParagraphFont"/>
    <w:uiPriority w:val="99"/>
    <w:semiHidden/>
    <w:unhideWhenUsed/>
    <w:rsid w:val="00D91437"/>
    <w:rPr>
      <w:sz w:val="16"/>
      <w:szCs w:val="16"/>
    </w:rPr>
  </w:style>
  <w:style w:type="paragraph" w:styleId="CommentText">
    <w:name w:val="annotation text"/>
    <w:basedOn w:val="Normal"/>
    <w:link w:val="CommentTextChar"/>
    <w:uiPriority w:val="99"/>
    <w:semiHidden/>
    <w:unhideWhenUsed/>
    <w:rsid w:val="00D91437"/>
    <w:pPr>
      <w:spacing w:line="240" w:lineRule="auto"/>
    </w:pPr>
    <w:rPr>
      <w:sz w:val="20"/>
      <w:szCs w:val="20"/>
    </w:rPr>
  </w:style>
  <w:style w:type="character" w:customStyle="1" w:styleId="CommentTextChar">
    <w:name w:val="Comment Text Char"/>
    <w:basedOn w:val="DefaultParagraphFont"/>
    <w:link w:val="CommentText"/>
    <w:uiPriority w:val="99"/>
    <w:semiHidden/>
    <w:rsid w:val="00D91437"/>
    <w:rPr>
      <w:sz w:val="20"/>
      <w:szCs w:val="20"/>
    </w:rPr>
  </w:style>
  <w:style w:type="paragraph" w:styleId="CommentSubject">
    <w:name w:val="annotation subject"/>
    <w:basedOn w:val="CommentText"/>
    <w:next w:val="CommentText"/>
    <w:link w:val="CommentSubjectChar"/>
    <w:uiPriority w:val="99"/>
    <w:semiHidden/>
    <w:unhideWhenUsed/>
    <w:rsid w:val="00D91437"/>
    <w:rPr>
      <w:b/>
      <w:bCs/>
    </w:rPr>
  </w:style>
  <w:style w:type="character" w:customStyle="1" w:styleId="CommentSubjectChar">
    <w:name w:val="Comment Subject Char"/>
    <w:basedOn w:val="CommentTextChar"/>
    <w:link w:val="CommentSubject"/>
    <w:uiPriority w:val="99"/>
    <w:semiHidden/>
    <w:rsid w:val="00D91437"/>
    <w:rPr>
      <w:b/>
      <w:bCs/>
      <w:sz w:val="20"/>
      <w:szCs w:val="20"/>
    </w:rPr>
  </w:style>
  <w:style w:type="table" w:customStyle="1" w:styleId="TableGrid1">
    <w:name w:val="Table Grid1"/>
    <w:basedOn w:val="TableNormal"/>
    <w:next w:val="TableGrid"/>
    <w:uiPriority w:val="39"/>
    <w:rsid w:val="00ED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84D81"/>
    <w:pPr>
      <w:spacing w:after="0" w:line="240" w:lineRule="auto"/>
      <w:jc w:val="both"/>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484D81"/>
    <w:rPr>
      <w:rFonts w:ascii="Times New Roman" w:hAnsi="Times New Roman" w:cs="Times New Roman"/>
      <w:sz w:val="28"/>
      <w:szCs w:val="28"/>
    </w:rPr>
  </w:style>
  <w:style w:type="paragraph" w:styleId="BodyText">
    <w:name w:val="Body Text"/>
    <w:basedOn w:val="Normal"/>
    <w:link w:val="BodyTextChar"/>
    <w:uiPriority w:val="99"/>
    <w:semiHidden/>
    <w:unhideWhenUsed/>
    <w:rsid w:val="00194230"/>
    <w:pPr>
      <w:spacing w:after="120"/>
    </w:pPr>
  </w:style>
  <w:style w:type="character" w:customStyle="1" w:styleId="BodyTextChar">
    <w:name w:val="Body Text Char"/>
    <w:basedOn w:val="DefaultParagraphFont"/>
    <w:link w:val="BodyText"/>
    <w:uiPriority w:val="99"/>
    <w:semiHidden/>
    <w:rsid w:val="0019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050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5687733">
      <w:bodyDiv w:val="1"/>
      <w:marLeft w:val="0"/>
      <w:marRight w:val="0"/>
      <w:marTop w:val="0"/>
      <w:marBottom w:val="0"/>
      <w:divBdr>
        <w:top w:val="none" w:sz="0" w:space="0" w:color="auto"/>
        <w:left w:val="none" w:sz="0" w:space="0" w:color="auto"/>
        <w:bottom w:val="none" w:sz="0" w:space="0" w:color="auto"/>
        <w:right w:val="none" w:sz="0" w:space="0" w:color="auto"/>
      </w:divBdr>
    </w:div>
    <w:div w:id="526404593">
      <w:bodyDiv w:val="1"/>
      <w:marLeft w:val="0"/>
      <w:marRight w:val="0"/>
      <w:marTop w:val="0"/>
      <w:marBottom w:val="0"/>
      <w:divBdr>
        <w:top w:val="none" w:sz="0" w:space="0" w:color="auto"/>
        <w:left w:val="none" w:sz="0" w:space="0" w:color="auto"/>
        <w:bottom w:val="none" w:sz="0" w:space="0" w:color="auto"/>
        <w:right w:val="none" w:sz="0" w:space="0" w:color="auto"/>
      </w:divBdr>
    </w:div>
    <w:div w:id="91694434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6694973">
      <w:bodyDiv w:val="1"/>
      <w:marLeft w:val="0"/>
      <w:marRight w:val="0"/>
      <w:marTop w:val="0"/>
      <w:marBottom w:val="0"/>
      <w:divBdr>
        <w:top w:val="none" w:sz="0" w:space="0" w:color="auto"/>
        <w:left w:val="none" w:sz="0" w:space="0" w:color="auto"/>
        <w:bottom w:val="none" w:sz="0" w:space="0" w:color="auto"/>
        <w:right w:val="none" w:sz="0" w:space="0" w:color="auto"/>
      </w:divBdr>
    </w:div>
    <w:div w:id="17300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8BE55-71BD-4F59-98EC-B5FD615D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5439</Words>
  <Characters>3101</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Putnina</dc:creator>
  <cp:lastModifiedBy>Diana Putnina</cp:lastModifiedBy>
  <cp:revision>21</cp:revision>
  <cp:lastPrinted>2019-12-03T09:35:00Z</cp:lastPrinted>
  <dcterms:created xsi:type="dcterms:W3CDTF">2019-12-11T11:42:00Z</dcterms:created>
  <dcterms:modified xsi:type="dcterms:W3CDTF">2019-12-11T13:17:00Z</dcterms:modified>
</cp:coreProperties>
</file>