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0167" w14:textId="77777777" w:rsidR="00031D78" w:rsidRPr="00031D78" w:rsidRDefault="00031D78" w:rsidP="00031D78">
      <w:pPr>
        <w:ind w:left="397" w:hanging="397"/>
        <w:contextualSpacing/>
        <w:jc w:val="center"/>
        <w:rPr>
          <w:b/>
          <w:sz w:val="24"/>
          <w:szCs w:val="24"/>
          <w:lang w:val="lv-LV"/>
        </w:rPr>
      </w:pPr>
      <w:bookmarkStart w:id="0" w:name="OLE_LINK3"/>
      <w:bookmarkStart w:id="1" w:name="OLE_LINK1"/>
      <w:bookmarkStart w:id="2" w:name="OLE_LINK2"/>
      <w:r w:rsidRPr="00031D78">
        <w:rPr>
          <w:b/>
          <w:sz w:val="24"/>
          <w:szCs w:val="24"/>
          <w:lang w:val="lv-LV"/>
        </w:rPr>
        <w:t>Ministru kabineta noteikumu projekta ”Grozījums 2016. gada 12. aprīļa noteikumos Nr.227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sākotnējās ietekmes novērtējuma ziņojums (anotācija)</w:t>
      </w:r>
    </w:p>
    <w:p w14:paraId="328C9BB1" w14:textId="77777777" w:rsidR="00031D78" w:rsidRPr="00031D78" w:rsidRDefault="00031D78" w:rsidP="00031D78">
      <w:pPr>
        <w:contextualSpacing/>
        <w:rPr>
          <w:b/>
          <w:sz w:val="28"/>
          <w:szCs w:val="28"/>
          <w:lang w:val="lv-LV"/>
        </w:rPr>
      </w:pPr>
    </w:p>
    <w:tbl>
      <w:tblPr>
        <w:tblW w:w="924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6842"/>
      </w:tblGrid>
      <w:tr w:rsidR="00031D78" w:rsidRPr="00031D78" w14:paraId="75777E1C" w14:textId="77777777" w:rsidTr="000044EE">
        <w:trPr>
          <w:trHeight w:val="405"/>
        </w:trPr>
        <w:tc>
          <w:tcPr>
            <w:tcW w:w="9244" w:type="dxa"/>
            <w:gridSpan w:val="2"/>
            <w:tcBorders>
              <w:top w:val="outset" w:sz="6" w:space="0" w:color="414142"/>
              <w:left w:val="outset" w:sz="6" w:space="0" w:color="414142"/>
              <w:bottom w:val="outset" w:sz="6" w:space="0" w:color="414142"/>
              <w:right w:val="outset" w:sz="6" w:space="0" w:color="414142"/>
            </w:tcBorders>
          </w:tcPr>
          <w:p w14:paraId="573DB5E2" w14:textId="77777777" w:rsidR="00031D78" w:rsidRPr="00031D78" w:rsidRDefault="00031D78" w:rsidP="00031D78">
            <w:pPr>
              <w:ind w:right="344"/>
              <w:contextualSpacing/>
              <w:jc w:val="both"/>
              <w:rPr>
                <w:rFonts w:eastAsia="Times New Roman"/>
                <w:iCs/>
                <w:sz w:val="24"/>
                <w:szCs w:val="24"/>
                <w:lang w:val="lv-LV" w:eastAsia="lv-LV"/>
              </w:rPr>
            </w:pPr>
            <w:r w:rsidRPr="00031D78">
              <w:rPr>
                <w:rFonts w:eastAsia="Times New Roman"/>
                <w:b/>
                <w:bCs/>
                <w:iCs/>
                <w:sz w:val="24"/>
                <w:szCs w:val="24"/>
                <w:lang w:val="lv-LV" w:eastAsia="lv-LV"/>
              </w:rPr>
              <w:t>Tiesību akta projekta anotācijas kopsavilkums</w:t>
            </w:r>
          </w:p>
        </w:tc>
      </w:tr>
      <w:bookmarkEnd w:id="0"/>
      <w:bookmarkEnd w:id="1"/>
      <w:bookmarkEnd w:id="2"/>
      <w:tr w:rsidR="00031D78" w:rsidRPr="00291C8B" w14:paraId="7EC778F3" w14:textId="77777777" w:rsidTr="000044EE">
        <w:trPr>
          <w:trHeight w:val="405"/>
        </w:trPr>
        <w:tc>
          <w:tcPr>
            <w:tcW w:w="2402" w:type="dxa"/>
            <w:tcBorders>
              <w:top w:val="outset" w:sz="6" w:space="0" w:color="414142"/>
              <w:left w:val="outset" w:sz="6" w:space="0" w:color="414142"/>
              <w:bottom w:val="outset" w:sz="6" w:space="0" w:color="414142"/>
              <w:right w:val="outset" w:sz="6" w:space="0" w:color="414142"/>
            </w:tcBorders>
            <w:hideMark/>
          </w:tcPr>
          <w:p w14:paraId="042DDE4E" w14:textId="77777777" w:rsidR="00031D78" w:rsidRPr="00031D78" w:rsidRDefault="00031D78" w:rsidP="00031D78">
            <w:pPr>
              <w:contextualSpacing/>
              <w:rPr>
                <w:rFonts w:eastAsia="Times New Roman"/>
                <w:sz w:val="24"/>
                <w:szCs w:val="24"/>
                <w:lang w:val="lv-LV" w:eastAsia="lv-LV"/>
              </w:rPr>
            </w:pPr>
            <w:r w:rsidRPr="00031D78">
              <w:rPr>
                <w:rFonts w:eastAsia="Times New Roman"/>
                <w:iCs/>
                <w:sz w:val="24"/>
                <w:szCs w:val="24"/>
                <w:lang w:val="lv-LV" w:eastAsia="lv-LV"/>
              </w:rPr>
              <w:t>Mērķis, risinājums un projekta spēkā stāšanās laiks (500 zīmes bez atstarpēm)</w:t>
            </w:r>
          </w:p>
        </w:tc>
        <w:tc>
          <w:tcPr>
            <w:tcW w:w="6842" w:type="dxa"/>
            <w:tcBorders>
              <w:top w:val="outset" w:sz="6" w:space="0" w:color="414142"/>
              <w:left w:val="outset" w:sz="6" w:space="0" w:color="414142"/>
              <w:bottom w:val="outset" w:sz="6" w:space="0" w:color="414142"/>
              <w:right w:val="outset" w:sz="6" w:space="0" w:color="414142"/>
            </w:tcBorders>
            <w:hideMark/>
          </w:tcPr>
          <w:p w14:paraId="6EB5F9A0" w14:textId="77777777" w:rsidR="00031D78" w:rsidRPr="00031D78" w:rsidRDefault="00031D78" w:rsidP="00031D78">
            <w:pPr>
              <w:autoSpaceDE w:val="0"/>
              <w:autoSpaceDN w:val="0"/>
              <w:adjustRightInd w:val="0"/>
              <w:contextualSpacing/>
              <w:jc w:val="both"/>
              <w:rPr>
                <w:rFonts w:ascii="Century Gothic" w:eastAsia="Times New Roman" w:hAnsi="Century Gothic" w:cs="Century Gothic"/>
                <w:iCs/>
                <w:color w:val="000000"/>
                <w:sz w:val="24"/>
                <w:szCs w:val="24"/>
                <w:lang w:val="lv-LV" w:eastAsia="lv-LV"/>
              </w:rPr>
            </w:pPr>
            <w:bookmarkStart w:id="3" w:name="_Hlk11666828"/>
            <w:r w:rsidRPr="00031D78">
              <w:rPr>
                <w:rFonts w:eastAsia="Times New Roman"/>
                <w:iCs/>
                <w:color w:val="000000"/>
                <w:sz w:val="24"/>
                <w:szCs w:val="24"/>
                <w:lang w:val="lv-LV" w:eastAsia="lv-LV"/>
              </w:rPr>
              <w:t xml:space="preserve">Atbilstoši Finanšu ministrijas </w:t>
            </w:r>
            <w:r w:rsidRPr="00031D78">
              <w:rPr>
                <w:rFonts w:eastAsia="Times New Roman"/>
                <w:color w:val="000000"/>
                <w:sz w:val="24"/>
                <w:szCs w:val="24"/>
                <w:lang w:val="lv-LV" w:eastAsia="lv-LV"/>
              </w:rPr>
              <w:t xml:space="preserve">2019.gada 11.oktobra informatīvā ziņojuma "Par Eiropas Savienības struktūrfondu un Kohēzijas fonda 2014.–2020.gada plānošanas perioda darbības programmas "Izaugsme un nodarbinātība" snieguma ietvarā noteikto mērķu sasniegšanas progresu un snieguma rezerves finansējuma tālāku izmantošanu"  </w:t>
            </w:r>
            <w:proofErr w:type="spellStart"/>
            <w:r w:rsidRPr="00031D78">
              <w:rPr>
                <w:rFonts w:eastAsia="Times New Roman"/>
                <w:color w:val="000000"/>
                <w:sz w:val="24"/>
                <w:szCs w:val="24"/>
                <w:lang w:val="lv-LV" w:eastAsia="lv-LV"/>
              </w:rPr>
              <w:t>protokollēmuma</w:t>
            </w:r>
            <w:proofErr w:type="spellEnd"/>
            <w:r w:rsidRPr="00031D78">
              <w:rPr>
                <w:rFonts w:eastAsia="Times New Roman"/>
                <w:color w:val="000000"/>
                <w:sz w:val="24"/>
                <w:szCs w:val="24"/>
                <w:lang w:val="lv-LV" w:eastAsia="lv-LV"/>
              </w:rPr>
              <w:t xml:space="preserve"> 9.2.punkt</w:t>
            </w:r>
            <w:bookmarkEnd w:id="3"/>
            <w:r w:rsidRPr="00031D78">
              <w:rPr>
                <w:rFonts w:eastAsia="Times New Roman"/>
                <w:color w:val="000000"/>
                <w:sz w:val="24"/>
                <w:szCs w:val="24"/>
                <w:lang w:val="lv-LV" w:eastAsia="lv-LV"/>
              </w:rPr>
              <w:t xml:space="preserve">am (Prot. Nr. 47; 3.§; TA-1905) tiek pārdalīts </w:t>
            </w:r>
            <w:r w:rsidRPr="00031D78">
              <w:rPr>
                <w:rFonts w:cs="Century Gothic"/>
                <w:iCs/>
                <w:color w:val="000000"/>
                <w:sz w:val="24"/>
                <w:szCs w:val="24"/>
                <w:lang w:val="lv-LV"/>
              </w:rPr>
              <w:t xml:space="preserve">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(turpmāk - 3.1.1.5. pasākums) pirmās kārtas pieejamais rezerves finansējums 1 miljona </w:t>
            </w:r>
            <w:proofErr w:type="spellStart"/>
            <w:r w:rsidRPr="00031D78">
              <w:rPr>
                <w:rFonts w:cs="Century Gothic"/>
                <w:i/>
                <w:color w:val="000000"/>
                <w:sz w:val="24"/>
                <w:szCs w:val="24"/>
                <w:lang w:val="lv-LV"/>
              </w:rPr>
              <w:t>euro</w:t>
            </w:r>
            <w:proofErr w:type="spellEnd"/>
            <w:r w:rsidRPr="00031D78">
              <w:rPr>
                <w:rFonts w:cs="Century Gothic"/>
                <w:iCs/>
                <w:color w:val="000000"/>
                <w:sz w:val="24"/>
                <w:szCs w:val="24"/>
                <w:lang w:val="lv-LV"/>
              </w:rPr>
              <w:t xml:space="preserve"> apjomā jauna atbalsta pasākuma “Atbalsts mazo, vidējo komersantu finansējuma piesaistei kapitāla tirgos”  īstenošanai sākot no 2020.gada.</w:t>
            </w:r>
          </w:p>
          <w:p w14:paraId="56365E2B" w14:textId="77777777" w:rsidR="00031D78" w:rsidRPr="00031D78" w:rsidRDefault="00031D78" w:rsidP="00031D78">
            <w:pPr>
              <w:autoSpaceDE w:val="0"/>
              <w:autoSpaceDN w:val="0"/>
              <w:adjustRightInd w:val="0"/>
              <w:contextualSpacing/>
              <w:jc w:val="both"/>
              <w:rPr>
                <w:rFonts w:eastAsia="Times New Roman"/>
                <w:iCs/>
                <w:color w:val="000000"/>
                <w:sz w:val="24"/>
                <w:szCs w:val="24"/>
                <w:lang w:val="lv-LV" w:eastAsia="lv-LV"/>
              </w:rPr>
            </w:pPr>
          </w:p>
        </w:tc>
      </w:tr>
    </w:tbl>
    <w:p w14:paraId="4578009B" w14:textId="77777777" w:rsidR="00031D78" w:rsidRPr="00031D78" w:rsidRDefault="00031D78" w:rsidP="00031D78">
      <w:pPr>
        <w:tabs>
          <w:tab w:val="right" w:pos="9072"/>
        </w:tabs>
        <w:contextualSpacing/>
        <w:rPr>
          <w:sz w:val="24"/>
          <w:szCs w:val="24"/>
          <w:lang w:val="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143"/>
        <w:gridCol w:w="2164"/>
        <w:gridCol w:w="6629"/>
      </w:tblGrid>
      <w:tr w:rsidR="00031D78" w:rsidRPr="00031D78" w14:paraId="76CDB6EB" w14:textId="77777777" w:rsidTr="000044EE">
        <w:trPr>
          <w:trHeight w:val="405"/>
        </w:trPr>
        <w:tc>
          <w:tcPr>
            <w:tcW w:w="9206" w:type="dxa"/>
            <w:gridSpan w:val="4"/>
            <w:tcBorders>
              <w:top w:val="outset" w:sz="6" w:space="0" w:color="414142"/>
              <w:left w:val="outset" w:sz="6" w:space="0" w:color="414142"/>
              <w:bottom w:val="outset" w:sz="6" w:space="0" w:color="414142"/>
              <w:right w:val="outset" w:sz="6" w:space="0" w:color="414142"/>
            </w:tcBorders>
            <w:hideMark/>
          </w:tcPr>
          <w:p w14:paraId="27BC1DBE" w14:textId="77777777" w:rsidR="00031D78" w:rsidRPr="00031D78" w:rsidRDefault="00031D78" w:rsidP="00031D78">
            <w:pPr>
              <w:ind w:firstLine="300"/>
              <w:contextualSpacing/>
              <w:jc w:val="center"/>
              <w:rPr>
                <w:rFonts w:eastAsia="Times New Roman"/>
                <w:sz w:val="24"/>
                <w:szCs w:val="24"/>
                <w:lang w:val="lv-LV" w:eastAsia="lv-LV"/>
              </w:rPr>
            </w:pPr>
            <w:r w:rsidRPr="00031D78">
              <w:rPr>
                <w:rFonts w:eastAsia="Times New Roman"/>
                <w:b/>
                <w:bCs/>
                <w:color w:val="000000"/>
                <w:sz w:val="24"/>
                <w:szCs w:val="24"/>
                <w:lang w:val="lv-LV" w:eastAsia="lv-LV"/>
              </w:rPr>
              <w:t>I. Tiesību akta projekta izstrādes nepieciešamība</w:t>
            </w:r>
          </w:p>
        </w:tc>
      </w:tr>
      <w:tr w:rsidR="00031D78" w:rsidRPr="00291C8B" w14:paraId="3E82621A" w14:textId="77777777" w:rsidTr="000044EE">
        <w:trPr>
          <w:trHeight w:val="405"/>
        </w:trPr>
        <w:tc>
          <w:tcPr>
            <w:tcW w:w="413" w:type="dxa"/>
            <w:gridSpan w:val="2"/>
            <w:tcBorders>
              <w:top w:val="outset" w:sz="6" w:space="0" w:color="414142"/>
              <w:left w:val="outset" w:sz="6" w:space="0" w:color="414142"/>
              <w:bottom w:val="outset" w:sz="6" w:space="0" w:color="414142"/>
              <w:right w:val="outset" w:sz="6" w:space="0" w:color="414142"/>
            </w:tcBorders>
            <w:hideMark/>
          </w:tcPr>
          <w:p w14:paraId="4CEF5EB7"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1.</w:t>
            </w:r>
          </w:p>
        </w:tc>
        <w:tc>
          <w:tcPr>
            <w:tcW w:w="2164" w:type="dxa"/>
            <w:tcBorders>
              <w:top w:val="outset" w:sz="6" w:space="0" w:color="414142"/>
              <w:left w:val="outset" w:sz="6" w:space="0" w:color="414142"/>
              <w:bottom w:val="outset" w:sz="6" w:space="0" w:color="414142"/>
              <w:right w:val="outset" w:sz="6" w:space="0" w:color="414142"/>
            </w:tcBorders>
            <w:hideMark/>
          </w:tcPr>
          <w:p w14:paraId="16116A60"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Pamatojums</w:t>
            </w:r>
          </w:p>
        </w:tc>
        <w:tc>
          <w:tcPr>
            <w:tcW w:w="6629" w:type="dxa"/>
            <w:tcBorders>
              <w:top w:val="outset" w:sz="6" w:space="0" w:color="414142"/>
              <w:left w:val="outset" w:sz="6" w:space="0" w:color="414142"/>
              <w:bottom w:val="outset" w:sz="6" w:space="0" w:color="414142"/>
              <w:right w:val="outset" w:sz="6" w:space="0" w:color="414142"/>
            </w:tcBorders>
          </w:tcPr>
          <w:p w14:paraId="352A9AD3" w14:textId="3BD87C4F" w:rsidR="00031D78" w:rsidRPr="00D3692B" w:rsidRDefault="00D3692B" w:rsidP="00031D78">
            <w:pPr>
              <w:autoSpaceDE w:val="0"/>
              <w:autoSpaceDN w:val="0"/>
              <w:adjustRightInd w:val="0"/>
              <w:contextualSpacing/>
              <w:jc w:val="both"/>
              <w:rPr>
                <w:rFonts w:ascii="Century Gothic" w:eastAsia="Times New Roman" w:hAnsi="Century Gothic" w:cs="Century Gothic"/>
                <w:iCs/>
                <w:color w:val="000000"/>
                <w:sz w:val="24"/>
                <w:szCs w:val="24"/>
                <w:lang w:val="lv-LV" w:eastAsia="lv-LV"/>
              </w:rPr>
            </w:pPr>
            <w:r w:rsidRPr="00D3692B">
              <w:rPr>
                <w:rFonts w:eastAsia="Times New Roman"/>
                <w:iCs/>
                <w:color w:val="000000"/>
                <w:sz w:val="24"/>
                <w:szCs w:val="24"/>
                <w:lang w:val="lv-LV" w:eastAsia="lv-LV"/>
              </w:rPr>
              <w:t xml:space="preserve">Ministru kabineta 2019.gada 11.oktobra sēdē izskatītais Finanšu ministrijas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un </w:t>
            </w:r>
            <w:proofErr w:type="spellStart"/>
            <w:r w:rsidRPr="00D3692B">
              <w:rPr>
                <w:rFonts w:eastAsia="Times New Roman"/>
                <w:iCs/>
                <w:color w:val="000000"/>
                <w:sz w:val="24"/>
                <w:szCs w:val="24"/>
                <w:lang w:val="lv-LV" w:eastAsia="lv-LV"/>
              </w:rPr>
              <w:t>protokollēmuma</w:t>
            </w:r>
            <w:proofErr w:type="spellEnd"/>
            <w:r w:rsidRPr="00D3692B">
              <w:rPr>
                <w:rFonts w:eastAsia="Times New Roman"/>
                <w:iCs/>
                <w:color w:val="000000"/>
                <w:sz w:val="24"/>
                <w:szCs w:val="24"/>
                <w:lang w:val="lv-LV" w:eastAsia="lv-LV"/>
              </w:rPr>
              <w:t xml:space="preserve"> 9.2.punkts (Prot. Nr. 47; 3.§; TA-1905).</w:t>
            </w:r>
          </w:p>
        </w:tc>
      </w:tr>
      <w:tr w:rsidR="00031D78" w:rsidRPr="00291C8B" w14:paraId="718FA1D3" w14:textId="77777777" w:rsidTr="000044EE">
        <w:trPr>
          <w:trHeight w:val="465"/>
        </w:trPr>
        <w:tc>
          <w:tcPr>
            <w:tcW w:w="413" w:type="dxa"/>
            <w:gridSpan w:val="2"/>
            <w:tcBorders>
              <w:top w:val="outset" w:sz="6" w:space="0" w:color="414142"/>
              <w:left w:val="outset" w:sz="6" w:space="0" w:color="414142"/>
              <w:bottom w:val="outset" w:sz="6" w:space="0" w:color="414142"/>
              <w:right w:val="outset" w:sz="6" w:space="0" w:color="414142"/>
            </w:tcBorders>
            <w:hideMark/>
          </w:tcPr>
          <w:p w14:paraId="2AFA43EE"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2.</w:t>
            </w:r>
          </w:p>
        </w:tc>
        <w:tc>
          <w:tcPr>
            <w:tcW w:w="2164" w:type="dxa"/>
            <w:tcBorders>
              <w:top w:val="outset" w:sz="6" w:space="0" w:color="414142"/>
              <w:left w:val="outset" w:sz="6" w:space="0" w:color="414142"/>
              <w:bottom w:val="outset" w:sz="6" w:space="0" w:color="414142"/>
              <w:right w:val="outset" w:sz="6" w:space="0" w:color="414142"/>
            </w:tcBorders>
            <w:hideMark/>
          </w:tcPr>
          <w:p w14:paraId="73D3B7E4" w14:textId="77777777" w:rsidR="00031D78" w:rsidRDefault="00031D78" w:rsidP="00031D78">
            <w:pPr>
              <w:contextualSpacing/>
              <w:rPr>
                <w:rFonts w:eastAsia="Times New Roman"/>
                <w:color w:val="000000"/>
                <w:sz w:val="24"/>
                <w:szCs w:val="24"/>
                <w:lang w:val="lv-LV" w:eastAsia="lv-LV"/>
              </w:rPr>
            </w:pPr>
            <w:r w:rsidRPr="00031D78">
              <w:rPr>
                <w:rFonts w:eastAsia="Times New Roman"/>
                <w:color w:val="000000"/>
                <w:sz w:val="24"/>
                <w:szCs w:val="24"/>
                <w:lang w:val="lv-LV" w:eastAsia="lv-LV"/>
              </w:rPr>
              <w:t>Pašreizējā situācija un problēmas, kuru risināšanai tiesību akta projekts izstrādāts, tiesiskā regulējuma mērķis un būtība</w:t>
            </w:r>
          </w:p>
          <w:p w14:paraId="4369D858" w14:textId="77777777" w:rsidR="00031D78" w:rsidRPr="00031D78" w:rsidRDefault="00031D78" w:rsidP="00031D78">
            <w:pPr>
              <w:rPr>
                <w:rFonts w:eastAsia="Times New Roman"/>
                <w:sz w:val="24"/>
                <w:szCs w:val="24"/>
                <w:lang w:val="lv-LV" w:eastAsia="lv-LV"/>
              </w:rPr>
            </w:pPr>
          </w:p>
          <w:p w14:paraId="0AF15ABB" w14:textId="77777777" w:rsidR="00031D78" w:rsidRPr="00031D78" w:rsidRDefault="00031D78" w:rsidP="00031D78">
            <w:pPr>
              <w:rPr>
                <w:rFonts w:eastAsia="Times New Roman"/>
                <w:sz w:val="24"/>
                <w:szCs w:val="24"/>
                <w:lang w:val="lv-LV" w:eastAsia="lv-LV"/>
              </w:rPr>
            </w:pPr>
          </w:p>
          <w:p w14:paraId="6F7AE1E5" w14:textId="77777777" w:rsidR="00031D78" w:rsidRPr="00031D78" w:rsidRDefault="00031D78" w:rsidP="00031D78">
            <w:pPr>
              <w:rPr>
                <w:rFonts w:eastAsia="Times New Roman"/>
                <w:sz w:val="24"/>
                <w:szCs w:val="24"/>
                <w:lang w:val="lv-LV" w:eastAsia="lv-LV"/>
              </w:rPr>
            </w:pPr>
          </w:p>
          <w:p w14:paraId="1D074BC1" w14:textId="77777777" w:rsidR="00031D78" w:rsidRPr="00031D78" w:rsidRDefault="00031D78" w:rsidP="00031D78">
            <w:pPr>
              <w:rPr>
                <w:rFonts w:eastAsia="Times New Roman"/>
                <w:sz w:val="24"/>
                <w:szCs w:val="24"/>
                <w:lang w:val="lv-LV" w:eastAsia="lv-LV"/>
              </w:rPr>
            </w:pPr>
          </w:p>
          <w:p w14:paraId="48B8BB3E" w14:textId="77777777" w:rsidR="00031D78" w:rsidRPr="00031D78" w:rsidRDefault="00031D78" w:rsidP="00031D78">
            <w:pPr>
              <w:rPr>
                <w:rFonts w:eastAsia="Times New Roman"/>
                <w:sz w:val="24"/>
                <w:szCs w:val="24"/>
                <w:lang w:val="lv-LV" w:eastAsia="lv-LV"/>
              </w:rPr>
            </w:pPr>
          </w:p>
          <w:p w14:paraId="3CFEF84B" w14:textId="77777777" w:rsidR="00031D78" w:rsidRPr="00031D78" w:rsidRDefault="00031D78" w:rsidP="00031D78">
            <w:pPr>
              <w:rPr>
                <w:rFonts w:eastAsia="Times New Roman"/>
                <w:sz w:val="24"/>
                <w:szCs w:val="24"/>
                <w:lang w:val="lv-LV" w:eastAsia="lv-LV"/>
              </w:rPr>
            </w:pPr>
          </w:p>
          <w:p w14:paraId="2CFF4DA2" w14:textId="77777777" w:rsidR="00031D78" w:rsidRPr="00031D78" w:rsidRDefault="00031D78" w:rsidP="00031D78">
            <w:pPr>
              <w:rPr>
                <w:rFonts w:eastAsia="Times New Roman"/>
                <w:sz w:val="24"/>
                <w:szCs w:val="24"/>
                <w:lang w:val="lv-LV" w:eastAsia="lv-LV"/>
              </w:rPr>
            </w:pPr>
          </w:p>
          <w:p w14:paraId="3DFB299C" w14:textId="77777777" w:rsidR="00031D78" w:rsidRPr="00031D78" w:rsidRDefault="00031D78" w:rsidP="00031D78">
            <w:pPr>
              <w:rPr>
                <w:rFonts w:eastAsia="Times New Roman"/>
                <w:sz w:val="24"/>
                <w:szCs w:val="24"/>
                <w:lang w:val="lv-LV" w:eastAsia="lv-LV"/>
              </w:rPr>
            </w:pPr>
          </w:p>
          <w:p w14:paraId="077D2955" w14:textId="77777777" w:rsidR="00031D78" w:rsidRPr="00031D78" w:rsidRDefault="00031D78" w:rsidP="00031D78">
            <w:pPr>
              <w:rPr>
                <w:rFonts w:eastAsia="Times New Roman"/>
                <w:sz w:val="24"/>
                <w:szCs w:val="24"/>
                <w:lang w:val="lv-LV" w:eastAsia="lv-LV"/>
              </w:rPr>
            </w:pPr>
          </w:p>
          <w:p w14:paraId="1AEC8570" w14:textId="77777777" w:rsidR="00031D78" w:rsidRPr="00031D78" w:rsidRDefault="00031D78" w:rsidP="00031D78">
            <w:pPr>
              <w:rPr>
                <w:rFonts w:eastAsia="Times New Roman"/>
                <w:sz w:val="24"/>
                <w:szCs w:val="24"/>
                <w:lang w:val="lv-LV" w:eastAsia="lv-LV"/>
              </w:rPr>
            </w:pPr>
          </w:p>
          <w:p w14:paraId="54B177ED" w14:textId="6E4A5DE3" w:rsidR="00031D78" w:rsidRDefault="00031D78" w:rsidP="00031D78">
            <w:pPr>
              <w:rPr>
                <w:rFonts w:eastAsia="Times New Roman"/>
                <w:sz w:val="24"/>
                <w:szCs w:val="24"/>
                <w:lang w:val="lv-LV" w:eastAsia="lv-LV"/>
              </w:rPr>
            </w:pPr>
          </w:p>
          <w:p w14:paraId="3600C5A7" w14:textId="77777777" w:rsidR="00F03296" w:rsidRPr="00F03296" w:rsidRDefault="00F03296" w:rsidP="00F03296">
            <w:pPr>
              <w:rPr>
                <w:rFonts w:eastAsia="Times New Roman"/>
                <w:sz w:val="24"/>
                <w:szCs w:val="24"/>
                <w:lang w:val="lv-LV" w:eastAsia="lv-LV"/>
              </w:rPr>
            </w:pPr>
          </w:p>
          <w:p w14:paraId="519F7B4F" w14:textId="77777777" w:rsidR="00F03296" w:rsidRPr="00F03296" w:rsidRDefault="00F03296" w:rsidP="00F03296">
            <w:pPr>
              <w:rPr>
                <w:rFonts w:eastAsia="Times New Roman"/>
                <w:sz w:val="24"/>
                <w:szCs w:val="24"/>
                <w:lang w:val="lv-LV" w:eastAsia="lv-LV"/>
              </w:rPr>
            </w:pPr>
          </w:p>
          <w:p w14:paraId="0354E01B" w14:textId="77777777" w:rsidR="00F03296" w:rsidRPr="00F03296" w:rsidRDefault="00F03296" w:rsidP="00F03296">
            <w:pPr>
              <w:rPr>
                <w:rFonts w:eastAsia="Times New Roman"/>
                <w:sz w:val="24"/>
                <w:szCs w:val="24"/>
                <w:lang w:val="lv-LV" w:eastAsia="lv-LV"/>
              </w:rPr>
            </w:pPr>
          </w:p>
          <w:p w14:paraId="520BF706" w14:textId="77777777" w:rsidR="00F03296" w:rsidRPr="00F03296" w:rsidRDefault="00F03296" w:rsidP="00F03296">
            <w:pPr>
              <w:rPr>
                <w:rFonts w:eastAsia="Times New Roman"/>
                <w:sz w:val="24"/>
                <w:szCs w:val="24"/>
                <w:lang w:val="lv-LV" w:eastAsia="lv-LV"/>
              </w:rPr>
            </w:pPr>
          </w:p>
          <w:p w14:paraId="2B5982F0" w14:textId="77777777" w:rsidR="00F03296" w:rsidRPr="00F03296" w:rsidRDefault="00F03296" w:rsidP="00F03296">
            <w:pPr>
              <w:rPr>
                <w:rFonts w:eastAsia="Times New Roman"/>
                <w:sz w:val="24"/>
                <w:szCs w:val="24"/>
                <w:lang w:val="lv-LV" w:eastAsia="lv-LV"/>
              </w:rPr>
            </w:pPr>
          </w:p>
          <w:p w14:paraId="7797C1C3" w14:textId="77777777" w:rsidR="00F03296" w:rsidRPr="00F03296" w:rsidRDefault="00F03296" w:rsidP="00F03296">
            <w:pPr>
              <w:rPr>
                <w:rFonts w:eastAsia="Times New Roman"/>
                <w:sz w:val="24"/>
                <w:szCs w:val="24"/>
                <w:lang w:val="lv-LV" w:eastAsia="lv-LV"/>
              </w:rPr>
            </w:pPr>
          </w:p>
          <w:p w14:paraId="232E70EB" w14:textId="77777777" w:rsidR="00F03296" w:rsidRPr="00F03296" w:rsidRDefault="00F03296" w:rsidP="00F03296">
            <w:pPr>
              <w:rPr>
                <w:rFonts w:eastAsia="Times New Roman"/>
                <w:sz w:val="24"/>
                <w:szCs w:val="24"/>
                <w:lang w:val="lv-LV" w:eastAsia="lv-LV"/>
              </w:rPr>
            </w:pPr>
          </w:p>
          <w:p w14:paraId="5EE3DBD0" w14:textId="77777777" w:rsidR="00F03296" w:rsidRPr="00F03296" w:rsidRDefault="00F03296" w:rsidP="00F03296">
            <w:pPr>
              <w:rPr>
                <w:rFonts w:eastAsia="Times New Roman"/>
                <w:sz w:val="24"/>
                <w:szCs w:val="24"/>
                <w:lang w:val="lv-LV" w:eastAsia="lv-LV"/>
              </w:rPr>
            </w:pPr>
          </w:p>
          <w:p w14:paraId="1A526A14" w14:textId="77777777" w:rsidR="00F03296" w:rsidRPr="00F03296" w:rsidRDefault="00F03296" w:rsidP="00F03296">
            <w:pPr>
              <w:rPr>
                <w:rFonts w:eastAsia="Times New Roman"/>
                <w:sz w:val="24"/>
                <w:szCs w:val="24"/>
                <w:lang w:val="lv-LV" w:eastAsia="lv-LV"/>
              </w:rPr>
            </w:pPr>
          </w:p>
          <w:p w14:paraId="30A3E520" w14:textId="77777777" w:rsidR="00F03296" w:rsidRPr="00F03296" w:rsidRDefault="00F03296" w:rsidP="00F03296">
            <w:pPr>
              <w:rPr>
                <w:rFonts w:eastAsia="Times New Roman"/>
                <w:sz w:val="24"/>
                <w:szCs w:val="24"/>
                <w:lang w:val="lv-LV" w:eastAsia="lv-LV"/>
              </w:rPr>
            </w:pPr>
          </w:p>
          <w:p w14:paraId="2430B4E7" w14:textId="77777777" w:rsidR="00F03296" w:rsidRPr="00F03296" w:rsidRDefault="00F03296" w:rsidP="00F03296">
            <w:pPr>
              <w:rPr>
                <w:rFonts w:eastAsia="Times New Roman"/>
                <w:sz w:val="24"/>
                <w:szCs w:val="24"/>
                <w:lang w:val="lv-LV" w:eastAsia="lv-LV"/>
              </w:rPr>
            </w:pPr>
          </w:p>
          <w:p w14:paraId="066436B4" w14:textId="77777777" w:rsidR="00F03296" w:rsidRPr="00F03296" w:rsidRDefault="00F03296" w:rsidP="00F03296">
            <w:pPr>
              <w:rPr>
                <w:rFonts w:eastAsia="Times New Roman"/>
                <w:sz w:val="24"/>
                <w:szCs w:val="24"/>
                <w:lang w:val="lv-LV" w:eastAsia="lv-LV"/>
              </w:rPr>
            </w:pPr>
          </w:p>
          <w:p w14:paraId="493E15E9" w14:textId="77777777" w:rsidR="00F03296" w:rsidRPr="00F03296" w:rsidRDefault="00F03296" w:rsidP="00F03296">
            <w:pPr>
              <w:rPr>
                <w:rFonts w:eastAsia="Times New Roman"/>
                <w:sz w:val="24"/>
                <w:szCs w:val="24"/>
                <w:lang w:val="lv-LV" w:eastAsia="lv-LV"/>
              </w:rPr>
            </w:pPr>
          </w:p>
          <w:p w14:paraId="73BD122E" w14:textId="77777777" w:rsidR="00F03296" w:rsidRPr="00F03296" w:rsidRDefault="00F03296" w:rsidP="00F03296">
            <w:pPr>
              <w:rPr>
                <w:rFonts w:eastAsia="Times New Roman"/>
                <w:sz w:val="24"/>
                <w:szCs w:val="24"/>
                <w:lang w:val="lv-LV" w:eastAsia="lv-LV"/>
              </w:rPr>
            </w:pPr>
          </w:p>
          <w:p w14:paraId="4DA6A516" w14:textId="77777777" w:rsidR="00F03296" w:rsidRPr="00F03296" w:rsidRDefault="00F03296" w:rsidP="00F03296">
            <w:pPr>
              <w:rPr>
                <w:rFonts w:eastAsia="Times New Roman"/>
                <w:sz w:val="24"/>
                <w:szCs w:val="24"/>
                <w:lang w:val="lv-LV" w:eastAsia="lv-LV"/>
              </w:rPr>
            </w:pPr>
          </w:p>
          <w:p w14:paraId="06E0F09A" w14:textId="77777777" w:rsidR="00F03296" w:rsidRPr="00F03296" w:rsidRDefault="00F03296" w:rsidP="00F03296">
            <w:pPr>
              <w:rPr>
                <w:rFonts w:eastAsia="Times New Roman"/>
                <w:sz w:val="24"/>
                <w:szCs w:val="24"/>
                <w:lang w:val="lv-LV" w:eastAsia="lv-LV"/>
              </w:rPr>
            </w:pPr>
          </w:p>
          <w:p w14:paraId="0B3E193E" w14:textId="77777777" w:rsidR="00F03296" w:rsidRPr="00F03296" w:rsidRDefault="00F03296" w:rsidP="00F03296">
            <w:pPr>
              <w:rPr>
                <w:rFonts w:eastAsia="Times New Roman"/>
                <w:sz w:val="24"/>
                <w:szCs w:val="24"/>
                <w:lang w:val="lv-LV" w:eastAsia="lv-LV"/>
              </w:rPr>
            </w:pPr>
          </w:p>
          <w:p w14:paraId="3D10801A" w14:textId="77777777" w:rsidR="00F03296" w:rsidRPr="00F03296" w:rsidRDefault="00F03296" w:rsidP="00F03296">
            <w:pPr>
              <w:rPr>
                <w:rFonts w:eastAsia="Times New Roman"/>
                <w:sz w:val="24"/>
                <w:szCs w:val="24"/>
                <w:lang w:val="lv-LV" w:eastAsia="lv-LV"/>
              </w:rPr>
            </w:pPr>
          </w:p>
          <w:p w14:paraId="30A2FB81" w14:textId="77777777" w:rsidR="00F03296" w:rsidRPr="00F03296" w:rsidRDefault="00F03296" w:rsidP="00F03296">
            <w:pPr>
              <w:rPr>
                <w:rFonts w:eastAsia="Times New Roman"/>
                <w:sz w:val="24"/>
                <w:szCs w:val="24"/>
                <w:lang w:val="lv-LV" w:eastAsia="lv-LV"/>
              </w:rPr>
            </w:pPr>
          </w:p>
          <w:p w14:paraId="364BE3C1" w14:textId="77777777" w:rsidR="00F03296" w:rsidRPr="00F03296" w:rsidRDefault="00F03296" w:rsidP="00F03296">
            <w:pPr>
              <w:rPr>
                <w:rFonts w:eastAsia="Times New Roman"/>
                <w:sz w:val="24"/>
                <w:szCs w:val="24"/>
                <w:lang w:val="lv-LV" w:eastAsia="lv-LV"/>
              </w:rPr>
            </w:pPr>
          </w:p>
          <w:p w14:paraId="62F5C5D3" w14:textId="77777777" w:rsidR="00F03296" w:rsidRPr="00F03296" w:rsidRDefault="00F03296" w:rsidP="00F03296">
            <w:pPr>
              <w:rPr>
                <w:rFonts w:eastAsia="Times New Roman"/>
                <w:sz w:val="24"/>
                <w:szCs w:val="24"/>
                <w:lang w:val="lv-LV" w:eastAsia="lv-LV"/>
              </w:rPr>
            </w:pPr>
          </w:p>
          <w:p w14:paraId="0560FF58" w14:textId="77777777" w:rsidR="00F03296" w:rsidRPr="00F03296" w:rsidRDefault="00F03296" w:rsidP="00F03296">
            <w:pPr>
              <w:rPr>
                <w:rFonts w:eastAsia="Times New Roman"/>
                <w:sz w:val="24"/>
                <w:szCs w:val="24"/>
                <w:lang w:val="lv-LV" w:eastAsia="lv-LV"/>
              </w:rPr>
            </w:pPr>
          </w:p>
          <w:p w14:paraId="1627A956" w14:textId="77777777" w:rsidR="00F03296" w:rsidRPr="00F03296" w:rsidRDefault="00F03296" w:rsidP="00F03296">
            <w:pPr>
              <w:rPr>
                <w:rFonts w:eastAsia="Times New Roman"/>
                <w:sz w:val="24"/>
                <w:szCs w:val="24"/>
                <w:lang w:val="lv-LV" w:eastAsia="lv-LV"/>
              </w:rPr>
            </w:pPr>
          </w:p>
          <w:p w14:paraId="39A7ADE4" w14:textId="77777777" w:rsidR="00F03296" w:rsidRPr="00F03296" w:rsidRDefault="00F03296" w:rsidP="00F03296">
            <w:pPr>
              <w:rPr>
                <w:rFonts w:eastAsia="Times New Roman"/>
                <w:sz w:val="24"/>
                <w:szCs w:val="24"/>
                <w:lang w:val="lv-LV" w:eastAsia="lv-LV"/>
              </w:rPr>
            </w:pPr>
          </w:p>
          <w:p w14:paraId="7EF93E9A" w14:textId="77777777" w:rsidR="00F03296" w:rsidRPr="00F03296" w:rsidRDefault="00F03296" w:rsidP="00F03296">
            <w:pPr>
              <w:rPr>
                <w:rFonts w:eastAsia="Times New Roman"/>
                <w:sz w:val="24"/>
                <w:szCs w:val="24"/>
                <w:lang w:val="lv-LV" w:eastAsia="lv-LV"/>
              </w:rPr>
            </w:pPr>
          </w:p>
          <w:p w14:paraId="01EE98B7" w14:textId="77777777" w:rsidR="00F03296" w:rsidRPr="00F03296" w:rsidRDefault="00F03296" w:rsidP="00F03296">
            <w:pPr>
              <w:rPr>
                <w:rFonts w:eastAsia="Times New Roman"/>
                <w:sz w:val="24"/>
                <w:szCs w:val="24"/>
                <w:lang w:val="lv-LV" w:eastAsia="lv-LV"/>
              </w:rPr>
            </w:pPr>
          </w:p>
          <w:p w14:paraId="00AE02D1" w14:textId="77777777" w:rsidR="00F03296" w:rsidRPr="00F03296" w:rsidRDefault="00F03296" w:rsidP="00F03296">
            <w:pPr>
              <w:rPr>
                <w:rFonts w:eastAsia="Times New Roman"/>
                <w:sz w:val="24"/>
                <w:szCs w:val="24"/>
                <w:lang w:val="lv-LV" w:eastAsia="lv-LV"/>
              </w:rPr>
            </w:pPr>
          </w:p>
          <w:p w14:paraId="6A6145AB" w14:textId="77777777" w:rsidR="00F03296" w:rsidRPr="00F03296" w:rsidRDefault="00F03296" w:rsidP="00F03296">
            <w:pPr>
              <w:rPr>
                <w:rFonts w:eastAsia="Times New Roman"/>
                <w:sz w:val="24"/>
                <w:szCs w:val="24"/>
                <w:lang w:val="lv-LV" w:eastAsia="lv-LV"/>
              </w:rPr>
            </w:pPr>
          </w:p>
          <w:p w14:paraId="0227468E" w14:textId="77777777" w:rsidR="00F03296" w:rsidRPr="00F03296" w:rsidRDefault="00F03296" w:rsidP="00F03296">
            <w:pPr>
              <w:rPr>
                <w:rFonts w:eastAsia="Times New Roman"/>
                <w:sz w:val="24"/>
                <w:szCs w:val="24"/>
                <w:lang w:val="lv-LV" w:eastAsia="lv-LV"/>
              </w:rPr>
            </w:pPr>
          </w:p>
          <w:p w14:paraId="0D81A992" w14:textId="77777777" w:rsidR="00F03296" w:rsidRPr="00F03296" w:rsidRDefault="00F03296" w:rsidP="00F03296">
            <w:pPr>
              <w:rPr>
                <w:rFonts w:eastAsia="Times New Roman"/>
                <w:sz w:val="24"/>
                <w:szCs w:val="24"/>
                <w:lang w:val="lv-LV" w:eastAsia="lv-LV"/>
              </w:rPr>
            </w:pPr>
          </w:p>
          <w:p w14:paraId="0C9527CF" w14:textId="77777777" w:rsidR="00F03296" w:rsidRPr="00F03296" w:rsidRDefault="00F03296" w:rsidP="00F03296">
            <w:pPr>
              <w:rPr>
                <w:rFonts w:eastAsia="Times New Roman"/>
                <w:sz w:val="24"/>
                <w:szCs w:val="24"/>
                <w:lang w:val="lv-LV" w:eastAsia="lv-LV"/>
              </w:rPr>
            </w:pPr>
          </w:p>
          <w:p w14:paraId="36D0FFAA" w14:textId="77777777" w:rsidR="00031D78" w:rsidRDefault="00031D78" w:rsidP="00031D78">
            <w:pPr>
              <w:rPr>
                <w:rFonts w:eastAsia="Times New Roman"/>
                <w:color w:val="000000"/>
                <w:sz w:val="24"/>
                <w:szCs w:val="24"/>
                <w:lang w:val="lv-LV" w:eastAsia="lv-LV"/>
              </w:rPr>
            </w:pPr>
          </w:p>
          <w:p w14:paraId="5E0CDC0C" w14:textId="0D8EB561" w:rsidR="00031D78" w:rsidRPr="00031D78" w:rsidRDefault="00031D78" w:rsidP="00031D78">
            <w:pPr>
              <w:rPr>
                <w:rFonts w:eastAsia="Times New Roman"/>
                <w:sz w:val="24"/>
                <w:szCs w:val="24"/>
                <w:lang w:val="lv-LV" w:eastAsia="lv-LV"/>
              </w:rPr>
            </w:pPr>
          </w:p>
        </w:tc>
        <w:tc>
          <w:tcPr>
            <w:tcW w:w="6629" w:type="dxa"/>
            <w:tcBorders>
              <w:top w:val="outset" w:sz="6" w:space="0" w:color="414142"/>
              <w:left w:val="outset" w:sz="6" w:space="0" w:color="414142"/>
              <w:bottom w:val="outset" w:sz="6" w:space="0" w:color="414142"/>
              <w:right w:val="outset" w:sz="6" w:space="0" w:color="414142"/>
            </w:tcBorders>
          </w:tcPr>
          <w:p w14:paraId="2E62A95A" w14:textId="77777777" w:rsidR="00031D78" w:rsidRPr="00031D78" w:rsidRDefault="00031D78" w:rsidP="00031D78">
            <w:pPr>
              <w:ind w:firstLine="368"/>
              <w:jc w:val="both"/>
              <w:rPr>
                <w:rFonts w:eastAsia="Times New Roman"/>
                <w:iCs/>
                <w:sz w:val="24"/>
                <w:szCs w:val="24"/>
                <w:lang w:val="lv-LV" w:eastAsia="lv-LV"/>
              </w:rPr>
            </w:pPr>
            <w:r w:rsidRPr="00031D78">
              <w:rPr>
                <w:rFonts w:eastAsia="Times New Roman"/>
                <w:iCs/>
                <w:sz w:val="24"/>
                <w:szCs w:val="24"/>
                <w:lang w:val="lv-LV" w:eastAsia="lv-LV"/>
              </w:rPr>
              <w:lastRenderedPageBreak/>
              <w:t xml:space="preserve">Ministru kabineta 2016.gada 12.aprīļa noteikumu Nr.227 “Darbības programmas „Izaugsme un nodarbinātība” 3.1.1.specifiskā atbalsta mērķa „Sekmēt MVK izveidi un attīstību, īpaši apstrādes rūpniecībā un RIS3 prioritārajās nozarē”” 3.1.1.5.pasākuma „Atbalsts ieguldījumiem ražošanas telpu un infrastruktūras izveidei vai rekonstrukcijai” īstenošanas noteikumi”  (turpmāk – MK noteikumi Nr.227) 5.punktā ir norādīts 3.1.1.5.pasākuma ietvaros plānotais Eiropas Reģionālā attīstības fonda finansējums (turpmāk – ERAF) – 25 130 687 </w:t>
            </w:r>
            <w:proofErr w:type="spellStart"/>
            <w:r w:rsidRPr="00031D78">
              <w:rPr>
                <w:rFonts w:eastAsia="Times New Roman"/>
                <w:i/>
                <w:sz w:val="24"/>
                <w:szCs w:val="24"/>
                <w:lang w:val="lv-LV" w:eastAsia="lv-LV"/>
              </w:rPr>
              <w:t>euro</w:t>
            </w:r>
            <w:proofErr w:type="spellEnd"/>
            <w:r w:rsidRPr="00031D78">
              <w:rPr>
                <w:rFonts w:eastAsia="Times New Roman"/>
                <w:iCs/>
                <w:sz w:val="24"/>
                <w:szCs w:val="24"/>
                <w:lang w:val="lv-LV" w:eastAsia="lv-LV"/>
              </w:rPr>
              <w:t xml:space="preserve">, pieejamais ERAF finansējums, ņemot vērā snieguma rezervi, ir 23 597 835 </w:t>
            </w:r>
            <w:proofErr w:type="spellStart"/>
            <w:r w:rsidRPr="00031D78">
              <w:rPr>
                <w:rFonts w:eastAsia="Times New Roman"/>
                <w:i/>
                <w:sz w:val="24"/>
                <w:szCs w:val="24"/>
                <w:lang w:val="lv-LV" w:eastAsia="lv-LV"/>
              </w:rPr>
              <w:t>euro</w:t>
            </w:r>
            <w:proofErr w:type="spellEnd"/>
            <w:r w:rsidRPr="00031D78">
              <w:rPr>
                <w:rFonts w:eastAsia="Times New Roman"/>
                <w:iCs/>
                <w:sz w:val="24"/>
                <w:szCs w:val="24"/>
                <w:lang w:val="lv-LV" w:eastAsia="lv-LV"/>
              </w:rPr>
              <w:t>.</w:t>
            </w:r>
          </w:p>
          <w:p w14:paraId="1A07B83D" w14:textId="77777777" w:rsidR="00031D78" w:rsidRPr="00031D78" w:rsidRDefault="00031D78" w:rsidP="00031D78">
            <w:pPr>
              <w:ind w:firstLine="510"/>
              <w:jc w:val="both"/>
              <w:rPr>
                <w:rFonts w:eastAsia="Times New Roman"/>
                <w:iCs/>
                <w:sz w:val="24"/>
                <w:szCs w:val="24"/>
                <w:lang w:val="lv-LV" w:eastAsia="lv-LV"/>
              </w:rPr>
            </w:pPr>
            <w:r w:rsidRPr="00031D78">
              <w:rPr>
                <w:rFonts w:eastAsia="Times New Roman"/>
                <w:iCs/>
                <w:sz w:val="24"/>
                <w:szCs w:val="24"/>
                <w:lang w:val="lv-LV" w:eastAsia="lv-LV"/>
              </w:rPr>
              <w:t>3.1.1.5. pasākuma pirmās kārtas ietvaros turpinās projektu īstenošana starp Centrālo finanšu un līgumu aģentūru un 16 projekta iesniedzējiem, savukārt 17 projekti jau ir pabeigti, kā arī 7 līgumi par projektu īstenošanu ir pārtraukti.</w:t>
            </w:r>
          </w:p>
          <w:p w14:paraId="3533CE22" w14:textId="77777777" w:rsidR="00031D78" w:rsidRPr="00031D78" w:rsidRDefault="00031D78" w:rsidP="00031D78">
            <w:pPr>
              <w:ind w:firstLine="510"/>
              <w:jc w:val="both"/>
              <w:rPr>
                <w:rFonts w:eastAsia="Times New Roman"/>
                <w:iCs/>
                <w:sz w:val="24"/>
                <w:szCs w:val="24"/>
                <w:lang w:val="lv-LV" w:eastAsia="lv-LV"/>
              </w:rPr>
            </w:pPr>
            <w:r w:rsidRPr="00031D78">
              <w:rPr>
                <w:rFonts w:eastAsia="Times New Roman"/>
                <w:iCs/>
                <w:sz w:val="24"/>
                <w:szCs w:val="24"/>
                <w:lang w:val="lv-LV" w:eastAsia="lv-LV"/>
              </w:rPr>
              <w:t xml:space="preserve">Atbilstoši 2019.gada 11.oktobra informatīvā ziņojuma "Par Eiropas Savienības struktūrfondu un Kohēzijas fonda 2014.–2020.gada plānošanas perioda darbības programmas "Izaugsme un nodarbinātība" snieguma ietvarā noteikto mērķu sasniegšanas </w:t>
            </w:r>
            <w:r w:rsidRPr="00031D78">
              <w:rPr>
                <w:rFonts w:eastAsia="Times New Roman"/>
                <w:iCs/>
                <w:sz w:val="24"/>
                <w:szCs w:val="24"/>
                <w:lang w:val="lv-LV" w:eastAsia="lv-LV"/>
              </w:rPr>
              <w:lastRenderedPageBreak/>
              <w:t xml:space="preserve">progresu un snieguma rezerves finansējuma tālāku izmantošanu"  </w:t>
            </w:r>
            <w:proofErr w:type="spellStart"/>
            <w:r w:rsidRPr="00031D78">
              <w:rPr>
                <w:rFonts w:eastAsia="Times New Roman"/>
                <w:iCs/>
                <w:sz w:val="24"/>
                <w:szCs w:val="24"/>
                <w:lang w:val="lv-LV" w:eastAsia="lv-LV"/>
              </w:rPr>
              <w:t>protokollēmuma</w:t>
            </w:r>
            <w:proofErr w:type="spellEnd"/>
            <w:r w:rsidRPr="00031D78">
              <w:rPr>
                <w:rFonts w:eastAsia="Times New Roman"/>
                <w:iCs/>
                <w:sz w:val="24"/>
                <w:szCs w:val="24"/>
                <w:lang w:val="lv-LV" w:eastAsia="lv-LV"/>
              </w:rPr>
              <w:t xml:space="preserve"> 9.2.punktam, Ekonomikas ministrija kā ES fondu atbildīgā iestāde, kuru pārziņā esošo pasākumu finansējuma pārdaļu risinājums atbilstoši informatīvā ziņojuma 1.pielikumam paredz izmaiņas Ministru kabineta noteikumos par pasākumu īstenošanu, iespējami īsā laikā sagatavot un noteiktā kārtībā iesniegt apstiprināšanai Ministru kabinetā attiecīgus grozījumus normatīvajos aktos, atbilstoši aktuālajam pasākumu finanšu pārdaļu risinājumam. </w:t>
            </w:r>
          </w:p>
          <w:p w14:paraId="1F77BD41" w14:textId="77777777" w:rsidR="00031D78" w:rsidRPr="00031D78" w:rsidRDefault="00031D78" w:rsidP="00031D78">
            <w:pPr>
              <w:autoSpaceDE w:val="0"/>
              <w:autoSpaceDN w:val="0"/>
              <w:adjustRightInd w:val="0"/>
              <w:ind w:firstLine="226"/>
              <w:contextualSpacing/>
              <w:jc w:val="both"/>
              <w:rPr>
                <w:i/>
                <w:color w:val="000000"/>
                <w:sz w:val="24"/>
                <w:szCs w:val="24"/>
                <w:lang w:val="lv-LV"/>
              </w:rPr>
            </w:pPr>
            <w:r w:rsidRPr="00031D78">
              <w:rPr>
                <w:rFonts w:ascii="Century Gothic" w:eastAsia="Times New Roman" w:hAnsi="Century Gothic" w:cs="Century Gothic"/>
                <w:iCs/>
                <w:color w:val="000000"/>
                <w:sz w:val="24"/>
                <w:szCs w:val="24"/>
                <w:lang w:val="lv-LV" w:eastAsia="lv-LV"/>
              </w:rPr>
              <w:t xml:space="preserve"> </w:t>
            </w:r>
            <w:r w:rsidRPr="00031D78">
              <w:rPr>
                <w:rFonts w:eastAsia="Times New Roman"/>
                <w:iCs/>
                <w:color w:val="000000"/>
                <w:sz w:val="24"/>
                <w:szCs w:val="24"/>
                <w:lang w:val="lv-LV" w:eastAsia="lv-LV"/>
              </w:rPr>
              <w:t xml:space="preserve">Atbilstoši </w:t>
            </w:r>
            <w:r w:rsidRPr="00031D78">
              <w:rPr>
                <w:rFonts w:eastAsia="Times New Roman"/>
                <w:color w:val="000000"/>
                <w:sz w:val="24"/>
                <w:szCs w:val="24"/>
                <w:lang w:val="lv-LV" w:eastAsia="lv-LV"/>
              </w:rPr>
              <w:t xml:space="preserve">Ministru kabineta 2017.gada 21.marta rīkojuma Nr.126 </w:t>
            </w:r>
            <w:r w:rsidRPr="00031D78">
              <w:rPr>
                <w:rFonts w:eastAsia="Times New Roman"/>
                <w:sz w:val="24"/>
                <w:szCs w:val="24"/>
                <w:lang w:val="lv-LV" w:eastAsia="lv-LV"/>
              </w:rPr>
              <w:t>“</w:t>
            </w:r>
            <w:r w:rsidRPr="00031D78">
              <w:rPr>
                <w:bCs/>
                <w:sz w:val="24"/>
                <w:szCs w:val="24"/>
                <w:shd w:val="clear" w:color="auto" w:fill="FFFFFF"/>
                <w:lang w:val="lv-LV"/>
              </w:rPr>
              <w:t>Par Finanšu sektora attīstības plānu 2017.–2019.gadam</w:t>
            </w:r>
            <w:r w:rsidRPr="00031D78">
              <w:rPr>
                <w:rFonts w:eastAsia="Times New Roman"/>
                <w:sz w:val="24"/>
                <w:szCs w:val="24"/>
                <w:lang w:val="lv-LV" w:eastAsia="lv-LV"/>
              </w:rPr>
              <w:t xml:space="preserve">” </w:t>
            </w:r>
            <w:r w:rsidRPr="00031D78">
              <w:rPr>
                <w:rFonts w:eastAsia="Times New Roman"/>
                <w:color w:val="000000"/>
                <w:sz w:val="24"/>
                <w:szCs w:val="24"/>
                <w:lang w:val="lv-LV" w:eastAsia="lv-LV"/>
              </w:rPr>
              <w:t xml:space="preserve">3.1.1.apakšpunktā noteiktajam un Finanšu ministrijas izstrādātajam un Ministru kabinetā 2018.gada 4.decembrī apstiprinātajam informatīvajam ziņojumam “ES atbalsta instrumenta izstrāde MVK finansējuma piesaistei kapitāla tirgos” (Prot. Nr. 58; 35.§; TA-2409), Ekonomikas ministrijai līdz 2019.gada 15.decembrim ir jāiesniedz Ministru kabinetā priekšlikumu par atbalsta pasākuma finansējumu trīs gadu </w:t>
            </w:r>
            <w:proofErr w:type="spellStart"/>
            <w:r w:rsidRPr="00031D78">
              <w:rPr>
                <w:rFonts w:eastAsia="Times New Roman"/>
                <w:color w:val="000000"/>
                <w:sz w:val="24"/>
                <w:szCs w:val="24"/>
                <w:lang w:val="lv-LV" w:eastAsia="lv-LV"/>
              </w:rPr>
              <w:t>pilotprogrammai</w:t>
            </w:r>
            <w:proofErr w:type="spellEnd"/>
            <w:r w:rsidRPr="00031D78">
              <w:rPr>
                <w:rFonts w:eastAsia="Times New Roman"/>
                <w:color w:val="000000"/>
                <w:sz w:val="24"/>
                <w:szCs w:val="24"/>
                <w:lang w:val="lv-LV" w:eastAsia="lv-LV"/>
              </w:rPr>
              <w:t xml:space="preserve"> ar kopējo budžetu 1 milj. </w:t>
            </w:r>
            <w:proofErr w:type="spellStart"/>
            <w:r w:rsidRPr="00031D78">
              <w:rPr>
                <w:rFonts w:eastAsia="Times New Roman"/>
                <w:i/>
                <w:iCs/>
                <w:color w:val="000000"/>
                <w:sz w:val="24"/>
                <w:szCs w:val="24"/>
                <w:lang w:val="lv-LV" w:eastAsia="lv-LV"/>
              </w:rPr>
              <w:t>euro</w:t>
            </w:r>
            <w:proofErr w:type="spellEnd"/>
            <w:r w:rsidRPr="00031D78">
              <w:rPr>
                <w:i/>
                <w:color w:val="000000"/>
                <w:sz w:val="24"/>
                <w:szCs w:val="24"/>
                <w:lang w:val="lv-LV"/>
              </w:rPr>
              <w:t xml:space="preserve">. </w:t>
            </w:r>
          </w:p>
          <w:p w14:paraId="4FA4245B" w14:textId="77777777" w:rsidR="00031D78" w:rsidRPr="00031D78" w:rsidRDefault="00031D78" w:rsidP="00031D78">
            <w:pPr>
              <w:jc w:val="both"/>
              <w:rPr>
                <w:rFonts w:eastAsia="Times New Roman"/>
                <w:b/>
                <w:bCs/>
                <w:sz w:val="24"/>
                <w:szCs w:val="24"/>
                <w:lang w:val="lv-LV" w:eastAsia="lv-LV"/>
              </w:rPr>
            </w:pPr>
            <w:r w:rsidRPr="00031D78">
              <w:rPr>
                <w:rFonts w:eastAsia="Times New Roman"/>
                <w:sz w:val="24"/>
                <w:szCs w:val="24"/>
                <w:lang w:val="lv-LV" w:eastAsia="lv-LV"/>
              </w:rPr>
              <w:t xml:space="preserve">     3.1.1.3. pasākumam “Atbalsts mazo, vidējo komersantu finansējuma piesaistei kapitāla tirgos” nepieciešamais </w:t>
            </w:r>
            <w:r w:rsidRPr="00031D78">
              <w:rPr>
                <w:rFonts w:eastAsia="Times New Roman"/>
                <w:b/>
                <w:bCs/>
                <w:sz w:val="24"/>
                <w:szCs w:val="24"/>
                <w:lang w:val="lv-LV" w:eastAsia="lv-LV"/>
              </w:rPr>
              <w:t xml:space="preserve">finansējums 1 milj. </w:t>
            </w:r>
            <w:proofErr w:type="spellStart"/>
            <w:r w:rsidRPr="00031D78">
              <w:rPr>
                <w:rFonts w:eastAsia="Times New Roman"/>
                <w:b/>
                <w:bCs/>
                <w:i/>
                <w:iCs/>
                <w:sz w:val="24"/>
                <w:szCs w:val="24"/>
                <w:lang w:val="lv-LV" w:eastAsia="lv-LV"/>
              </w:rPr>
              <w:t>euro</w:t>
            </w:r>
            <w:proofErr w:type="spellEnd"/>
            <w:r w:rsidRPr="00031D78">
              <w:rPr>
                <w:rFonts w:eastAsia="Times New Roman"/>
                <w:b/>
                <w:bCs/>
                <w:sz w:val="24"/>
                <w:szCs w:val="24"/>
                <w:lang w:val="lv-LV" w:eastAsia="lv-LV"/>
              </w:rPr>
              <w:t xml:space="preserve"> apjomā (0,8 milj. </w:t>
            </w:r>
            <w:proofErr w:type="spellStart"/>
            <w:r w:rsidRPr="00031D78">
              <w:rPr>
                <w:rFonts w:eastAsia="Times New Roman"/>
                <w:b/>
                <w:bCs/>
                <w:i/>
                <w:iCs/>
                <w:sz w:val="24"/>
                <w:szCs w:val="24"/>
                <w:lang w:val="lv-LV" w:eastAsia="lv-LV"/>
              </w:rPr>
              <w:t>euro</w:t>
            </w:r>
            <w:proofErr w:type="spellEnd"/>
            <w:r w:rsidRPr="00031D78">
              <w:rPr>
                <w:rFonts w:eastAsia="Times New Roman"/>
                <w:b/>
                <w:bCs/>
                <w:sz w:val="24"/>
                <w:szCs w:val="24"/>
                <w:lang w:val="lv-LV" w:eastAsia="lv-LV"/>
              </w:rPr>
              <w:t xml:space="preserve"> atbalstam akciju emisijai, 0,2 milj. </w:t>
            </w:r>
            <w:proofErr w:type="spellStart"/>
            <w:r w:rsidRPr="00031D78">
              <w:rPr>
                <w:rFonts w:eastAsia="Times New Roman"/>
                <w:b/>
                <w:bCs/>
                <w:i/>
                <w:iCs/>
                <w:sz w:val="24"/>
                <w:szCs w:val="24"/>
                <w:lang w:val="lv-LV" w:eastAsia="lv-LV"/>
              </w:rPr>
              <w:t>euro</w:t>
            </w:r>
            <w:proofErr w:type="spellEnd"/>
            <w:r w:rsidRPr="00031D78">
              <w:rPr>
                <w:rFonts w:eastAsia="Times New Roman"/>
                <w:b/>
                <w:bCs/>
                <w:sz w:val="24"/>
                <w:szCs w:val="24"/>
                <w:lang w:val="lv-LV" w:eastAsia="lv-LV"/>
              </w:rPr>
              <w:t xml:space="preserve"> parāda vērstpapīru emisijai) tiek pārdalīts no 3.1.1.5 pasākuma pirmās kārtas rezerves uz 3.1.1.3. pasākumu “Atbalsts mazo, vidējo komersantu finansējuma piesaistei kapitāla tirgos”. </w:t>
            </w:r>
          </w:p>
          <w:p w14:paraId="6713844F" w14:textId="77777777" w:rsidR="00031D78" w:rsidRPr="00031D78" w:rsidRDefault="00031D78" w:rsidP="00031D78">
            <w:pPr>
              <w:jc w:val="both"/>
              <w:rPr>
                <w:rFonts w:eastAsia="Times New Roman"/>
                <w:sz w:val="24"/>
                <w:szCs w:val="24"/>
                <w:lang w:val="lv-LV" w:eastAsia="lv-LV"/>
              </w:rPr>
            </w:pPr>
            <w:r w:rsidRPr="00031D78">
              <w:rPr>
                <w:rFonts w:eastAsia="Times New Roman"/>
                <w:sz w:val="24"/>
                <w:szCs w:val="24"/>
                <w:lang w:val="lv-LV" w:eastAsia="lv-LV"/>
              </w:rPr>
              <w:t>Ekonomikas ministrijas ierosinātās izmaiņas neietekmēs 3.1.1.5.pasākuma pirmās kārtas finansējuma saņēmējus, kā arī rezerves finansējuma pārdales rezultāts neradīs nelabvēlīgas sekas  3.1.1.5.pasākuma pirmās kārtas uzraudzības rādītājiem un to vērtības nesamazināsies.</w:t>
            </w:r>
          </w:p>
          <w:p w14:paraId="72C7AEF3" w14:textId="77777777" w:rsidR="00031D78" w:rsidRPr="00031D78" w:rsidRDefault="00031D78" w:rsidP="00031D78">
            <w:pPr>
              <w:jc w:val="both"/>
              <w:rPr>
                <w:rFonts w:eastAsia="Times New Roman"/>
                <w:i/>
                <w:iCs/>
                <w:sz w:val="24"/>
                <w:szCs w:val="24"/>
                <w:lang w:val="lv-LV" w:eastAsia="lv-LV"/>
              </w:rPr>
            </w:pPr>
            <w:r w:rsidRPr="00031D78">
              <w:rPr>
                <w:rFonts w:eastAsia="Times New Roman"/>
                <w:sz w:val="24"/>
                <w:szCs w:val="24"/>
                <w:lang w:val="lv-LV" w:eastAsia="lv-LV"/>
              </w:rPr>
              <w:t xml:space="preserve">Ņemot vērā iepriekš minēto, nepieciešams veikt precizējumus MK noteikumu Nr.227 5. punktā, attiecīgi samazinot plānoto ERAF finansējumu par 1 milj. </w:t>
            </w:r>
            <w:proofErr w:type="spellStart"/>
            <w:r w:rsidRPr="00031D78">
              <w:rPr>
                <w:rFonts w:eastAsia="Times New Roman"/>
                <w:i/>
                <w:iCs/>
                <w:sz w:val="24"/>
                <w:szCs w:val="24"/>
                <w:lang w:val="lv-LV" w:eastAsia="lv-LV"/>
              </w:rPr>
              <w:t>euro</w:t>
            </w:r>
            <w:proofErr w:type="spellEnd"/>
            <w:r w:rsidRPr="00031D78">
              <w:rPr>
                <w:rFonts w:eastAsia="Times New Roman"/>
                <w:i/>
                <w:iCs/>
                <w:sz w:val="24"/>
                <w:szCs w:val="24"/>
                <w:lang w:val="lv-LV" w:eastAsia="lv-LV"/>
              </w:rPr>
              <w:t>.</w:t>
            </w:r>
          </w:p>
        </w:tc>
      </w:tr>
      <w:tr w:rsidR="00031D78" w:rsidRPr="00031D78" w14:paraId="5DE9AEDA" w14:textId="77777777" w:rsidTr="000044EE">
        <w:trPr>
          <w:trHeight w:val="465"/>
        </w:trPr>
        <w:tc>
          <w:tcPr>
            <w:tcW w:w="413" w:type="dxa"/>
            <w:gridSpan w:val="2"/>
            <w:tcBorders>
              <w:top w:val="outset" w:sz="6" w:space="0" w:color="414142"/>
              <w:left w:val="outset" w:sz="6" w:space="0" w:color="414142"/>
              <w:bottom w:val="outset" w:sz="6" w:space="0" w:color="414142"/>
              <w:right w:val="outset" w:sz="6" w:space="0" w:color="414142"/>
            </w:tcBorders>
            <w:hideMark/>
          </w:tcPr>
          <w:p w14:paraId="2E401E1B"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lastRenderedPageBreak/>
              <w:t>3.</w:t>
            </w:r>
          </w:p>
        </w:tc>
        <w:tc>
          <w:tcPr>
            <w:tcW w:w="2164" w:type="dxa"/>
            <w:tcBorders>
              <w:top w:val="outset" w:sz="6" w:space="0" w:color="414142"/>
              <w:left w:val="outset" w:sz="6" w:space="0" w:color="414142"/>
              <w:bottom w:val="outset" w:sz="6" w:space="0" w:color="414142"/>
              <w:right w:val="outset" w:sz="6" w:space="0" w:color="414142"/>
            </w:tcBorders>
            <w:hideMark/>
          </w:tcPr>
          <w:p w14:paraId="6CCFAE6C"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Projekta izstrādē iesaistītās institūcijas un publiskās personas kapitālsabiedrības</w:t>
            </w:r>
          </w:p>
        </w:tc>
        <w:tc>
          <w:tcPr>
            <w:tcW w:w="6629" w:type="dxa"/>
            <w:tcBorders>
              <w:top w:val="outset" w:sz="6" w:space="0" w:color="414142"/>
              <w:left w:val="outset" w:sz="6" w:space="0" w:color="414142"/>
              <w:bottom w:val="outset" w:sz="6" w:space="0" w:color="414142"/>
              <w:right w:val="outset" w:sz="6" w:space="0" w:color="414142"/>
            </w:tcBorders>
            <w:hideMark/>
          </w:tcPr>
          <w:p w14:paraId="76636369" w14:textId="77777777" w:rsidR="00031D78" w:rsidRPr="00031D78" w:rsidRDefault="00031D78" w:rsidP="00031D78">
            <w:pPr>
              <w:ind w:left="60"/>
              <w:contextualSpacing/>
              <w:rPr>
                <w:rFonts w:eastAsia="Times New Roman"/>
                <w:sz w:val="24"/>
                <w:szCs w:val="24"/>
                <w:lang w:val="lv-LV" w:eastAsia="lv-LV"/>
              </w:rPr>
            </w:pPr>
            <w:r w:rsidRPr="00031D78">
              <w:rPr>
                <w:sz w:val="24"/>
                <w:szCs w:val="24"/>
                <w:lang w:val="lv-LV"/>
              </w:rPr>
              <w:t>Ekonomikas ministrija</w:t>
            </w:r>
          </w:p>
        </w:tc>
      </w:tr>
      <w:tr w:rsidR="00031D78" w:rsidRPr="00031D78" w14:paraId="38825F6C" w14:textId="77777777" w:rsidTr="000044EE">
        <w:tc>
          <w:tcPr>
            <w:tcW w:w="413" w:type="dxa"/>
            <w:gridSpan w:val="2"/>
            <w:tcBorders>
              <w:top w:val="outset" w:sz="6" w:space="0" w:color="414142"/>
              <w:left w:val="outset" w:sz="6" w:space="0" w:color="414142"/>
              <w:bottom w:val="outset" w:sz="6" w:space="0" w:color="414142"/>
              <w:right w:val="outset" w:sz="6" w:space="0" w:color="414142"/>
            </w:tcBorders>
            <w:hideMark/>
          </w:tcPr>
          <w:p w14:paraId="68E5B6D6"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4.</w:t>
            </w:r>
          </w:p>
        </w:tc>
        <w:tc>
          <w:tcPr>
            <w:tcW w:w="2164" w:type="dxa"/>
            <w:tcBorders>
              <w:top w:val="outset" w:sz="6" w:space="0" w:color="414142"/>
              <w:left w:val="outset" w:sz="6" w:space="0" w:color="414142"/>
              <w:bottom w:val="outset" w:sz="6" w:space="0" w:color="414142"/>
              <w:right w:val="outset" w:sz="6" w:space="0" w:color="414142"/>
            </w:tcBorders>
            <w:hideMark/>
          </w:tcPr>
          <w:p w14:paraId="4FA4212F"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Cita informācija</w:t>
            </w:r>
          </w:p>
        </w:tc>
        <w:tc>
          <w:tcPr>
            <w:tcW w:w="6629" w:type="dxa"/>
            <w:tcBorders>
              <w:top w:val="outset" w:sz="6" w:space="0" w:color="414142"/>
              <w:left w:val="outset" w:sz="6" w:space="0" w:color="414142"/>
              <w:bottom w:val="outset" w:sz="6" w:space="0" w:color="414142"/>
              <w:right w:val="outset" w:sz="6" w:space="0" w:color="414142"/>
            </w:tcBorders>
            <w:hideMark/>
          </w:tcPr>
          <w:p w14:paraId="6699E210" w14:textId="5F39503F" w:rsidR="00F03296" w:rsidRPr="00031D78" w:rsidRDefault="00031D78" w:rsidP="00031D78">
            <w:pPr>
              <w:contextualSpacing/>
              <w:rPr>
                <w:rFonts w:eastAsia="Times New Roman"/>
                <w:sz w:val="24"/>
                <w:szCs w:val="24"/>
                <w:lang w:val="lv-LV" w:eastAsia="lv-LV"/>
              </w:rPr>
            </w:pPr>
            <w:r w:rsidRPr="00031D78">
              <w:rPr>
                <w:rFonts w:eastAsia="Times New Roman"/>
                <w:sz w:val="24"/>
                <w:szCs w:val="24"/>
                <w:lang w:val="lv-LV" w:eastAsia="lv-LV"/>
              </w:rPr>
              <w:t xml:space="preserve">Nav </w:t>
            </w:r>
          </w:p>
        </w:tc>
      </w:tr>
      <w:tr w:rsidR="00031D78" w:rsidRPr="00031D78" w14:paraId="42241594" w14:textId="77777777" w:rsidTr="000044EE">
        <w:trPr>
          <w:trHeight w:val="128"/>
        </w:trPr>
        <w:tc>
          <w:tcPr>
            <w:tcW w:w="9206" w:type="dxa"/>
            <w:gridSpan w:val="4"/>
            <w:tcBorders>
              <w:top w:val="outset" w:sz="6" w:space="0" w:color="414142"/>
              <w:left w:val="nil"/>
              <w:bottom w:val="outset" w:sz="6" w:space="0" w:color="414142"/>
              <w:right w:val="nil"/>
            </w:tcBorders>
            <w:hideMark/>
          </w:tcPr>
          <w:p w14:paraId="2F8561E8" w14:textId="77777777" w:rsidR="00F03296" w:rsidRPr="00F03296" w:rsidRDefault="00F03296" w:rsidP="00F03296">
            <w:pPr>
              <w:rPr>
                <w:rFonts w:eastAsia="Times New Roman"/>
                <w:sz w:val="24"/>
                <w:szCs w:val="24"/>
                <w:lang w:val="lv-LV" w:eastAsia="lv-LV"/>
              </w:rPr>
            </w:pPr>
          </w:p>
          <w:p w14:paraId="7C938361" w14:textId="286E6E2C" w:rsidR="00F03296" w:rsidRPr="00F03296" w:rsidRDefault="00F03296" w:rsidP="00F03296">
            <w:pPr>
              <w:rPr>
                <w:rFonts w:eastAsia="Times New Roman"/>
                <w:sz w:val="24"/>
                <w:szCs w:val="24"/>
                <w:lang w:val="lv-LV" w:eastAsia="lv-LV"/>
              </w:rPr>
            </w:pPr>
          </w:p>
        </w:tc>
      </w:tr>
      <w:tr w:rsidR="00031D78" w:rsidRPr="00031D78" w14:paraId="63983831" w14:textId="77777777" w:rsidTr="000044EE">
        <w:trPr>
          <w:trHeight w:val="555"/>
        </w:trPr>
        <w:tc>
          <w:tcPr>
            <w:tcW w:w="9206" w:type="dxa"/>
            <w:gridSpan w:val="4"/>
            <w:tcBorders>
              <w:top w:val="nil"/>
              <w:left w:val="outset" w:sz="6" w:space="0" w:color="414142"/>
              <w:bottom w:val="outset" w:sz="6" w:space="0" w:color="414142"/>
              <w:right w:val="outset" w:sz="6" w:space="0" w:color="414142"/>
            </w:tcBorders>
            <w:hideMark/>
          </w:tcPr>
          <w:p w14:paraId="7D5C939F" w14:textId="77777777" w:rsidR="00031D78" w:rsidRPr="00031D78" w:rsidRDefault="00031D78" w:rsidP="00031D78">
            <w:pPr>
              <w:ind w:firstLine="300"/>
              <w:contextualSpacing/>
              <w:jc w:val="center"/>
              <w:rPr>
                <w:rFonts w:eastAsia="Times New Roman"/>
                <w:sz w:val="24"/>
                <w:szCs w:val="24"/>
                <w:lang w:val="lv-LV" w:eastAsia="lv-LV"/>
              </w:rPr>
            </w:pPr>
            <w:r w:rsidRPr="00031D78">
              <w:rPr>
                <w:rFonts w:eastAsia="Times New Roman"/>
                <w:b/>
                <w:bCs/>
                <w:color w:val="000000"/>
                <w:sz w:val="24"/>
                <w:szCs w:val="24"/>
                <w:lang w:val="lv-LV" w:eastAsia="lv-LV"/>
              </w:rPr>
              <w:t>II. Tiesību akta projekta ietekme uz sabiedrību, tautsaimniecības attīstību un administratīvo slogu</w:t>
            </w:r>
          </w:p>
        </w:tc>
      </w:tr>
      <w:tr w:rsidR="00031D78" w:rsidRPr="00291C8B" w14:paraId="430F531A" w14:textId="77777777" w:rsidTr="000044EE">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61B08C56"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1.</w:t>
            </w:r>
          </w:p>
        </w:tc>
        <w:tc>
          <w:tcPr>
            <w:tcW w:w="2307" w:type="dxa"/>
            <w:gridSpan w:val="2"/>
            <w:tcBorders>
              <w:top w:val="outset" w:sz="6" w:space="0" w:color="414142"/>
              <w:left w:val="outset" w:sz="6" w:space="0" w:color="414142"/>
              <w:bottom w:val="outset" w:sz="6" w:space="0" w:color="414142"/>
              <w:right w:val="outset" w:sz="6" w:space="0" w:color="414142"/>
            </w:tcBorders>
            <w:hideMark/>
          </w:tcPr>
          <w:p w14:paraId="4D04A598"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 xml:space="preserve">Sabiedrības </w:t>
            </w:r>
            <w:proofErr w:type="spellStart"/>
            <w:r w:rsidRPr="00031D78">
              <w:rPr>
                <w:rFonts w:eastAsia="Times New Roman"/>
                <w:color w:val="000000"/>
                <w:sz w:val="24"/>
                <w:szCs w:val="24"/>
                <w:lang w:val="lv-LV" w:eastAsia="lv-LV"/>
              </w:rPr>
              <w:t>mērķgrupas</w:t>
            </w:r>
            <w:proofErr w:type="spellEnd"/>
            <w:r w:rsidRPr="00031D78">
              <w:rPr>
                <w:rFonts w:eastAsia="Times New Roman"/>
                <w:color w:val="000000"/>
                <w:sz w:val="24"/>
                <w:szCs w:val="24"/>
                <w:lang w:val="lv-LV" w:eastAsia="lv-LV"/>
              </w:rPr>
              <w:t>, kuras tiesiskais regulējums ietekmē vai varētu ietekmēt</w:t>
            </w:r>
          </w:p>
        </w:tc>
        <w:tc>
          <w:tcPr>
            <w:tcW w:w="6629" w:type="dxa"/>
            <w:tcBorders>
              <w:top w:val="outset" w:sz="6" w:space="0" w:color="414142"/>
              <w:left w:val="outset" w:sz="6" w:space="0" w:color="414142"/>
              <w:bottom w:val="outset" w:sz="6" w:space="0" w:color="414142"/>
              <w:right w:val="outset" w:sz="6" w:space="0" w:color="414142"/>
            </w:tcBorders>
            <w:hideMark/>
          </w:tcPr>
          <w:p w14:paraId="465196B4" w14:textId="77777777" w:rsidR="00031D78" w:rsidRPr="00031D78" w:rsidRDefault="00031D78" w:rsidP="00031D78">
            <w:pPr>
              <w:jc w:val="both"/>
              <w:rPr>
                <w:rFonts w:eastAsia="Times New Roman"/>
                <w:iCs/>
                <w:sz w:val="24"/>
                <w:szCs w:val="24"/>
                <w:lang w:val="lv-LV" w:eastAsia="lv-LV"/>
              </w:rPr>
            </w:pPr>
            <w:r w:rsidRPr="00031D78">
              <w:rPr>
                <w:rFonts w:eastAsia="Times New Roman"/>
                <w:iCs/>
                <w:sz w:val="24"/>
                <w:szCs w:val="24"/>
                <w:lang w:val="lv-LV" w:eastAsia="lv-LV"/>
              </w:rPr>
              <w:t xml:space="preserve">MK noteikumu projekts skar </w:t>
            </w:r>
            <w:r w:rsidRPr="00031D78">
              <w:rPr>
                <w:rFonts w:eastAsia="Times New Roman"/>
                <w:sz w:val="24"/>
                <w:szCs w:val="24"/>
                <w:lang w:val="lv-LV" w:eastAsia="lv-LV"/>
              </w:rPr>
              <w:t>3.1.1.3. pasākumu “Atbalsts mazo, vidējo komersantu finansējuma piesaistei kapitāla tirgos” mērķa grupu.</w:t>
            </w:r>
          </w:p>
        </w:tc>
      </w:tr>
      <w:tr w:rsidR="00031D78" w:rsidRPr="00031D78" w14:paraId="794DCF44" w14:textId="77777777" w:rsidTr="000044EE">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3DF3F2DF"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2.</w:t>
            </w:r>
          </w:p>
        </w:tc>
        <w:tc>
          <w:tcPr>
            <w:tcW w:w="2307" w:type="dxa"/>
            <w:gridSpan w:val="2"/>
            <w:tcBorders>
              <w:top w:val="outset" w:sz="6" w:space="0" w:color="414142"/>
              <w:left w:val="outset" w:sz="6" w:space="0" w:color="414142"/>
              <w:bottom w:val="outset" w:sz="6" w:space="0" w:color="414142"/>
              <w:right w:val="outset" w:sz="6" w:space="0" w:color="414142"/>
            </w:tcBorders>
            <w:hideMark/>
          </w:tcPr>
          <w:p w14:paraId="66DF401B" w14:textId="1FE89E12" w:rsidR="00031D78" w:rsidRDefault="00031D78" w:rsidP="00031D78">
            <w:pPr>
              <w:contextualSpacing/>
              <w:rPr>
                <w:rFonts w:eastAsia="Times New Roman"/>
                <w:color w:val="000000"/>
                <w:sz w:val="24"/>
                <w:szCs w:val="24"/>
                <w:lang w:val="lv-LV" w:eastAsia="lv-LV"/>
              </w:rPr>
            </w:pPr>
            <w:r w:rsidRPr="00031D78">
              <w:rPr>
                <w:rFonts w:eastAsia="Times New Roman"/>
                <w:color w:val="000000"/>
                <w:sz w:val="24"/>
                <w:szCs w:val="24"/>
                <w:lang w:val="lv-LV" w:eastAsia="lv-LV"/>
              </w:rPr>
              <w:t xml:space="preserve">Tiesiskā regulējuma ietekme uz </w:t>
            </w:r>
            <w:r w:rsidRPr="00031D78">
              <w:rPr>
                <w:rFonts w:eastAsia="Times New Roman"/>
                <w:color w:val="000000"/>
                <w:sz w:val="24"/>
                <w:szCs w:val="24"/>
                <w:lang w:val="lv-LV" w:eastAsia="lv-LV"/>
              </w:rPr>
              <w:lastRenderedPageBreak/>
              <w:t>tautsaimniecību un administratīvo slogu</w:t>
            </w:r>
          </w:p>
          <w:p w14:paraId="4ECF496D" w14:textId="77777777" w:rsidR="00F03296" w:rsidRDefault="00F03296" w:rsidP="00F03296">
            <w:pPr>
              <w:rPr>
                <w:rFonts w:eastAsia="Times New Roman"/>
                <w:color w:val="000000"/>
                <w:sz w:val="24"/>
                <w:szCs w:val="24"/>
                <w:lang w:val="lv-LV" w:eastAsia="lv-LV"/>
              </w:rPr>
            </w:pPr>
          </w:p>
          <w:p w14:paraId="52B93A77" w14:textId="1DAB46FE" w:rsidR="00F03296" w:rsidRPr="00F03296" w:rsidRDefault="00F03296" w:rsidP="00F03296">
            <w:pPr>
              <w:rPr>
                <w:rFonts w:eastAsia="Times New Roman"/>
                <w:sz w:val="24"/>
                <w:szCs w:val="24"/>
                <w:lang w:val="lv-LV" w:eastAsia="lv-LV"/>
              </w:rPr>
            </w:pPr>
          </w:p>
        </w:tc>
        <w:tc>
          <w:tcPr>
            <w:tcW w:w="6629" w:type="dxa"/>
            <w:tcBorders>
              <w:top w:val="outset" w:sz="6" w:space="0" w:color="414142"/>
              <w:left w:val="outset" w:sz="6" w:space="0" w:color="414142"/>
              <w:bottom w:val="outset" w:sz="6" w:space="0" w:color="414142"/>
              <w:right w:val="outset" w:sz="6" w:space="0" w:color="414142"/>
            </w:tcBorders>
            <w:hideMark/>
          </w:tcPr>
          <w:p w14:paraId="66FFAAF1" w14:textId="48913A1E" w:rsidR="00031D78" w:rsidRPr="00031D78" w:rsidRDefault="00EE531F" w:rsidP="00EE531F">
            <w:pPr>
              <w:ind w:right="201"/>
              <w:contextualSpacing/>
              <w:jc w:val="both"/>
              <w:rPr>
                <w:sz w:val="24"/>
                <w:szCs w:val="24"/>
                <w:lang w:val="lv-LV"/>
              </w:rPr>
            </w:pPr>
            <w:r w:rsidRPr="00360773">
              <w:rPr>
                <w:rFonts w:eastAsia="Times New Roman"/>
                <w:sz w:val="24"/>
                <w:szCs w:val="24"/>
                <w:lang w:eastAsia="lv-LV"/>
              </w:rPr>
              <w:lastRenderedPageBreak/>
              <w:t xml:space="preserve">MK </w:t>
            </w:r>
            <w:proofErr w:type="spellStart"/>
            <w:r w:rsidRPr="00360773">
              <w:rPr>
                <w:rFonts w:eastAsia="Times New Roman"/>
                <w:sz w:val="24"/>
                <w:szCs w:val="24"/>
                <w:lang w:eastAsia="lv-LV"/>
              </w:rPr>
              <w:t>noteikumu</w:t>
            </w:r>
            <w:proofErr w:type="spellEnd"/>
            <w:r w:rsidRPr="00360773">
              <w:rPr>
                <w:rFonts w:eastAsia="Times New Roman"/>
                <w:sz w:val="24"/>
                <w:szCs w:val="24"/>
                <w:lang w:eastAsia="lv-LV"/>
              </w:rPr>
              <w:t xml:space="preserve"> </w:t>
            </w:r>
            <w:proofErr w:type="spellStart"/>
            <w:r w:rsidRPr="00360773">
              <w:rPr>
                <w:rFonts w:eastAsia="Times New Roman"/>
                <w:sz w:val="24"/>
                <w:szCs w:val="24"/>
                <w:lang w:eastAsia="lv-LV"/>
              </w:rPr>
              <w:t>projekts</w:t>
            </w:r>
            <w:proofErr w:type="spellEnd"/>
            <w:r w:rsidRPr="00360773">
              <w:rPr>
                <w:rFonts w:eastAsia="Times New Roman"/>
                <w:sz w:val="24"/>
                <w:szCs w:val="24"/>
                <w:lang w:eastAsia="lv-LV"/>
              </w:rPr>
              <w:t xml:space="preserve"> </w:t>
            </w:r>
            <w:proofErr w:type="spellStart"/>
            <w:r w:rsidRPr="00360773">
              <w:rPr>
                <w:rFonts w:eastAsia="Times New Roman"/>
                <w:sz w:val="24"/>
                <w:szCs w:val="24"/>
                <w:lang w:eastAsia="lv-LV"/>
              </w:rPr>
              <w:t>nepalielina</w:t>
            </w:r>
            <w:proofErr w:type="spellEnd"/>
            <w:r w:rsidRPr="00360773">
              <w:rPr>
                <w:rFonts w:eastAsia="Times New Roman"/>
                <w:sz w:val="24"/>
                <w:szCs w:val="24"/>
                <w:lang w:eastAsia="lv-LV"/>
              </w:rPr>
              <w:t xml:space="preserve"> </w:t>
            </w:r>
            <w:proofErr w:type="spellStart"/>
            <w:r w:rsidRPr="00360773">
              <w:rPr>
                <w:rFonts w:eastAsia="Times New Roman"/>
                <w:sz w:val="24"/>
                <w:szCs w:val="24"/>
                <w:lang w:eastAsia="lv-LV"/>
              </w:rPr>
              <w:t>administratīvo</w:t>
            </w:r>
            <w:proofErr w:type="spellEnd"/>
            <w:r w:rsidRPr="00360773">
              <w:rPr>
                <w:rFonts w:eastAsia="Times New Roman"/>
                <w:sz w:val="24"/>
                <w:szCs w:val="24"/>
                <w:lang w:eastAsia="lv-LV"/>
              </w:rPr>
              <w:t xml:space="preserve"> </w:t>
            </w:r>
            <w:proofErr w:type="spellStart"/>
            <w:r w:rsidRPr="00360773">
              <w:rPr>
                <w:rFonts w:eastAsia="Times New Roman"/>
                <w:sz w:val="24"/>
                <w:szCs w:val="24"/>
                <w:lang w:eastAsia="lv-LV"/>
              </w:rPr>
              <w:t>slogu</w:t>
            </w:r>
            <w:proofErr w:type="spellEnd"/>
            <w:r w:rsidRPr="00031D78">
              <w:rPr>
                <w:sz w:val="24"/>
                <w:szCs w:val="24"/>
                <w:lang w:val="lv-LV"/>
              </w:rPr>
              <w:t xml:space="preserve"> </w:t>
            </w:r>
          </w:p>
        </w:tc>
      </w:tr>
      <w:tr w:rsidR="00031D78" w:rsidRPr="00031D78" w14:paraId="18E260DF" w14:textId="77777777" w:rsidTr="000044EE">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39155D3D"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3.</w:t>
            </w:r>
          </w:p>
        </w:tc>
        <w:tc>
          <w:tcPr>
            <w:tcW w:w="2307" w:type="dxa"/>
            <w:gridSpan w:val="2"/>
            <w:tcBorders>
              <w:top w:val="outset" w:sz="6" w:space="0" w:color="414142"/>
              <w:left w:val="outset" w:sz="6" w:space="0" w:color="414142"/>
              <w:bottom w:val="outset" w:sz="6" w:space="0" w:color="414142"/>
              <w:right w:val="outset" w:sz="6" w:space="0" w:color="414142"/>
            </w:tcBorders>
            <w:hideMark/>
          </w:tcPr>
          <w:p w14:paraId="03A6B89E"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Administratīvo izmaksu monetārs novērtējums</w:t>
            </w:r>
          </w:p>
        </w:tc>
        <w:tc>
          <w:tcPr>
            <w:tcW w:w="6629" w:type="dxa"/>
            <w:tcBorders>
              <w:top w:val="outset" w:sz="6" w:space="0" w:color="414142"/>
              <w:left w:val="outset" w:sz="6" w:space="0" w:color="414142"/>
              <w:bottom w:val="outset" w:sz="6" w:space="0" w:color="414142"/>
              <w:right w:val="outset" w:sz="6" w:space="0" w:color="414142"/>
            </w:tcBorders>
            <w:hideMark/>
          </w:tcPr>
          <w:p w14:paraId="2E053581" w14:textId="77777777" w:rsidR="00031D78" w:rsidRPr="00031D78" w:rsidRDefault="00031D78" w:rsidP="00031D78">
            <w:pPr>
              <w:jc w:val="both"/>
              <w:rPr>
                <w:rFonts w:eastAsia="Times New Roman"/>
                <w:iCs/>
                <w:sz w:val="24"/>
                <w:szCs w:val="24"/>
                <w:lang w:eastAsia="lv-LV"/>
              </w:rPr>
            </w:pPr>
            <w:r w:rsidRPr="00031D78">
              <w:rPr>
                <w:rFonts w:eastAsia="Times New Roman"/>
                <w:sz w:val="24"/>
                <w:szCs w:val="24"/>
                <w:lang w:eastAsia="lv-LV"/>
              </w:rPr>
              <w:t xml:space="preserve">MK </w:t>
            </w:r>
            <w:proofErr w:type="spellStart"/>
            <w:r w:rsidRPr="00031D78">
              <w:rPr>
                <w:rFonts w:eastAsia="Times New Roman"/>
                <w:sz w:val="24"/>
                <w:szCs w:val="24"/>
                <w:lang w:eastAsia="lv-LV"/>
              </w:rPr>
              <w:t>noteikumu</w:t>
            </w:r>
            <w:proofErr w:type="spellEnd"/>
            <w:r w:rsidRPr="00031D78">
              <w:rPr>
                <w:rFonts w:eastAsia="Times New Roman"/>
                <w:sz w:val="24"/>
                <w:szCs w:val="24"/>
                <w:lang w:eastAsia="lv-LV"/>
              </w:rPr>
              <w:t xml:space="preserve"> </w:t>
            </w:r>
            <w:proofErr w:type="spellStart"/>
            <w:r w:rsidRPr="00031D78">
              <w:rPr>
                <w:rFonts w:eastAsia="Times New Roman"/>
                <w:sz w:val="24"/>
                <w:szCs w:val="24"/>
                <w:lang w:eastAsia="lv-LV"/>
              </w:rPr>
              <w:t>projekts</w:t>
            </w:r>
            <w:proofErr w:type="spellEnd"/>
            <w:r w:rsidRPr="00031D78">
              <w:rPr>
                <w:rFonts w:eastAsia="Times New Roman"/>
                <w:sz w:val="24"/>
                <w:szCs w:val="24"/>
                <w:lang w:eastAsia="lv-LV"/>
              </w:rPr>
              <w:t xml:space="preserve"> </w:t>
            </w:r>
            <w:proofErr w:type="spellStart"/>
            <w:r w:rsidRPr="00031D78">
              <w:rPr>
                <w:rFonts w:eastAsia="Times New Roman"/>
                <w:sz w:val="24"/>
                <w:szCs w:val="24"/>
                <w:lang w:eastAsia="lv-LV"/>
              </w:rPr>
              <w:t>nepalielina</w:t>
            </w:r>
            <w:proofErr w:type="spellEnd"/>
            <w:r w:rsidRPr="00031D78">
              <w:rPr>
                <w:rFonts w:eastAsia="Times New Roman"/>
                <w:sz w:val="24"/>
                <w:szCs w:val="24"/>
                <w:lang w:eastAsia="lv-LV"/>
              </w:rPr>
              <w:t xml:space="preserve"> </w:t>
            </w:r>
            <w:proofErr w:type="spellStart"/>
            <w:r w:rsidRPr="00031D78">
              <w:rPr>
                <w:rFonts w:eastAsia="Times New Roman"/>
                <w:sz w:val="24"/>
                <w:szCs w:val="24"/>
                <w:lang w:eastAsia="lv-LV"/>
              </w:rPr>
              <w:t>administratīvo</w:t>
            </w:r>
            <w:proofErr w:type="spellEnd"/>
            <w:r w:rsidRPr="00031D78">
              <w:rPr>
                <w:rFonts w:eastAsia="Times New Roman"/>
                <w:sz w:val="24"/>
                <w:szCs w:val="24"/>
                <w:lang w:eastAsia="lv-LV"/>
              </w:rPr>
              <w:t xml:space="preserve"> </w:t>
            </w:r>
            <w:proofErr w:type="spellStart"/>
            <w:r w:rsidRPr="00031D78">
              <w:rPr>
                <w:rFonts w:eastAsia="Times New Roman"/>
                <w:sz w:val="24"/>
                <w:szCs w:val="24"/>
                <w:lang w:eastAsia="lv-LV"/>
              </w:rPr>
              <w:t>slogu</w:t>
            </w:r>
            <w:proofErr w:type="spellEnd"/>
          </w:p>
        </w:tc>
      </w:tr>
      <w:tr w:rsidR="00031D78" w:rsidRPr="00031D78" w14:paraId="1C3C5998" w14:textId="77777777" w:rsidTr="000044EE">
        <w:trPr>
          <w:trHeight w:val="510"/>
        </w:trPr>
        <w:tc>
          <w:tcPr>
            <w:tcW w:w="270" w:type="dxa"/>
            <w:tcBorders>
              <w:top w:val="outset" w:sz="6" w:space="0" w:color="414142"/>
              <w:left w:val="outset" w:sz="6" w:space="0" w:color="414142"/>
              <w:bottom w:val="outset" w:sz="6" w:space="0" w:color="414142"/>
              <w:right w:val="outset" w:sz="6" w:space="0" w:color="414142"/>
            </w:tcBorders>
          </w:tcPr>
          <w:p w14:paraId="3FAAF7AB" w14:textId="77777777" w:rsidR="00031D78" w:rsidRPr="00031D78" w:rsidRDefault="00031D78" w:rsidP="00031D78">
            <w:pPr>
              <w:contextualSpacing/>
              <w:rPr>
                <w:rFonts w:eastAsia="Times New Roman"/>
                <w:color w:val="000000"/>
                <w:sz w:val="24"/>
                <w:szCs w:val="24"/>
                <w:lang w:val="lv-LV" w:eastAsia="lv-LV"/>
              </w:rPr>
            </w:pPr>
            <w:r w:rsidRPr="00031D78">
              <w:rPr>
                <w:rFonts w:eastAsia="Times New Roman"/>
                <w:color w:val="000000"/>
                <w:sz w:val="24"/>
                <w:szCs w:val="24"/>
                <w:lang w:val="lv-LV" w:eastAsia="lv-LV"/>
              </w:rPr>
              <w:t>4.</w:t>
            </w:r>
          </w:p>
        </w:tc>
        <w:tc>
          <w:tcPr>
            <w:tcW w:w="2307" w:type="dxa"/>
            <w:gridSpan w:val="2"/>
            <w:tcBorders>
              <w:top w:val="outset" w:sz="6" w:space="0" w:color="414142"/>
              <w:left w:val="outset" w:sz="6" w:space="0" w:color="414142"/>
              <w:bottom w:val="outset" w:sz="6" w:space="0" w:color="414142"/>
              <w:right w:val="outset" w:sz="6" w:space="0" w:color="414142"/>
            </w:tcBorders>
          </w:tcPr>
          <w:p w14:paraId="1CEC3EDA" w14:textId="77777777" w:rsidR="00031D78" w:rsidRPr="00031D78" w:rsidRDefault="00031D78" w:rsidP="00031D78">
            <w:pPr>
              <w:contextualSpacing/>
              <w:rPr>
                <w:rFonts w:eastAsia="Times New Roman"/>
                <w:color w:val="000000"/>
                <w:sz w:val="24"/>
                <w:szCs w:val="24"/>
                <w:lang w:val="lv-LV" w:eastAsia="lv-LV"/>
              </w:rPr>
            </w:pPr>
            <w:r w:rsidRPr="00031D78">
              <w:rPr>
                <w:rFonts w:eastAsia="Times New Roman"/>
                <w:iCs/>
                <w:sz w:val="24"/>
                <w:szCs w:val="24"/>
                <w:lang w:val="lv-LV" w:eastAsia="lv-LV"/>
              </w:rPr>
              <w:t>Atbilstības izmaksu monetārs novērtējums</w:t>
            </w:r>
          </w:p>
        </w:tc>
        <w:tc>
          <w:tcPr>
            <w:tcW w:w="6629" w:type="dxa"/>
            <w:tcBorders>
              <w:top w:val="outset" w:sz="6" w:space="0" w:color="414142"/>
              <w:left w:val="outset" w:sz="6" w:space="0" w:color="414142"/>
              <w:bottom w:val="outset" w:sz="6" w:space="0" w:color="414142"/>
              <w:right w:val="outset" w:sz="6" w:space="0" w:color="414142"/>
            </w:tcBorders>
          </w:tcPr>
          <w:p w14:paraId="2E3401F8"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 xml:space="preserve">MK </w:t>
            </w:r>
            <w:proofErr w:type="spellStart"/>
            <w:r w:rsidRPr="00031D78">
              <w:rPr>
                <w:rFonts w:eastAsia="Times New Roman"/>
                <w:iCs/>
                <w:sz w:val="24"/>
                <w:szCs w:val="24"/>
                <w:lang w:eastAsia="lv-LV"/>
              </w:rPr>
              <w:t>noteikumu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projekts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šo</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jomu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neskar</w:t>
            </w:r>
            <w:proofErr w:type="spellEnd"/>
            <w:r w:rsidRPr="00031D78">
              <w:rPr>
                <w:rFonts w:eastAsia="Times New Roman"/>
                <w:iCs/>
                <w:sz w:val="24"/>
                <w:szCs w:val="24"/>
                <w:lang w:eastAsia="lv-LV"/>
              </w:rPr>
              <w:t xml:space="preserve"> </w:t>
            </w:r>
          </w:p>
        </w:tc>
      </w:tr>
      <w:tr w:rsidR="00031D78" w:rsidRPr="00031D78" w14:paraId="6C6D28A8" w14:textId="77777777" w:rsidTr="000044EE">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5245CF2B"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5.</w:t>
            </w:r>
          </w:p>
        </w:tc>
        <w:tc>
          <w:tcPr>
            <w:tcW w:w="2307" w:type="dxa"/>
            <w:gridSpan w:val="2"/>
            <w:tcBorders>
              <w:top w:val="outset" w:sz="6" w:space="0" w:color="414142"/>
              <w:left w:val="outset" w:sz="6" w:space="0" w:color="414142"/>
              <w:bottom w:val="outset" w:sz="6" w:space="0" w:color="414142"/>
              <w:right w:val="outset" w:sz="6" w:space="0" w:color="414142"/>
            </w:tcBorders>
            <w:hideMark/>
          </w:tcPr>
          <w:p w14:paraId="5B29923D" w14:textId="77777777" w:rsidR="00031D78" w:rsidRPr="00031D78" w:rsidRDefault="00031D78" w:rsidP="00031D78">
            <w:pPr>
              <w:contextualSpacing/>
              <w:rPr>
                <w:rFonts w:eastAsia="Times New Roman"/>
                <w:sz w:val="24"/>
                <w:szCs w:val="24"/>
                <w:lang w:val="lv-LV" w:eastAsia="lv-LV"/>
              </w:rPr>
            </w:pPr>
            <w:r w:rsidRPr="00031D78">
              <w:rPr>
                <w:rFonts w:eastAsia="Times New Roman"/>
                <w:color w:val="000000"/>
                <w:sz w:val="24"/>
                <w:szCs w:val="24"/>
                <w:lang w:val="lv-LV" w:eastAsia="lv-LV"/>
              </w:rPr>
              <w:t>Cita informācija</w:t>
            </w:r>
          </w:p>
        </w:tc>
        <w:tc>
          <w:tcPr>
            <w:tcW w:w="6629" w:type="dxa"/>
            <w:tcBorders>
              <w:top w:val="outset" w:sz="6" w:space="0" w:color="414142"/>
              <w:left w:val="outset" w:sz="6" w:space="0" w:color="414142"/>
              <w:bottom w:val="outset" w:sz="6" w:space="0" w:color="414142"/>
              <w:right w:val="outset" w:sz="6" w:space="0" w:color="414142"/>
            </w:tcBorders>
            <w:hideMark/>
          </w:tcPr>
          <w:p w14:paraId="64DC2465"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 xml:space="preserve">MK </w:t>
            </w:r>
            <w:proofErr w:type="spellStart"/>
            <w:r w:rsidRPr="00031D78">
              <w:rPr>
                <w:rFonts w:eastAsia="Times New Roman"/>
                <w:iCs/>
                <w:sz w:val="24"/>
                <w:szCs w:val="24"/>
                <w:lang w:eastAsia="lv-LV"/>
              </w:rPr>
              <w:t>noteikumu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projekts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šo</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jomu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neskar</w:t>
            </w:r>
            <w:proofErr w:type="spellEnd"/>
            <w:r w:rsidRPr="00031D78">
              <w:rPr>
                <w:rFonts w:eastAsia="Times New Roman"/>
                <w:iCs/>
                <w:sz w:val="24"/>
                <w:szCs w:val="24"/>
                <w:lang w:eastAsia="lv-LV"/>
              </w:rPr>
              <w:t xml:space="preserve"> </w:t>
            </w:r>
          </w:p>
        </w:tc>
      </w:tr>
    </w:tbl>
    <w:p w14:paraId="32BD9970" w14:textId="77777777" w:rsidR="00031D78" w:rsidRPr="00031D78" w:rsidRDefault="00031D78" w:rsidP="00031D78">
      <w:pPr>
        <w:contextualSpacing/>
        <w:rPr>
          <w:rFonts w:eastAsia="Times New Roman"/>
          <w:sz w:val="24"/>
          <w:szCs w:val="24"/>
          <w:lang w:val="lv-LV" w:eastAsia="lv-LV"/>
        </w:rPr>
      </w:pPr>
    </w:p>
    <w:p w14:paraId="2EB42073" w14:textId="77777777" w:rsidR="00031D78" w:rsidRPr="00031D78" w:rsidRDefault="00031D78" w:rsidP="00031D78">
      <w:pPr>
        <w:contextualSpacing/>
        <w:rPr>
          <w:rFonts w:eastAsia="Times New Roman"/>
          <w:sz w:val="24"/>
          <w:szCs w:val="24"/>
          <w:lang w:val="lv-LV" w:eastAsia="lv-LV"/>
        </w:rPr>
      </w:pPr>
    </w:p>
    <w:tbl>
      <w:tblPr>
        <w:tblpPr w:leftFromText="180" w:rightFromText="180"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1096"/>
        <w:gridCol w:w="1096"/>
        <w:gridCol w:w="1096"/>
        <w:gridCol w:w="1072"/>
        <w:gridCol w:w="1020"/>
        <w:gridCol w:w="1168"/>
        <w:gridCol w:w="1195"/>
      </w:tblGrid>
      <w:tr w:rsidR="00031D78" w:rsidRPr="00291C8B" w14:paraId="72546A8B" w14:textId="77777777" w:rsidTr="000044EE">
        <w:tc>
          <w:tcPr>
            <w:tcW w:w="9322" w:type="dxa"/>
            <w:gridSpan w:val="8"/>
            <w:tcBorders>
              <w:top w:val="single" w:sz="4" w:space="0" w:color="auto"/>
              <w:left w:val="single" w:sz="4" w:space="0" w:color="auto"/>
              <w:bottom w:val="single" w:sz="4" w:space="0" w:color="auto"/>
              <w:right w:val="single" w:sz="4" w:space="0" w:color="auto"/>
            </w:tcBorders>
          </w:tcPr>
          <w:p w14:paraId="4F4DAF8C" w14:textId="77777777" w:rsidR="00031D78" w:rsidRPr="00031D78" w:rsidRDefault="00031D78" w:rsidP="00031D78">
            <w:pPr>
              <w:tabs>
                <w:tab w:val="left" w:pos="317"/>
              </w:tabs>
              <w:contextualSpacing/>
              <w:jc w:val="center"/>
              <w:rPr>
                <w:b/>
                <w:bCs/>
                <w:sz w:val="22"/>
                <w:szCs w:val="22"/>
                <w:lang w:val="lv-LV" w:eastAsia="ja-JP"/>
              </w:rPr>
            </w:pPr>
            <w:r w:rsidRPr="00031D78">
              <w:rPr>
                <w:b/>
                <w:bCs/>
                <w:sz w:val="22"/>
                <w:szCs w:val="22"/>
                <w:lang w:val="lv-LV" w:eastAsia="ja-JP"/>
              </w:rPr>
              <w:t>III. Tiesību akta projekta ietekme uz valsts budžetu un pašvaldību budžetiem</w:t>
            </w:r>
          </w:p>
        </w:tc>
      </w:tr>
      <w:tr w:rsidR="00031D78" w:rsidRPr="00031D78" w14:paraId="6F8DE290" w14:textId="77777777" w:rsidTr="000044EE">
        <w:tc>
          <w:tcPr>
            <w:tcW w:w="1579" w:type="dxa"/>
            <w:vMerge w:val="restart"/>
            <w:tcBorders>
              <w:top w:val="single" w:sz="4" w:space="0" w:color="auto"/>
              <w:left w:val="single" w:sz="4" w:space="0" w:color="auto"/>
              <w:right w:val="single" w:sz="4" w:space="0" w:color="auto"/>
            </w:tcBorders>
            <w:shd w:val="clear" w:color="auto" w:fill="auto"/>
          </w:tcPr>
          <w:p w14:paraId="2B884AC9" w14:textId="77777777" w:rsidR="00031D78" w:rsidRPr="00031D78" w:rsidRDefault="00031D78" w:rsidP="00031D78">
            <w:pPr>
              <w:jc w:val="center"/>
              <w:rPr>
                <w:rFonts w:eastAsia="Times New Roman"/>
                <w:b/>
                <w:bCs/>
                <w:sz w:val="22"/>
                <w:szCs w:val="22"/>
                <w:lang w:val="lv-LV" w:eastAsia="ja-JP"/>
              </w:rPr>
            </w:pPr>
          </w:p>
          <w:p w14:paraId="26A9D744" w14:textId="77777777" w:rsidR="00031D78" w:rsidRPr="00031D78" w:rsidRDefault="00031D78" w:rsidP="00031D78">
            <w:pPr>
              <w:jc w:val="center"/>
              <w:rPr>
                <w:rFonts w:eastAsia="Times New Roman"/>
                <w:b/>
                <w:bCs/>
                <w:sz w:val="22"/>
                <w:szCs w:val="22"/>
                <w:lang w:val="lv-LV" w:eastAsia="ja-JP"/>
              </w:rPr>
            </w:pPr>
          </w:p>
          <w:p w14:paraId="5CB401CD" w14:textId="77777777" w:rsidR="00031D78" w:rsidRPr="00031D78" w:rsidRDefault="00031D78" w:rsidP="00031D78">
            <w:pPr>
              <w:jc w:val="center"/>
              <w:rPr>
                <w:rFonts w:eastAsia="Times New Roman"/>
                <w:b/>
                <w:bCs/>
                <w:sz w:val="22"/>
                <w:szCs w:val="22"/>
                <w:lang w:val="lv-LV" w:eastAsia="ja-JP"/>
              </w:rPr>
            </w:pPr>
          </w:p>
          <w:p w14:paraId="00B5F4DC" w14:textId="77777777" w:rsidR="00031D78" w:rsidRPr="00031D78" w:rsidRDefault="00031D78" w:rsidP="00031D78">
            <w:pPr>
              <w:jc w:val="center"/>
              <w:rPr>
                <w:rFonts w:eastAsia="Times New Roman"/>
                <w:b/>
                <w:bCs/>
                <w:sz w:val="22"/>
                <w:szCs w:val="22"/>
                <w:lang w:val="lv-LV" w:eastAsia="ja-JP"/>
              </w:rPr>
            </w:pPr>
          </w:p>
          <w:p w14:paraId="5F7F582A" w14:textId="77777777" w:rsidR="00031D78" w:rsidRPr="00031D78" w:rsidRDefault="00031D78" w:rsidP="00031D78">
            <w:pPr>
              <w:jc w:val="center"/>
              <w:rPr>
                <w:rFonts w:eastAsia="Times New Roman"/>
                <w:b/>
                <w:bCs/>
                <w:sz w:val="22"/>
                <w:szCs w:val="22"/>
                <w:lang w:val="lv-LV" w:eastAsia="ja-JP"/>
              </w:rPr>
            </w:pPr>
          </w:p>
          <w:p w14:paraId="33661E99" w14:textId="77777777" w:rsidR="00031D78" w:rsidRPr="00031D78" w:rsidRDefault="00031D78" w:rsidP="00031D78">
            <w:pPr>
              <w:jc w:val="center"/>
              <w:rPr>
                <w:sz w:val="22"/>
                <w:szCs w:val="22"/>
                <w:lang w:val="lv-LV"/>
              </w:rPr>
            </w:pPr>
            <w:r w:rsidRPr="00031D78">
              <w:rPr>
                <w:rFonts w:eastAsia="Times New Roman"/>
                <w:b/>
                <w:bCs/>
                <w:sz w:val="22"/>
                <w:szCs w:val="22"/>
                <w:lang w:val="lv-LV" w:eastAsia="ja-JP"/>
              </w:rPr>
              <w:t>Rādītāji</w:t>
            </w:r>
          </w:p>
        </w:tc>
        <w:tc>
          <w:tcPr>
            <w:tcW w:w="2192" w:type="dxa"/>
            <w:gridSpan w:val="2"/>
            <w:vMerge w:val="restart"/>
            <w:tcBorders>
              <w:top w:val="single" w:sz="4" w:space="0" w:color="auto"/>
              <w:left w:val="single" w:sz="4" w:space="0" w:color="auto"/>
              <w:right w:val="single" w:sz="4" w:space="0" w:color="auto"/>
            </w:tcBorders>
            <w:shd w:val="clear" w:color="auto" w:fill="auto"/>
          </w:tcPr>
          <w:p w14:paraId="6FB0A2A1" w14:textId="77777777" w:rsidR="00031D78" w:rsidRPr="00031D78" w:rsidRDefault="00031D78" w:rsidP="00031D78">
            <w:pPr>
              <w:tabs>
                <w:tab w:val="left" w:pos="317"/>
              </w:tabs>
              <w:ind w:left="34"/>
              <w:contextualSpacing/>
              <w:jc w:val="center"/>
              <w:rPr>
                <w:bCs/>
                <w:sz w:val="22"/>
                <w:szCs w:val="22"/>
                <w:lang w:val="lv-LV"/>
              </w:rPr>
            </w:pPr>
            <w:r w:rsidRPr="00031D78">
              <w:rPr>
                <w:b/>
                <w:bCs/>
                <w:sz w:val="22"/>
                <w:szCs w:val="22"/>
                <w:lang w:val="lv-LV" w:eastAsia="ja-JP"/>
              </w:rPr>
              <w:t>2019.gads</w:t>
            </w:r>
          </w:p>
        </w:tc>
        <w:tc>
          <w:tcPr>
            <w:tcW w:w="5551" w:type="dxa"/>
            <w:gridSpan w:val="5"/>
            <w:tcBorders>
              <w:top w:val="single" w:sz="4" w:space="0" w:color="auto"/>
              <w:left w:val="single" w:sz="4" w:space="0" w:color="auto"/>
              <w:right w:val="single" w:sz="4" w:space="0" w:color="auto"/>
            </w:tcBorders>
          </w:tcPr>
          <w:p w14:paraId="665BEC87" w14:textId="77777777" w:rsidR="00031D78" w:rsidRPr="00031D78" w:rsidRDefault="00031D78" w:rsidP="00031D78">
            <w:pPr>
              <w:jc w:val="center"/>
              <w:rPr>
                <w:rFonts w:eastAsia="Times New Roman"/>
                <w:sz w:val="22"/>
                <w:szCs w:val="22"/>
                <w:lang w:val="lv-LV" w:eastAsia="ja-JP"/>
              </w:rPr>
            </w:pPr>
            <w:r w:rsidRPr="00031D78">
              <w:rPr>
                <w:rFonts w:eastAsia="Times New Roman"/>
                <w:sz w:val="22"/>
                <w:szCs w:val="22"/>
                <w:lang w:val="lv-LV" w:eastAsia="ja-JP"/>
              </w:rPr>
              <w:t>Turpmākie trīs gadi (</w:t>
            </w:r>
            <w:proofErr w:type="spellStart"/>
            <w:r w:rsidRPr="00031D78">
              <w:rPr>
                <w:rFonts w:eastAsia="Times New Roman"/>
                <w:i/>
                <w:iCs/>
                <w:sz w:val="22"/>
                <w:szCs w:val="22"/>
                <w:lang w:val="lv-LV" w:eastAsia="ja-JP"/>
              </w:rPr>
              <w:t>euro</w:t>
            </w:r>
            <w:proofErr w:type="spellEnd"/>
            <w:r w:rsidRPr="00031D78">
              <w:rPr>
                <w:rFonts w:eastAsia="Times New Roman"/>
                <w:sz w:val="22"/>
                <w:szCs w:val="22"/>
                <w:lang w:val="lv-LV" w:eastAsia="ja-JP"/>
              </w:rPr>
              <w:t>)</w:t>
            </w:r>
          </w:p>
        </w:tc>
      </w:tr>
      <w:tr w:rsidR="00031D78" w:rsidRPr="00031D78" w14:paraId="6C30E181" w14:textId="77777777" w:rsidTr="000044EE">
        <w:tc>
          <w:tcPr>
            <w:tcW w:w="1579" w:type="dxa"/>
            <w:vMerge/>
            <w:tcBorders>
              <w:left w:val="single" w:sz="4" w:space="0" w:color="auto"/>
              <w:right w:val="single" w:sz="4" w:space="0" w:color="auto"/>
            </w:tcBorders>
            <w:shd w:val="clear" w:color="auto" w:fill="auto"/>
          </w:tcPr>
          <w:p w14:paraId="3139A141" w14:textId="77777777" w:rsidR="00031D78" w:rsidRPr="00031D78" w:rsidRDefault="00031D78" w:rsidP="00031D78">
            <w:pPr>
              <w:jc w:val="center"/>
              <w:rPr>
                <w:sz w:val="22"/>
                <w:szCs w:val="22"/>
                <w:lang w:val="lv-LV"/>
              </w:rPr>
            </w:pPr>
          </w:p>
        </w:tc>
        <w:tc>
          <w:tcPr>
            <w:tcW w:w="2192" w:type="dxa"/>
            <w:gridSpan w:val="2"/>
            <w:vMerge/>
            <w:tcBorders>
              <w:left w:val="single" w:sz="4" w:space="0" w:color="auto"/>
              <w:bottom w:val="single" w:sz="4" w:space="0" w:color="auto"/>
              <w:right w:val="single" w:sz="4" w:space="0" w:color="auto"/>
            </w:tcBorders>
            <w:shd w:val="clear" w:color="auto" w:fill="auto"/>
          </w:tcPr>
          <w:p w14:paraId="0AEC06AB" w14:textId="77777777" w:rsidR="00031D78" w:rsidRPr="00031D78" w:rsidRDefault="00031D78" w:rsidP="00031D78">
            <w:pPr>
              <w:tabs>
                <w:tab w:val="left" w:pos="317"/>
              </w:tabs>
              <w:ind w:left="34"/>
              <w:contextualSpacing/>
              <w:jc w:val="center"/>
              <w:rPr>
                <w:bCs/>
                <w:sz w:val="22"/>
                <w:szCs w:val="22"/>
                <w:lang w:val="lv-LV"/>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88F9C" w14:textId="77777777" w:rsidR="00031D78" w:rsidRPr="00031D78" w:rsidRDefault="00031D78" w:rsidP="00031D78">
            <w:pPr>
              <w:jc w:val="center"/>
              <w:rPr>
                <w:rFonts w:eastAsia="Times New Roman"/>
                <w:b/>
                <w:bCs/>
                <w:sz w:val="22"/>
                <w:szCs w:val="22"/>
                <w:lang w:val="lv-LV" w:eastAsia="ja-JP"/>
              </w:rPr>
            </w:pPr>
            <w:r w:rsidRPr="00031D78">
              <w:rPr>
                <w:rFonts w:eastAsia="Times New Roman"/>
                <w:b/>
                <w:bCs/>
                <w:sz w:val="22"/>
                <w:szCs w:val="22"/>
                <w:lang w:val="lv-LV" w:eastAsia="ja-JP"/>
              </w:rPr>
              <w:t>2020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A2411" w14:textId="77777777" w:rsidR="00031D78" w:rsidRPr="00031D78" w:rsidRDefault="00031D78" w:rsidP="00031D78">
            <w:pPr>
              <w:jc w:val="center"/>
              <w:rPr>
                <w:rFonts w:eastAsia="Times New Roman"/>
                <w:b/>
                <w:bCs/>
                <w:sz w:val="22"/>
                <w:szCs w:val="22"/>
                <w:lang w:val="lv-LV" w:eastAsia="ja-JP"/>
              </w:rPr>
            </w:pPr>
            <w:r w:rsidRPr="00031D78">
              <w:rPr>
                <w:rFonts w:eastAsia="Times New Roman"/>
                <w:b/>
                <w:bCs/>
                <w:sz w:val="22"/>
                <w:szCs w:val="22"/>
                <w:lang w:val="lv-LV" w:eastAsia="ja-JP"/>
              </w:rPr>
              <w:t>2021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9869C8E" w14:textId="77777777" w:rsidR="00031D78" w:rsidRPr="00031D78" w:rsidRDefault="00031D78" w:rsidP="00031D78">
            <w:pPr>
              <w:jc w:val="center"/>
              <w:rPr>
                <w:rFonts w:eastAsia="Times New Roman"/>
                <w:b/>
                <w:bCs/>
                <w:sz w:val="22"/>
                <w:szCs w:val="22"/>
                <w:lang w:val="lv-LV" w:eastAsia="ja-JP"/>
              </w:rPr>
            </w:pPr>
            <w:r w:rsidRPr="00031D78">
              <w:rPr>
                <w:rFonts w:eastAsia="Times New Roman"/>
                <w:b/>
                <w:bCs/>
                <w:sz w:val="22"/>
                <w:szCs w:val="22"/>
                <w:lang w:val="lv-LV" w:eastAsia="ja-JP"/>
              </w:rPr>
              <w:t>2022</w:t>
            </w:r>
          </w:p>
        </w:tc>
      </w:tr>
      <w:tr w:rsidR="00031D78" w:rsidRPr="00031D78" w14:paraId="42825F83" w14:textId="77777777" w:rsidTr="000044EE">
        <w:tc>
          <w:tcPr>
            <w:tcW w:w="1579" w:type="dxa"/>
            <w:vMerge/>
            <w:tcBorders>
              <w:left w:val="single" w:sz="4" w:space="0" w:color="auto"/>
              <w:bottom w:val="single" w:sz="4" w:space="0" w:color="auto"/>
              <w:right w:val="single" w:sz="4" w:space="0" w:color="auto"/>
            </w:tcBorders>
            <w:shd w:val="clear" w:color="auto" w:fill="auto"/>
          </w:tcPr>
          <w:p w14:paraId="2A47FD9D" w14:textId="77777777" w:rsidR="00031D78" w:rsidRPr="00031D78" w:rsidRDefault="00031D78" w:rsidP="00031D78">
            <w:pPr>
              <w:jc w:val="center"/>
              <w:rPr>
                <w:sz w:val="22"/>
                <w:szCs w:val="22"/>
                <w:lang w:val="lv-LV"/>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26D92B4E" w14:textId="77777777" w:rsidR="00031D78" w:rsidRPr="00031D78" w:rsidRDefault="00031D78" w:rsidP="00031D78">
            <w:pPr>
              <w:jc w:val="center"/>
              <w:rPr>
                <w:rFonts w:eastAsia="Times New Roman"/>
                <w:sz w:val="22"/>
                <w:szCs w:val="22"/>
                <w:lang w:val="lv-LV" w:eastAsia="ja-JP"/>
              </w:rPr>
            </w:pPr>
            <w:r w:rsidRPr="00031D78">
              <w:rPr>
                <w:rFonts w:eastAsia="Times New Roman"/>
                <w:sz w:val="22"/>
                <w:szCs w:val="22"/>
                <w:lang w:val="lv-LV" w:eastAsia="ja-JP"/>
              </w:rPr>
              <w:t>saskaņā ar valsts budžetu kārtējam gadam</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45F1CCF" w14:textId="77777777" w:rsidR="00031D78" w:rsidRPr="00031D78" w:rsidRDefault="00031D78" w:rsidP="00031D78">
            <w:pPr>
              <w:jc w:val="center"/>
              <w:rPr>
                <w:rFonts w:eastAsia="Times New Roman"/>
                <w:sz w:val="22"/>
                <w:szCs w:val="22"/>
                <w:lang w:val="lv-LV" w:eastAsia="ja-JP"/>
              </w:rPr>
            </w:pPr>
            <w:r w:rsidRPr="00031D78">
              <w:rPr>
                <w:rFonts w:eastAsia="Times New Roman"/>
                <w:sz w:val="22"/>
                <w:szCs w:val="22"/>
                <w:lang w:val="lv-LV" w:eastAsia="ja-JP"/>
              </w:rPr>
              <w:t>izmaiņas kārtējā gadā, salīdzinot ar valsts budžetu kārtējam gadam</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FE12A5B" w14:textId="77777777" w:rsidR="00031D78" w:rsidRPr="00031D78" w:rsidRDefault="00031D78" w:rsidP="00031D78">
            <w:pPr>
              <w:jc w:val="center"/>
              <w:rPr>
                <w:rFonts w:eastAsia="Times New Roman"/>
                <w:sz w:val="22"/>
                <w:szCs w:val="22"/>
                <w:lang w:val="lv-LV" w:eastAsia="ja-JP"/>
              </w:rPr>
            </w:pPr>
            <w:r w:rsidRPr="00031D78">
              <w:rPr>
                <w:rFonts w:eastAsia="Times New Roman"/>
                <w:sz w:val="22"/>
                <w:szCs w:val="22"/>
                <w:lang w:val="lv-LV" w:eastAsia="ja-JP"/>
              </w:rPr>
              <w:t>saskaņā ar vidēja termiņa budžeta ietvaru</w:t>
            </w:r>
          </w:p>
          <w:p w14:paraId="7C22DA51" w14:textId="77777777" w:rsidR="00031D78" w:rsidRPr="00031D78" w:rsidRDefault="00031D78" w:rsidP="00031D78">
            <w:pPr>
              <w:jc w:val="center"/>
              <w:rPr>
                <w:rFonts w:eastAsia="Times New Roman"/>
                <w:sz w:val="22"/>
                <w:szCs w:val="22"/>
                <w:lang w:val="lv-LV" w:eastAsia="ja-JP"/>
              </w:rPr>
            </w:pPr>
          </w:p>
        </w:tc>
        <w:tc>
          <w:tcPr>
            <w:tcW w:w="1072" w:type="dxa"/>
            <w:tcBorders>
              <w:top w:val="single" w:sz="4" w:space="0" w:color="auto"/>
              <w:left w:val="single" w:sz="4" w:space="0" w:color="auto"/>
              <w:bottom w:val="single" w:sz="4" w:space="0" w:color="auto"/>
              <w:right w:val="single" w:sz="4" w:space="0" w:color="auto"/>
            </w:tcBorders>
          </w:tcPr>
          <w:p w14:paraId="601E5FF7" w14:textId="77777777" w:rsidR="00031D78" w:rsidRPr="00031D78" w:rsidRDefault="00031D78" w:rsidP="00031D78">
            <w:pPr>
              <w:jc w:val="center"/>
              <w:rPr>
                <w:rFonts w:eastAsia="Times New Roman"/>
                <w:sz w:val="22"/>
                <w:szCs w:val="22"/>
                <w:lang w:val="lv-LV" w:eastAsia="ja-JP"/>
              </w:rPr>
            </w:pPr>
            <w:r w:rsidRPr="00031D78">
              <w:rPr>
                <w:rFonts w:eastAsia="Times New Roman"/>
                <w:sz w:val="22"/>
                <w:szCs w:val="22"/>
                <w:lang w:val="lv-LV" w:eastAsia="ja-JP"/>
              </w:rPr>
              <w:t>izmaiņas, salīdzinot ar vidēja termiņa budžeta ietvaru 2020. gadam</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8548164" w14:textId="77777777" w:rsidR="00031D78" w:rsidRPr="00031D78" w:rsidRDefault="00031D78" w:rsidP="00031D78">
            <w:pPr>
              <w:jc w:val="center"/>
              <w:rPr>
                <w:rFonts w:eastAsia="Times New Roman"/>
                <w:sz w:val="22"/>
                <w:szCs w:val="22"/>
                <w:lang w:val="lv-LV" w:eastAsia="ja-JP"/>
              </w:rPr>
            </w:pPr>
            <w:r w:rsidRPr="00031D78">
              <w:rPr>
                <w:rFonts w:eastAsia="Times New Roman"/>
                <w:sz w:val="22"/>
                <w:szCs w:val="22"/>
                <w:lang w:val="lv-LV" w:eastAsia="ja-JP"/>
              </w:rPr>
              <w:t>saskaņā ar vidēja termiņa budžeta ietvaru</w:t>
            </w:r>
          </w:p>
          <w:p w14:paraId="2CF49A11" w14:textId="77777777" w:rsidR="00031D78" w:rsidRPr="00031D78" w:rsidRDefault="00031D78" w:rsidP="00031D78">
            <w:pPr>
              <w:jc w:val="center"/>
              <w:rPr>
                <w:rFonts w:eastAsia="Times New Roman"/>
                <w:sz w:val="22"/>
                <w:szCs w:val="22"/>
                <w:lang w:val="lv-LV" w:eastAsia="ja-JP"/>
              </w:rPr>
            </w:pPr>
          </w:p>
        </w:tc>
        <w:tc>
          <w:tcPr>
            <w:tcW w:w="1168" w:type="dxa"/>
            <w:tcBorders>
              <w:top w:val="single" w:sz="4" w:space="0" w:color="auto"/>
              <w:left w:val="single" w:sz="4" w:space="0" w:color="auto"/>
              <w:bottom w:val="single" w:sz="4" w:space="0" w:color="auto"/>
              <w:right w:val="single" w:sz="4" w:space="0" w:color="auto"/>
            </w:tcBorders>
          </w:tcPr>
          <w:p w14:paraId="3EC7559E" w14:textId="77777777" w:rsidR="00031D78" w:rsidRPr="00031D78" w:rsidRDefault="00031D78" w:rsidP="00031D78">
            <w:pPr>
              <w:jc w:val="center"/>
              <w:rPr>
                <w:rFonts w:eastAsia="Times New Roman"/>
                <w:sz w:val="22"/>
                <w:szCs w:val="22"/>
                <w:lang w:val="lv-LV" w:eastAsia="ja-JP"/>
              </w:rPr>
            </w:pPr>
            <w:r w:rsidRPr="00031D78">
              <w:rPr>
                <w:rFonts w:eastAsia="Times New Roman"/>
                <w:sz w:val="22"/>
                <w:szCs w:val="22"/>
                <w:lang w:val="lv-LV" w:eastAsia="ja-JP"/>
              </w:rPr>
              <w:t>izmaiņas, salīdzinot ar vidēja termiņa budžeta ietvaru 2021. gadam</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02C6745" w14:textId="77777777" w:rsidR="00031D78" w:rsidRPr="00031D78" w:rsidRDefault="00031D78" w:rsidP="00031D78">
            <w:pPr>
              <w:jc w:val="center"/>
              <w:rPr>
                <w:rFonts w:eastAsia="Times New Roman"/>
                <w:sz w:val="22"/>
                <w:szCs w:val="22"/>
                <w:lang w:val="lv-LV" w:eastAsia="ja-JP"/>
              </w:rPr>
            </w:pPr>
            <w:r w:rsidRPr="00031D78">
              <w:rPr>
                <w:rFonts w:eastAsia="Times New Roman"/>
                <w:sz w:val="22"/>
                <w:szCs w:val="22"/>
                <w:lang w:val="lv-LV" w:eastAsia="ja-JP"/>
              </w:rPr>
              <w:t>izmaiņas, salīdzinot ar vidēja termiņa budžeta ietvaru 2021. gadam</w:t>
            </w:r>
          </w:p>
        </w:tc>
      </w:tr>
      <w:tr w:rsidR="00031D78" w:rsidRPr="00031D78" w14:paraId="4B3F6848"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1E970D32" w14:textId="77777777" w:rsidR="00031D78" w:rsidRPr="00031D78" w:rsidRDefault="00031D78" w:rsidP="00031D78">
            <w:pPr>
              <w:jc w:val="center"/>
              <w:rPr>
                <w:sz w:val="22"/>
                <w:szCs w:val="22"/>
                <w:lang w:val="lv-LV"/>
              </w:rPr>
            </w:pPr>
            <w:r w:rsidRPr="00031D78">
              <w:rPr>
                <w:sz w:val="22"/>
                <w:szCs w:val="22"/>
                <w:lang w:val="lv-LV"/>
              </w:rPr>
              <w:t>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3E1E88B" w14:textId="77777777" w:rsidR="00031D78" w:rsidRPr="00031D78" w:rsidRDefault="00031D78" w:rsidP="00031D78">
            <w:pPr>
              <w:jc w:val="center"/>
              <w:rPr>
                <w:sz w:val="22"/>
                <w:szCs w:val="22"/>
                <w:lang w:val="lv-LV"/>
              </w:rPr>
            </w:pPr>
            <w:r w:rsidRPr="00031D78">
              <w:rPr>
                <w:sz w:val="22"/>
                <w:szCs w:val="22"/>
                <w:lang w:val="lv-LV"/>
              </w:rPr>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2CA2EADF" w14:textId="77777777" w:rsidR="00031D78" w:rsidRPr="00031D78" w:rsidRDefault="00031D78" w:rsidP="00031D78">
            <w:pPr>
              <w:jc w:val="center"/>
              <w:rPr>
                <w:bCs/>
                <w:sz w:val="22"/>
                <w:szCs w:val="22"/>
                <w:lang w:val="lv-LV"/>
              </w:rPr>
            </w:pPr>
            <w:r w:rsidRPr="00031D78">
              <w:rPr>
                <w:sz w:val="22"/>
                <w:szCs w:val="22"/>
                <w:lang w:val="lv-LV"/>
              </w:rPr>
              <w:t>3</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11946B4" w14:textId="77777777" w:rsidR="00031D78" w:rsidRPr="00031D78" w:rsidRDefault="00031D78" w:rsidP="00031D78">
            <w:pPr>
              <w:tabs>
                <w:tab w:val="left" w:pos="317"/>
              </w:tabs>
              <w:ind w:left="34"/>
              <w:contextualSpacing/>
              <w:jc w:val="center"/>
              <w:rPr>
                <w:bCs/>
                <w:sz w:val="22"/>
                <w:szCs w:val="22"/>
                <w:lang w:val="lv-LV"/>
              </w:rPr>
            </w:pPr>
            <w:r w:rsidRPr="00031D78">
              <w:rPr>
                <w:bCs/>
                <w:sz w:val="22"/>
                <w:szCs w:val="22"/>
                <w:lang w:val="lv-LV"/>
              </w:rPr>
              <w:t>4</w:t>
            </w:r>
          </w:p>
        </w:tc>
        <w:tc>
          <w:tcPr>
            <w:tcW w:w="1072" w:type="dxa"/>
            <w:tcBorders>
              <w:top w:val="single" w:sz="4" w:space="0" w:color="auto"/>
              <w:left w:val="single" w:sz="4" w:space="0" w:color="auto"/>
              <w:bottom w:val="single" w:sz="4" w:space="0" w:color="auto"/>
              <w:right w:val="single" w:sz="4" w:space="0" w:color="auto"/>
            </w:tcBorders>
          </w:tcPr>
          <w:p w14:paraId="41BA2B20" w14:textId="77777777" w:rsidR="00031D78" w:rsidRPr="00031D78" w:rsidRDefault="00031D78" w:rsidP="00031D78">
            <w:pPr>
              <w:tabs>
                <w:tab w:val="left" w:pos="317"/>
              </w:tabs>
              <w:ind w:left="34"/>
              <w:contextualSpacing/>
              <w:jc w:val="center"/>
              <w:rPr>
                <w:bCs/>
                <w:sz w:val="22"/>
                <w:szCs w:val="22"/>
                <w:lang w:val="lv-LV"/>
              </w:rPr>
            </w:pPr>
            <w:r w:rsidRPr="00031D78">
              <w:rPr>
                <w:bCs/>
                <w:sz w:val="22"/>
                <w:szCs w:val="22"/>
                <w:lang w:val="lv-LV"/>
              </w:rPr>
              <w:t>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E154C43" w14:textId="77777777" w:rsidR="00031D78" w:rsidRPr="00031D78" w:rsidRDefault="00031D78" w:rsidP="00031D78">
            <w:pPr>
              <w:tabs>
                <w:tab w:val="left" w:pos="317"/>
              </w:tabs>
              <w:ind w:left="34"/>
              <w:contextualSpacing/>
              <w:jc w:val="center"/>
              <w:rPr>
                <w:bCs/>
                <w:sz w:val="22"/>
                <w:szCs w:val="22"/>
                <w:lang w:val="lv-LV"/>
              </w:rPr>
            </w:pPr>
            <w:r w:rsidRPr="00031D78">
              <w:rPr>
                <w:bCs/>
                <w:sz w:val="22"/>
                <w:szCs w:val="22"/>
                <w:lang w:val="lv-LV"/>
              </w:rPr>
              <w:t>6</w:t>
            </w:r>
          </w:p>
        </w:tc>
        <w:tc>
          <w:tcPr>
            <w:tcW w:w="1168" w:type="dxa"/>
            <w:tcBorders>
              <w:top w:val="single" w:sz="4" w:space="0" w:color="auto"/>
              <w:left w:val="single" w:sz="4" w:space="0" w:color="auto"/>
              <w:bottom w:val="single" w:sz="4" w:space="0" w:color="auto"/>
              <w:right w:val="single" w:sz="4" w:space="0" w:color="auto"/>
            </w:tcBorders>
          </w:tcPr>
          <w:p w14:paraId="321B58EB" w14:textId="77777777" w:rsidR="00031D78" w:rsidRPr="00031D78" w:rsidRDefault="00031D78" w:rsidP="00031D78">
            <w:pPr>
              <w:tabs>
                <w:tab w:val="left" w:pos="317"/>
              </w:tabs>
              <w:ind w:left="34"/>
              <w:contextualSpacing/>
              <w:jc w:val="center"/>
              <w:rPr>
                <w:bCs/>
                <w:sz w:val="22"/>
                <w:szCs w:val="22"/>
                <w:lang w:val="lv-LV"/>
              </w:rPr>
            </w:pPr>
            <w:r w:rsidRPr="00031D78">
              <w:rPr>
                <w:bCs/>
                <w:sz w:val="22"/>
                <w:szCs w:val="22"/>
                <w:lang w:val="lv-LV"/>
              </w:rPr>
              <w:t>7</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E2EFA26" w14:textId="77777777" w:rsidR="00031D78" w:rsidRPr="00031D78" w:rsidRDefault="00031D78" w:rsidP="00031D78">
            <w:pPr>
              <w:tabs>
                <w:tab w:val="left" w:pos="317"/>
              </w:tabs>
              <w:ind w:left="34"/>
              <w:contextualSpacing/>
              <w:jc w:val="center"/>
              <w:rPr>
                <w:bCs/>
                <w:sz w:val="22"/>
                <w:szCs w:val="22"/>
                <w:lang w:val="lv-LV"/>
              </w:rPr>
            </w:pPr>
            <w:r w:rsidRPr="00031D78">
              <w:rPr>
                <w:bCs/>
                <w:sz w:val="22"/>
                <w:szCs w:val="22"/>
                <w:lang w:val="lv-LV"/>
              </w:rPr>
              <w:t>8</w:t>
            </w:r>
          </w:p>
        </w:tc>
      </w:tr>
      <w:tr w:rsidR="00031D78" w:rsidRPr="00031D78" w14:paraId="7F37F7A3"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5A90823F" w14:textId="77777777" w:rsidR="00031D78" w:rsidRPr="00031D78" w:rsidRDefault="00031D78" w:rsidP="00031D78">
            <w:pPr>
              <w:rPr>
                <w:rFonts w:eastAsia="Times New Roman"/>
                <w:sz w:val="22"/>
                <w:szCs w:val="22"/>
                <w:lang w:val="lv-LV" w:eastAsia="ja-JP"/>
              </w:rPr>
            </w:pPr>
            <w:r w:rsidRPr="00031D78">
              <w:rPr>
                <w:rFonts w:eastAsia="Times New Roman"/>
                <w:sz w:val="22"/>
                <w:szCs w:val="22"/>
                <w:lang w:val="lv-LV" w:eastAsia="ja-JP"/>
              </w:rPr>
              <w:t>1. Budžeta ieņēmumi:</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4E1A0E5" w14:textId="77777777" w:rsidR="00031D78" w:rsidRPr="00031D78" w:rsidRDefault="00031D78" w:rsidP="00031D78">
            <w:pPr>
              <w:jc w:val="center"/>
              <w:rPr>
                <w:rFonts w:eastAsia="Arial Unicode MS"/>
                <w:lang w:val="lv-LV"/>
              </w:rPr>
            </w:pPr>
            <w:r w:rsidRPr="00031D78">
              <w:rPr>
                <w:lang w:val="lv-LV"/>
              </w:rPr>
              <w:t>3 038 885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EE6749E" w14:textId="77777777" w:rsidR="00031D78" w:rsidRPr="00031D78" w:rsidRDefault="00031D78" w:rsidP="00031D78">
            <w:pPr>
              <w:jc w:val="center"/>
              <w:rPr>
                <w:rFonts w:eastAsia="Arial Unicode MS"/>
                <w:lang w:val="lv-LV"/>
              </w:rPr>
            </w:pPr>
            <w:r w:rsidRPr="00031D78">
              <w:rPr>
                <w:lang w:val="lv-LV"/>
              </w:rPr>
              <w:t xml:space="preserve">-1 000 000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A149BF4" w14:textId="77777777" w:rsidR="00031D78" w:rsidRPr="00031D78" w:rsidRDefault="00031D78" w:rsidP="00031D78">
            <w:pPr>
              <w:jc w:val="center"/>
              <w:rPr>
                <w:rFonts w:eastAsia="Times New Roman"/>
                <w:b/>
                <w:lang w:val="lv-LV" w:eastAsia="ja-JP"/>
              </w:rPr>
            </w:pPr>
            <w:r w:rsidRPr="00031D78">
              <w:rPr>
                <w:lang w:val="lv-LV"/>
              </w:rPr>
              <w:t>3 038 885</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43AFAF37" w14:textId="77777777" w:rsidR="00031D78" w:rsidRPr="00031D78" w:rsidRDefault="00031D78" w:rsidP="00031D78">
            <w:pPr>
              <w:jc w:val="center"/>
              <w:rPr>
                <w:lang w:val="lv-LV"/>
              </w:rPr>
            </w:pPr>
            <w:r w:rsidRPr="00031D78">
              <w:rPr>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5E1A713" w14:textId="77777777" w:rsidR="00031D78" w:rsidRPr="00031D78" w:rsidRDefault="00031D78" w:rsidP="00031D78">
            <w:pPr>
              <w:rPr>
                <w:rFonts w:eastAsia="Times New Roman"/>
                <w:b/>
                <w:lang w:val="lv-LV" w:eastAsia="ja-JP"/>
              </w:rPr>
            </w:pPr>
            <w:r w:rsidRPr="00031D78">
              <w:rPr>
                <w:lang w:val="lv-LV"/>
              </w:rPr>
              <w:t>3 646 662</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CD3526C" w14:textId="77777777" w:rsidR="00031D78" w:rsidRPr="00031D78" w:rsidRDefault="00031D78" w:rsidP="00031D78">
            <w:pPr>
              <w:jc w:val="center"/>
              <w:rPr>
                <w:lang w:val="lv-LV"/>
              </w:rPr>
            </w:pPr>
            <w:r w:rsidRPr="00031D78">
              <w:rPr>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520E0739" w14:textId="77777777" w:rsidR="00031D78" w:rsidRPr="00031D78" w:rsidRDefault="00031D78" w:rsidP="00031D78">
            <w:pPr>
              <w:jc w:val="center"/>
              <w:rPr>
                <w:rFonts w:eastAsia="Times New Roman"/>
                <w:b/>
                <w:lang w:val="lv-LV" w:eastAsia="ja-JP"/>
              </w:rPr>
            </w:pPr>
            <w:r w:rsidRPr="00031D78">
              <w:rPr>
                <w:lang w:val="lv-LV"/>
              </w:rPr>
              <w:t>0</w:t>
            </w:r>
          </w:p>
        </w:tc>
      </w:tr>
      <w:tr w:rsidR="00031D78" w:rsidRPr="00031D78" w14:paraId="70EC2F71"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21241191" w14:textId="77777777" w:rsidR="00031D78" w:rsidRPr="00031D78" w:rsidRDefault="00031D78" w:rsidP="00031D78">
            <w:pPr>
              <w:jc w:val="both"/>
              <w:rPr>
                <w:rFonts w:eastAsia="Arial Unicode MS"/>
                <w:sz w:val="22"/>
                <w:szCs w:val="22"/>
                <w:lang w:val="lv-LV"/>
              </w:rPr>
            </w:pPr>
            <w:r w:rsidRPr="00031D78">
              <w:rPr>
                <w:rFonts w:eastAsia="Arial Unicode MS"/>
                <w:sz w:val="22"/>
                <w:szCs w:val="22"/>
                <w:lang w:val="lv-LV"/>
              </w:rPr>
              <w:t>1.1. valsts pamatbudžets</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FC2AA22" w14:textId="77777777" w:rsidR="00031D78" w:rsidRPr="00031D78" w:rsidRDefault="00031D78" w:rsidP="00031D78">
            <w:pPr>
              <w:jc w:val="center"/>
              <w:rPr>
                <w:rFonts w:eastAsia="Arial Unicode MS"/>
                <w:lang w:val="lv-LV"/>
              </w:rPr>
            </w:pPr>
            <w:r w:rsidRPr="00031D78">
              <w:rPr>
                <w:lang w:val="lv-LV"/>
              </w:rPr>
              <w:t>3 038 885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A05DEF9" w14:textId="77777777" w:rsidR="00031D78" w:rsidRPr="00031D78" w:rsidRDefault="00031D78" w:rsidP="00031D78">
            <w:pPr>
              <w:jc w:val="center"/>
              <w:rPr>
                <w:rFonts w:eastAsia="Arial Unicode MS"/>
                <w:lang w:val="lv-LV"/>
              </w:rPr>
            </w:pPr>
            <w:r w:rsidRPr="00031D78">
              <w:rPr>
                <w:lang w:val="lv-LV"/>
              </w:rPr>
              <w:t>-1 000 000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E47E3C6" w14:textId="77777777" w:rsidR="00031D78" w:rsidRPr="00031D78" w:rsidRDefault="00031D78" w:rsidP="00031D78">
            <w:pPr>
              <w:jc w:val="center"/>
              <w:rPr>
                <w:rFonts w:eastAsia="Times New Roman"/>
                <w:b/>
                <w:lang w:val="lv-LV" w:eastAsia="ja-JP"/>
              </w:rPr>
            </w:pPr>
            <w:r w:rsidRPr="00031D78">
              <w:rPr>
                <w:lang w:val="lv-LV"/>
              </w:rPr>
              <w:t>3 038 885</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6FA23A9" w14:textId="77777777" w:rsidR="00031D78" w:rsidRPr="00031D78" w:rsidRDefault="00031D78" w:rsidP="00031D78">
            <w:pPr>
              <w:jc w:val="center"/>
              <w:rPr>
                <w:lang w:val="lv-LV"/>
              </w:rPr>
            </w:pPr>
            <w:r w:rsidRPr="00031D78">
              <w:rPr>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536C044" w14:textId="77777777" w:rsidR="00031D78" w:rsidRPr="00031D78" w:rsidRDefault="00031D78" w:rsidP="00031D78">
            <w:pPr>
              <w:jc w:val="center"/>
              <w:rPr>
                <w:rFonts w:eastAsia="Times New Roman"/>
                <w:b/>
                <w:lang w:val="lv-LV" w:eastAsia="ja-JP"/>
              </w:rPr>
            </w:pPr>
            <w:r w:rsidRPr="00031D78">
              <w:rPr>
                <w:lang w:val="lv-LV"/>
              </w:rPr>
              <w:t>3 646 662</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07AE18D" w14:textId="77777777" w:rsidR="00031D78" w:rsidRPr="00031D78" w:rsidRDefault="00031D78" w:rsidP="00031D78">
            <w:pPr>
              <w:jc w:val="center"/>
              <w:rPr>
                <w:lang w:val="lv-LV"/>
              </w:rPr>
            </w:pPr>
            <w:r w:rsidRPr="00031D78">
              <w:rPr>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052B8078" w14:textId="77777777" w:rsidR="00031D78" w:rsidRPr="00031D78" w:rsidRDefault="00031D78" w:rsidP="00031D78">
            <w:pPr>
              <w:jc w:val="center"/>
              <w:rPr>
                <w:rFonts w:eastAsia="Times New Roman"/>
                <w:b/>
                <w:lang w:val="lv-LV" w:eastAsia="ja-JP"/>
              </w:rPr>
            </w:pPr>
            <w:r w:rsidRPr="00031D78">
              <w:rPr>
                <w:lang w:val="lv-LV"/>
              </w:rPr>
              <w:t>0</w:t>
            </w:r>
          </w:p>
        </w:tc>
      </w:tr>
      <w:tr w:rsidR="00031D78" w:rsidRPr="00031D78" w14:paraId="61402DE3"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2FE50210" w14:textId="77777777" w:rsidR="00031D78" w:rsidRPr="00031D78" w:rsidRDefault="00031D78" w:rsidP="00031D78">
            <w:pPr>
              <w:jc w:val="both"/>
              <w:rPr>
                <w:rFonts w:eastAsia="Arial Unicode MS"/>
                <w:sz w:val="22"/>
                <w:szCs w:val="22"/>
                <w:lang w:val="lv-LV"/>
              </w:rPr>
            </w:pPr>
            <w:r w:rsidRPr="00031D78">
              <w:rPr>
                <w:rFonts w:eastAsia="Arial Unicode MS"/>
                <w:sz w:val="22"/>
                <w:szCs w:val="22"/>
                <w:lang w:val="lv-LV"/>
              </w:rPr>
              <w:t>1.2. valsts speciālais budžets</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F8CEBB6" w14:textId="77777777" w:rsidR="00031D78" w:rsidRPr="00031D78" w:rsidRDefault="00031D78" w:rsidP="00031D78">
            <w:pPr>
              <w:jc w:val="center"/>
              <w:rPr>
                <w:rFonts w:eastAsia="Arial Unicode MS"/>
                <w:lang w:val="lv-LV"/>
              </w:rPr>
            </w:pPr>
            <w:r w:rsidRPr="00031D78">
              <w:rPr>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C3BA565" w14:textId="77777777" w:rsidR="00031D78" w:rsidRPr="00031D78" w:rsidRDefault="00031D78" w:rsidP="00031D78">
            <w:pPr>
              <w:jc w:val="center"/>
              <w:rPr>
                <w:rFonts w:eastAsia="Arial Unicode MS"/>
                <w:highlight w:val="yellow"/>
                <w:lang w:val="lv-LV"/>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44EC54" w14:textId="77777777" w:rsidR="00031D78" w:rsidRPr="00031D78" w:rsidRDefault="00031D78" w:rsidP="00031D78">
            <w:pPr>
              <w:jc w:val="center"/>
              <w:rPr>
                <w:rFonts w:eastAsia="Times New Roman"/>
                <w:b/>
                <w:lang w:val="lv-LV" w:eastAsia="ja-JP"/>
              </w:rPr>
            </w:pPr>
            <w:r w:rsidRPr="00031D78">
              <w:rPr>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A2B4E26" w14:textId="77777777" w:rsidR="00031D78" w:rsidRPr="00031D78" w:rsidRDefault="00031D78" w:rsidP="00031D78">
            <w:pPr>
              <w:jc w:val="center"/>
            </w:pPr>
            <w:r w:rsidRPr="00031D78">
              <w:rPr>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A61D68E" w14:textId="77777777" w:rsidR="00031D78" w:rsidRPr="00031D78" w:rsidRDefault="00031D78" w:rsidP="00031D78">
            <w:pPr>
              <w:jc w:val="center"/>
              <w:rPr>
                <w:rFonts w:eastAsia="Times New Roman"/>
                <w:b/>
                <w:lang w:val="lv-LV" w:eastAsia="ja-JP"/>
              </w:rPr>
            </w:pPr>
            <w:r w:rsidRPr="00031D78">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670DBC0" w14:textId="77777777" w:rsidR="00031D78" w:rsidRPr="00031D78" w:rsidRDefault="00031D78" w:rsidP="00031D78">
            <w:pPr>
              <w:jc w:val="center"/>
            </w:pPr>
            <w:r w:rsidRPr="00031D78">
              <w:rPr>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62AB509B" w14:textId="77777777" w:rsidR="00031D78" w:rsidRPr="00031D78" w:rsidRDefault="00031D78" w:rsidP="00031D78">
            <w:pPr>
              <w:jc w:val="center"/>
              <w:rPr>
                <w:rFonts w:eastAsia="Times New Roman"/>
                <w:b/>
                <w:lang w:val="lv-LV" w:eastAsia="ja-JP"/>
              </w:rPr>
            </w:pPr>
            <w:r w:rsidRPr="00031D78">
              <w:t>0</w:t>
            </w:r>
          </w:p>
        </w:tc>
      </w:tr>
      <w:tr w:rsidR="00031D78" w:rsidRPr="00031D78" w14:paraId="10BB2157"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762D46A9" w14:textId="77777777" w:rsidR="00031D78" w:rsidRPr="00031D78" w:rsidRDefault="00031D78" w:rsidP="00031D78">
            <w:pPr>
              <w:jc w:val="both"/>
              <w:rPr>
                <w:rFonts w:eastAsia="Arial Unicode MS"/>
                <w:sz w:val="22"/>
                <w:szCs w:val="22"/>
                <w:lang w:val="lv-LV"/>
              </w:rPr>
            </w:pPr>
            <w:r w:rsidRPr="00031D78">
              <w:rPr>
                <w:rFonts w:eastAsia="Arial Unicode MS"/>
                <w:sz w:val="22"/>
                <w:szCs w:val="22"/>
                <w:lang w:val="lv-LV"/>
              </w:rPr>
              <w:t>1.3. pašvaldību budžets</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1FCC27F" w14:textId="77777777" w:rsidR="00031D78" w:rsidRPr="00031D78" w:rsidRDefault="00031D78" w:rsidP="00031D78">
            <w:pPr>
              <w:jc w:val="center"/>
              <w:rPr>
                <w:lang w:val="lv-LV"/>
              </w:rPr>
            </w:pPr>
            <w:r w:rsidRPr="00031D78">
              <w:rPr>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8BE5AC8" w14:textId="77777777" w:rsidR="00031D78" w:rsidRPr="00031D78" w:rsidRDefault="00031D78" w:rsidP="00031D78">
            <w:pPr>
              <w:jc w:val="center"/>
              <w:rPr>
                <w:lang w:val="lv-LV"/>
              </w:rPr>
            </w:pPr>
            <w:r w:rsidRPr="00031D78">
              <w:rPr>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9AD598F" w14:textId="77777777" w:rsidR="00031D78" w:rsidRPr="00031D78" w:rsidRDefault="00031D78" w:rsidP="00031D78">
            <w:pPr>
              <w:jc w:val="center"/>
              <w:rPr>
                <w:rFonts w:eastAsia="Times New Roman"/>
                <w:b/>
                <w:lang w:val="lv-LV" w:eastAsia="ja-JP"/>
              </w:rPr>
            </w:pPr>
            <w:r w:rsidRPr="00031D78">
              <w:rPr>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A51B7E9" w14:textId="77777777" w:rsidR="00031D78" w:rsidRPr="00031D78" w:rsidRDefault="00031D78" w:rsidP="00031D78">
            <w:pPr>
              <w:jc w:val="center"/>
            </w:pPr>
            <w:r w:rsidRPr="00031D78">
              <w:rPr>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C09543D" w14:textId="77777777" w:rsidR="00031D78" w:rsidRPr="00031D78" w:rsidRDefault="00031D78" w:rsidP="00031D78">
            <w:pPr>
              <w:jc w:val="center"/>
              <w:rPr>
                <w:rFonts w:eastAsia="Times New Roman"/>
                <w:b/>
                <w:lang w:val="lv-LV" w:eastAsia="ja-JP"/>
              </w:rPr>
            </w:pPr>
            <w:r w:rsidRPr="00031D78">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F185E5" w14:textId="77777777" w:rsidR="00031D78" w:rsidRPr="00031D78" w:rsidRDefault="00031D78" w:rsidP="00031D78">
            <w:pPr>
              <w:jc w:val="center"/>
            </w:pPr>
            <w:r w:rsidRPr="00031D78">
              <w:rPr>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08AA84F3" w14:textId="77777777" w:rsidR="00031D78" w:rsidRPr="00031D78" w:rsidRDefault="00031D78" w:rsidP="00031D78">
            <w:pPr>
              <w:jc w:val="center"/>
              <w:rPr>
                <w:rFonts w:eastAsia="Times New Roman"/>
                <w:b/>
                <w:lang w:val="lv-LV" w:eastAsia="ja-JP"/>
              </w:rPr>
            </w:pPr>
            <w:r w:rsidRPr="00031D78">
              <w:t>0</w:t>
            </w:r>
          </w:p>
        </w:tc>
      </w:tr>
      <w:tr w:rsidR="00031D78" w:rsidRPr="00031D78" w14:paraId="16B67AF5"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75FACFE2" w14:textId="77777777" w:rsidR="00031D78" w:rsidRPr="00031D78" w:rsidRDefault="00031D78" w:rsidP="00031D78">
            <w:pPr>
              <w:rPr>
                <w:rFonts w:eastAsia="Times New Roman"/>
                <w:sz w:val="22"/>
                <w:szCs w:val="22"/>
                <w:lang w:val="lv-LV" w:eastAsia="ja-JP"/>
              </w:rPr>
            </w:pPr>
            <w:r w:rsidRPr="00031D78">
              <w:rPr>
                <w:rFonts w:eastAsia="Times New Roman"/>
                <w:sz w:val="22"/>
                <w:szCs w:val="22"/>
                <w:lang w:val="lv-LV" w:eastAsia="ja-JP"/>
              </w:rPr>
              <w:t>2. Budžeta izdevumi:</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20603AB" w14:textId="77777777" w:rsidR="00031D78" w:rsidRPr="00031D78" w:rsidRDefault="00031D78" w:rsidP="00031D78">
            <w:pPr>
              <w:jc w:val="center"/>
              <w:rPr>
                <w:rFonts w:eastAsia="Arial Unicode MS"/>
                <w:lang w:val="lv-LV"/>
              </w:rPr>
            </w:pPr>
            <w:r w:rsidRPr="00031D78">
              <w:rPr>
                <w:rFonts w:eastAsia="Arial Unicode MS"/>
                <w:lang w:val="lv-LV"/>
              </w:rPr>
              <w:t>3 038 885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BC7869F" w14:textId="77777777" w:rsidR="00031D78" w:rsidRPr="00031D78" w:rsidRDefault="00031D78" w:rsidP="00031D78">
            <w:pPr>
              <w:jc w:val="center"/>
              <w:rPr>
                <w:rFonts w:eastAsia="Arial Unicode MS"/>
                <w:lang w:val="lv-LV"/>
              </w:rPr>
            </w:pPr>
            <w:r w:rsidRPr="00031D78">
              <w:rPr>
                <w:lang w:val="lv-LV"/>
              </w:rPr>
              <w:t>-1 000 000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08450E3" w14:textId="77777777" w:rsidR="00031D78" w:rsidRPr="00031D78" w:rsidRDefault="00031D78" w:rsidP="00031D78">
            <w:pPr>
              <w:jc w:val="center"/>
              <w:rPr>
                <w:rFonts w:eastAsia="Times New Roman"/>
                <w:b/>
                <w:lang w:val="lv-LV" w:eastAsia="ja-JP"/>
              </w:rPr>
            </w:pPr>
            <w:r w:rsidRPr="00031D78">
              <w:rPr>
                <w:rFonts w:eastAsia="Arial Unicode MS"/>
                <w:lang w:val="lv-LV"/>
              </w:rPr>
              <w:t>3 038 885</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F1FE71D" w14:textId="77777777" w:rsidR="00031D78" w:rsidRPr="00031D78" w:rsidRDefault="00031D78" w:rsidP="00031D78">
            <w:pPr>
              <w:jc w:val="center"/>
              <w:rPr>
                <w:lang w:val="lv-LV"/>
              </w:rPr>
            </w:pPr>
            <w:r w:rsidRPr="00031D78">
              <w:rPr>
                <w:rFonts w:eastAsia="Arial Unicode MS"/>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5F2046C" w14:textId="77777777" w:rsidR="00031D78" w:rsidRPr="00031D78" w:rsidRDefault="00031D78" w:rsidP="00031D78">
            <w:pPr>
              <w:jc w:val="center"/>
              <w:rPr>
                <w:rFonts w:eastAsia="Times New Roman"/>
                <w:b/>
                <w:lang w:val="lv-LV" w:eastAsia="ja-JP"/>
              </w:rPr>
            </w:pPr>
            <w:r w:rsidRPr="00031D78">
              <w:rPr>
                <w:lang w:val="lv-LV"/>
              </w:rPr>
              <w:t>3 646 662</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0A0889D" w14:textId="77777777" w:rsidR="00031D78" w:rsidRPr="00031D78" w:rsidRDefault="00031D78" w:rsidP="00031D78">
            <w:pPr>
              <w:jc w:val="center"/>
              <w:rPr>
                <w:lang w:val="lv-LV"/>
              </w:rPr>
            </w:pPr>
            <w:r w:rsidRPr="00031D78">
              <w:rPr>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69A5BFA8" w14:textId="77777777" w:rsidR="00031D78" w:rsidRPr="00031D78" w:rsidRDefault="00031D78" w:rsidP="00031D78">
            <w:pPr>
              <w:jc w:val="center"/>
              <w:rPr>
                <w:rFonts w:eastAsia="Times New Roman"/>
                <w:b/>
                <w:lang w:val="lv-LV" w:eastAsia="ja-JP"/>
              </w:rPr>
            </w:pPr>
            <w:r w:rsidRPr="00031D78">
              <w:rPr>
                <w:lang w:val="lv-LV"/>
              </w:rPr>
              <w:t>0</w:t>
            </w:r>
          </w:p>
        </w:tc>
      </w:tr>
      <w:tr w:rsidR="00031D78" w:rsidRPr="00031D78" w14:paraId="19BB2AFC"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7197C432" w14:textId="77777777" w:rsidR="00031D78" w:rsidRPr="00031D78" w:rsidRDefault="00031D78" w:rsidP="00031D78">
            <w:pPr>
              <w:rPr>
                <w:rFonts w:eastAsia="Times New Roman"/>
                <w:sz w:val="22"/>
                <w:szCs w:val="22"/>
                <w:lang w:val="lv-LV"/>
              </w:rPr>
            </w:pPr>
            <w:r w:rsidRPr="00031D78">
              <w:rPr>
                <w:rFonts w:eastAsia="Times New Roman"/>
                <w:sz w:val="22"/>
                <w:szCs w:val="22"/>
                <w:lang w:val="lv-LV"/>
              </w:rPr>
              <w:t>2.1. valsts pamatbudžets</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64E9F08" w14:textId="77777777" w:rsidR="00031D78" w:rsidRPr="00031D78" w:rsidRDefault="00031D78" w:rsidP="00031D78">
            <w:pPr>
              <w:jc w:val="center"/>
              <w:rPr>
                <w:lang w:val="lv-LV"/>
              </w:rPr>
            </w:pPr>
            <w:r w:rsidRPr="00031D78">
              <w:rPr>
                <w:lang w:val="lv-LV"/>
              </w:rPr>
              <w:t>3 038 885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137F342" w14:textId="77777777" w:rsidR="00031D78" w:rsidRPr="00031D78" w:rsidRDefault="00031D78" w:rsidP="00031D78">
            <w:pPr>
              <w:jc w:val="center"/>
              <w:rPr>
                <w:lang w:val="lv-LV"/>
              </w:rPr>
            </w:pPr>
            <w:r w:rsidRPr="00031D78">
              <w:rPr>
                <w:lang w:val="lv-LV"/>
              </w:rPr>
              <w:t>-1 000 000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7C26C3" w14:textId="77777777" w:rsidR="00031D78" w:rsidRPr="00031D78" w:rsidRDefault="00031D78" w:rsidP="00031D78">
            <w:pPr>
              <w:jc w:val="center"/>
              <w:rPr>
                <w:rFonts w:eastAsia="Times New Roman"/>
                <w:b/>
                <w:lang w:val="lv-LV" w:eastAsia="ja-JP"/>
              </w:rPr>
            </w:pPr>
            <w:r w:rsidRPr="00031D78">
              <w:rPr>
                <w:lang w:val="lv-LV"/>
              </w:rPr>
              <w:t>3 038 885</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57E7BD03" w14:textId="77777777" w:rsidR="00031D78" w:rsidRPr="00031D78" w:rsidRDefault="00031D78" w:rsidP="00031D78">
            <w:pPr>
              <w:jc w:val="center"/>
              <w:rPr>
                <w:lang w:val="lv-LV"/>
              </w:rPr>
            </w:pPr>
            <w:r w:rsidRPr="00031D78">
              <w:rPr>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04B0270" w14:textId="77777777" w:rsidR="00031D78" w:rsidRPr="00031D78" w:rsidRDefault="00031D78" w:rsidP="00031D78">
            <w:pPr>
              <w:jc w:val="center"/>
              <w:rPr>
                <w:rFonts w:eastAsia="Times New Roman"/>
                <w:b/>
                <w:lang w:val="lv-LV" w:eastAsia="ja-JP"/>
              </w:rPr>
            </w:pPr>
            <w:r w:rsidRPr="00031D78">
              <w:rPr>
                <w:lang w:val="lv-LV"/>
              </w:rPr>
              <w:t>3 646 662</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8A9878A" w14:textId="77777777" w:rsidR="00031D78" w:rsidRPr="00031D78" w:rsidRDefault="00031D78" w:rsidP="00031D78">
            <w:pPr>
              <w:jc w:val="center"/>
              <w:rPr>
                <w:lang w:val="lv-LV"/>
              </w:rPr>
            </w:pPr>
            <w:r w:rsidRPr="00031D78">
              <w:rPr>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6AC16E8E" w14:textId="77777777" w:rsidR="00031D78" w:rsidRPr="00031D78" w:rsidRDefault="00031D78" w:rsidP="00031D78">
            <w:pPr>
              <w:jc w:val="center"/>
              <w:rPr>
                <w:rFonts w:eastAsia="Times New Roman"/>
                <w:b/>
                <w:lang w:val="lv-LV" w:eastAsia="ja-JP"/>
              </w:rPr>
            </w:pPr>
            <w:r w:rsidRPr="00031D78">
              <w:rPr>
                <w:lang w:val="lv-LV"/>
              </w:rPr>
              <w:t>0</w:t>
            </w:r>
          </w:p>
        </w:tc>
      </w:tr>
      <w:tr w:rsidR="00031D78" w:rsidRPr="00031D78" w14:paraId="1874C8C4"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3C6CC084" w14:textId="77777777" w:rsidR="00031D78" w:rsidRPr="00031D78" w:rsidRDefault="00031D78" w:rsidP="00031D78">
            <w:pPr>
              <w:rPr>
                <w:rFonts w:eastAsia="Times New Roman"/>
                <w:sz w:val="22"/>
                <w:szCs w:val="22"/>
                <w:lang w:val="lv-LV"/>
              </w:rPr>
            </w:pPr>
            <w:r w:rsidRPr="00031D78">
              <w:rPr>
                <w:rFonts w:eastAsia="Times New Roman"/>
                <w:sz w:val="22"/>
                <w:szCs w:val="22"/>
                <w:lang w:val="lv-LV"/>
              </w:rPr>
              <w:t>2.2. valsts speciālais budžets</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3225FEC" w14:textId="77777777" w:rsidR="00031D78" w:rsidRPr="00031D78" w:rsidRDefault="00031D78" w:rsidP="00031D78">
            <w:pPr>
              <w:jc w:val="center"/>
              <w:rPr>
                <w:lang w:val="lv-LV"/>
              </w:rPr>
            </w:pPr>
            <w:r w:rsidRPr="00031D78">
              <w:rPr>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C69DA7" w14:textId="77777777" w:rsidR="00031D78" w:rsidRPr="00031D78" w:rsidRDefault="00031D78" w:rsidP="00031D78">
            <w:pPr>
              <w:jc w:val="center"/>
              <w:rPr>
                <w:highlight w:val="yellow"/>
                <w:lang w:val="lv-LV"/>
              </w:rPr>
            </w:pPr>
            <w:r w:rsidRPr="00031D78">
              <w:rPr>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69ADCFF" w14:textId="77777777" w:rsidR="00031D78" w:rsidRPr="00031D78" w:rsidRDefault="00031D78" w:rsidP="00031D78">
            <w:pPr>
              <w:jc w:val="center"/>
              <w:rPr>
                <w:rFonts w:eastAsia="Times New Roman"/>
                <w:b/>
                <w:lang w:val="lv-LV" w:eastAsia="ja-JP"/>
              </w:rPr>
            </w:pPr>
            <w:r w:rsidRPr="00031D78">
              <w:rPr>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E1CE77E" w14:textId="77777777" w:rsidR="00031D78" w:rsidRPr="00031D78" w:rsidRDefault="00031D78" w:rsidP="00031D78">
            <w:pPr>
              <w:jc w:val="center"/>
              <w:rPr>
                <w:lang w:val="lv-LV"/>
              </w:rPr>
            </w:pPr>
            <w:r w:rsidRPr="00031D78">
              <w:rPr>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5E9CA34" w14:textId="77777777" w:rsidR="00031D78" w:rsidRPr="00031D78" w:rsidRDefault="00031D78" w:rsidP="00031D78">
            <w:pPr>
              <w:jc w:val="center"/>
              <w:rPr>
                <w:rFonts w:eastAsia="Times New Roman"/>
                <w:b/>
                <w:lang w:val="lv-LV" w:eastAsia="ja-JP"/>
              </w:rPr>
            </w:pPr>
            <w:r w:rsidRPr="00031D78">
              <w:rPr>
                <w:lang w:val="lv-LV"/>
              </w:rPr>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4FF096D" w14:textId="77777777" w:rsidR="00031D78" w:rsidRPr="00031D78" w:rsidRDefault="00031D78" w:rsidP="00031D78">
            <w:pPr>
              <w:jc w:val="center"/>
              <w:rPr>
                <w:lang w:val="lv-LV"/>
              </w:rPr>
            </w:pPr>
            <w:r w:rsidRPr="00031D78">
              <w:rPr>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271980F4" w14:textId="77777777" w:rsidR="00031D78" w:rsidRPr="00031D78" w:rsidRDefault="00031D78" w:rsidP="00031D78">
            <w:pPr>
              <w:jc w:val="center"/>
              <w:rPr>
                <w:rFonts w:eastAsia="Times New Roman"/>
                <w:b/>
                <w:lang w:val="lv-LV" w:eastAsia="ja-JP"/>
              </w:rPr>
            </w:pPr>
            <w:r w:rsidRPr="00031D78">
              <w:rPr>
                <w:lang w:val="lv-LV"/>
              </w:rPr>
              <w:t>0</w:t>
            </w:r>
          </w:p>
        </w:tc>
      </w:tr>
      <w:tr w:rsidR="00031D78" w:rsidRPr="00031D78" w14:paraId="54996CE0"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5346BC8D" w14:textId="77777777" w:rsidR="00031D78" w:rsidRPr="00031D78" w:rsidRDefault="00031D78" w:rsidP="00031D78">
            <w:pPr>
              <w:rPr>
                <w:rFonts w:eastAsia="Times New Roman"/>
                <w:sz w:val="22"/>
                <w:szCs w:val="22"/>
                <w:lang w:val="lv-LV"/>
              </w:rPr>
            </w:pPr>
            <w:r w:rsidRPr="00031D78">
              <w:rPr>
                <w:rFonts w:eastAsia="Times New Roman"/>
                <w:sz w:val="22"/>
                <w:szCs w:val="22"/>
                <w:lang w:val="lv-LV"/>
              </w:rPr>
              <w:t>2.3. pašvaldību budžets</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BBC53A6" w14:textId="77777777" w:rsidR="00031D78" w:rsidRPr="00031D78" w:rsidRDefault="00031D78" w:rsidP="00031D78">
            <w:pPr>
              <w:jc w:val="center"/>
              <w:rPr>
                <w:lang w:val="lv-LV"/>
              </w:rPr>
            </w:pPr>
            <w:r w:rsidRPr="00031D78">
              <w:rPr>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2E1ECC1" w14:textId="77777777" w:rsidR="00031D78" w:rsidRPr="00031D78" w:rsidRDefault="00031D78" w:rsidP="00031D78">
            <w:pPr>
              <w:jc w:val="center"/>
              <w:rPr>
                <w:lang w:val="lv-LV"/>
              </w:rPr>
            </w:pPr>
            <w:r w:rsidRPr="00031D78">
              <w:rPr>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044A612" w14:textId="77777777" w:rsidR="00031D78" w:rsidRPr="00031D78" w:rsidRDefault="00031D78" w:rsidP="00031D78">
            <w:pPr>
              <w:jc w:val="center"/>
              <w:rPr>
                <w:rFonts w:eastAsia="Times New Roman"/>
                <w:b/>
                <w:lang w:val="lv-LV" w:eastAsia="ja-JP"/>
              </w:rPr>
            </w:pPr>
            <w:r w:rsidRPr="00031D78">
              <w:rPr>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4A3C0FA" w14:textId="77777777" w:rsidR="00031D78" w:rsidRPr="00031D78" w:rsidRDefault="00031D78" w:rsidP="00031D78">
            <w:pPr>
              <w:jc w:val="center"/>
              <w:rPr>
                <w:lang w:val="lv-LV"/>
              </w:rPr>
            </w:pPr>
            <w:r w:rsidRPr="00031D78">
              <w:rPr>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92F18C1" w14:textId="77777777" w:rsidR="00031D78" w:rsidRPr="00031D78" w:rsidRDefault="00031D78" w:rsidP="00031D78">
            <w:pPr>
              <w:jc w:val="center"/>
              <w:rPr>
                <w:rFonts w:eastAsia="Times New Roman"/>
                <w:b/>
                <w:lang w:val="lv-LV" w:eastAsia="ja-JP"/>
              </w:rPr>
            </w:pPr>
            <w:r w:rsidRPr="00031D78">
              <w:rPr>
                <w:lang w:val="lv-LV"/>
              </w:rPr>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ED56719" w14:textId="77777777" w:rsidR="00031D78" w:rsidRPr="00031D78" w:rsidRDefault="00031D78" w:rsidP="00031D78">
            <w:pPr>
              <w:jc w:val="center"/>
              <w:rPr>
                <w:lang w:val="lv-LV"/>
              </w:rPr>
            </w:pPr>
            <w:r w:rsidRPr="00031D78">
              <w:rPr>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0BE112C3" w14:textId="77777777" w:rsidR="00031D78" w:rsidRPr="00031D78" w:rsidRDefault="00031D78" w:rsidP="00031D78">
            <w:pPr>
              <w:jc w:val="center"/>
              <w:rPr>
                <w:rFonts w:eastAsia="Times New Roman"/>
                <w:b/>
                <w:lang w:val="lv-LV" w:eastAsia="ja-JP"/>
              </w:rPr>
            </w:pPr>
            <w:r w:rsidRPr="00031D78">
              <w:rPr>
                <w:lang w:val="lv-LV"/>
              </w:rPr>
              <w:t>0</w:t>
            </w:r>
          </w:p>
        </w:tc>
      </w:tr>
      <w:tr w:rsidR="00031D78" w:rsidRPr="00031D78" w14:paraId="50598E53"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1CF2A365" w14:textId="77777777" w:rsidR="00031D78" w:rsidRPr="00031D78" w:rsidRDefault="00031D78" w:rsidP="00031D78">
            <w:pPr>
              <w:rPr>
                <w:rFonts w:eastAsia="Times New Roman"/>
                <w:sz w:val="22"/>
                <w:szCs w:val="22"/>
                <w:lang w:val="lv-LV" w:eastAsia="ja-JP"/>
              </w:rPr>
            </w:pPr>
            <w:r w:rsidRPr="00031D78">
              <w:rPr>
                <w:rFonts w:eastAsia="Times New Roman"/>
                <w:sz w:val="22"/>
                <w:szCs w:val="22"/>
                <w:lang w:val="lv-LV" w:eastAsia="ja-JP"/>
              </w:rPr>
              <w:t>3. Finansiālā ietekme: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23732140"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2CF59A3"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37AE7D56" w14:textId="77777777" w:rsidR="00031D78" w:rsidRPr="00031D78" w:rsidRDefault="00031D78" w:rsidP="00031D78">
            <w:pPr>
              <w:jc w:val="center"/>
              <w:rPr>
                <w:rFonts w:eastAsia="Times New Roman"/>
                <w:b/>
                <w:lang w:val="lv-LV" w:eastAsia="ja-JP"/>
              </w:rPr>
            </w:pPr>
            <w:r w:rsidRPr="00031D78">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3C0B0BC8"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ECFD2B3" w14:textId="77777777" w:rsidR="00031D78" w:rsidRPr="00031D78" w:rsidRDefault="00031D78" w:rsidP="00031D78">
            <w:pPr>
              <w:jc w:val="center"/>
              <w:rPr>
                <w:rFonts w:eastAsia="Times New Roman"/>
                <w:b/>
                <w:lang w:val="lv-LV" w:eastAsia="ja-JP"/>
              </w:rPr>
            </w:pPr>
            <w:r w:rsidRPr="00031D78">
              <w:rPr>
                <w:rFonts w:eastAsia="Arial Unicode MS"/>
                <w:lang w:val="lv-LV"/>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5D2C4BD"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11D26AD8" w14:textId="77777777" w:rsidR="00031D78" w:rsidRPr="00031D78" w:rsidRDefault="00031D78" w:rsidP="00031D78">
            <w:pPr>
              <w:jc w:val="center"/>
              <w:rPr>
                <w:rFonts w:eastAsia="Times New Roman"/>
                <w:b/>
                <w:lang w:val="lv-LV" w:eastAsia="ja-JP"/>
              </w:rPr>
            </w:pPr>
            <w:r w:rsidRPr="00031D78">
              <w:rPr>
                <w:rFonts w:eastAsia="Arial Unicode MS"/>
                <w:lang w:val="lv-LV"/>
              </w:rPr>
              <w:t>0</w:t>
            </w:r>
          </w:p>
        </w:tc>
      </w:tr>
      <w:tr w:rsidR="00031D78" w:rsidRPr="00031D78" w14:paraId="4E866A21"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16B5E64A" w14:textId="77777777" w:rsidR="00031D78" w:rsidRPr="00031D78" w:rsidRDefault="00031D78" w:rsidP="00031D78">
            <w:pPr>
              <w:rPr>
                <w:rFonts w:eastAsia="Times New Roman"/>
                <w:sz w:val="22"/>
                <w:szCs w:val="22"/>
                <w:lang w:val="lv-LV"/>
              </w:rPr>
            </w:pPr>
            <w:r w:rsidRPr="00031D78">
              <w:rPr>
                <w:rFonts w:eastAsia="Times New Roman"/>
                <w:sz w:val="22"/>
                <w:szCs w:val="22"/>
                <w:lang w:val="lv-LV"/>
              </w:rPr>
              <w:t>3.1. valsts pamatbudžets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B505A15"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349CB01F"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A1D5C97" w14:textId="77777777" w:rsidR="00031D78" w:rsidRPr="00031D78" w:rsidRDefault="00031D78" w:rsidP="00031D78">
            <w:pPr>
              <w:jc w:val="center"/>
              <w:rPr>
                <w:lang w:val="lv-LV"/>
              </w:rPr>
            </w:pPr>
            <w:r w:rsidRPr="00031D78">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53760A0F"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26CCF5E" w14:textId="77777777" w:rsidR="00031D78" w:rsidRPr="00031D78" w:rsidRDefault="00031D78" w:rsidP="00031D78">
            <w:pPr>
              <w:jc w:val="center"/>
              <w:rPr>
                <w:lang w:val="lv-LV"/>
              </w:rPr>
            </w:pPr>
            <w:r w:rsidRPr="00031D78">
              <w:rPr>
                <w:rFonts w:eastAsia="Arial Unicode MS"/>
                <w:lang w:val="lv-LV"/>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35C34E5"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136616D3" w14:textId="77777777" w:rsidR="00031D78" w:rsidRPr="00031D78" w:rsidRDefault="00031D78" w:rsidP="00031D78">
            <w:pPr>
              <w:jc w:val="center"/>
              <w:rPr>
                <w:lang w:val="lv-LV"/>
              </w:rPr>
            </w:pPr>
            <w:r w:rsidRPr="00031D78">
              <w:rPr>
                <w:rFonts w:eastAsia="Arial Unicode MS"/>
                <w:lang w:val="lv-LV"/>
              </w:rPr>
              <w:t>0</w:t>
            </w:r>
          </w:p>
        </w:tc>
      </w:tr>
      <w:tr w:rsidR="00031D78" w:rsidRPr="00031D78" w14:paraId="46AC85F6"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15A246C9" w14:textId="77777777" w:rsidR="00031D78" w:rsidRPr="00031D78" w:rsidRDefault="00031D78" w:rsidP="00031D78">
            <w:pPr>
              <w:rPr>
                <w:rFonts w:eastAsia="Times New Roman"/>
                <w:sz w:val="22"/>
                <w:szCs w:val="22"/>
                <w:lang w:val="lv-LV"/>
              </w:rPr>
            </w:pPr>
            <w:r w:rsidRPr="00031D78">
              <w:rPr>
                <w:rFonts w:eastAsia="Times New Roman"/>
                <w:sz w:val="22"/>
                <w:szCs w:val="22"/>
                <w:lang w:val="lv-LV"/>
              </w:rPr>
              <w:t>3.2. speciālais budžets</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825BD9" w14:textId="77777777" w:rsidR="00031D78" w:rsidRPr="00031D78" w:rsidRDefault="00031D78" w:rsidP="00031D78">
            <w:pPr>
              <w:jc w:val="center"/>
              <w:rPr>
                <w:lang w:val="lv-LV"/>
              </w:rPr>
            </w:pPr>
            <w:r w:rsidRPr="00031D78">
              <w:rPr>
                <w:rFonts w:eastAsia="Arial Unicode MS"/>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D0A4A9A" w14:textId="77777777" w:rsidR="00031D78" w:rsidRPr="00031D78" w:rsidRDefault="00031D78" w:rsidP="00031D78">
            <w:pPr>
              <w:jc w:val="center"/>
              <w:rPr>
                <w:lang w:val="lv-LV"/>
              </w:rPr>
            </w:pPr>
            <w:r w:rsidRPr="00031D78">
              <w:rPr>
                <w:rFonts w:eastAsia="Arial Unicode MS"/>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EDCEDAE" w14:textId="77777777" w:rsidR="00031D78" w:rsidRPr="00031D78" w:rsidRDefault="00031D78" w:rsidP="00031D78">
            <w:pPr>
              <w:jc w:val="center"/>
              <w:rPr>
                <w:rFonts w:eastAsia="Times New Roman"/>
                <w:lang w:val="lv-LV"/>
              </w:rPr>
            </w:pPr>
            <w:r w:rsidRPr="00031D78">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C971018"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A512124" w14:textId="77777777" w:rsidR="00031D78" w:rsidRPr="00031D78" w:rsidRDefault="00031D78" w:rsidP="00031D78">
            <w:pPr>
              <w:jc w:val="center"/>
              <w:rPr>
                <w:rFonts w:eastAsia="Times New Roman"/>
                <w:lang w:val="lv-LV"/>
              </w:rPr>
            </w:pPr>
            <w:r w:rsidRPr="00031D78">
              <w:rPr>
                <w:rFonts w:eastAsia="Arial Unicode MS"/>
                <w:lang w:val="lv-LV"/>
              </w:rPr>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571334D"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72C9E6EA" w14:textId="77777777" w:rsidR="00031D78" w:rsidRPr="00031D78" w:rsidRDefault="00031D78" w:rsidP="00031D78">
            <w:pPr>
              <w:jc w:val="center"/>
              <w:rPr>
                <w:rFonts w:eastAsia="Times New Roman"/>
                <w:lang w:val="lv-LV"/>
              </w:rPr>
            </w:pPr>
            <w:r w:rsidRPr="00031D78">
              <w:rPr>
                <w:rFonts w:eastAsia="Arial Unicode MS"/>
                <w:lang w:val="lv-LV"/>
              </w:rPr>
              <w:t>0</w:t>
            </w:r>
          </w:p>
        </w:tc>
      </w:tr>
      <w:tr w:rsidR="00031D78" w:rsidRPr="00031D78" w14:paraId="398A0455"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639BF805" w14:textId="77777777" w:rsidR="00031D78" w:rsidRPr="00031D78" w:rsidRDefault="00031D78" w:rsidP="00031D78">
            <w:pPr>
              <w:rPr>
                <w:rFonts w:eastAsia="Times New Roman"/>
                <w:sz w:val="22"/>
                <w:szCs w:val="22"/>
                <w:lang w:val="lv-LV"/>
              </w:rPr>
            </w:pPr>
            <w:r w:rsidRPr="00031D78">
              <w:rPr>
                <w:rFonts w:eastAsia="Times New Roman"/>
                <w:sz w:val="22"/>
                <w:szCs w:val="22"/>
                <w:lang w:val="lv-LV"/>
              </w:rPr>
              <w:t>3.3. pašvaldību budžets</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186C6DC" w14:textId="77777777" w:rsidR="00031D78" w:rsidRPr="00031D78" w:rsidRDefault="00031D78" w:rsidP="00031D78">
            <w:pPr>
              <w:jc w:val="center"/>
              <w:rPr>
                <w:lang w:val="lv-LV"/>
              </w:rPr>
            </w:pPr>
            <w:r w:rsidRPr="00031D78">
              <w:rPr>
                <w:rFonts w:eastAsia="Arial Unicode MS"/>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A87C71A" w14:textId="77777777" w:rsidR="00031D78" w:rsidRPr="00031D78" w:rsidRDefault="00031D78" w:rsidP="00031D78">
            <w:pPr>
              <w:jc w:val="center"/>
              <w:rPr>
                <w:lang w:val="lv-LV"/>
              </w:rPr>
            </w:pPr>
            <w:r w:rsidRPr="00031D78">
              <w:rPr>
                <w:rFonts w:eastAsia="Arial Unicode MS"/>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5EE20EA" w14:textId="77777777" w:rsidR="00031D78" w:rsidRPr="00031D78" w:rsidRDefault="00031D78" w:rsidP="00031D78">
            <w:pPr>
              <w:jc w:val="center"/>
              <w:rPr>
                <w:rFonts w:eastAsia="Times New Roman"/>
                <w:lang w:val="lv-LV"/>
              </w:rPr>
            </w:pPr>
            <w:r w:rsidRPr="00031D78">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B717D23"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BDA702D" w14:textId="77777777" w:rsidR="00031D78" w:rsidRPr="00031D78" w:rsidRDefault="00031D78" w:rsidP="00031D78">
            <w:pPr>
              <w:jc w:val="center"/>
              <w:rPr>
                <w:rFonts w:eastAsia="Times New Roman"/>
                <w:lang w:val="lv-LV"/>
              </w:rPr>
            </w:pPr>
            <w:r w:rsidRPr="00031D78">
              <w:rPr>
                <w:rFonts w:eastAsia="Arial Unicode MS"/>
                <w:lang w:val="lv-LV"/>
              </w:rPr>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60E1443"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752C24BB" w14:textId="77777777" w:rsidR="00031D78" w:rsidRPr="00031D78" w:rsidRDefault="00031D78" w:rsidP="00031D78">
            <w:pPr>
              <w:jc w:val="center"/>
              <w:rPr>
                <w:rFonts w:eastAsia="Times New Roman"/>
                <w:lang w:val="lv-LV"/>
              </w:rPr>
            </w:pPr>
            <w:r w:rsidRPr="00031D78">
              <w:rPr>
                <w:rFonts w:eastAsia="Arial Unicode MS"/>
                <w:lang w:val="lv-LV"/>
              </w:rPr>
              <w:t>0</w:t>
            </w:r>
          </w:p>
        </w:tc>
      </w:tr>
      <w:tr w:rsidR="00031D78" w:rsidRPr="00031D78" w14:paraId="7E22F1BA"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7ED50804" w14:textId="77777777" w:rsidR="00031D78" w:rsidRPr="00031D78" w:rsidRDefault="00031D78" w:rsidP="00031D78">
            <w:pPr>
              <w:rPr>
                <w:rFonts w:eastAsia="Times New Roman"/>
                <w:sz w:val="22"/>
                <w:szCs w:val="22"/>
                <w:lang w:val="lv-LV" w:eastAsia="ja-JP"/>
              </w:rPr>
            </w:pPr>
            <w:r w:rsidRPr="00031D78">
              <w:rPr>
                <w:rFonts w:eastAsia="Times New Roman"/>
                <w:sz w:val="22"/>
                <w:szCs w:val="22"/>
                <w:lang w:val="lv-LV" w:eastAsia="ja-JP"/>
              </w:rPr>
              <w:t xml:space="preserve">4. Finanšu līdzekļi papildu izdevumu </w:t>
            </w:r>
            <w:r w:rsidRPr="00031D78">
              <w:rPr>
                <w:rFonts w:eastAsia="Times New Roman"/>
                <w:sz w:val="22"/>
                <w:szCs w:val="22"/>
                <w:lang w:val="lv-LV" w:eastAsia="ja-JP"/>
              </w:rPr>
              <w:lastRenderedPageBreak/>
              <w:t>finansēšanai (kompensējošu izdevumu samazinājumu norāda ar "+" zīmi)</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DA18B2C" w14:textId="77777777" w:rsidR="00031D78" w:rsidRPr="00031D78" w:rsidRDefault="00031D78" w:rsidP="00031D78">
            <w:pPr>
              <w:jc w:val="center"/>
              <w:rPr>
                <w:rFonts w:eastAsia="Arial Unicode MS"/>
                <w:lang w:val="lv-LV"/>
              </w:rPr>
            </w:pPr>
            <w:r w:rsidRPr="00031D78">
              <w:rPr>
                <w:rFonts w:eastAsia="Arial Unicode MS"/>
                <w:lang w:val="lv-LV"/>
              </w:rPr>
              <w:lastRenderedPageBreak/>
              <w:t>X</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964EB6E" w14:textId="77777777" w:rsidR="00031D78" w:rsidRPr="00031D78" w:rsidRDefault="00031D78" w:rsidP="00031D78">
            <w:pPr>
              <w:jc w:val="center"/>
              <w:rPr>
                <w:rFonts w:eastAsia="Arial Unicode MS"/>
                <w:b/>
                <w:lang w:val="lv-LV"/>
              </w:rPr>
            </w:pPr>
            <w:r w:rsidRPr="00031D78">
              <w:rPr>
                <w:rFonts w:eastAsia="Arial Unicode MS"/>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FA8A9A3" w14:textId="77777777" w:rsidR="00031D78" w:rsidRPr="00031D78" w:rsidRDefault="00031D78" w:rsidP="00031D78">
            <w:pPr>
              <w:ind w:left="-30"/>
              <w:jc w:val="center"/>
              <w:rPr>
                <w:rFonts w:eastAsia="Times New Roman"/>
                <w:b/>
                <w:lang w:val="lv-LV"/>
              </w:rPr>
            </w:pPr>
            <w:r w:rsidRPr="00031D78">
              <w:rPr>
                <w:rFonts w:eastAsia="Arial Unicode MS"/>
                <w:lang w:val="lv-LV"/>
              </w:rPr>
              <w:t>X</w:t>
            </w:r>
          </w:p>
        </w:tc>
        <w:tc>
          <w:tcPr>
            <w:tcW w:w="1072" w:type="dxa"/>
            <w:tcBorders>
              <w:top w:val="single" w:sz="4" w:space="0" w:color="auto"/>
              <w:left w:val="single" w:sz="4" w:space="0" w:color="auto"/>
              <w:bottom w:val="single" w:sz="4" w:space="0" w:color="auto"/>
              <w:right w:val="single" w:sz="4" w:space="0" w:color="auto"/>
            </w:tcBorders>
          </w:tcPr>
          <w:p w14:paraId="4480A16A" w14:textId="77777777" w:rsidR="00031D78" w:rsidRPr="00031D78" w:rsidRDefault="00031D78" w:rsidP="00031D78">
            <w:pPr>
              <w:ind w:left="-30"/>
              <w:jc w:val="center"/>
              <w:rPr>
                <w:rFonts w:eastAsia="Arial Unicode MS"/>
                <w:lang w:val="lv-LV"/>
              </w:rPr>
            </w:pPr>
            <w:r w:rsidRPr="00031D78">
              <w:rPr>
                <w:rFonts w:eastAsia="Arial Unicode MS"/>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5BD3920" w14:textId="77777777" w:rsidR="00031D78" w:rsidRPr="00031D78" w:rsidRDefault="00031D78" w:rsidP="00031D78">
            <w:pPr>
              <w:ind w:left="-30"/>
              <w:jc w:val="center"/>
              <w:rPr>
                <w:rFonts w:eastAsia="Times New Roman"/>
                <w:b/>
                <w:lang w:val="lv-LV"/>
              </w:rPr>
            </w:pPr>
            <w:r w:rsidRPr="00031D78">
              <w:rPr>
                <w:rFonts w:eastAsia="Arial Unicode MS"/>
                <w:lang w:val="lv-LV"/>
              </w:rPr>
              <w:t>X</w:t>
            </w:r>
          </w:p>
        </w:tc>
        <w:tc>
          <w:tcPr>
            <w:tcW w:w="1168" w:type="dxa"/>
            <w:tcBorders>
              <w:top w:val="single" w:sz="4" w:space="0" w:color="auto"/>
              <w:left w:val="single" w:sz="4" w:space="0" w:color="auto"/>
              <w:bottom w:val="single" w:sz="4" w:space="0" w:color="auto"/>
              <w:right w:val="single" w:sz="4" w:space="0" w:color="auto"/>
            </w:tcBorders>
          </w:tcPr>
          <w:p w14:paraId="17453D65" w14:textId="77777777" w:rsidR="00031D78" w:rsidRPr="00031D78" w:rsidRDefault="00031D78" w:rsidP="00031D78">
            <w:pPr>
              <w:ind w:left="-30"/>
              <w:jc w:val="center"/>
              <w:rPr>
                <w:rFonts w:eastAsia="Arial Unicode MS"/>
                <w:lang w:val="lv-LV"/>
              </w:rPr>
            </w:pPr>
            <w:r w:rsidRPr="00031D78">
              <w:rPr>
                <w:rFonts w:eastAsia="Arial Unicode MS"/>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56510B14" w14:textId="77777777" w:rsidR="00031D78" w:rsidRPr="00031D78" w:rsidRDefault="00031D78" w:rsidP="00031D78">
            <w:pPr>
              <w:ind w:left="-30"/>
              <w:jc w:val="center"/>
              <w:rPr>
                <w:rFonts w:eastAsia="Times New Roman"/>
                <w:b/>
                <w:lang w:val="lv-LV"/>
              </w:rPr>
            </w:pPr>
            <w:r w:rsidRPr="00031D78">
              <w:rPr>
                <w:rFonts w:eastAsia="Arial Unicode MS"/>
                <w:lang w:val="lv-LV"/>
              </w:rPr>
              <w:t>X</w:t>
            </w:r>
          </w:p>
        </w:tc>
      </w:tr>
      <w:tr w:rsidR="00031D78" w:rsidRPr="00031D78" w14:paraId="3D7E0C73"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1DA06941" w14:textId="77777777" w:rsidR="00031D78" w:rsidRPr="00031D78" w:rsidRDefault="00031D78" w:rsidP="00031D78">
            <w:pPr>
              <w:rPr>
                <w:rFonts w:eastAsia="Times New Roman"/>
                <w:sz w:val="22"/>
                <w:szCs w:val="22"/>
                <w:lang w:val="lv-LV" w:eastAsia="ja-JP"/>
              </w:rPr>
            </w:pPr>
            <w:r w:rsidRPr="00031D78">
              <w:rPr>
                <w:rFonts w:eastAsia="Times New Roman"/>
                <w:sz w:val="22"/>
                <w:szCs w:val="22"/>
                <w:lang w:val="lv-LV" w:eastAsia="ja-JP"/>
              </w:rPr>
              <w:t>5. Precizēta finansiālā ietekme:</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DF29FAE" w14:textId="77777777" w:rsidR="00031D78" w:rsidRPr="00031D78" w:rsidRDefault="00031D78" w:rsidP="00031D78">
            <w:pPr>
              <w:jc w:val="center"/>
              <w:rPr>
                <w:rFonts w:eastAsia="Arial Unicode MS"/>
                <w:lang w:val="lv-LV"/>
              </w:rPr>
            </w:pPr>
            <w:r w:rsidRPr="00031D78">
              <w:rPr>
                <w:rFonts w:eastAsia="Arial Unicode MS"/>
                <w:lang w:val="lv-LV"/>
              </w:rPr>
              <w:t>X</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FE4B179"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37951F1" w14:textId="77777777" w:rsidR="00031D78" w:rsidRPr="00031D78" w:rsidRDefault="00031D78" w:rsidP="00031D78">
            <w:pPr>
              <w:jc w:val="center"/>
              <w:rPr>
                <w:rFonts w:eastAsia="Times New Roman"/>
                <w:lang w:val="lv-LV"/>
              </w:rPr>
            </w:pPr>
            <w:r w:rsidRPr="00031D78">
              <w:rPr>
                <w:rFonts w:eastAsia="Arial Unicode MS"/>
                <w:lang w:val="lv-LV"/>
              </w:rPr>
              <w:t>X</w:t>
            </w:r>
          </w:p>
        </w:tc>
        <w:tc>
          <w:tcPr>
            <w:tcW w:w="1072" w:type="dxa"/>
            <w:tcBorders>
              <w:top w:val="single" w:sz="4" w:space="0" w:color="auto"/>
              <w:left w:val="single" w:sz="4" w:space="0" w:color="auto"/>
              <w:bottom w:val="single" w:sz="4" w:space="0" w:color="auto"/>
              <w:right w:val="single" w:sz="4" w:space="0" w:color="auto"/>
            </w:tcBorders>
          </w:tcPr>
          <w:p w14:paraId="30493C01"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48FC7B6" w14:textId="77777777" w:rsidR="00031D78" w:rsidRPr="00031D78" w:rsidRDefault="00031D78" w:rsidP="00031D78">
            <w:pPr>
              <w:jc w:val="center"/>
              <w:rPr>
                <w:rFonts w:eastAsia="Times New Roman"/>
                <w:lang w:val="lv-LV"/>
              </w:rPr>
            </w:pPr>
            <w:r w:rsidRPr="00031D78">
              <w:rPr>
                <w:rFonts w:eastAsia="Arial Unicode MS"/>
                <w:lang w:val="lv-LV"/>
              </w:rPr>
              <w:t>X</w:t>
            </w:r>
          </w:p>
        </w:tc>
        <w:tc>
          <w:tcPr>
            <w:tcW w:w="1168" w:type="dxa"/>
            <w:tcBorders>
              <w:top w:val="single" w:sz="4" w:space="0" w:color="auto"/>
              <w:left w:val="single" w:sz="4" w:space="0" w:color="auto"/>
              <w:bottom w:val="single" w:sz="4" w:space="0" w:color="auto"/>
              <w:right w:val="single" w:sz="4" w:space="0" w:color="auto"/>
            </w:tcBorders>
          </w:tcPr>
          <w:p w14:paraId="1AED4053" w14:textId="77777777" w:rsidR="00031D78" w:rsidRPr="00031D78" w:rsidRDefault="00031D78" w:rsidP="00031D78">
            <w:pPr>
              <w:jc w:val="center"/>
              <w:rPr>
                <w:rFonts w:eastAsia="Arial Unicode MS"/>
                <w:lang w:val="lv-LV"/>
              </w:rPr>
            </w:pPr>
            <w:r w:rsidRPr="00031D78">
              <w:rPr>
                <w:rFonts w:eastAsia="Arial Unicode MS"/>
                <w:lang w:val="lv-LV"/>
              </w:rPr>
              <w:t>0</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1AC97444" w14:textId="77777777" w:rsidR="00031D78" w:rsidRPr="00031D78" w:rsidRDefault="00031D78" w:rsidP="00031D78">
            <w:pPr>
              <w:jc w:val="center"/>
              <w:rPr>
                <w:rFonts w:eastAsia="Times New Roman"/>
                <w:lang w:val="lv-LV"/>
              </w:rPr>
            </w:pPr>
            <w:r w:rsidRPr="00031D78">
              <w:rPr>
                <w:rFonts w:eastAsia="Arial Unicode MS"/>
                <w:lang w:val="lv-LV"/>
              </w:rPr>
              <w:t>X</w:t>
            </w:r>
          </w:p>
        </w:tc>
      </w:tr>
      <w:tr w:rsidR="00031D78" w:rsidRPr="00291C8B" w14:paraId="35143542"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27B07703" w14:textId="77777777" w:rsidR="00031D78" w:rsidRPr="00031D78" w:rsidRDefault="00031D78" w:rsidP="00031D78">
            <w:pPr>
              <w:rPr>
                <w:iCs/>
                <w:color w:val="000000"/>
                <w:sz w:val="22"/>
                <w:szCs w:val="22"/>
                <w:lang w:val="lv-LV"/>
              </w:rPr>
            </w:pPr>
            <w:r w:rsidRPr="00031D78">
              <w:rPr>
                <w:iCs/>
                <w:color w:val="000000"/>
                <w:sz w:val="22"/>
                <w:szCs w:val="22"/>
                <w:lang w:val="lv-LV"/>
              </w:rPr>
              <w:t>6. Detalizēts ieņēmumu un izdevumu aprēķins (ja nepieciešams, detalizētu ieņēmumu un izdevumu aprēķinu var pievienot anotācijas pielikumā):</w:t>
            </w:r>
          </w:p>
        </w:tc>
        <w:tc>
          <w:tcPr>
            <w:tcW w:w="7743" w:type="dxa"/>
            <w:gridSpan w:val="7"/>
            <w:vMerge w:val="restart"/>
            <w:tcBorders>
              <w:top w:val="single" w:sz="4" w:space="0" w:color="auto"/>
              <w:left w:val="single" w:sz="4" w:space="0" w:color="auto"/>
              <w:right w:val="single" w:sz="4" w:space="0" w:color="auto"/>
            </w:tcBorders>
          </w:tcPr>
          <w:p w14:paraId="37D282C2" w14:textId="40E665BD" w:rsidR="00031D78" w:rsidRPr="00031D78" w:rsidRDefault="00031D78" w:rsidP="00031D78">
            <w:pPr>
              <w:tabs>
                <w:tab w:val="left" w:pos="317"/>
              </w:tabs>
              <w:ind w:left="34"/>
              <w:contextualSpacing/>
              <w:jc w:val="both"/>
              <w:rPr>
                <w:rFonts w:eastAsia="Times New Roman"/>
                <w:sz w:val="24"/>
                <w:szCs w:val="24"/>
                <w:lang w:val="lv-LV" w:eastAsia="lv-LV"/>
              </w:rPr>
            </w:pPr>
            <w:r w:rsidRPr="00031D78">
              <w:rPr>
                <w:rFonts w:eastAsia="Times New Roman"/>
                <w:sz w:val="24"/>
                <w:szCs w:val="24"/>
                <w:lang w:val="lv-LV" w:eastAsia="lv-LV"/>
              </w:rPr>
              <w:t xml:space="preserve">3.1.1.5 pasākuma pirmās kārtas pieejamais finansējums tiek samazināts par 1 000 000 </w:t>
            </w:r>
            <w:proofErr w:type="spellStart"/>
            <w:r w:rsidRPr="00031D78">
              <w:rPr>
                <w:rFonts w:eastAsia="Times New Roman"/>
                <w:i/>
                <w:iCs/>
                <w:sz w:val="24"/>
                <w:szCs w:val="24"/>
                <w:lang w:val="lv-LV" w:eastAsia="lv-LV"/>
              </w:rPr>
              <w:t>euro</w:t>
            </w:r>
            <w:proofErr w:type="spellEnd"/>
            <w:r w:rsidR="009F66F0" w:rsidRPr="009F66F0">
              <w:rPr>
                <w:rFonts w:eastAsia="Times New Roman"/>
                <w:sz w:val="24"/>
                <w:szCs w:val="24"/>
                <w:lang w:val="lv-LV" w:eastAsia="lv-LV"/>
              </w:rPr>
              <w:t>.</w:t>
            </w:r>
          </w:p>
          <w:p w14:paraId="21EF300F" w14:textId="77777777" w:rsidR="00031D78" w:rsidRPr="00031D78" w:rsidRDefault="00031D78" w:rsidP="00031D78">
            <w:pPr>
              <w:tabs>
                <w:tab w:val="left" w:pos="317"/>
              </w:tabs>
              <w:ind w:left="34"/>
              <w:contextualSpacing/>
              <w:jc w:val="both"/>
              <w:rPr>
                <w:rFonts w:eastAsia="Times New Roman"/>
                <w:sz w:val="24"/>
                <w:szCs w:val="24"/>
                <w:lang w:val="lv-LV" w:eastAsia="lv-LV"/>
              </w:rPr>
            </w:pPr>
            <w:r w:rsidRPr="00031D78">
              <w:rPr>
                <w:rFonts w:eastAsia="Times New Roman"/>
                <w:sz w:val="24"/>
                <w:szCs w:val="24"/>
                <w:lang w:val="lv-LV" w:eastAsia="lv-LV"/>
              </w:rPr>
              <w:t xml:space="preserve">Prognozējams, ka 3.1.1.5.pasākuma ietvaros 2019.gadā tiks pabeigti 5 projekti par kopējo summu 3 038 885 </w:t>
            </w:r>
            <w:proofErr w:type="spellStart"/>
            <w:r w:rsidRPr="00031D78">
              <w:rPr>
                <w:rFonts w:eastAsia="Times New Roman"/>
                <w:i/>
                <w:iCs/>
                <w:sz w:val="24"/>
                <w:szCs w:val="24"/>
                <w:lang w:val="lv-LV" w:eastAsia="lv-LV"/>
              </w:rPr>
              <w:t>euro</w:t>
            </w:r>
            <w:proofErr w:type="spellEnd"/>
            <w:r w:rsidRPr="00031D78">
              <w:rPr>
                <w:rFonts w:eastAsia="Times New Roman"/>
                <w:sz w:val="24"/>
                <w:szCs w:val="24"/>
                <w:lang w:val="lv-LV" w:eastAsia="lv-LV"/>
              </w:rPr>
              <w:t xml:space="preserve">, 2020.gadā 5 projekti par kopējo summu 3 038 885 </w:t>
            </w:r>
            <w:proofErr w:type="spellStart"/>
            <w:r w:rsidRPr="00031D78">
              <w:rPr>
                <w:rFonts w:eastAsia="Times New Roman"/>
                <w:i/>
                <w:iCs/>
                <w:sz w:val="24"/>
                <w:szCs w:val="24"/>
                <w:lang w:val="lv-LV" w:eastAsia="lv-LV"/>
              </w:rPr>
              <w:t>euro</w:t>
            </w:r>
            <w:proofErr w:type="spellEnd"/>
            <w:r w:rsidRPr="00031D78">
              <w:rPr>
                <w:rFonts w:eastAsia="Times New Roman"/>
                <w:sz w:val="24"/>
                <w:szCs w:val="24"/>
                <w:lang w:val="lv-LV" w:eastAsia="lv-LV"/>
              </w:rPr>
              <w:t xml:space="preserve"> un 2021.gadā 6 projekti par kopējo summu  3 646 662 </w:t>
            </w:r>
            <w:proofErr w:type="spellStart"/>
            <w:r w:rsidRPr="00031D78">
              <w:rPr>
                <w:rFonts w:eastAsia="Times New Roman"/>
                <w:i/>
                <w:iCs/>
                <w:sz w:val="24"/>
                <w:szCs w:val="24"/>
                <w:lang w:val="lv-LV" w:eastAsia="lv-LV"/>
              </w:rPr>
              <w:t>euro</w:t>
            </w:r>
            <w:proofErr w:type="spellEnd"/>
            <w:r w:rsidRPr="00031D78">
              <w:rPr>
                <w:rFonts w:eastAsia="Times New Roman"/>
                <w:sz w:val="24"/>
                <w:szCs w:val="24"/>
                <w:lang w:val="lv-LV" w:eastAsia="lv-LV"/>
              </w:rPr>
              <w:t>.</w:t>
            </w:r>
          </w:p>
          <w:p w14:paraId="70137248" w14:textId="77777777" w:rsidR="00031D78" w:rsidRPr="00031D78" w:rsidRDefault="00031D78" w:rsidP="00031D78">
            <w:pPr>
              <w:tabs>
                <w:tab w:val="left" w:pos="317"/>
              </w:tabs>
              <w:ind w:left="34"/>
              <w:contextualSpacing/>
              <w:jc w:val="both"/>
              <w:rPr>
                <w:rFonts w:eastAsia="Times New Roman"/>
                <w:sz w:val="24"/>
                <w:szCs w:val="24"/>
                <w:lang w:val="lv-LV" w:eastAsia="lv-LV"/>
              </w:rPr>
            </w:pPr>
          </w:p>
        </w:tc>
      </w:tr>
      <w:tr w:rsidR="00031D78" w:rsidRPr="00031D78" w14:paraId="36284DB9"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634BFD9D" w14:textId="77777777" w:rsidR="00031D78" w:rsidRPr="00031D78" w:rsidRDefault="00031D78" w:rsidP="00031D78">
            <w:pPr>
              <w:rPr>
                <w:iCs/>
                <w:color w:val="000000"/>
                <w:sz w:val="22"/>
                <w:szCs w:val="22"/>
                <w:lang w:val="lv-LV"/>
              </w:rPr>
            </w:pPr>
            <w:r w:rsidRPr="00031D78">
              <w:rPr>
                <w:iCs/>
                <w:color w:val="000000"/>
                <w:sz w:val="22"/>
                <w:szCs w:val="22"/>
                <w:lang w:val="lv-LV"/>
              </w:rPr>
              <w:t>6.1. detalizēts ieņēmumu aprēķins</w:t>
            </w:r>
          </w:p>
        </w:tc>
        <w:tc>
          <w:tcPr>
            <w:tcW w:w="7743" w:type="dxa"/>
            <w:gridSpan w:val="7"/>
            <w:vMerge/>
            <w:tcBorders>
              <w:left w:val="single" w:sz="4" w:space="0" w:color="auto"/>
              <w:right w:val="single" w:sz="4" w:space="0" w:color="auto"/>
            </w:tcBorders>
          </w:tcPr>
          <w:p w14:paraId="754D6BAA" w14:textId="77777777" w:rsidR="00031D78" w:rsidRPr="00031D78" w:rsidRDefault="00031D78" w:rsidP="00031D78">
            <w:pPr>
              <w:tabs>
                <w:tab w:val="left" w:pos="317"/>
              </w:tabs>
              <w:ind w:left="34"/>
              <w:contextualSpacing/>
              <w:jc w:val="both"/>
              <w:rPr>
                <w:iCs/>
                <w:color w:val="000000"/>
                <w:sz w:val="24"/>
                <w:szCs w:val="24"/>
                <w:lang w:val="lv-LV"/>
              </w:rPr>
            </w:pPr>
          </w:p>
        </w:tc>
      </w:tr>
      <w:tr w:rsidR="00031D78" w:rsidRPr="00031D78" w14:paraId="44C893E1"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433A7A83" w14:textId="77777777" w:rsidR="00031D78" w:rsidRPr="00031D78" w:rsidRDefault="00031D78" w:rsidP="00031D78">
            <w:pPr>
              <w:rPr>
                <w:iCs/>
                <w:color w:val="000000"/>
                <w:sz w:val="22"/>
                <w:szCs w:val="22"/>
                <w:lang w:val="lv-LV"/>
              </w:rPr>
            </w:pPr>
            <w:r w:rsidRPr="00031D78">
              <w:rPr>
                <w:iCs/>
                <w:color w:val="000000"/>
                <w:sz w:val="22"/>
                <w:szCs w:val="22"/>
                <w:lang w:val="lv-LV"/>
              </w:rPr>
              <w:t>6.2. detalizēts izdevumu aprēķins</w:t>
            </w:r>
          </w:p>
        </w:tc>
        <w:tc>
          <w:tcPr>
            <w:tcW w:w="7743" w:type="dxa"/>
            <w:gridSpan w:val="7"/>
            <w:vMerge/>
            <w:tcBorders>
              <w:left w:val="single" w:sz="4" w:space="0" w:color="auto"/>
              <w:bottom w:val="single" w:sz="4" w:space="0" w:color="auto"/>
              <w:right w:val="single" w:sz="4" w:space="0" w:color="auto"/>
            </w:tcBorders>
          </w:tcPr>
          <w:p w14:paraId="357AD84B" w14:textId="77777777" w:rsidR="00031D78" w:rsidRPr="00031D78" w:rsidRDefault="00031D78" w:rsidP="00031D78">
            <w:pPr>
              <w:tabs>
                <w:tab w:val="left" w:pos="317"/>
              </w:tabs>
              <w:ind w:left="34"/>
              <w:contextualSpacing/>
              <w:jc w:val="both"/>
              <w:rPr>
                <w:iCs/>
                <w:color w:val="000000"/>
                <w:sz w:val="24"/>
                <w:szCs w:val="24"/>
                <w:lang w:val="lv-LV"/>
              </w:rPr>
            </w:pPr>
          </w:p>
        </w:tc>
      </w:tr>
      <w:tr w:rsidR="00031D78" w:rsidRPr="00031D78" w14:paraId="28174402"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5DDE0863" w14:textId="77777777" w:rsidR="00031D78" w:rsidRPr="00031D78" w:rsidRDefault="00031D78" w:rsidP="00031D78">
            <w:pPr>
              <w:rPr>
                <w:rFonts w:eastAsia="Times New Roman"/>
                <w:sz w:val="22"/>
                <w:szCs w:val="22"/>
                <w:lang w:val="lv-LV" w:eastAsia="ja-JP"/>
              </w:rPr>
            </w:pPr>
            <w:r w:rsidRPr="00031D78">
              <w:rPr>
                <w:rFonts w:eastAsia="Times New Roman"/>
                <w:sz w:val="22"/>
                <w:szCs w:val="22"/>
                <w:lang w:val="lv-LV" w:eastAsia="ja-JP"/>
              </w:rPr>
              <w:t>7. Amata vietu skaita izmaiņas</w:t>
            </w:r>
          </w:p>
        </w:tc>
        <w:tc>
          <w:tcPr>
            <w:tcW w:w="7743" w:type="dxa"/>
            <w:gridSpan w:val="7"/>
            <w:tcBorders>
              <w:top w:val="single" w:sz="4" w:space="0" w:color="auto"/>
              <w:left w:val="single" w:sz="4" w:space="0" w:color="auto"/>
              <w:bottom w:val="single" w:sz="4" w:space="0" w:color="auto"/>
              <w:right w:val="single" w:sz="4" w:space="0" w:color="auto"/>
            </w:tcBorders>
          </w:tcPr>
          <w:p w14:paraId="29F49C27" w14:textId="77777777" w:rsidR="00031D78" w:rsidRPr="00031D78" w:rsidRDefault="00031D78" w:rsidP="00031D78">
            <w:pPr>
              <w:jc w:val="both"/>
              <w:rPr>
                <w:rFonts w:eastAsia="Times New Roman"/>
                <w:sz w:val="24"/>
                <w:szCs w:val="24"/>
                <w:lang w:val="lv-LV" w:eastAsia="ja-JP"/>
              </w:rPr>
            </w:pPr>
            <w:r w:rsidRPr="00031D78">
              <w:rPr>
                <w:iCs/>
                <w:color w:val="000000"/>
                <w:sz w:val="24"/>
                <w:szCs w:val="24"/>
                <w:lang w:val="lv-LV"/>
              </w:rPr>
              <w:t>Noteikumu projekts šo jomu neskar.</w:t>
            </w:r>
          </w:p>
        </w:tc>
      </w:tr>
      <w:tr w:rsidR="00031D78" w:rsidRPr="00D3692B" w14:paraId="7B48EB47" w14:textId="77777777" w:rsidTr="000044EE">
        <w:tc>
          <w:tcPr>
            <w:tcW w:w="1579" w:type="dxa"/>
            <w:tcBorders>
              <w:top w:val="single" w:sz="4" w:space="0" w:color="auto"/>
              <w:left w:val="single" w:sz="4" w:space="0" w:color="auto"/>
              <w:bottom w:val="single" w:sz="4" w:space="0" w:color="auto"/>
              <w:right w:val="single" w:sz="4" w:space="0" w:color="auto"/>
            </w:tcBorders>
            <w:shd w:val="clear" w:color="auto" w:fill="auto"/>
          </w:tcPr>
          <w:p w14:paraId="1F98D147" w14:textId="77777777" w:rsidR="00031D78" w:rsidRPr="00031D78" w:rsidRDefault="00031D78" w:rsidP="00031D78">
            <w:pPr>
              <w:rPr>
                <w:rFonts w:eastAsia="Times New Roman"/>
                <w:sz w:val="22"/>
                <w:szCs w:val="22"/>
                <w:lang w:val="lv-LV" w:eastAsia="ja-JP"/>
              </w:rPr>
            </w:pPr>
            <w:r w:rsidRPr="00031D78">
              <w:rPr>
                <w:rFonts w:eastAsia="Times New Roman"/>
                <w:sz w:val="22"/>
                <w:szCs w:val="22"/>
                <w:lang w:val="lv-LV" w:eastAsia="ja-JP"/>
              </w:rPr>
              <w:t>8. Cita informācija</w:t>
            </w:r>
          </w:p>
        </w:tc>
        <w:tc>
          <w:tcPr>
            <w:tcW w:w="7743" w:type="dxa"/>
            <w:gridSpan w:val="7"/>
            <w:tcBorders>
              <w:top w:val="single" w:sz="4" w:space="0" w:color="auto"/>
              <w:left w:val="single" w:sz="4" w:space="0" w:color="auto"/>
              <w:bottom w:val="single" w:sz="4" w:space="0" w:color="auto"/>
              <w:right w:val="single" w:sz="4" w:space="0" w:color="auto"/>
            </w:tcBorders>
          </w:tcPr>
          <w:p w14:paraId="44A14E62" w14:textId="75E7215E" w:rsidR="00031D78" w:rsidRPr="00031D78" w:rsidRDefault="000076B3" w:rsidP="00031D78">
            <w:pPr>
              <w:ind w:right="57"/>
              <w:jc w:val="both"/>
              <w:rPr>
                <w:rFonts w:eastAsia="Times New Roman"/>
                <w:sz w:val="24"/>
                <w:szCs w:val="24"/>
                <w:lang w:val="lv-LV" w:eastAsia="ja-JP"/>
              </w:rPr>
            </w:pPr>
            <w:r>
              <w:rPr>
                <w:rFonts w:eastAsia="Times New Roman"/>
                <w:sz w:val="24"/>
                <w:szCs w:val="24"/>
                <w:lang w:val="lv-LV" w:eastAsia="lv-LV"/>
              </w:rPr>
              <w:t>Nav</w:t>
            </w:r>
          </w:p>
        </w:tc>
      </w:tr>
    </w:tbl>
    <w:p w14:paraId="68C6C452" w14:textId="77777777" w:rsidR="00031D78" w:rsidRPr="00031D78" w:rsidRDefault="00031D78" w:rsidP="00031D78">
      <w:pPr>
        <w:contextualSpacing/>
        <w:rPr>
          <w:rFonts w:eastAsia="Times New Roman"/>
          <w:sz w:val="24"/>
          <w:szCs w:val="24"/>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3"/>
        <w:gridCol w:w="2101"/>
        <w:gridCol w:w="6661"/>
      </w:tblGrid>
      <w:tr w:rsidR="00031D78" w:rsidRPr="00291C8B" w14:paraId="6E9E1D40" w14:textId="77777777" w:rsidTr="000044EE">
        <w:trPr>
          <w:trHeight w:val="2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6660D9" w14:textId="77777777" w:rsidR="00031D78" w:rsidRPr="00031D78" w:rsidRDefault="00031D78" w:rsidP="00031D78">
            <w:pPr>
              <w:ind w:firstLine="300"/>
              <w:contextualSpacing/>
              <w:jc w:val="center"/>
              <w:rPr>
                <w:rFonts w:eastAsia="Times New Roman"/>
                <w:b/>
                <w:bCs/>
                <w:sz w:val="24"/>
                <w:szCs w:val="24"/>
                <w:lang w:val="lv-LV" w:eastAsia="lv-LV"/>
              </w:rPr>
            </w:pPr>
            <w:r w:rsidRPr="00031D78">
              <w:rPr>
                <w:rFonts w:eastAsia="Times New Roman"/>
                <w:b/>
                <w:bCs/>
                <w:sz w:val="24"/>
                <w:szCs w:val="24"/>
                <w:lang w:val="lv-LV" w:eastAsia="lv-LV"/>
              </w:rPr>
              <w:t>IV. Tiesību akta projekta ietekme uz spēkā esošo tiesību normu sistēmu</w:t>
            </w:r>
          </w:p>
        </w:tc>
      </w:tr>
      <w:tr w:rsidR="00031D78" w:rsidRPr="00420C35" w14:paraId="1EA1B9F8" w14:textId="77777777" w:rsidTr="000044EE">
        <w:tc>
          <w:tcPr>
            <w:tcW w:w="241" w:type="pct"/>
            <w:tcBorders>
              <w:top w:val="outset" w:sz="6" w:space="0" w:color="414142"/>
              <w:left w:val="outset" w:sz="6" w:space="0" w:color="414142"/>
              <w:bottom w:val="outset" w:sz="6" w:space="0" w:color="414142"/>
              <w:right w:val="outset" w:sz="6" w:space="0" w:color="414142"/>
            </w:tcBorders>
            <w:hideMark/>
          </w:tcPr>
          <w:p w14:paraId="42D517D6" w14:textId="77777777" w:rsidR="00031D78" w:rsidRPr="00031D78" w:rsidRDefault="00031D78" w:rsidP="00031D78">
            <w:pPr>
              <w:contextualSpacing/>
              <w:rPr>
                <w:rFonts w:eastAsia="Times New Roman"/>
                <w:sz w:val="24"/>
                <w:szCs w:val="24"/>
                <w:lang w:val="lv-LV" w:eastAsia="lv-LV"/>
              </w:rPr>
            </w:pPr>
            <w:r w:rsidRPr="00031D78">
              <w:rPr>
                <w:rFonts w:eastAsia="Times New Roman"/>
                <w:sz w:val="24"/>
                <w:szCs w:val="24"/>
                <w:lang w:val="lv-LV" w:eastAsia="lv-LV"/>
              </w:rPr>
              <w:t>1.</w:t>
            </w:r>
          </w:p>
        </w:tc>
        <w:tc>
          <w:tcPr>
            <w:tcW w:w="1141" w:type="pct"/>
            <w:tcBorders>
              <w:top w:val="outset" w:sz="6" w:space="0" w:color="414142"/>
              <w:left w:val="outset" w:sz="6" w:space="0" w:color="414142"/>
              <w:bottom w:val="outset" w:sz="6" w:space="0" w:color="414142"/>
              <w:right w:val="outset" w:sz="6" w:space="0" w:color="414142"/>
            </w:tcBorders>
            <w:hideMark/>
          </w:tcPr>
          <w:p w14:paraId="040042B0" w14:textId="77777777" w:rsidR="00031D78" w:rsidRPr="00031D78" w:rsidRDefault="00031D78" w:rsidP="00031D78">
            <w:pPr>
              <w:contextualSpacing/>
              <w:rPr>
                <w:rFonts w:eastAsia="Times New Roman"/>
                <w:sz w:val="24"/>
                <w:szCs w:val="24"/>
                <w:lang w:val="lv-LV" w:eastAsia="lv-LV"/>
              </w:rPr>
            </w:pPr>
            <w:r w:rsidRPr="00031D78">
              <w:rPr>
                <w:rFonts w:eastAsia="Times New Roman"/>
                <w:sz w:val="24"/>
                <w:szCs w:val="24"/>
                <w:lang w:val="lv-LV" w:eastAsia="lv-LV"/>
              </w:rPr>
              <w:t>Nepieciešamie saistītie tiesību aktu projekti</w:t>
            </w:r>
          </w:p>
        </w:tc>
        <w:tc>
          <w:tcPr>
            <w:tcW w:w="3618" w:type="pct"/>
            <w:tcBorders>
              <w:top w:val="outset" w:sz="6" w:space="0" w:color="414142"/>
              <w:left w:val="outset" w:sz="6" w:space="0" w:color="414142"/>
              <w:bottom w:val="outset" w:sz="6" w:space="0" w:color="414142"/>
              <w:right w:val="outset" w:sz="6" w:space="0" w:color="414142"/>
            </w:tcBorders>
            <w:hideMark/>
          </w:tcPr>
          <w:p w14:paraId="190B1A87" w14:textId="77777777" w:rsidR="00031D78" w:rsidRPr="00031D78" w:rsidRDefault="00031D78" w:rsidP="00031D78">
            <w:pPr>
              <w:jc w:val="both"/>
              <w:rPr>
                <w:rFonts w:eastAsia="Times New Roman"/>
                <w:bCs/>
                <w:iCs/>
                <w:sz w:val="24"/>
                <w:szCs w:val="24"/>
                <w:lang w:val="lv-LV" w:eastAsia="lv-LV"/>
              </w:rPr>
            </w:pPr>
            <w:r w:rsidRPr="00031D78">
              <w:rPr>
                <w:rFonts w:eastAsia="Times New Roman"/>
                <w:sz w:val="24"/>
                <w:szCs w:val="24"/>
                <w:lang w:val="lv-LV" w:eastAsia="lv-LV"/>
              </w:rPr>
              <w:t xml:space="preserve">MK noteikumu projekts ir saistīts un </w:t>
            </w:r>
            <w:r w:rsidRPr="00031D78">
              <w:rPr>
                <w:rFonts w:eastAsia="Times New Roman"/>
                <w:bCs/>
                <w:sz w:val="24"/>
                <w:szCs w:val="24"/>
                <w:lang w:val="lv-LV" w:eastAsia="lv-LV"/>
              </w:rPr>
              <w:t xml:space="preserve">tiek virzīts uz Ministru kabinetu vienlaicīgi </w:t>
            </w:r>
            <w:r w:rsidRPr="00031D78">
              <w:rPr>
                <w:rFonts w:eastAsia="Times New Roman"/>
                <w:sz w:val="24"/>
                <w:szCs w:val="24"/>
                <w:lang w:val="lv-LV" w:eastAsia="lv-LV"/>
              </w:rPr>
              <w:t xml:space="preserve">ar Ekonomikas ministrijas sagatavoto Ministru kabineta noteikumu projektu 3.1.1.3.pasākumam "Atbalsts mazo, vidējo komersantu finansējuma piesaistei kapitāla tirgos" (VSS-629). </w:t>
            </w:r>
          </w:p>
          <w:p w14:paraId="5A05768C" w14:textId="6F6AC86A" w:rsidR="00031D78" w:rsidRPr="00031D78" w:rsidRDefault="00031D78" w:rsidP="00031D78">
            <w:pPr>
              <w:jc w:val="both"/>
              <w:rPr>
                <w:rFonts w:eastAsia="Times New Roman"/>
                <w:sz w:val="24"/>
                <w:szCs w:val="24"/>
                <w:lang w:val="lv-LV" w:eastAsia="lv-LV"/>
              </w:rPr>
            </w:pPr>
            <w:r w:rsidRPr="00031D78">
              <w:rPr>
                <w:rFonts w:eastAsia="Times New Roman"/>
                <w:sz w:val="24"/>
                <w:szCs w:val="24"/>
                <w:lang w:val="lv-LV" w:eastAsia="lv-LV"/>
              </w:rPr>
              <w:t xml:space="preserve">MK noteikumu projekts </w:t>
            </w:r>
            <w:r w:rsidR="00420C35" w:rsidRPr="00031D78">
              <w:rPr>
                <w:rFonts w:eastAsia="Times New Roman"/>
                <w:bCs/>
                <w:sz w:val="24"/>
                <w:szCs w:val="24"/>
                <w:lang w:val="lv-LV" w:eastAsia="lv-LV"/>
              </w:rPr>
              <w:t>Ministru kabinet</w:t>
            </w:r>
            <w:r w:rsidR="00420C35">
              <w:rPr>
                <w:rFonts w:eastAsia="Times New Roman"/>
                <w:bCs/>
                <w:sz w:val="24"/>
                <w:szCs w:val="24"/>
                <w:lang w:val="lv-LV" w:eastAsia="lv-LV"/>
              </w:rPr>
              <w:t>ā</w:t>
            </w:r>
            <w:r w:rsidR="00420C35" w:rsidRPr="00031D78">
              <w:rPr>
                <w:rFonts w:eastAsia="Times New Roman"/>
                <w:bCs/>
                <w:sz w:val="24"/>
                <w:szCs w:val="24"/>
                <w:lang w:val="lv-LV" w:eastAsia="lv-LV"/>
              </w:rPr>
              <w:t xml:space="preserve"> </w:t>
            </w:r>
            <w:r w:rsidRPr="00031D78">
              <w:rPr>
                <w:sz w:val="24"/>
                <w:szCs w:val="24"/>
                <w:lang w:val="lv-LV"/>
              </w:rPr>
              <w:t>skatāms vienlaicīgi ar 3.1.1.3 pasākuma īstenošanas noteikumiem.</w:t>
            </w:r>
          </w:p>
        </w:tc>
      </w:tr>
      <w:tr w:rsidR="00031D78" w:rsidRPr="00031D78" w14:paraId="2C0ED2A1" w14:textId="77777777" w:rsidTr="000044EE">
        <w:tc>
          <w:tcPr>
            <w:tcW w:w="241" w:type="pct"/>
            <w:tcBorders>
              <w:top w:val="outset" w:sz="6" w:space="0" w:color="414142"/>
              <w:left w:val="outset" w:sz="6" w:space="0" w:color="414142"/>
              <w:bottom w:val="outset" w:sz="6" w:space="0" w:color="414142"/>
              <w:right w:val="outset" w:sz="6" w:space="0" w:color="414142"/>
            </w:tcBorders>
            <w:hideMark/>
          </w:tcPr>
          <w:p w14:paraId="3D682228" w14:textId="77777777" w:rsidR="00031D78" w:rsidRPr="00031D78" w:rsidRDefault="00031D78" w:rsidP="00031D78">
            <w:pPr>
              <w:contextualSpacing/>
              <w:rPr>
                <w:rFonts w:eastAsia="Times New Roman"/>
                <w:sz w:val="24"/>
                <w:szCs w:val="24"/>
                <w:lang w:val="lv-LV" w:eastAsia="lv-LV"/>
              </w:rPr>
            </w:pPr>
            <w:r w:rsidRPr="00031D78">
              <w:rPr>
                <w:rFonts w:eastAsia="Times New Roman"/>
                <w:sz w:val="24"/>
                <w:szCs w:val="24"/>
                <w:lang w:val="lv-LV" w:eastAsia="lv-LV"/>
              </w:rPr>
              <w:t>2.</w:t>
            </w:r>
          </w:p>
        </w:tc>
        <w:tc>
          <w:tcPr>
            <w:tcW w:w="1141" w:type="pct"/>
            <w:tcBorders>
              <w:top w:val="outset" w:sz="6" w:space="0" w:color="414142"/>
              <w:left w:val="outset" w:sz="6" w:space="0" w:color="414142"/>
              <w:bottom w:val="outset" w:sz="6" w:space="0" w:color="414142"/>
              <w:right w:val="outset" w:sz="6" w:space="0" w:color="414142"/>
            </w:tcBorders>
            <w:hideMark/>
          </w:tcPr>
          <w:p w14:paraId="5EF321CF" w14:textId="77777777" w:rsidR="00031D78" w:rsidRPr="00031D78" w:rsidRDefault="00031D78" w:rsidP="00031D78">
            <w:pPr>
              <w:contextualSpacing/>
              <w:rPr>
                <w:rFonts w:eastAsia="Times New Roman"/>
                <w:sz w:val="24"/>
                <w:szCs w:val="24"/>
                <w:lang w:val="lv-LV" w:eastAsia="lv-LV"/>
              </w:rPr>
            </w:pPr>
            <w:r w:rsidRPr="00031D78">
              <w:rPr>
                <w:rFonts w:eastAsia="Times New Roman"/>
                <w:sz w:val="24"/>
                <w:szCs w:val="24"/>
                <w:lang w:val="lv-LV" w:eastAsia="lv-LV"/>
              </w:rPr>
              <w:t>Atbildīgā institūcija</w:t>
            </w:r>
          </w:p>
        </w:tc>
        <w:tc>
          <w:tcPr>
            <w:tcW w:w="3618" w:type="pct"/>
            <w:tcBorders>
              <w:top w:val="outset" w:sz="6" w:space="0" w:color="414142"/>
              <w:left w:val="outset" w:sz="6" w:space="0" w:color="414142"/>
              <w:bottom w:val="outset" w:sz="6" w:space="0" w:color="414142"/>
              <w:right w:val="outset" w:sz="6" w:space="0" w:color="414142"/>
            </w:tcBorders>
            <w:hideMark/>
          </w:tcPr>
          <w:p w14:paraId="3064F4C4" w14:textId="77777777" w:rsidR="00031D78" w:rsidRPr="00031D78" w:rsidRDefault="00031D78" w:rsidP="00031D78">
            <w:pPr>
              <w:ind w:right="142"/>
              <w:contextualSpacing/>
              <w:jc w:val="both"/>
              <w:rPr>
                <w:sz w:val="24"/>
                <w:szCs w:val="24"/>
                <w:lang w:val="lv-LV"/>
              </w:rPr>
            </w:pPr>
            <w:r w:rsidRPr="00031D78">
              <w:rPr>
                <w:sz w:val="24"/>
                <w:szCs w:val="24"/>
                <w:lang w:val="lv-LV"/>
              </w:rPr>
              <w:t>Ekonomikas ministrija</w:t>
            </w:r>
          </w:p>
        </w:tc>
      </w:tr>
      <w:tr w:rsidR="00031D78" w:rsidRPr="00031D78" w14:paraId="28F14164" w14:textId="77777777" w:rsidTr="000044EE">
        <w:trPr>
          <w:trHeight w:val="22"/>
        </w:trPr>
        <w:tc>
          <w:tcPr>
            <w:tcW w:w="241" w:type="pct"/>
            <w:tcBorders>
              <w:top w:val="outset" w:sz="6" w:space="0" w:color="414142"/>
              <w:left w:val="outset" w:sz="6" w:space="0" w:color="414142"/>
              <w:bottom w:val="outset" w:sz="6" w:space="0" w:color="414142"/>
              <w:right w:val="outset" w:sz="6" w:space="0" w:color="414142"/>
            </w:tcBorders>
            <w:hideMark/>
          </w:tcPr>
          <w:p w14:paraId="4FB332A5" w14:textId="77777777" w:rsidR="00031D78" w:rsidRPr="00031D78" w:rsidRDefault="00031D78" w:rsidP="00031D78">
            <w:pPr>
              <w:contextualSpacing/>
              <w:rPr>
                <w:rFonts w:eastAsia="Times New Roman"/>
                <w:sz w:val="24"/>
                <w:szCs w:val="24"/>
                <w:lang w:val="lv-LV" w:eastAsia="lv-LV"/>
              </w:rPr>
            </w:pPr>
            <w:r w:rsidRPr="00031D78">
              <w:rPr>
                <w:rFonts w:eastAsia="Times New Roman"/>
                <w:sz w:val="24"/>
                <w:szCs w:val="24"/>
                <w:lang w:val="lv-LV" w:eastAsia="lv-LV"/>
              </w:rPr>
              <w:t>3.</w:t>
            </w:r>
          </w:p>
        </w:tc>
        <w:tc>
          <w:tcPr>
            <w:tcW w:w="1141" w:type="pct"/>
            <w:tcBorders>
              <w:top w:val="outset" w:sz="6" w:space="0" w:color="414142"/>
              <w:left w:val="outset" w:sz="6" w:space="0" w:color="414142"/>
              <w:bottom w:val="outset" w:sz="6" w:space="0" w:color="414142"/>
              <w:right w:val="outset" w:sz="6" w:space="0" w:color="414142"/>
            </w:tcBorders>
            <w:hideMark/>
          </w:tcPr>
          <w:p w14:paraId="28AABAB6" w14:textId="77777777" w:rsidR="00031D78" w:rsidRPr="00031D78" w:rsidRDefault="00031D78" w:rsidP="00031D78">
            <w:pPr>
              <w:contextualSpacing/>
              <w:rPr>
                <w:rFonts w:eastAsia="Times New Roman"/>
                <w:sz w:val="24"/>
                <w:szCs w:val="24"/>
                <w:lang w:val="lv-LV" w:eastAsia="lv-LV"/>
              </w:rPr>
            </w:pPr>
            <w:r w:rsidRPr="00031D78">
              <w:rPr>
                <w:rFonts w:eastAsia="Times New Roman"/>
                <w:sz w:val="24"/>
                <w:szCs w:val="24"/>
                <w:lang w:val="lv-LV" w:eastAsia="lv-LV"/>
              </w:rPr>
              <w:t>Cita informācija</w:t>
            </w:r>
          </w:p>
        </w:tc>
        <w:tc>
          <w:tcPr>
            <w:tcW w:w="3618" w:type="pct"/>
            <w:tcBorders>
              <w:top w:val="outset" w:sz="6" w:space="0" w:color="414142"/>
              <w:left w:val="outset" w:sz="6" w:space="0" w:color="414142"/>
              <w:bottom w:val="outset" w:sz="6" w:space="0" w:color="414142"/>
              <w:right w:val="outset" w:sz="6" w:space="0" w:color="414142"/>
            </w:tcBorders>
            <w:hideMark/>
          </w:tcPr>
          <w:p w14:paraId="38C998A2" w14:textId="77777777" w:rsidR="00031D78" w:rsidRPr="00031D78" w:rsidRDefault="00031D78" w:rsidP="00031D78">
            <w:pPr>
              <w:contextualSpacing/>
              <w:jc w:val="both"/>
              <w:rPr>
                <w:sz w:val="24"/>
                <w:szCs w:val="24"/>
                <w:lang w:val="lv-LV"/>
              </w:rPr>
            </w:pPr>
            <w:r w:rsidRPr="00031D78">
              <w:rPr>
                <w:sz w:val="24"/>
                <w:szCs w:val="24"/>
                <w:lang w:val="lv-LV"/>
              </w:rPr>
              <w:t>Nav</w:t>
            </w:r>
          </w:p>
        </w:tc>
      </w:tr>
    </w:tbl>
    <w:p w14:paraId="145BD000" w14:textId="77777777" w:rsidR="00031D78" w:rsidRPr="00031D78" w:rsidRDefault="00031D78" w:rsidP="00031D78">
      <w:pPr>
        <w:rPr>
          <w:rFonts w:eastAsia="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31D78" w:rsidRPr="00031D78" w14:paraId="46FFC4F7" w14:textId="77777777" w:rsidTr="000044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74A72" w14:textId="77777777" w:rsidR="00031D78" w:rsidRPr="00031D78" w:rsidRDefault="00031D78" w:rsidP="00031D78">
            <w:pPr>
              <w:jc w:val="center"/>
              <w:rPr>
                <w:rFonts w:eastAsia="Times New Roman"/>
                <w:b/>
                <w:bCs/>
                <w:iCs/>
                <w:sz w:val="24"/>
                <w:szCs w:val="24"/>
                <w:lang w:eastAsia="lv-LV"/>
              </w:rPr>
            </w:pPr>
            <w:r w:rsidRPr="00031D78">
              <w:rPr>
                <w:rFonts w:eastAsia="Times New Roman"/>
                <w:b/>
                <w:bCs/>
                <w:iCs/>
                <w:sz w:val="24"/>
                <w:szCs w:val="24"/>
                <w:lang w:eastAsia="lv-LV"/>
              </w:rPr>
              <w:t xml:space="preserve">V. </w:t>
            </w:r>
            <w:proofErr w:type="spellStart"/>
            <w:r w:rsidRPr="00031D78">
              <w:rPr>
                <w:rFonts w:eastAsia="Times New Roman"/>
                <w:b/>
                <w:bCs/>
                <w:iCs/>
                <w:sz w:val="24"/>
                <w:szCs w:val="24"/>
                <w:lang w:eastAsia="lv-LV"/>
              </w:rPr>
              <w:t>Tiesību</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akta</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projekta</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atbilstība</w:t>
            </w:r>
            <w:proofErr w:type="spellEnd"/>
            <w:r w:rsidRPr="00031D78">
              <w:rPr>
                <w:rFonts w:eastAsia="Times New Roman"/>
                <w:b/>
                <w:bCs/>
                <w:iCs/>
                <w:sz w:val="24"/>
                <w:szCs w:val="24"/>
                <w:lang w:eastAsia="lv-LV"/>
              </w:rPr>
              <w:t xml:space="preserve"> Latvijas </w:t>
            </w:r>
            <w:proofErr w:type="spellStart"/>
            <w:r w:rsidRPr="00031D78">
              <w:rPr>
                <w:rFonts w:eastAsia="Times New Roman"/>
                <w:b/>
                <w:bCs/>
                <w:iCs/>
                <w:sz w:val="24"/>
                <w:szCs w:val="24"/>
                <w:lang w:eastAsia="lv-LV"/>
              </w:rPr>
              <w:t>Republikas</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starptautiskajām</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saistībām</w:t>
            </w:r>
            <w:proofErr w:type="spellEnd"/>
          </w:p>
        </w:tc>
      </w:tr>
      <w:tr w:rsidR="00031D78" w:rsidRPr="00031D78" w14:paraId="318FFFD7" w14:textId="77777777" w:rsidTr="000044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4117E" w14:textId="77777777" w:rsidR="00031D78" w:rsidRPr="00031D78" w:rsidRDefault="00031D78" w:rsidP="00031D78">
            <w:pPr>
              <w:jc w:val="center"/>
              <w:rPr>
                <w:rFonts w:eastAsia="Times New Roman"/>
                <w:bCs/>
                <w:iCs/>
                <w:sz w:val="24"/>
                <w:szCs w:val="24"/>
                <w:lang w:eastAsia="lv-LV"/>
              </w:rPr>
            </w:pPr>
            <w:proofErr w:type="spellStart"/>
            <w:r w:rsidRPr="00031D78">
              <w:rPr>
                <w:rFonts w:eastAsia="Times New Roman"/>
                <w:bCs/>
                <w:iCs/>
                <w:sz w:val="24"/>
                <w:szCs w:val="24"/>
                <w:lang w:eastAsia="lv-LV"/>
              </w:rPr>
              <w:t>Projekts</w:t>
            </w:r>
            <w:proofErr w:type="spellEnd"/>
            <w:r w:rsidRPr="00031D78">
              <w:rPr>
                <w:rFonts w:eastAsia="Times New Roman"/>
                <w:bCs/>
                <w:iCs/>
                <w:sz w:val="24"/>
                <w:szCs w:val="24"/>
                <w:lang w:eastAsia="lv-LV"/>
              </w:rPr>
              <w:t xml:space="preserve"> </w:t>
            </w:r>
            <w:proofErr w:type="spellStart"/>
            <w:r w:rsidRPr="00031D78">
              <w:rPr>
                <w:rFonts w:eastAsia="Times New Roman"/>
                <w:bCs/>
                <w:iCs/>
                <w:sz w:val="24"/>
                <w:szCs w:val="24"/>
                <w:lang w:eastAsia="lv-LV"/>
              </w:rPr>
              <w:t>šo</w:t>
            </w:r>
            <w:proofErr w:type="spellEnd"/>
            <w:r w:rsidRPr="00031D78">
              <w:rPr>
                <w:rFonts w:eastAsia="Times New Roman"/>
                <w:bCs/>
                <w:iCs/>
                <w:sz w:val="24"/>
                <w:szCs w:val="24"/>
                <w:lang w:eastAsia="lv-LV"/>
              </w:rPr>
              <w:t xml:space="preserve"> </w:t>
            </w:r>
            <w:proofErr w:type="spellStart"/>
            <w:r w:rsidRPr="00031D78">
              <w:rPr>
                <w:rFonts w:eastAsia="Times New Roman"/>
                <w:bCs/>
                <w:iCs/>
                <w:sz w:val="24"/>
                <w:szCs w:val="24"/>
                <w:lang w:eastAsia="lv-LV"/>
              </w:rPr>
              <w:t>jomu</w:t>
            </w:r>
            <w:proofErr w:type="spellEnd"/>
            <w:r w:rsidRPr="00031D78">
              <w:rPr>
                <w:rFonts w:eastAsia="Times New Roman"/>
                <w:bCs/>
                <w:iCs/>
                <w:sz w:val="24"/>
                <w:szCs w:val="24"/>
                <w:lang w:eastAsia="lv-LV"/>
              </w:rPr>
              <w:t xml:space="preserve"> </w:t>
            </w:r>
            <w:proofErr w:type="spellStart"/>
            <w:r w:rsidRPr="00031D78">
              <w:rPr>
                <w:rFonts w:eastAsia="Times New Roman"/>
                <w:bCs/>
                <w:iCs/>
                <w:sz w:val="24"/>
                <w:szCs w:val="24"/>
                <w:lang w:eastAsia="lv-LV"/>
              </w:rPr>
              <w:t>neskar</w:t>
            </w:r>
            <w:proofErr w:type="spellEnd"/>
          </w:p>
        </w:tc>
      </w:tr>
    </w:tbl>
    <w:p w14:paraId="7C56B89D" w14:textId="2DC426F8" w:rsidR="00031D78" w:rsidRDefault="00031D78" w:rsidP="00031D78">
      <w:pPr>
        <w:rPr>
          <w:rFonts w:eastAsia="Times New Roman"/>
          <w:iCs/>
          <w:sz w:val="24"/>
          <w:szCs w:val="24"/>
          <w:lang w:eastAsia="lv-LV"/>
        </w:rPr>
      </w:pPr>
    </w:p>
    <w:p w14:paraId="5917BF80" w14:textId="442A02F2" w:rsidR="005A5290" w:rsidRDefault="005A5290" w:rsidP="00031D78">
      <w:pPr>
        <w:rPr>
          <w:rFonts w:eastAsia="Times New Roman"/>
          <w:iCs/>
          <w:sz w:val="24"/>
          <w:szCs w:val="24"/>
          <w:lang w:eastAsia="lv-LV"/>
        </w:rPr>
      </w:pPr>
    </w:p>
    <w:p w14:paraId="1ABFCF10" w14:textId="4B7767C9" w:rsidR="00291C8B" w:rsidRDefault="00291C8B" w:rsidP="00031D78">
      <w:pPr>
        <w:rPr>
          <w:rFonts w:eastAsia="Times New Roman"/>
          <w:iCs/>
          <w:sz w:val="24"/>
          <w:szCs w:val="24"/>
          <w:lang w:eastAsia="lv-LV"/>
        </w:rPr>
      </w:pPr>
    </w:p>
    <w:p w14:paraId="3ED57518" w14:textId="1DF9E2DA" w:rsidR="00291C8B" w:rsidRDefault="00291C8B" w:rsidP="00031D78">
      <w:pPr>
        <w:rPr>
          <w:rFonts w:eastAsia="Times New Roman"/>
          <w:iCs/>
          <w:sz w:val="24"/>
          <w:szCs w:val="24"/>
          <w:lang w:eastAsia="lv-LV"/>
        </w:rPr>
      </w:pPr>
    </w:p>
    <w:p w14:paraId="16808377" w14:textId="5B401D88" w:rsidR="00291C8B" w:rsidRDefault="00291C8B" w:rsidP="00031D78">
      <w:pPr>
        <w:rPr>
          <w:rFonts w:eastAsia="Times New Roman"/>
          <w:iCs/>
          <w:sz w:val="24"/>
          <w:szCs w:val="24"/>
          <w:lang w:eastAsia="lv-LV"/>
        </w:rPr>
      </w:pPr>
    </w:p>
    <w:p w14:paraId="45B9D82D" w14:textId="77777777" w:rsidR="00291C8B" w:rsidRDefault="00291C8B" w:rsidP="00031D78">
      <w:pPr>
        <w:rPr>
          <w:rFonts w:eastAsia="Times New Roman"/>
          <w:iCs/>
          <w:sz w:val="24"/>
          <w:szCs w:val="24"/>
          <w:lang w:eastAsia="lv-LV"/>
        </w:rPr>
      </w:pPr>
      <w:bookmarkStart w:id="4" w:name="_GoBack"/>
      <w:bookmarkEnd w:id="4"/>
    </w:p>
    <w:p w14:paraId="335AD24E" w14:textId="77777777" w:rsidR="00F03296" w:rsidRPr="00031D78" w:rsidRDefault="00F03296" w:rsidP="00031D78">
      <w:pPr>
        <w:rPr>
          <w:rFonts w:eastAsia="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1D78" w:rsidRPr="00031D78" w14:paraId="4F878D99" w14:textId="77777777" w:rsidTr="000044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F55340" w14:textId="77777777" w:rsidR="00031D78" w:rsidRPr="00031D78" w:rsidRDefault="00031D78" w:rsidP="00031D78">
            <w:pPr>
              <w:jc w:val="center"/>
              <w:rPr>
                <w:rFonts w:eastAsia="Times New Roman"/>
                <w:b/>
                <w:bCs/>
                <w:iCs/>
                <w:sz w:val="24"/>
                <w:szCs w:val="24"/>
                <w:lang w:eastAsia="lv-LV"/>
              </w:rPr>
            </w:pPr>
            <w:r w:rsidRPr="00031D78">
              <w:rPr>
                <w:rFonts w:eastAsia="Times New Roman"/>
                <w:b/>
                <w:bCs/>
                <w:iCs/>
                <w:sz w:val="24"/>
                <w:szCs w:val="24"/>
                <w:lang w:eastAsia="lv-LV"/>
              </w:rPr>
              <w:lastRenderedPageBreak/>
              <w:t xml:space="preserve">VI. </w:t>
            </w:r>
            <w:proofErr w:type="spellStart"/>
            <w:r w:rsidRPr="00031D78">
              <w:rPr>
                <w:rFonts w:eastAsia="Times New Roman"/>
                <w:b/>
                <w:bCs/>
                <w:iCs/>
                <w:sz w:val="24"/>
                <w:szCs w:val="24"/>
                <w:lang w:eastAsia="lv-LV"/>
              </w:rPr>
              <w:t>Sabiedrības</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līdzdalība</w:t>
            </w:r>
            <w:proofErr w:type="spellEnd"/>
            <w:r w:rsidRPr="00031D78">
              <w:rPr>
                <w:rFonts w:eastAsia="Times New Roman"/>
                <w:b/>
                <w:bCs/>
                <w:iCs/>
                <w:sz w:val="24"/>
                <w:szCs w:val="24"/>
                <w:lang w:eastAsia="lv-LV"/>
              </w:rPr>
              <w:t xml:space="preserve"> un </w:t>
            </w:r>
            <w:proofErr w:type="spellStart"/>
            <w:r w:rsidRPr="00031D78">
              <w:rPr>
                <w:rFonts w:eastAsia="Times New Roman"/>
                <w:b/>
                <w:bCs/>
                <w:iCs/>
                <w:sz w:val="24"/>
                <w:szCs w:val="24"/>
                <w:lang w:eastAsia="lv-LV"/>
              </w:rPr>
              <w:t>komunikācijas</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aktivitātes</w:t>
            </w:r>
            <w:proofErr w:type="spellEnd"/>
          </w:p>
        </w:tc>
      </w:tr>
      <w:tr w:rsidR="00031D78" w:rsidRPr="00031D78" w14:paraId="32A2F2D2" w14:textId="77777777" w:rsidTr="000044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500E23"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3B093E" w14:textId="77777777" w:rsidR="00031D78" w:rsidRPr="00031D78" w:rsidRDefault="00031D78" w:rsidP="00031D78">
            <w:pPr>
              <w:rPr>
                <w:rFonts w:eastAsia="Times New Roman"/>
                <w:iCs/>
                <w:sz w:val="24"/>
                <w:szCs w:val="24"/>
                <w:lang w:eastAsia="lv-LV"/>
              </w:rPr>
            </w:pPr>
            <w:proofErr w:type="spellStart"/>
            <w:r w:rsidRPr="00031D78">
              <w:rPr>
                <w:rFonts w:eastAsia="Times New Roman"/>
                <w:iCs/>
                <w:sz w:val="24"/>
                <w:szCs w:val="24"/>
                <w:lang w:eastAsia="lv-LV"/>
              </w:rPr>
              <w:t>Plānotās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sabiedrības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līdzdalības</w:t>
            </w:r>
            <w:proofErr w:type="spellEnd"/>
            <w:r w:rsidRPr="00031D78">
              <w:rPr>
                <w:rFonts w:eastAsia="Times New Roman"/>
                <w:iCs/>
                <w:sz w:val="24"/>
                <w:szCs w:val="24"/>
                <w:lang w:eastAsia="lv-LV"/>
              </w:rPr>
              <w:t xml:space="preserve"> un </w:t>
            </w:r>
            <w:proofErr w:type="spellStart"/>
            <w:r w:rsidRPr="00031D78">
              <w:rPr>
                <w:rFonts w:eastAsia="Times New Roman"/>
                <w:iCs/>
                <w:sz w:val="24"/>
                <w:szCs w:val="24"/>
                <w:lang w:eastAsia="lv-LV"/>
              </w:rPr>
              <w:t>komunikācijas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aktivitātes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saistībā</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ar</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3DE4FA9" w14:textId="77777777" w:rsidR="00031D78" w:rsidRPr="00031D78" w:rsidRDefault="00031D78" w:rsidP="00031D78">
            <w:pPr>
              <w:jc w:val="both"/>
              <w:rPr>
                <w:rFonts w:eastAsia="Times New Roman"/>
                <w:iCs/>
                <w:sz w:val="24"/>
                <w:szCs w:val="24"/>
                <w:lang w:eastAsia="lv-LV"/>
              </w:rPr>
            </w:pPr>
            <w:r w:rsidRPr="00031D78">
              <w:rPr>
                <w:rFonts w:eastAsia="Times New Roman"/>
                <w:iCs/>
                <w:sz w:val="24"/>
                <w:szCs w:val="24"/>
                <w:lang w:eastAsia="lv-LV"/>
              </w:rPr>
              <w:t xml:space="preserve">Nav </w:t>
            </w:r>
            <w:proofErr w:type="spellStart"/>
            <w:r w:rsidRPr="00031D78">
              <w:rPr>
                <w:rFonts w:eastAsia="Times New Roman"/>
                <w:iCs/>
                <w:sz w:val="24"/>
                <w:szCs w:val="24"/>
                <w:lang w:eastAsia="lv-LV"/>
              </w:rPr>
              <w:t>attiecināms</w:t>
            </w:r>
            <w:proofErr w:type="spellEnd"/>
            <w:r w:rsidRPr="00031D78">
              <w:rPr>
                <w:rFonts w:eastAsia="Times New Roman"/>
                <w:iCs/>
                <w:sz w:val="24"/>
                <w:szCs w:val="24"/>
                <w:lang w:eastAsia="lv-LV"/>
              </w:rPr>
              <w:t>.</w:t>
            </w:r>
          </w:p>
        </w:tc>
      </w:tr>
      <w:tr w:rsidR="00031D78" w:rsidRPr="00031D78" w14:paraId="2D5E9E54" w14:textId="77777777" w:rsidTr="000044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4A1DDC"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6843E9" w14:textId="77777777" w:rsidR="00031D78" w:rsidRPr="00031D78" w:rsidRDefault="00031D78" w:rsidP="00031D78">
            <w:pPr>
              <w:rPr>
                <w:rFonts w:eastAsia="Times New Roman"/>
                <w:iCs/>
                <w:sz w:val="24"/>
                <w:szCs w:val="24"/>
                <w:lang w:eastAsia="lv-LV"/>
              </w:rPr>
            </w:pPr>
            <w:proofErr w:type="spellStart"/>
            <w:r w:rsidRPr="00031D78">
              <w:rPr>
                <w:rFonts w:eastAsia="Times New Roman"/>
                <w:iCs/>
                <w:sz w:val="24"/>
                <w:szCs w:val="24"/>
                <w:lang w:eastAsia="lv-LV"/>
              </w:rPr>
              <w:t>Sabiedrības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līdzdalība</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projekta</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90203F6" w14:textId="3A8ADCCE" w:rsidR="00031D78" w:rsidRPr="00031D78" w:rsidRDefault="009664B8" w:rsidP="00031D78">
            <w:pPr>
              <w:jc w:val="both"/>
              <w:rPr>
                <w:rFonts w:eastAsia="Times New Roman"/>
                <w:bCs/>
                <w:sz w:val="24"/>
                <w:szCs w:val="24"/>
                <w:lang w:eastAsia="lv-LV"/>
              </w:rPr>
            </w:pPr>
            <w:proofErr w:type="spellStart"/>
            <w:r w:rsidRPr="009664B8">
              <w:rPr>
                <w:sz w:val="24"/>
                <w:szCs w:val="24"/>
              </w:rPr>
              <w:t>Sabiedrības</w:t>
            </w:r>
            <w:proofErr w:type="spellEnd"/>
            <w:r w:rsidRPr="009664B8">
              <w:rPr>
                <w:sz w:val="24"/>
                <w:szCs w:val="24"/>
              </w:rPr>
              <w:t xml:space="preserve"> </w:t>
            </w:r>
            <w:proofErr w:type="spellStart"/>
            <w:r w:rsidRPr="009664B8">
              <w:rPr>
                <w:sz w:val="24"/>
                <w:szCs w:val="24"/>
              </w:rPr>
              <w:t>līdzdalības</w:t>
            </w:r>
            <w:proofErr w:type="spellEnd"/>
            <w:r w:rsidRPr="009664B8">
              <w:rPr>
                <w:sz w:val="24"/>
                <w:szCs w:val="24"/>
              </w:rPr>
              <w:t xml:space="preserve"> </w:t>
            </w:r>
            <w:proofErr w:type="spellStart"/>
            <w:r w:rsidRPr="009664B8">
              <w:rPr>
                <w:sz w:val="24"/>
                <w:szCs w:val="24"/>
              </w:rPr>
              <w:t>kārtība</w:t>
            </w:r>
            <w:proofErr w:type="spellEnd"/>
            <w:r w:rsidRPr="009664B8">
              <w:rPr>
                <w:sz w:val="24"/>
                <w:szCs w:val="24"/>
              </w:rPr>
              <w:t xml:space="preserve"> </w:t>
            </w:r>
            <w:proofErr w:type="spellStart"/>
            <w:r w:rsidRPr="009664B8">
              <w:rPr>
                <w:sz w:val="24"/>
                <w:szCs w:val="24"/>
              </w:rPr>
              <w:t>netiek</w:t>
            </w:r>
            <w:proofErr w:type="spellEnd"/>
            <w:r w:rsidRPr="009664B8">
              <w:rPr>
                <w:sz w:val="24"/>
                <w:szCs w:val="24"/>
              </w:rPr>
              <w:t xml:space="preserve"> </w:t>
            </w:r>
            <w:proofErr w:type="spellStart"/>
            <w:r w:rsidRPr="009664B8">
              <w:rPr>
                <w:sz w:val="24"/>
                <w:szCs w:val="24"/>
              </w:rPr>
              <w:t>piemērota</w:t>
            </w:r>
            <w:proofErr w:type="spellEnd"/>
            <w:r w:rsidRPr="009664B8">
              <w:rPr>
                <w:sz w:val="24"/>
                <w:szCs w:val="24"/>
              </w:rPr>
              <w:t xml:space="preserve">, jo </w:t>
            </w:r>
            <w:proofErr w:type="spellStart"/>
            <w:r w:rsidRPr="009664B8">
              <w:rPr>
                <w:sz w:val="24"/>
                <w:szCs w:val="24"/>
              </w:rPr>
              <w:t>ar</w:t>
            </w:r>
            <w:proofErr w:type="spellEnd"/>
            <w:r w:rsidRPr="009664B8">
              <w:rPr>
                <w:sz w:val="24"/>
                <w:szCs w:val="24"/>
              </w:rPr>
              <w:t xml:space="preserve"> </w:t>
            </w:r>
            <w:r>
              <w:rPr>
                <w:sz w:val="24"/>
                <w:szCs w:val="24"/>
              </w:rPr>
              <w:t xml:space="preserve">MK </w:t>
            </w:r>
            <w:proofErr w:type="spellStart"/>
            <w:r>
              <w:rPr>
                <w:sz w:val="24"/>
                <w:szCs w:val="24"/>
              </w:rPr>
              <w:t>noteikumu</w:t>
            </w:r>
            <w:proofErr w:type="spellEnd"/>
            <w:r>
              <w:rPr>
                <w:sz w:val="24"/>
                <w:szCs w:val="24"/>
              </w:rPr>
              <w:t xml:space="preserve"> </w:t>
            </w:r>
            <w:proofErr w:type="spellStart"/>
            <w:r w:rsidRPr="009664B8">
              <w:rPr>
                <w:sz w:val="24"/>
                <w:szCs w:val="24"/>
              </w:rPr>
              <w:t>projektu</w:t>
            </w:r>
            <w:proofErr w:type="spellEnd"/>
            <w:r w:rsidRPr="009664B8">
              <w:rPr>
                <w:sz w:val="24"/>
                <w:szCs w:val="24"/>
              </w:rPr>
              <w:t xml:space="preserve"> </w:t>
            </w:r>
            <w:proofErr w:type="spellStart"/>
            <w:r w:rsidRPr="009664B8">
              <w:rPr>
                <w:sz w:val="24"/>
                <w:szCs w:val="24"/>
              </w:rPr>
              <w:t>noteiktā</w:t>
            </w:r>
            <w:proofErr w:type="spellEnd"/>
            <w:r w:rsidRPr="009664B8">
              <w:rPr>
                <w:sz w:val="24"/>
                <w:szCs w:val="24"/>
              </w:rPr>
              <w:t xml:space="preserve"> </w:t>
            </w:r>
            <w:proofErr w:type="spellStart"/>
            <w:r w:rsidRPr="009664B8">
              <w:rPr>
                <w:sz w:val="24"/>
                <w:szCs w:val="24"/>
              </w:rPr>
              <w:t>rezerves</w:t>
            </w:r>
            <w:proofErr w:type="spellEnd"/>
            <w:r w:rsidRPr="009664B8">
              <w:rPr>
                <w:sz w:val="24"/>
                <w:szCs w:val="24"/>
              </w:rPr>
              <w:t xml:space="preserve"> </w:t>
            </w:r>
            <w:proofErr w:type="spellStart"/>
            <w:r w:rsidRPr="009664B8">
              <w:rPr>
                <w:sz w:val="24"/>
                <w:szCs w:val="24"/>
              </w:rPr>
              <w:t>pārdale</w:t>
            </w:r>
            <w:proofErr w:type="spellEnd"/>
            <w:r w:rsidRPr="009664B8">
              <w:rPr>
                <w:sz w:val="24"/>
                <w:szCs w:val="24"/>
              </w:rPr>
              <w:t xml:space="preserve"> </w:t>
            </w:r>
            <w:proofErr w:type="spellStart"/>
            <w:r w:rsidRPr="009664B8">
              <w:rPr>
                <w:sz w:val="24"/>
                <w:szCs w:val="24"/>
              </w:rPr>
              <w:t>neietekmē</w:t>
            </w:r>
            <w:proofErr w:type="spellEnd"/>
            <w:r w:rsidRPr="009664B8">
              <w:rPr>
                <w:sz w:val="24"/>
                <w:szCs w:val="24"/>
              </w:rPr>
              <w:t xml:space="preserve"> </w:t>
            </w:r>
            <w:proofErr w:type="spellStart"/>
            <w:r w:rsidRPr="009664B8">
              <w:rPr>
                <w:sz w:val="24"/>
                <w:szCs w:val="24"/>
              </w:rPr>
              <w:t>īstenošanā</w:t>
            </w:r>
            <w:proofErr w:type="spellEnd"/>
            <w:r w:rsidRPr="009664B8">
              <w:rPr>
                <w:sz w:val="24"/>
                <w:szCs w:val="24"/>
              </w:rPr>
              <w:t xml:space="preserve"> </w:t>
            </w:r>
            <w:proofErr w:type="spellStart"/>
            <w:r w:rsidRPr="009664B8">
              <w:rPr>
                <w:sz w:val="24"/>
                <w:szCs w:val="24"/>
              </w:rPr>
              <w:t>esošos</w:t>
            </w:r>
            <w:proofErr w:type="spellEnd"/>
            <w:r w:rsidRPr="009664B8">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pabeigtos</w:t>
            </w:r>
            <w:proofErr w:type="spellEnd"/>
            <w:r>
              <w:rPr>
                <w:sz w:val="24"/>
                <w:szCs w:val="24"/>
              </w:rPr>
              <w:t xml:space="preserve"> </w:t>
            </w:r>
            <w:proofErr w:type="spellStart"/>
            <w:r>
              <w:rPr>
                <w:sz w:val="24"/>
                <w:szCs w:val="24"/>
              </w:rPr>
              <w:t>projektus</w:t>
            </w:r>
            <w:proofErr w:type="spellEnd"/>
            <w:r>
              <w:rPr>
                <w:sz w:val="24"/>
                <w:szCs w:val="24"/>
              </w:rPr>
              <w:t xml:space="preserve">, </w:t>
            </w:r>
            <w:proofErr w:type="spellStart"/>
            <w:r>
              <w:rPr>
                <w:sz w:val="24"/>
                <w:szCs w:val="24"/>
              </w:rPr>
              <w:t>kā</w:t>
            </w:r>
            <w:proofErr w:type="spellEnd"/>
            <w:r>
              <w:rPr>
                <w:sz w:val="24"/>
                <w:szCs w:val="24"/>
              </w:rPr>
              <w:t xml:space="preserve"> </w:t>
            </w:r>
            <w:proofErr w:type="spellStart"/>
            <w:r>
              <w:rPr>
                <w:sz w:val="24"/>
                <w:szCs w:val="24"/>
              </w:rPr>
              <w:t>arī</w:t>
            </w:r>
            <w:proofErr w:type="spellEnd"/>
            <w:r>
              <w:rPr>
                <w:sz w:val="24"/>
                <w:szCs w:val="24"/>
              </w:rPr>
              <w:t xml:space="preserve"> </w:t>
            </w:r>
            <w:proofErr w:type="spellStart"/>
            <w:r>
              <w:rPr>
                <w:sz w:val="24"/>
                <w:szCs w:val="24"/>
              </w:rPr>
              <w:t>c</w:t>
            </w:r>
            <w:r w:rsidRPr="009664B8">
              <w:rPr>
                <w:sz w:val="24"/>
                <w:szCs w:val="24"/>
              </w:rPr>
              <w:t>it</w:t>
            </w:r>
            <w:r>
              <w:rPr>
                <w:sz w:val="24"/>
                <w:szCs w:val="24"/>
              </w:rPr>
              <w:t>ai</w:t>
            </w:r>
            <w:proofErr w:type="spellEnd"/>
            <w:r w:rsidRPr="009664B8">
              <w:rPr>
                <w:sz w:val="24"/>
                <w:szCs w:val="24"/>
              </w:rPr>
              <w:t xml:space="preserve"> </w:t>
            </w:r>
            <w:proofErr w:type="spellStart"/>
            <w:r w:rsidRPr="009664B8">
              <w:rPr>
                <w:sz w:val="24"/>
                <w:szCs w:val="24"/>
              </w:rPr>
              <w:t>sabiedrības</w:t>
            </w:r>
            <w:proofErr w:type="spellEnd"/>
            <w:r w:rsidRPr="009664B8">
              <w:rPr>
                <w:sz w:val="24"/>
                <w:szCs w:val="24"/>
              </w:rPr>
              <w:t xml:space="preserve"> </w:t>
            </w:r>
            <w:proofErr w:type="spellStart"/>
            <w:r w:rsidRPr="009664B8">
              <w:rPr>
                <w:sz w:val="24"/>
                <w:szCs w:val="24"/>
              </w:rPr>
              <w:t>daļ</w:t>
            </w:r>
            <w:r>
              <w:rPr>
                <w:sz w:val="24"/>
                <w:szCs w:val="24"/>
              </w:rPr>
              <w:t>ai</w:t>
            </w:r>
            <w:proofErr w:type="spellEnd"/>
            <w:r>
              <w:rPr>
                <w:sz w:val="24"/>
                <w:szCs w:val="24"/>
              </w:rPr>
              <w:t xml:space="preserve"> MK </w:t>
            </w:r>
            <w:proofErr w:type="spellStart"/>
            <w:r>
              <w:rPr>
                <w:sz w:val="24"/>
                <w:szCs w:val="24"/>
              </w:rPr>
              <w:t>noteikumu</w:t>
            </w:r>
            <w:proofErr w:type="spellEnd"/>
            <w:r>
              <w:rPr>
                <w:sz w:val="24"/>
                <w:szCs w:val="24"/>
              </w:rPr>
              <w:t xml:space="preserve"> </w:t>
            </w:r>
            <w:proofErr w:type="spellStart"/>
            <w:r>
              <w:rPr>
                <w:sz w:val="24"/>
                <w:szCs w:val="24"/>
              </w:rPr>
              <w:t>projekts</w:t>
            </w:r>
            <w:proofErr w:type="spellEnd"/>
            <w:r>
              <w:rPr>
                <w:sz w:val="24"/>
                <w:szCs w:val="24"/>
              </w:rPr>
              <w:t xml:space="preserve"> </w:t>
            </w:r>
            <w:proofErr w:type="spellStart"/>
            <w:r>
              <w:rPr>
                <w:sz w:val="24"/>
                <w:szCs w:val="24"/>
              </w:rPr>
              <w:t>nerada</w:t>
            </w:r>
            <w:proofErr w:type="spellEnd"/>
            <w:r>
              <w:rPr>
                <w:sz w:val="24"/>
                <w:szCs w:val="24"/>
              </w:rPr>
              <w:t xml:space="preserve"> </w:t>
            </w:r>
            <w:proofErr w:type="spellStart"/>
            <w:r>
              <w:rPr>
                <w:sz w:val="24"/>
                <w:szCs w:val="24"/>
              </w:rPr>
              <w:t>negatīvu</w:t>
            </w:r>
            <w:proofErr w:type="spellEnd"/>
            <w:r>
              <w:rPr>
                <w:sz w:val="24"/>
                <w:szCs w:val="24"/>
              </w:rPr>
              <w:t xml:space="preserve"> </w:t>
            </w:r>
            <w:proofErr w:type="spellStart"/>
            <w:r>
              <w:rPr>
                <w:sz w:val="24"/>
                <w:szCs w:val="24"/>
              </w:rPr>
              <w:t>ietekmi</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ne</w:t>
            </w:r>
            <w:r w:rsidRPr="009664B8">
              <w:rPr>
                <w:sz w:val="24"/>
                <w:szCs w:val="24"/>
              </w:rPr>
              <w:t>labvēlīg</w:t>
            </w:r>
            <w:r>
              <w:rPr>
                <w:sz w:val="24"/>
                <w:szCs w:val="24"/>
              </w:rPr>
              <w:t>us</w:t>
            </w:r>
            <w:proofErr w:type="spellEnd"/>
            <w:r w:rsidRPr="009664B8">
              <w:rPr>
                <w:sz w:val="24"/>
                <w:szCs w:val="24"/>
              </w:rPr>
              <w:t xml:space="preserve"> </w:t>
            </w:r>
            <w:proofErr w:type="spellStart"/>
            <w:r w:rsidRPr="009664B8">
              <w:rPr>
                <w:sz w:val="24"/>
                <w:szCs w:val="24"/>
              </w:rPr>
              <w:t>apstākļ</w:t>
            </w:r>
            <w:r>
              <w:rPr>
                <w:sz w:val="24"/>
                <w:szCs w:val="24"/>
              </w:rPr>
              <w:t>us</w:t>
            </w:r>
            <w:proofErr w:type="spellEnd"/>
            <w:r>
              <w:rPr>
                <w:sz w:val="24"/>
                <w:szCs w:val="24"/>
              </w:rPr>
              <w:t>.</w:t>
            </w:r>
          </w:p>
        </w:tc>
      </w:tr>
      <w:tr w:rsidR="00031D78" w:rsidRPr="00031D78" w14:paraId="1D58662E" w14:textId="77777777" w:rsidTr="000044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CCB91"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4A455B" w14:textId="77777777" w:rsidR="00031D78" w:rsidRPr="00031D78" w:rsidRDefault="00031D78" w:rsidP="00031D78">
            <w:pPr>
              <w:rPr>
                <w:rFonts w:eastAsia="Times New Roman"/>
                <w:iCs/>
                <w:sz w:val="24"/>
                <w:szCs w:val="24"/>
                <w:lang w:eastAsia="lv-LV"/>
              </w:rPr>
            </w:pPr>
            <w:proofErr w:type="spellStart"/>
            <w:r w:rsidRPr="00031D78">
              <w:rPr>
                <w:rFonts w:eastAsia="Times New Roman"/>
                <w:iCs/>
                <w:sz w:val="24"/>
                <w:szCs w:val="24"/>
                <w:lang w:eastAsia="lv-LV"/>
              </w:rPr>
              <w:t>Sabiedrības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līdzdalības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0537912" w14:textId="77777777" w:rsidR="00031D78" w:rsidRPr="00031D78" w:rsidRDefault="00031D78" w:rsidP="00031D78">
            <w:pPr>
              <w:jc w:val="both"/>
              <w:rPr>
                <w:rFonts w:eastAsia="Times New Roman"/>
                <w:iCs/>
                <w:sz w:val="24"/>
                <w:szCs w:val="24"/>
                <w:lang w:eastAsia="lv-LV"/>
              </w:rPr>
            </w:pPr>
            <w:r w:rsidRPr="00031D78">
              <w:rPr>
                <w:rFonts w:eastAsia="Times New Roman"/>
                <w:iCs/>
                <w:sz w:val="24"/>
                <w:szCs w:val="24"/>
                <w:lang w:eastAsia="lv-LV"/>
              </w:rPr>
              <w:t xml:space="preserve">Nav </w:t>
            </w:r>
            <w:proofErr w:type="spellStart"/>
            <w:r w:rsidRPr="00031D78">
              <w:rPr>
                <w:rFonts w:eastAsia="Times New Roman"/>
                <w:iCs/>
                <w:sz w:val="24"/>
                <w:szCs w:val="24"/>
                <w:lang w:eastAsia="lv-LV"/>
              </w:rPr>
              <w:t>attiecināms</w:t>
            </w:r>
            <w:proofErr w:type="spellEnd"/>
            <w:r w:rsidRPr="00031D78">
              <w:rPr>
                <w:rFonts w:eastAsia="Times New Roman"/>
                <w:iCs/>
                <w:sz w:val="24"/>
                <w:szCs w:val="24"/>
                <w:lang w:eastAsia="lv-LV"/>
              </w:rPr>
              <w:t>.</w:t>
            </w:r>
          </w:p>
        </w:tc>
      </w:tr>
      <w:tr w:rsidR="00031D78" w:rsidRPr="00031D78" w14:paraId="7501FDF3" w14:textId="77777777" w:rsidTr="000044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54C6DB"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65DA71C" w14:textId="77777777" w:rsidR="00031D78" w:rsidRPr="00031D78" w:rsidRDefault="00031D78" w:rsidP="00031D78">
            <w:pPr>
              <w:rPr>
                <w:rFonts w:eastAsia="Times New Roman"/>
                <w:iCs/>
                <w:sz w:val="24"/>
                <w:szCs w:val="24"/>
                <w:lang w:eastAsia="lv-LV"/>
              </w:rPr>
            </w:pPr>
            <w:proofErr w:type="spellStart"/>
            <w:r w:rsidRPr="00031D78">
              <w:rPr>
                <w:rFonts w:eastAsia="Times New Roman"/>
                <w:iCs/>
                <w:sz w:val="24"/>
                <w:szCs w:val="24"/>
                <w:lang w:eastAsia="lv-LV"/>
              </w:rPr>
              <w:t>Cita</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1E0B810"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Nav</w:t>
            </w:r>
          </w:p>
        </w:tc>
      </w:tr>
    </w:tbl>
    <w:p w14:paraId="68783FB2" w14:textId="77777777" w:rsidR="00031D78" w:rsidRPr="00031D78" w:rsidRDefault="00031D78" w:rsidP="00031D78">
      <w:pPr>
        <w:rPr>
          <w:rFonts w:eastAsia="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1D78" w:rsidRPr="00031D78" w14:paraId="291A942F" w14:textId="77777777" w:rsidTr="000044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08992" w14:textId="77777777" w:rsidR="00031D78" w:rsidRPr="00031D78" w:rsidRDefault="00031D78" w:rsidP="00031D78">
            <w:pPr>
              <w:jc w:val="center"/>
              <w:rPr>
                <w:rFonts w:eastAsia="Times New Roman"/>
                <w:b/>
                <w:bCs/>
                <w:iCs/>
                <w:sz w:val="24"/>
                <w:szCs w:val="24"/>
                <w:lang w:eastAsia="lv-LV"/>
              </w:rPr>
            </w:pPr>
            <w:r w:rsidRPr="00031D78">
              <w:rPr>
                <w:rFonts w:eastAsia="Times New Roman"/>
                <w:b/>
                <w:bCs/>
                <w:iCs/>
                <w:sz w:val="24"/>
                <w:szCs w:val="24"/>
                <w:lang w:eastAsia="lv-LV"/>
              </w:rPr>
              <w:t xml:space="preserve">VII. </w:t>
            </w:r>
            <w:proofErr w:type="spellStart"/>
            <w:r w:rsidRPr="00031D78">
              <w:rPr>
                <w:rFonts w:eastAsia="Times New Roman"/>
                <w:b/>
                <w:bCs/>
                <w:iCs/>
                <w:sz w:val="24"/>
                <w:szCs w:val="24"/>
                <w:lang w:eastAsia="lv-LV"/>
              </w:rPr>
              <w:t>Tiesību</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akta</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projekta</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izpildes</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nodrošināšana</w:t>
            </w:r>
            <w:proofErr w:type="spellEnd"/>
            <w:r w:rsidRPr="00031D78">
              <w:rPr>
                <w:rFonts w:eastAsia="Times New Roman"/>
                <w:b/>
                <w:bCs/>
                <w:iCs/>
                <w:sz w:val="24"/>
                <w:szCs w:val="24"/>
                <w:lang w:eastAsia="lv-LV"/>
              </w:rPr>
              <w:t xml:space="preserve"> un </w:t>
            </w:r>
            <w:proofErr w:type="spellStart"/>
            <w:r w:rsidRPr="00031D78">
              <w:rPr>
                <w:rFonts w:eastAsia="Times New Roman"/>
                <w:b/>
                <w:bCs/>
                <w:iCs/>
                <w:sz w:val="24"/>
                <w:szCs w:val="24"/>
                <w:lang w:eastAsia="lv-LV"/>
              </w:rPr>
              <w:t>tās</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ietekme</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uz</w:t>
            </w:r>
            <w:proofErr w:type="spellEnd"/>
            <w:r w:rsidRPr="00031D78">
              <w:rPr>
                <w:rFonts w:eastAsia="Times New Roman"/>
                <w:b/>
                <w:bCs/>
                <w:iCs/>
                <w:sz w:val="24"/>
                <w:szCs w:val="24"/>
                <w:lang w:eastAsia="lv-LV"/>
              </w:rPr>
              <w:t xml:space="preserve"> </w:t>
            </w:r>
            <w:proofErr w:type="spellStart"/>
            <w:r w:rsidRPr="00031D78">
              <w:rPr>
                <w:rFonts w:eastAsia="Times New Roman"/>
                <w:b/>
                <w:bCs/>
                <w:iCs/>
                <w:sz w:val="24"/>
                <w:szCs w:val="24"/>
                <w:lang w:eastAsia="lv-LV"/>
              </w:rPr>
              <w:t>institūcijām</w:t>
            </w:r>
            <w:proofErr w:type="spellEnd"/>
          </w:p>
        </w:tc>
      </w:tr>
      <w:tr w:rsidR="00031D78" w:rsidRPr="00031D78" w14:paraId="614E3963" w14:textId="77777777" w:rsidTr="000044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3A95C"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7529E8" w14:textId="77777777" w:rsidR="00031D78" w:rsidRPr="00031D78" w:rsidRDefault="00031D78" w:rsidP="00031D78">
            <w:pPr>
              <w:rPr>
                <w:rFonts w:eastAsia="Times New Roman"/>
                <w:iCs/>
                <w:sz w:val="24"/>
                <w:szCs w:val="24"/>
                <w:lang w:eastAsia="lv-LV"/>
              </w:rPr>
            </w:pPr>
            <w:proofErr w:type="spellStart"/>
            <w:r w:rsidRPr="00031D78">
              <w:rPr>
                <w:rFonts w:eastAsia="Times New Roman"/>
                <w:iCs/>
                <w:sz w:val="24"/>
                <w:szCs w:val="24"/>
                <w:lang w:eastAsia="lv-LV"/>
              </w:rPr>
              <w:t>Projekta</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izpildē</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iesaistītās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7D569F2" w14:textId="77777777" w:rsidR="00031D78" w:rsidRPr="00031D78" w:rsidRDefault="00031D78" w:rsidP="00031D78">
            <w:pPr>
              <w:jc w:val="both"/>
              <w:rPr>
                <w:rFonts w:eastAsia="Times New Roman"/>
                <w:iCs/>
                <w:sz w:val="24"/>
                <w:szCs w:val="24"/>
                <w:lang w:eastAsia="lv-LV"/>
              </w:rPr>
            </w:pPr>
            <w:proofErr w:type="spellStart"/>
            <w:r w:rsidRPr="00031D78">
              <w:rPr>
                <w:sz w:val="24"/>
                <w:szCs w:val="24"/>
              </w:rPr>
              <w:t>Centrālā</w:t>
            </w:r>
            <w:proofErr w:type="spellEnd"/>
            <w:r w:rsidRPr="00031D78">
              <w:rPr>
                <w:sz w:val="24"/>
                <w:szCs w:val="24"/>
              </w:rPr>
              <w:t xml:space="preserve"> </w:t>
            </w:r>
            <w:proofErr w:type="spellStart"/>
            <w:r w:rsidRPr="00031D78">
              <w:rPr>
                <w:sz w:val="24"/>
                <w:szCs w:val="24"/>
              </w:rPr>
              <w:t>finanšu</w:t>
            </w:r>
            <w:proofErr w:type="spellEnd"/>
            <w:r w:rsidRPr="00031D78">
              <w:rPr>
                <w:sz w:val="24"/>
                <w:szCs w:val="24"/>
              </w:rPr>
              <w:t xml:space="preserve"> un </w:t>
            </w:r>
            <w:proofErr w:type="spellStart"/>
            <w:r w:rsidRPr="00031D78">
              <w:rPr>
                <w:sz w:val="24"/>
                <w:szCs w:val="24"/>
              </w:rPr>
              <w:t>līgumu</w:t>
            </w:r>
            <w:proofErr w:type="spellEnd"/>
            <w:r w:rsidRPr="00031D78">
              <w:rPr>
                <w:sz w:val="24"/>
                <w:szCs w:val="24"/>
              </w:rPr>
              <w:t xml:space="preserve"> aģentūra (</w:t>
            </w:r>
            <w:proofErr w:type="spellStart"/>
            <w:r w:rsidRPr="00031D78">
              <w:rPr>
                <w:sz w:val="24"/>
                <w:szCs w:val="24"/>
              </w:rPr>
              <w:t>sadarbības</w:t>
            </w:r>
            <w:proofErr w:type="spellEnd"/>
            <w:r w:rsidRPr="00031D78">
              <w:rPr>
                <w:sz w:val="24"/>
                <w:szCs w:val="24"/>
              </w:rPr>
              <w:t xml:space="preserve"> </w:t>
            </w:r>
            <w:proofErr w:type="spellStart"/>
            <w:r w:rsidRPr="00031D78">
              <w:rPr>
                <w:sz w:val="24"/>
                <w:szCs w:val="24"/>
              </w:rPr>
              <w:t>iestāde</w:t>
            </w:r>
            <w:proofErr w:type="spellEnd"/>
            <w:r w:rsidRPr="00031D78">
              <w:rPr>
                <w:sz w:val="24"/>
                <w:szCs w:val="24"/>
              </w:rPr>
              <w:t>)</w:t>
            </w:r>
          </w:p>
        </w:tc>
      </w:tr>
      <w:tr w:rsidR="00031D78" w:rsidRPr="00031D78" w14:paraId="222B4C24" w14:textId="77777777" w:rsidTr="000044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FC67F4"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2CBF14" w14:textId="77777777" w:rsidR="00031D78" w:rsidRPr="00031D78" w:rsidRDefault="00031D78" w:rsidP="00031D78">
            <w:pPr>
              <w:rPr>
                <w:rFonts w:eastAsia="Times New Roman"/>
                <w:iCs/>
                <w:sz w:val="24"/>
                <w:szCs w:val="24"/>
                <w:lang w:eastAsia="lv-LV"/>
              </w:rPr>
            </w:pPr>
            <w:proofErr w:type="spellStart"/>
            <w:r w:rsidRPr="00031D78">
              <w:rPr>
                <w:rFonts w:eastAsia="Times New Roman"/>
                <w:iCs/>
                <w:sz w:val="24"/>
                <w:szCs w:val="24"/>
                <w:lang w:eastAsia="lv-LV"/>
              </w:rPr>
              <w:t>Projekta</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izpildes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ietekme</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uz</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pārvaldes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funkcijām</w:t>
            </w:r>
            <w:proofErr w:type="spellEnd"/>
            <w:r w:rsidRPr="00031D78">
              <w:rPr>
                <w:rFonts w:eastAsia="Times New Roman"/>
                <w:iCs/>
                <w:sz w:val="24"/>
                <w:szCs w:val="24"/>
                <w:lang w:eastAsia="lv-LV"/>
              </w:rPr>
              <w:t xml:space="preserve"> un </w:t>
            </w:r>
            <w:proofErr w:type="spellStart"/>
            <w:r w:rsidRPr="00031D78">
              <w:rPr>
                <w:rFonts w:eastAsia="Times New Roman"/>
                <w:iCs/>
                <w:sz w:val="24"/>
                <w:szCs w:val="24"/>
                <w:lang w:eastAsia="lv-LV"/>
              </w:rPr>
              <w:t>institucionālo</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struktūru</w:t>
            </w:r>
            <w:proofErr w:type="spellEnd"/>
            <w:r w:rsidRPr="00031D78">
              <w:rPr>
                <w:rFonts w:eastAsia="Times New Roman"/>
                <w:iCs/>
                <w:sz w:val="24"/>
                <w:szCs w:val="24"/>
                <w:lang w:eastAsia="lv-LV"/>
              </w:rPr>
              <w:t>.</w:t>
            </w:r>
            <w:r w:rsidRPr="00031D78">
              <w:rPr>
                <w:rFonts w:eastAsia="Times New Roman"/>
                <w:iCs/>
                <w:sz w:val="24"/>
                <w:szCs w:val="24"/>
                <w:lang w:eastAsia="lv-LV"/>
              </w:rPr>
              <w:br/>
            </w:r>
            <w:proofErr w:type="spellStart"/>
            <w:r w:rsidRPr="00031D78">
              <w:rPr>
                <w:rFonts w:eastAsia="Times New Roman"/>
                <w:iCs/>
                <w:sz w:val="24"/>
                <w:szCs w:val="24"/>
                <w:lang w:eastAsia="lv-LV"/>
              </w:rPr>
              <w:t>Jaunu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institūciju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izveide</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esošu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institūciju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likvidācija</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vai</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reorganizācija</w:t>
            </w:r>
            <w:proofErr w:type="spellEnd"/>
            <w:r w:rsidRPr="00031D78">
              <w:rPr>
                <w:rFonts w:eastAsia="Times New Roman"/>
                <w:iCs/>
                <w:sz w:val="24"/>
                <w:szCs w:val="24"/>
                <w:lang w:eastAsia="lv-LV"/>
              </w:rPr>
              <w:t xml:space="preserve">, to </w:t>
            </w:r>
            <w:proofErr w:type="spellStart"/>
            <w:r w:rsidRPr="00031D78">
              <w:rPr>
                <w:rFonts w:eastAsia="Times New Roman"/>
                <w:iCs/>
                <w:sz w:val="24"/>
                <w:szCs w:val="24"/>
                <w:lang w:eastAsia="lv-LV"/>
              </w:rPr>
              <w:t>ietekme</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uz</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institūcijas</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5AB2806" w14:textId="77777777" w:rsidR="00031D78" w:rsidRPr="00031D78" w:rsidRDefault="00031D78" w:rsidP="00031D78">
            <w:pPr>
              <w:jc w:val="both"/>
              <w:rPr>
                <w:rFonts w:eastAsia="Times New Roman"/>
                <w:iCs/>
                <w:sz w:val="24"/>
                <w:szCs w:val="24"/>
                <w:lang w:eastAsia="lv-LV"/>
              </w:rPr>
            </w:pPr>
            <w:r w:rsidRPr="00031D78">
              <w:rPr>
                <w:rFonts w:eastAsia="Times New Roman"/>
                <w:iCs/>
                <w:sz w:val="24"/>
                <w:szCs w:val="24"/>
                <w:lang w:eastAsia="lv-LV"/>
              </w:rPr>
              <w:t xml:space="preserve">Nav </w:t>
            </w:r>
            <w:proofErr w:type="spellStart"/>
            <w:r w:rsidRPr="00031D78">
              <w:rPr>
                <w:rFonts w:eastAsia="Times New Roman"/>
                <w:iCs/>
                <w:sz w:val="24"/>
                <w:szCs w:val="24"/>
                <w:lang w:eastAsia="lv-LV"/>
              </w:rPr>
              <w:t>plānota</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jaunu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institūciju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izveide</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esošu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institūciju</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likvidācija</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vai</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reorganizācija</w:t>
            </w:r>
            <w:proofErr w:type="spellEnd"/>
            <w:r w:rsidRPr="00031D78">
              <w:rPr>
                <w:rFonts w:eastAsia="Times New Roman"/>
                <w:iCs/>
                <w:sz w:val="24"/>
                <w:szCs w:val="24"/>
                <w:lang w:eastAsia="lv-LV"/>
              </w:rPr>
              <w:t>.</w:t>
            </w:r>
          </w:p>
        </w:tc>
      </w:tr>
      <w:tr w:rsidR="00031D78" w:rsidRPr="00031D78" w14:paraId="57526313" w14:textId="77777777" w:rsidTr="000044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4D25F"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D789CA" w14:textId="77777777" w:rsidR="00031D78" w:rsidRPr="00031D78" w:rsidRDefault="00031D78" w:rsidP="00031D78">
            <w:pPr>
              <w:rPr>
                <w:rFonts w:eastAsia="Times New Roman"/>
                <w:iCs/>
                <w:sz w:val="24"/>
                <w:szCs w:val="24"/>
                <w:lang w:eastAsia="lv-LV"/>
              </w:rPr>
            </w:pPr>
            <w:proofErr w:type="spellStart"/>
            <w:r w:rsidRPr="00031D78">
              <w:rPr>
                <w:rFonts w:eastAsia="Times New Roman"/>
                <w:iCs/>
                <w:sz w:val="24"/>
                <w:szCs w:val="24"/>
                <w:lang w:eastAsia="lv-LV"/>
              </w:rPr>
              <w:t>Cita</w:t>
            </w:r>
            <w:proofErr w:type="spellEnd"/>
            <w:r w:rsidRPr="00031D78">
              <w:rPr>
                <w:rFonts w:eastAsia="Times New Roman"/>
                <w:iCs/>
                <w:sz w:val="24"/>
                <w:szCs w:val="24"/>
                <w:lang w:eastAsia="lv-LV"/>
              </w:rPr>
              <w:t xml:space="preserve"> </w:t>
            </w:r>
            <w:proofErr w:type="spellStart"/>
            <w:r w:rsidRPr="00031D78">
              <w:rPr>
                <w:rFonts w:eastAsia="Times New Roman"/>
                <w:iCs/>
                <w:sz w:val="24"/>
                <w:szCs w:val="24"/>
                <w:lang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ECDC6DA" w14:textId="77777777" w:rsidR="00031D78" w:rsidRPr="00031D78" w:rsidRDefault="00031D78" w:rsidP="00031D78">
            <w:pPr>
              <w:rPr>
                <w:rFonts w:eastAsia="Times New Roman"/>
                <w:iCs/>
                <w:sz w:val="24"/>
                <w:szCs w:val="24"/>
                <w:lang w:eastAsia="lv-LV"/>
              </w:rPr>
            </w:pPr>
            <w:r w:rsidRPr="00031D78">
              <w:rPr>
                <w:rFonts w:eastAsia="Times New Roman"/>
                <w:iCs/>
                <w:sz w:val="24"/>
                <w:szCs w:val="24"/>
                <w:lang w:eastAsia="lv-LV"/>
              </w:rPr>
              <w:t>Nav</w:t>
            </w:r>
          </w:p>
        </w:tc>
      </w:tr>
    </w:tbl>
    <w:p w14:paraId="0EAFAD7E" w14:textId="77777777" w:rsidR="00031D78" w:rsidRPr="00031D78" w:rsidRDefault="00031D78" w:rsidP="00031D78">
      <w:pPr>
        <w:rPr>
          <w:sz w:val="28"/>
          <w:szCs w:val="28"/>
        </w:rPr>
      </w:pPr>
    </w:p>
    <w:p w14:paraId="049F693C" w14:textId="77777777" w:rsidR="00031D78" w:rsidRPr="00031D78" w:rsidRDefault="00031D78" w:rsidP="00031D78">
      <w:pPr>
        <w:tabs>
          <w:tab w:val="left" w:pos="6237"/>
        </w:tabs>
        <w:ind w:firstLine="720"/>
        <w:rPr>
          <w:sz w:val="24"/>
          <w:szCs w:val="24"/>
        </w:rPr>
      </w:pPr>
      <w:proofErr w:type="spellStart"/>
      <w:r w:rsidRPr="00031D78">
        <w:rPr>
          <w:sz w:val="24"/>
          <w:szCs w:val="24"/>
        </w:rPr>
        <w:t>Iesniedzējs</w:t>
      </w:r>
      <w:proofErr w:type="spellEnd"/>
      <w:r w:rsidRPr="00031D78">
        <w:rPr>
          <w:sz w:val="24"/>
          <w:szCs w:val="24"/>
        </w:rPr>
        <w:t>:</w:t>
      </w:r>
    </w:p>
    <w:p w14:paraId="7294C795" w14:textId="77777777" w:rsidR="00031D78" w:rsidRPr="00031D78" w:rsidRDefault="00031D78" w:rsidP="00031D78">
      <w:pPr>
        <w:tabs>
          <w:tab w:val="left" w:pos="6237"/>
        </w:tabs>
        <w:ind w:firstLine="720"/>
        <w:rPr>
          <w:sz w:val="24"/>
          <w:szCs w:val="24"/>
        </w:rPr>
      </w:pPr>
      <w:proofErr w:type="spellStart"/>
      <w:r w:rsidRPr="00031D78">
        <w:rPr>
          <w:sz w:val="24"/>
          <w:szCs w:val="24"/>
        </w:rPr>
        <w:t>Ekonomikas</w:t>
      </w:r>
      <w:proofErr w:type="spellEnd"/>
      <w:r w:rsidRPr="00031D78">
        <w:rPr>
          <w:sz w:val="24"/>
          <w:szCs w:val="24"/>
        </w:rPr>
        <w:t xml:space="preserve"> </w:t>
      </w:r>
      <w:proofErr w:type="spellStart"/>
      <w:r w:rsidRPr="00031D78">
        <w:rPr>
          <w:sz w:val="24"/>
          <w:szCs w:val="24"/>
        </w:rPr>
        <w:t>ministrs</w:t>
      </w:r>
      <w:proofErr w:type="spellEnd"/>
      <w:r w:rsidRPr="00031D78">
        <w:rPr>
          <w:sz w:val="24"/>
          <w:szCs w:val="24"/>
        </w:rPr>
        <w:tab/>
      </w:r>
      <w:proofErr w:type="spellStart"/>
      <w:r w:rsidRPr="00031D78">
        <w:rPr>
          <w:sz w:val="24"/>
          <w:szCs w:val="24"/>
        </w:rPr>
        <w:t>R.Nemiro</w:t>
      </w:r>
      <w:proofErr w:type="spellEnd"/>
    </w:p>
    <w:p w14:paraId="50B9A673" w14:textId="77777777" w:rsidR="00031D78" w:rsidRPr="00031D78" w:rsidRDefault="00031D78" w:rsidP="00031D78">
      <w:pPr>
        <w:tabs>
          <w:tab w:val="left" w:pos="6237"/>
        </w:tabs>
        <w:ind w:firstLine="720"/>
        <w:rPr>
          <w:sz w:val="24"/>
          <w:szCs w:val="24"/>
        </w:rPr>
      </w:pPr>
    </w:p>
    <w:p w14:paraId="7D336569" w14:textId="77777777" w:rsidR="00031D78" w:rsidRPr="00031D78" w:rsidRDefault="00031D78" w:rsidP="00031D78">
      <w:pPr>
        <w:tabs>
          <w:tab w:val="left" w:pos="6237"/>
        </w:tabs>
        <w:ind w:firstLine="720"/>
        <w:rPr>
          <w:sz w:val="24"/>
          <w:szCs w:val="24"/>
        </w:rPr>
      </w:pPr>
      <w:proofErr w:type="spellStart"/>
      <w:r w:rsidRPr="00031D78">
        <w:rPr>
          <w:sz w:val="24"/>
          <w:szCs w:val="24"/>
        </w:rPr>
        <w:t>Vīza</w:t>
      </w:r>
      <w:proofErr w:type="spellEnd"/>
      <w:r w:rsidRPr="00031D78">
        <w:rPr>
          <w:sz w:val="24"/>
          <w:szCs w:val="24"/>
        </w:rPr>
        <w:t>:</w:t>
      </w:r>
    </w:p>
    <w:p w14:paraId="37C672F8" w14:textId="77777777" w:rsidR="00031D78" w:rsidRPr="00031D78" w:rsidRDefault="00031D78" w:rsidP="00031D78">
      <w:pPr>
        <w:tabs>
          <w:tab w:val="left" w:pos="6237"/>
        </w:tabs>
        <w:ind w:firstLine="720"/>
        <w:rPr>
          <w:sz w:val="24"/>
          <w:szCs w:val="24"/>
        </w:rPr>
      </w:pPr>
      <w:r w:rsidRPr="00031D78">
        <w:rPr>
          <w:sz w:val="24"/>
          <w:szCs w:val="24"/>
        </w:rPr>
        <w:t xml:space="preserve">Valsts </w:t>
      </w:r>
      <w:proofErr w:type="spellStart"/>
      <w:r w:rsidRPr="00031D78">
        <w:rPr>
          <w:sz w:val="24"/>
          <w:szCs w:val="24"/>
        </w:rPr>
        <w:t>sekretārs</w:t>
      </w:r>
      <w:proofErr w:type="spellEnd"/>
      <w:r w:rsidRPr="00031D78">
        <w:rPr>
          <w:sz w:val="24"/>
          <w:szCs w:val="24"/>
        </w:rPr>
        <w:t xml:space="preserve"> </w:t>
      </w:r>
      <w:r w:rsidRPr="00031D78">
        <w:rPr>
          <w:sz w:val="24"/>
          <w:szCs w:val="24"/>
        </w:rPr>
        <w:tab/>
      </w:r>
      <w:proofErr w:type="spellStart"/>
      <w:proofErr w:type="gramStart"/>
      <w:r w:rsidRPr="00031D78">
        <w:rPr>
          <w:sz w:val="24"/>
          <w:szCs w:val="24"/>
        </w:rPr>
        <w:t>Ē.Eglītis</w:t>
      </w:r>
      <w:proofErr w:type="spellEnd"/>
      <w:proofErr w:type="gramEnd"/>
    </w:p>
    <w:p w14:paraId="53355774" w14:textId="77777777" w:rsidR="00031D78" w:rsidRPr="00031D78" w:rsidRDefault="00031D78" w:rsidP="00031D78">
      <w:pPr>
        <w:tabs>
          <w:tab w:val="left" w:pos="6237"/>
        </w:tabs>
        <w:rPr>
          <w:sz w:val="16"/>
          <w:szCs w:val="16"/>
        </w:rPr>
      </w:pPr>
    </w:p>
    <w:p w14:paraId="4068E24B" w14:textId="77777777" w:rsidR="00031D78" w:rsidRPr="00031D78" w:rsidRDefault="00031D78" w:rsidP="00031D78">
      <w:pPr>
        <w:tabs>
          <w:tab w:val="left" w:pos="6237"/>
        </w:tabs>
        <w:rPr>
          <w:sz w:val="16"/>
          <w:szCs w:val="16"/>
        </w:rPr>
      </w:pPr>
    </w:p>
    <w:p w14:paraId="12BE3955" w14:textId="77777777" w:rsidR="00031D78" w:rsidRPr="00031D78" w:rsidRDefault="00031D78" w:rsidP="00031D78">
      <w:pPr>
        <w:tabs>
          <w:tab w:val="left" w:pos="6237"/>
        </w:tabs>
        <w:rPr>
          <w:sz w:val="16"/>
          <w:szCs w:val="16"/>
        </w:rPr>
      </w:pPr>
    </w:p>
    <w:p w14:paraId="26AA1C71" w14:textId="77777777" w:rsidR="00031D78" w:rsidRPr="00031D78" w:rsidRDefault="00031D78" w:rsidP="00031D78">
      <w:pPr>
        <w:tabs>
          <w:tab w:val="left" w:pos="6237"/>
        </w:tabs>
        <w:rPr>
          <w:sz w:val="16"/>
          <w:szCs w:val="16"/>
        </w:rPr>
      </w:pPr>
    </w:p>
    <w:p w14:paraId="6711D51E" w14:textId="77777777" w:rsidR="00031D78" w:rsidRPr="00031D78" w:rsidRDefault="00031D78" w:rsidP="00031D78">
      <w:pPr>
        <w:tabs>
          <w:tab w:val="left" w:pos="6237"/>
        </w:tabs>
        <w:rPr>
          <w:sz w:val="16"/>
          <w:szCs w:val="16"/>
        </w:rPr>
      </w:pPr>
    </w:p>
    <w:p w14:paraId="3229D756" w14:textId="77777777" w:rsidR="00031D78" w:rsidRPr="00031D78" w:rsidRDefault="00031D78" w:rsidP="00031D78">
      <w:pPr>
        <w:tabs>
          <w:tab w:val="left" w:pos="6237"/>
        </w:tabs>
        <w:rPr>
          <w:sz w:val="18"/>
          <w:szCs w:val="18"/>
        </w:rPr>
      </w:pPr>
      <w:r w:rsidRPr="00031D78">
        <w:rPr>
          <w:sz w:val="18"/>
          <w:szCs w:val="18"/>
        </w:rPr>
        <w:t>Bauze 67013059</w:t>
      </w:r>
    </w:p>
    <w:p w14:paraId="0A36C640" w14:textId="77777777" w:rsidR="00031D78" w:rsidRPr="00031D78" w:rsidRDefault="00291C8B" w:rsidP="00031D78">
      <w:pPr>
        <w:tabs>
          <w:tab w:val="left" w:pos="6237"/>
        </w:tabs>
        <w:rPr>
          <w:sz w:val="18"/>
          <w:szCs w:val="18"/>
        </w:rPr>
      </w:pPr>
      <w:hyperlink r:id="rId8" w:history="1">
        <w:r w:rsidR="00031D78" w:rsidRPr="00031D78">
          <w:rPr>
            <w:color w:val="0563C1"/>
            <w:sz w:val="18"/>
            <w:szCs w:val="18"/>
            <w:u w:val="single"/>
          </w:rPr>
          <w:t>Ligita.Bauze@em.gov.lv</w:t>
        </w:r>
      </w:hyperlink>
    </w:p>
    <w:p w14:paraId="72604E14" w14:textId="77777777" w:rsidR="00031D78" w:rsidRPr="00031D78" w:rsidRDefault="00031D78" w:rsidP="00031D78">
      <w:pPr>
        <w:tabs>
          <w:tab w:val="left" w:pos="6237"/>
        </w:tabs>
        <w:rPr>
          <w:sz w:val="18"/>
          <w:szCs w:val="18"/>
        </w:rPr>
      </w:pPr>
    </w:p>
    <w:p w14:paraId="73A04462" w14:textId="77777777" w:rsidR="00031D78" w:rsidRPr="00031D78" w:rsidRDefault="00031D78" w:rsidP="00031D78"/>
    <w:p w14:paraId="397D4E34" w14:textId="77777777" w:rsidR="00894C55" w:rsidRPr="00C83D7B" w:rsidRDefault="00894C55" w:rsidP="00C83D7B"/>
    <w:sectPr w:rsidR="00894C55" w:rsidRPr="00C83D7B"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0560" w14:textId="77777777" w:rsidR="00687C54" w:rsidRDefault="00687C54" w:rsidP="00894C55">
      <w:r>
        <w:separator/>
      </w:r>
    </w:p>
  </w:endnote>
  <w:endnote w:type="continuationSeparator" w:id="0">
    <w:p w14:paraId="7BA69BD2" w14:textId="77777777" w:rsidR="00687C54" w:rsidRDefault="00687C5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FDF" w14:textId="3A7A782D" w:rsidR="00894C55" w:rsidRPr="00187EB4" w:rsidRDefault="00187EB4" w:rsidP="00187EB4">
    <w:pPr>
      <w:pStyle w:val="Footer"/>
    </w:pPr>
    <w:r w:rsidRPr="00187EB4">
      <w:rPr>
        <w:rFonts w:ascii="Times New Roman" w:hAnsi="Times New Roman" w:cs="Times New Roman"/>
        <w:sz w:val="20"/>
        <w:szCs w:val="20"/>
      </w:rPr>
      <w:t>EMAnot_</w:t>
    </w:r>
    <w:r w:rsidR="003364C4">
      <w:rPr>
        <w:rFonts w:ascii="Times New Roman" w:hAnsi="Times New Roman" w:cs="Times New Roman"/>
        <w:sz w:val="20"/>
        <w:szCs w:val="20"/>
      </w:rPr>
      <w:t>1112</w:t>
    </w:r>
    <w:r w:rsidRPr="00187EB4">
      <w:rPr>
        <w:rFonts w:ascii="Times New Roman" w:hAnsi="Times New Roman" w:cs="Times New Roman"/>
        <w:sz w:val="20"/>
        <w:szCs w:val="20"/>
      </w:rPr>
      <w:t>19_3115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02F9" w14:textId="606B8AA9" w:rsidR="009A2654" w:rsidRPr="00252C3D" w:rsidRDefault="00252C3D" w:rsidP="00252C3D">
    <w:pPr>
      <w:pStyle w:val="Footer"/>
    </w:pPr>
    <w:r w:rsidRPr="00252C3D">
      <w:rPr>
        <w:rFonts w:ascii="Times New Roman" w:hAnsi="Times New Roman" w:cs="Times New Roman"/>
        <w:sz w:val="20"/>
        <w:szCs w:val="20"/>
      </w:rPr>
      <w:t>EMAnot_</w:t>
    </w:r>
    <w:r w:rsidR="00031D78">
      <w:rPr>
        <w:rFonts w:ascii="Times New Roman" w:hAnsi="Times New Roman" w:cs="Times New Roman"/>
        <w:sz w:val="20"/>
        <w:szCs w:val="20"/>
      </w:rPr>
      <w:t>1112</w:t>
    </w:r>
    <w:r w:rsidRPr="00252C3D">
      <w:rPr>
        <w:rFonts w:ascii="Times New Roman" w:hAnsi="Times New Roman" w:cs="Times New Roman"/>
        <w:sz w:val="20"/>
        <w:szCs w:val="20"/>
      </w:rPr>
      <w:t>19_3115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854F" w14:textId="77777777" w:rsidR="00687C54" w:rsidRDefault="00687C54" w:rsidP="00894C55">
      <w:r>
        <w:separator/>
      </w:r>
    </w:p>
  </w:footnote>
  <w:footnote w:type="continuationSeparator" w:id="0">
    <w:p w14:paraId="50ED2ED7" w14:textId="77777777" w:rsidR="00687C54" w:rsidRDefault="00687C54"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89CD0B"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1216">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5" w15:restartNumberingAfterBreak="0">
    <w:nsid w:val="6B2B3188"/>
    <w:multiLevelType w:val="hybridMultilevel"/>
    <w:tmpl w:val="D1ECE052"/>
    <w:lvl w:ilvl="0" w:tplc="2DFEF4FE">
      <w:start w:val="1"/>
      <w:numFmt w:val="decimal"/>
      <w:lvlText w:val="%1)"/>
      <w:lvlJc w:val="left"/>
      <w:pPr>
        <w:ind w:left="1369" w:hanging="360"/>
      </w:pPr>
      <w:rPr>
        <w:rFonts w:eastAsia="Calibri" w:hint="default"/>
        <w:b w:val="0"/>
      </w:rPr>
    </w:lvl>
    <w:lvl w:ilvl="1" w:tplc="04260019" w:tentative="1">
      <w:start w:val="1"/>
      <w:numFmt w:val="lowerLetter"/>
      <w:lvlText w:val="%2."/>
      <w:lvlJc w:val="left"/>
      <w:pPr>
        <w:ind w:left="2089" w:hanging="360"/>
      </w:pPr>
    </w:lvl>
    <w:lvl w:ilvl="2" w:tplc="0426001B" w:tentative="1">
      <w:start w:val="1"/>
      <w:numFmt w:val="lowerRoman"/>
      <w:lvlText w:val="%3."/>
      <w:lvlJc w:val="right"/>
      <w:pPr>
        <w:ind w:left="2809" w:hanging="180"/>
      </w:pPr>
    </w:lvl>
    <w:lvl w:ilvl="3" w:tplc="0426000F" w:tentative="1">
      <w:start w:val="1"/>
      <w:numFmt w:val="decimal"/>
      <w:lvlText w:val="%4."/>
      <w:lvlJc w:val="left"/>
      <w:pPr>
        <w:ind w:left="3529" w:hanging="360"/>
      </w:pPr>
    </w:lvl>
    <w:lvl w:ilvl="4" w:tplc="04260019" w:tentative="1">
      <w:start w:val="1"/>
      <w:numFmt w:val="lowerLetter"/>
      <w:lvlText w:val="%5."/>
      <w:lvlJc w:val="left"/>
      <w:pPr>
        <w:ind w:left="4249" w:hanging="360"/>
      </w:pPr>
    </w:lvl>
    <w:lvl w:ilvl="5" w:tplc="0426001B" w:tentative="1">
      <w:start w:val="1"/>
      <w:numFmt w:val="lowerRoman"/>
      <w:lvlText w:val="%6."/>
      <w:lvlJc w:val="right"/>
      <w:pPr>
        <w:ind w:left="4969" w:hanging="180"/>
      </w:pPr>
    </w:lvl>
    <w:lvl w:ilvl="6" w:tplc="0426000F" w:tentative="1">
      <w:start w:val="1"/>
      <w:numFmt w:val="decimal"/>
      <w:lvlText w:val="%7."/>
      <w:lvlJc w:val="left"/>
      <w:pPr>
        <w:ind w:left="5689" w:hanging="360"/>
      </w:pPr>
    </w:lvl>
    <w:lvl w:ilvl="7" w:tplc="04260019" w:tentative="1">
      <w:start w:val="1"/>
      <w:numFmt w:val="lowerLetter"/>
      <w:lvlText w:val="%8."/>
      <w:lvlJc w:val="left"/>
      <w:pPr>
        <w:ind w:left="6409" w:hanging="360"/>
      </w:pPr>
    </w:lvl>
    <w:lvl w:ilvl="8" w:tplc="0426001B" w:tentative="1">
      <w:start w:val="1"/>
      <w:numFmt w:val="lowerRoman"/>
      <w:lvlText w:val="%9."/>
      <w:lvlJc w:val="right"/>
      <w:pPr>
        <w:ind w:left="7129" w:hanging="180"/>
      </w:pPr>
    </w:lvl>
  </w:abstractNum>
  <w:abstractNum w:abstractNumId="6" w15:restartNumberingAfterBreak="0">
    <w:nsid w:val="6E2D7D94"/>
    <w:multiLevelType w:val="hybridMultilevel"/>
    <w:tmpl w:val="5D40EBFA"/>
    <w:lvl w:ilvl="0" w:tplc="D2E429BC">
      <w:start w:val="1"/>
      <w:numFmt w:val="decimal"/>
      <w:lvlText w:val="%1)"/>
      <w:lvlJc w:val="left"/>
      <w:pPr>
        <w:ind w:left="720" w:hanging="360"/>
      </w:pPr>
      <w:rPr>
        <w:rFonts w:eastAsia="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8" w15:restartNumberingAfterBreak="0">
    <w:nsid w:val="761A0DD8"/>
    <w:multiLevelType w:val="hybridMultilevel"/>
    <w:tmpl w:val="50A2E904"/>
    <w:lvl w:ilvl="0" w:tplc="A55AFF3C">
      <w:start w:val="1"/>
      <w:numFmt w:val="decimal"/>
      <w:lvlText w:val="%1)"/>
      <w:lvlJc w:val="left"/>
      <w:pPr>
        <w:ind w:left="1009" w:hanging="360"/>
      </w:pPr>
      <w:rPr>
        <w:rFonts w:eastAsia="Calibri" w:hint="default"/>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4C"/>
    <w:rsid w:val="00003455"/>
    <w:rsid w:val="0000397E"/>
    <w:rsid w:val="00004519"/>
    <w:rsid w:val="00004AD4"/>
    <w:rsid w:val="00006CE4"/>
    <w:rsid w:val="000076B3"/>
    <w:rsid w:val="00007998"/>
    <w:rsid w:val="00011856"/>
    <w:rsid w:val="00017627"/>
    <w:rsid w:val="00021C84"/>
    <w:rsid w:val="0003051F"/>
    <w:rsid w:val="00030659"/>
    <w:rsid w:val="0003140C"/>
    <w:rsid w:val="00031A9F"/>
    <w:rsid w:val="00031D78"/>
    <w:rsid w:val="00032B33"/>
    <w:rsid w:val="00035492"/>
    <w:rsid w:val="000406AD"/>
    <w:rsid w:val="00040801"/>
    <w:rsid w:val="00041788"/>
    <w:rsid w:val="000440D7"/>
    <w:rsid w:val="00051A69"/>
    <w:rsid w:val="000532B1"/>
    <w:rsid w:val="000534EA"/>
    <w:rsid w:val="000562D9"/>
    <w:rsid w:val="00061901"/>
    <w:rsid w:val="000624A6"/>
    <w:rsid w:val="00063571"/>
    <w:rsid w:val="00075CBC"/>
    <w:rsid w:val="00075F16"/>
    <w:rsid w:val="00076712"/>
    <w:rsid w:val="00086832"/>
    <w:rsid w:val="000903FA"/>
    <w:rsid w:val="00095036"/>
    <w:rsid w:val="00095624"/>
    <w:rsid w:val="00095FA8"/>
    <w:rsid w:val="00097AD8"/>
    <w:rsid w:val="000A03F4"/>
    <w:rsid w:val="000A30F8"/>
    <w:rsid w:val="000A3AFD"/>
    <w:rsid w:val="000B22D6"/>
    <w:rsid w:val="000B22EF"/>
    <w:rsid w:val="000B3D45"/>
    <w:rsid w:val="000C179E"/>
    <w:rsid w:val="000C17C4"/>
    <w:rsid w:val="000C3374"/>
    <w:rsid w:val="000C40B5"/>
    <w:rsid w:val="000C4DF7"/>
    <w:rsid w:val="000C6A75"/>
    <w:rsid w:val="000D00EF"/>
    <w:rsid w:val="000D0C67"/>
    <w:rsid w:val="000D1D43"/>
    <w:rsid w:val="000D1FEE"/>
    <w:rsid w:val="000D2828"/>
    <w:rsid w:val="000D3E5B"/>
    <w:rsid w:val="000D40F7"/>
    <w:rsid w:val="000D54BF"/>
    <w:rsid w:val="000D5699"/>
    <w:rsid w:val="000E3A9A"/>
    <w:rsid w:val="000E5290"/>
    <w:rsid w:val="000E56FE"/>
    <w:rsid w:val="000F0520"/>
    <w:rsid w:val="000F0AC5"/>
    <w:rsid w:val="000F0FBD"/>
    <w:rsid w:val="000F214B"/>
    <w:rsid w:val="000F2C44"/>
    <w:rsid w:val="000F3F42"/>
    <w:rsid w:val="000F7112"/>
    <w:rsid w:val="00100189"/>
    <w:rsid w:val="00100C3E"/>
    <w:rsid w:val="0010174B"/>
    <w:rsid w:val="00103C48"/>
    <w:rsid w:val="00105976"/>
    <w:rsid w:val="00106682"/>
    <w:rsid w:val="00106A2A"/>
    <w:rsid w:val="0011005D"/>
    <w:rsid w:val="00115171"/>
    <w:rsid w:val="00116B39"/>
    <w:rsid w:val="0011737D"/>
    <w:rsid w:val="00122A2C"/>
    <w:rsid w:val="001236EA"/>
    <w:rsid w:val="00125A06"/>
    <w:rsid w:val="00135594"/>
    <w:rsid w:val="00140E66"/>
    <w:rsid w:val="00141669"/>
    <w:rsid w:val="00141FCA"/>
    <w:rsid w:val="0014388D"/>
    <w:rsid w:val="00143A49"/>
    <w:rsid w:val="00146192"/>
    <w:rsid w:val="00151BB0"/>
    <w:rsid w:val="00153EBE"/>
    <w:rsid w:val="001541D6"/>
    <w:rsid w:val="00156ECF"/>
    <w:rsid w:val="0015718E"/>
    <w:rsid w:val="0015766E"/>
    <w:rsid w:val="001603A9"/>
    <w:rsid w:val="00160FF2"/>
    <w:rsid w:val="001662E8"/>
    <w:rsid w:val="00175C95"/>
    <w:rsid w:val="001762F4"/>
    <w:rsid w:val="00177577"/>
    <w:rsid w:val="001802B3"/>
    <w:rsid w:val="00183988"/>
    <w:rsid w:val="00184156"/>
    <w:rsid w:val="0018692C"/>
    <w:rsid w:val="001874C3"/>
    <w:rsid w:val="00187EB4"/>
    <w:rsid w:val="0019218E"/>
    <w:rsid w:val="00192447"/>
    <w:rsid w:val="001929ED"/>
    <w:rsid w:val="0019303F"/>
    <w:rsid w:val="00193CEB"/>
    <w:rsid w:val="00196C89"/>
    <w:rsid w:val="001A60BF"/>
    <w:rsid w:val="001B02AD"/>
    <w:rsid w:val="001B6A66"/>
    <w:rsid w:val="001C05C6"/>
    <w:rsid w:val="001C13ED"/>
    <w:rsid w:val="001C26D7"/>
    <w:rsid w:val="001C297F"/>
    <w:rsid w:val="001D14AC"/>
    <w:rsid w:val="001D73A4"/>
    <w:rsid w:val="001E3343"/>
    <w:rsid w:val="001E572A"/>
    <w:rsid w:val="001E7B56"/>
    <w:rsid w:val="001F29D4"/>
    <w:rsid w:val="001F56DF"/>
    <w:rsid w:val="0020259D"/>
    <w:rsid w:val="00203BA7"/>
    <w:rsid w:val="00203CFC"/>
    <w:rsid w:val="002048B2"/>
    <w:rsid w:val="00205200"/>
    <w:rsid w:val="00205A39"/>
    <w:rsid w:val="00205BC2"/>
    <w:rsid w:val="00211ABF"/>
    <w:rsid w:val="00211ED2"/>
    <w:rsid w:val="00212200"/>
    <w:rsid w:val="00216866"/>
    <w:rsid w:val="00216EC9"/>
    <w:rsid w:val="00220194"/>
    <w:rsid w:val="002244B6"/>
    <w:rsid w:val="00226181"/>
    <w:rsid w:val="002262FF"/>
    <w:rsid w:val="00226E86"/>
    <w:rsid w:val="002306BB"/>
    <w:rsid w:val="00230A3B"/>
    <w:rsid w:val="00231A90"/>
    <w:rsid w:val="00235862"/>
    <w:rsid w:val="0023664F"/>
    <w:rsid w:val="00237F0C"/>
    <w:rsid w:val="00241930"/>
    <w:rsid w:val="002432DC"/>
    <w:rsid w:val="00243426"/>
    <w:rsid w:val="0024408A"/>
    <w:rsid w:val="00250856"/>
    <w:rsid w:val="0025206E"/>
    <w:rsid w:val="00252C3D"/>
    <w:rsid w:val="00254020"/>
    <w:rsid w:val="00260668"/>
    <w:rsid w:val="00261F25"/>
    <w:rsid w:val="0026300A"/>
    <w:rsid w:val="00265763"/>
    <w:rsid w:val="002665E9"/>
    <w:rsid w:val="00271B28"/>
    <w:rsid w:val="00275049"/>
    <w:rsid w:val="002750ED"/>
    <w:rsid w:val="00276ED9"/>
    <w:rsid w:val="002806ED"/>
    <w:rsid w:val="00282663"/>
    <w:rsid w:val="00282978"/>
    <w:rsid w:val="0028593C"/>
    <w:rsid w:val="00290097"/>
    <w:rsid w:val="002901A9"/>
    <w:rsid w:val="002903F7"/>
    <w:rsid w:val="00291C8B"/>
    <w:rsid w:val="00293E4C"/>
    <w:rsid w:val="00294631"/>
    <w:rsid w:val="00297BC5"/>
    <w:rsid w:val="00297C3C"/>
    <w:rsid w:val="002A2C18"/>
    <w:rsid w:val="002A2FD4"/>
    <w:rsid w:val="002A5617"/>
    <w:rsid w:val="002A5E31"/>
    <w:rsid w:val="002B3B8B"/>
    <w:rsid w:val="002C4006"/>
    <w:rsid w:val="002D44CB"/>
    <w:rsid w:val="002D5718"/>
    <w:rsid w:val="002D602D"/>
    <w:rsid w:val="002E04C8"/>
    <w:rsid w:val="002E1C05"/>
    <w:rsid w:val="002E2BB4"/>
    <w:rsid w:val="002E329A"/>
    <w:rsid w:val="002E4B49"/>
    <w:rsid w:val="002E6F26"/>
    <w:rsid w:val="002E763E"/>
    <w:rsid w:val="002F4760"/>
    <w:rsid w:val="002F57C3"/>
    <w:rsid w:val="003034A3"/>
    <w:rsid w:val="00306C51"/>
    <w:rsid w:val="00306EDC"/>
    <w:rsid w:val="003144DA"/>
    <w:rsid w:val="00315125"/>
    <w:rsid w:val="003161B1"/>
    <w:rsid w:val="00321F7D"/>
    <w:rsid w:val="00322B21"/>
    <w:rsid w:val="003277BF"/>
    <w:rsid w:val="00327CC7"/>
    <w:rsid w:val="003356BA"/>
    <w:rsid w:val="00336154"/>
    <w:rsid w:val="0033624E"/>
    <w:rsid w:val="003364C4"/>
    <w:rsid w:val="003409E0"/>
    <w:rsid w:val="003413A9"/>
    <w:rsid w:val="00345885"/>
    <w:rsid w:val="003460BE"/>
    <w:rsid w:val="00347B1B"/>
    <w:rsid w:val="00350D0B"/>
    <w:rsid w:val="00353492"/>
    <w:rsid w:val="00354B61"/>
    <w:rsid w:val="00354F71"/>
    <w:rsid w:val="00360773"/>
    <w:rsid w:val="0036172F"/>
    <w:rsid w:val="0036292F"/>
    <w:rsid w:val="003633A4"/>
    <w:rsid w:val="0037020B"/>
    <w:rsid w:val="00372A8F"/>
    <w:rsid w:val="003749A2"/>
    <w:rsid w:val="00375514"/>
    <w:rsid w:val="00383D6C"/>
    <w:rsid w:val="0038576A"/>
    <w:rsid w:val="00385E02"/>
    <w:rsid w:val="00386307"/>
    <w:rsid w:val="00392565"/>
    <w:rsid w:val="0039301E"/>
    <w:rsid w:val="0039620E"/>
    <w:rsid w:val="0039641E"/>
    <w:rsid w:val="00396627"/>
    <w:rsid w:val="003A2B0F"/>
    <w:rsid w:val="003B0BF9"/>
    <w:rsid w:val="003B0CC8"/>
    <w:rsid w:val="003B1BEF"/>
    <w:rsid w:val="003B2304"/>
    <w:rsid w:val="003B3DA1"/>
    <w:rsid w:val="003B3F42"/>
    <w:rsid w:val="003B7A0C"/>
    <w:rsid w:val="003D0949"/>
    <w:rsid w:val="003D476C"/>
    <w:rsid w:val="003D47CB"/>
    <w:rsid w:val="003D76E5"/>
    <w:rsid w:val="003E0791"/>
    <w:rsid w:val="003E0D75"/>
    <w:rsid w:val="003E20DC"/>
    <w:rsid w:val="003E6DDB"/>
    <w:rsid w:val="003F28AC"/>
    <w:rsid w:val="003F5CC7"/>
    <w:rsid w:val="00403EEC"/>
    <w:rsid w:val="004045A8"/>
    <w:rsid w:val="004106D8"/>
    <w:rsid w:val="00411910"/>
    <w:rsid w:val="00411CF3"/>
    <w:rsid w:val="00416151"/>
    <w:rsid w:val="00420C35"/>
    <w:rsid w:val="00425316"/>
    <w:rsid w:val="004300C2"/>
    <w:rsid w:val="004301A2"/>
    <w:rsid w:val="00430BBB"/>
    <w:rsid w:val="00431C6D"/>
    <w:rsid w:val="00433604"/>
    <w:rsid w:val="0043365B"/>
    <w:rsid w:val="004356C9"/>
    <w:rsid w:val="004409DA"/>
    <w:rsid w:val="004454FE"/>
    <w:rsid w:val="004455F7"/>
    <w:rsid w:val="00447D90"/>
    <w:rsid w:val="00450452"/>
    <w:rsid w:val="00452920"/>
    <w:rsid w:val="0045406F"/>
    <w:rsid w:val="00456E40"/>
    <w:rsid w:val="004617CC"/>
    <w:rsid w:val="0046349E"/>
    <w:rsid w:val="004644BA"/>
    <w:rsid w:val="00465499"/>
    <w:rsid w:val="00465E53"/>
    <w:rsid w:val="00466CDD"/>
    <w:rsid w:val="00467C4B"/>
    <w:rsid w:val="004707DD"/>
    <w:rsid w:val="004718EF"/>
    <w:rsid w:val="00471CEF"/>
    <w:rsid w:val="00471F27"/>
    <w:rsid w:val="00472634"/>
    <w:rsid w:val="00473D53"/>
    <w:rsid w:val="00475968"/>
    <w:rsid w:val="00476F6E"/>
    <w:rsid w:val="00481A44"/>
    <w:rsid w:val="0048346E"/>
    <w:rsid w:val="004867CF"/>
    <w:rsid w:val="004872B8"/>
    <w:rsid w:val="00487CC3"/>
    <w:rsid w:val="0049049D"/>
    <w:rsid w:val="00496292"/>
    <w:rsid w:val="004A2CBF"/>
    <w:rsid w:val="004A4C20"/>
    <w:rsid w:val="004A568D"/>
    <w:rsid w:val="004A7E04"/>
    <w:rsid w:val="004A7F7B"/>
    <w:rsid w:val="004B0ED8"/>
    <w:rsid w:val="004B1102"/>
    <w:rsid w:val="004B257F"/>
    <w:rsid w:val="004B6321"/>
    <w:rsid w:val="004B77CC"/>
    <w:rsid w:val="004B7812"/>
    <w:rsid w:val="004C3823"/>
    <w:rsid w:val="004C72C9"/>
    <w:rsid w:val="004D30C3"/>
    <w:rsid w:val="004D5F8A"/>
    <w:rsid w:val="004D6E48"/>
    <w:rsid w:val="004D7900"/>
    <w:rsid w:val="004D7F62"/>
    <w:rsid w:val="004E0B73"/>
    <w:rsid w:val="004E3545"/>
    <w:rsid w:val="004E3C63"/>
    <w:rsid w:val="004E49BD"/>
    <w:rsid w:val="004E632D"/>
    <w:rsid w:val="004E6E56"/>
    <w:rsid w:val="004E717B"/>
    <w:rsid w:val="004F0031"/>
    <w:rsid w:val="004F1166"/>
    <w:rsid w:val="004F242D"/>
    <w:rsid w:val="004F6150"/>
    <w:rsid w:val="005007EE"/>
    <w:rsid w:val="0050178F"/>
    <w:rsid w:val="00502C1D"/>
    <w:rsid w:val="0050557B"/>
    <w:rsid w:val="00507F85"/>
    <w:rsid w:val="00510FD6"/>
    <w:rsid w:val="00512FDE"/>
    <w:rsid w:val="0051352F"/>
    <w:rsid w:val="00520EAF"/>
    <w:rsid w:val="00521127"/>
    <w:rsid w:val="00523BF3"/>
    <w:rsid w:val="005250EE"/>
    <w:rsid w:val="005318CF"/>
    <w:rsid w:val="00531C8D"/>
    <w:rsid w:val="005328AF"/>
    <w:rsid w:val="0053315C"/>
    <w:rsid w:val="0054092C"/>
    <w:rsid w:val="00541216"/>
    <w:rsid w:val="00541702"/>
    <w:rsid w:val="00554126"/>
    <w:rsid w:val="00555027"/>
    <w:rsid w:val="005749F8"/>
    <w:rsid w:val="00576223"/>
    <w:rsid w:val="00576386"/>
    <w:rsid w:val="00577F79"/>
    <w:rsid w:val="00584EE3"/>
    <w:rsid w:val="00590C19"/>
    <w:rsid w:val="00594A7E"/>
    <w:rsid w:val="005959CE"/>
    <w:rsid w:val="00595BB4"/>
    <w:rsid w:val="005A12C3"/>
    <w:rsid w:val="005A36C7"/>
    <w:rsid w:val="005A5290"/>
    <w:rsid w:val="005A6CDA"/>
    <w:rsid w:val="005A7787"/>
    <w:rsid w:val="005B0B6F"/>
    <w:rsid w:val="005C15D3"/>
    <w:rsid w:val="005C6479"/>
    <w:rsid w:val="005C6DA1"/>
    <w:rsid w:val="005D2ECE"/>
    <w:rsid w:val="005D305B"/>
    <w:rsid w:val="005D3DBD"/>
    <w:rsid w:val="005D6174"/>
    <w:rsid w:val="005D6B28"/>
    <w:rsid w:val="005D705A"/>
    <w:rsid w:val="005E509F"/>
    <w:rsid w:val="005E5E87"/>
    <w:rsid w:val="005F085D"/>
    <w:rsid w:val="005F1F95"/>
    <w:rsid w:val="005F29CA"/>
    <w:rsid w:val="005F34DD"/>
    <w:rsid w:val="005F6486"/>
    <w:rsid w:val="00601D0B"/>
    <w:rsid w:val="00602475"/>
    <w:rsid w:val="00602E64"/>
    <w:rsid w:val="00605E42"/>
    <w:rsid w:val="006107A0"/>
    <w:rsid w:val="006114FA"/>
    <w:rsid w:val="00611AB1"/>
    <w:rsid w:val="00613F79"/>
    <w:rsid w:val="00616C40"/>
    <w:rsid w:val="00616CA9"/>
    <w:rsid w:val="0062297A"/>
    <w:rsid w:val="00623582"/>
    <w:rsid w:val="00627AA6"/>
    <w:rsid w:val="00631BF5"/>
    <w:rsid w:val="00632CDA"/>
    <w:rsid w:val="00633F81"/>
    <w:rsid w:val="00636280"/>
    <w:rsid w:val="00637051"/>
    <w:rsid w:val="00640C9B"/>
    <w:rsid w:val="00641F1E"/>
    <w:rsid w:val="00645610"/>
    <w:rsid w:val="0064719C"/>
    <w:rsid w:val="00650A64"/>
    <w:rsid w:val="00651740"/>
    <w:rsid w:val="00652AC8"/>
    <w:rsid w:val="006554FF"/>
    <w:rsid w:val="00655795"/>
    <w:rsid w:val="00657629"/>
    <w:rsid w:val="00662217"/>
    <w:rsid w:val="00671EAE"/>
    <w:rsid w:val="00674410"/>
    <w:rsid w:val="00684411"/>
    <w:rsid w:val="00687C54"/>
    <w:rsid w:val="006901A1"/>
    <w:rsid w:val="00696C26"/>
    <w:rsid w:val="0069710F"/>
    <w:rsid w:val="006A084D"/>
    <w:rsid w:val="006A342A"/>
    <w:rsid w:val="006A3705"/>
    <w:rsid w:val="006A5D59"/>
    <w:rsid w:val="006A73C0"/>
    <w:rsid w:val="006B008D"/>
    <w:rsid w:val="006B2D24"/>
    <w:rsid w:val="006B5F35"/>
    <w:rsid w:val="006B629F"/>
    <w:rsid w:val="006B64E7"/>
    <w:rsid w:val="006B68AE"/>
    <w:rsid w:val="006B6B58"/>
    <w:rsid w:val="006C0D8C"/>
    <w:rsid w:val="006C10A3"/>
    <w:rsid w:val="006C73B1"/>
    <w:rsid w:val="006D0998"/>
    <w:rsid w:val="006D2292"/>
    <w:rsid w:val="006D68E3"/>
    <w:rsid w:val="006D7B40"/>
    <w:rsid w:val="006E0673"/>
    <w:rsid w:val="006E1081"/>
    <w:rsid w:val="006E1144"/>
    <w:rsid w:val="006E3F90"/>
    <w:rsid w:val="006E41CE"/>
    <w:rsid w:val="006E65C5"/>
    <w:rsid w:val="006E67A3"/>
    <w:rsid w:val="006F0598"/>
    <w:rsid w:val="006F1DE6"/>
    <w:rsid w:val="006F6438"/>
    <w:rsid w:val="006F651B"/>
    <w:rsid w:val="00703474"/>
    <w:rsid w:val="007035D2"/>
    <w:rsid w:val="0071182B"/>
    <w:rsid w:val="00712B0A"/>
    <w:rsid w:val="00716F41"/>
    <w:rsid w:val="007201A2"/>
    <w:rsid w:val="00720585"/>
    <w:rsid w:val="00720A3A"/>
    <w:rsid w:val="0072387E"/>
    <w:rsid w:val="007242A4"/>
    <w:rsid w:val="00733FF6"/>
    <w:rsid w:val="00740318"/>
    <w:rsid w:val="007413B8"/>
    <w:rsid w:val="007421FB"/>
    <w:rsid w:val="00751DA5"/>
    <w:rsid w:val="00752B75"/>
    <w:rsid w:val="00762138"/>
    <w:rsid w:val="00764609"/>
    <w:rsid w:val="00773AF6"/>
    <w:rsid w:val="0077419F"/>
    <w:rsid w:val="00776FB3"/>
    <w:rsid w:val="007770AF"/>
    <w:rsid w:val="007772EB"/>
    <w:rsid w:val="00781204"/>
    <w:rsid w:val="007824EB"/>
    <w:rsid w:val="00783E55"/>
    <w:rsid w:val="0078499D"/>
    <w:rsid w:val="00785009"/>
    <w:rsid w:val="00786705"/>
    <w:rsid w:val="007912B7"/>
    <w:rsid w:val="007917A4"/>
    <w:rsid w:val="00793604"/>
    <w:rsid w:val="0079469C"/>
    <w:rsid w:val="007952B1"/>
    <w:rsid w:val="00795F71"/>
    <w:rsid w:val="007A0D20"/>
    <w:rsid w:val="007A47CB"/>
    <w:rsid w:val="007A643C"/>
    <w:rsid w:val="007B4A5E"/>
    <w:rsid w:val="007B50FB"/>
    <w:rsid w:val="007B5B73"/>
    <w:rsid w:val="007B5C68"/>
    <w:rsid w:val="007B61A5"/>
    <w:rsid w:val="007B7DDF"/>
    <w:rsid w:val="007B7F5C"/>
    <w:rsid w:val="007C0231"/>
    <w:rsid w:val="007C12AC"/>
    <w:rsid w:val="007C7818"/>
    <w:rsid w:val="007D0785"/>
    <w:rsid w:val="007D3054"/>
    <w:rsid w:val="007D6857"/>
    <w:rsid w:val="007D7201"/>
    <w:rsid w:val="007E0A74"/>
    <w:rsid w:val="007E1321"/>
    <w:rsid w:val="007E25C2"/>
    <w:rsid w:val="007E5A7F"/>
    <w:rsid w:val="007E73AB"/>
    <w:rsid w:val="007E7953"/>
    <w:rsid w:val="007F2226"/>
    <w:rsid w:val="007F2AAE"/>
    <w:rsid w:val="007F3484"/>
    <w:rsid w:val="007F3A6B"/>
    <w:rsid w:val="00803631"/>
    <w:rsid w:val="00811DB6"/>
    <w:rsid w:val="008128B6"/>
    <w:rsid w:val="00813014"/>
    <w:rsid w:val="00813440"/>
    <w:rsid w:val="00816295"/>
    <w:rsid w:val="00816C11"/>
    <w:rsid w:val="008178F1"/>
    <w:rsid w:val="0082025C"/>
    <w:rsid w:val="00822A6E"/>
    <w:rsid w:val="00823A5A"/>
    <w:rsid w:val="00823E6E"/>
    <w:rsid w:val="00826444"/>
    <w:rsid w:val="00826E0E"/>
    <w:rsid w:val="0083079D"/>
    <w:rsid w:val="00830F9D"/>
    <w:rsid w:val="00833FBF"/>
    <w:rsid w:val="00835D2B"/>
    <w:rsid w:val="00837C4C"/>
    <w:rsid w:val="0084086A"/>
    <w:rsid w:val="00840FC2"/>
    <w:rsid w:val="008435E5"/>
    <w:rsid w:val="008455F2"/>
    <w:rsid w:val="00845C29"/>
    <w:rsid w:val="008502A4"/>
    <w:rsid w:val="00851AE0"/>
    <w:rsid w:val="008535FE"/>
    <w:rsid w:val="00853B04"/>
    <w:rsid w:val="00853E96"/>
    <w:rsid w:val="0085604D"/>
    <w:rsid w:val="0085611D"/>
    <w:rsid w:val="008568E2"/>
    <w:rsid w:val="00856BED"/>
    <w:rsid w:val="00857819"/>
    <w:rsid w:val="008679FE"/>
    <w:rsid w:val="00874BCC"/>
    <w:rsid w:val="00874EEF"/>
    <w:rsid w:val="008758E7"/>
    <w:rsid w:val="0088018D"/>
    <w:rsid w:val="008806FD"/>
    <w:rsid w:val="00881E12"/>
    <w:rsid w:val="00884654"/>
    <w:rsid w:val="0088518A"/>
    <w:rsid w:val="00890B9D"/>
    <w:rsid w:val="00890C1B"/>
    <w:rsid w:val="00894C55"/>
    <w:rsid w:val="00895A11"/>
    <w:rsid w:val="00896F12"/>
    <w:rsid w:val="00897764"/>
    <w:rsid w:val="008A05AB"/>
    <w:rsid w:val="008A584E"/>
    <w:rsid w:val="008B0612"/>
    <w:rsid w:val="008B5BAA"/>
    <w:rsid w:val="008C09FB"/>
    <w:rsid w:val="008C143E"/>
    <w:rsid w:val="008C31FA"/>
    <w:rsid w:val="008D1147"/>
    <w:rsid w:val="008D2842"/>
    <w:rsid w:val="008D3793"/>
    <w:rsid w:val="008D4BFE"/>
    <w:rsid w:val="008D4FE4"/>
    <w:rsid w:val="008E3DA8"/>
    <w:rsid w:val="008E4163"/>
    <w:rsid w:val="008E4F7D"/>
    <w:rsid w:val="008F2C1A"/>
    <w:rsid w:val="008F2FC1"/>
    <w:rsid w:val="00902C71"/>
    <w:rsid w:val="00906061"/>
    <w:rsid w:val="00907D6A"/>
    <w:rsid w:val="00910E11"/>
    <w:rsid w:val="00910F15"/>
    <w:rsid w:val="00912645"/>
    <w:rsid w:val="00914F32"/>
    <w:rsid w:val="00920B7B"/>
    <w:rsid w:val="0092462D"/>
    <w:rsid w:val="00924E86"/>
    <w:rsid w:val="00927396"/>
    <w:rsid w:val="00931EEE"/>
    <w:rsid w:val="009343D7"/>
    <w:rsid w:val="0093564D"/>
    <w:rsid w:val="00935A43"/>
    <w:rsid w:val="009362D5"/>
    <w:rsid w:val="00940848"/>
    <w:rsid w:val="00940AC3"/>
    <w:rsid w:val="00941836"/>
    <w:rsid w:val="00941B32"/>
    <w:rsid w:val="009433D3"/>
    <w:rsid w:val="009445A3"/>
    <w:rsid w:val="009454EC"/>
    <w:rsid w:val="0094606E"/>
    <w:rsid w:val="00947B41"/>
    <w:rsid w:val="00947CD3"/>
    <w:rsid w:val="00951B5C"/>
    <w:rsid w:val="00952476"/>
    <w:rsid w:val="0095398C"/>
    <w:rsid w:val="00954E66"/>
    <w:rsid w:val="0095709F"/>
    <w:rsid w:val="009618E1"/>
    <w:rsid w:val="00964A9C"/>
    <w:rsid w:val="009664B8"/>
    <w:rsid w:val="00973D0F"/>
    <w:rsid w:val="009746D3"/>
    <w:rsid w:val="00977AD2"/>
    <w:rsid w:val="0098137D"/>
    <w:rsid w:val="0098459A"/>
    <w:rsid w:val="00984EA1"/>
    <w:rsid w:val="009851C5"/>
    <w:rsid w:val="00985678"/>
    <w:rsid w:val="0098665A"/>
    <w:rsid w:val="00986F30"/>
    <w:rsid w:val="00987C7F"/>
    <w:rsid w:val="00990F57"/>
    <w:rsid w:val="00991C4E"/>
    <w:rsid w:val="00992012"/>
    <w:rsid w:val="0099445A"/>
    <w:rsid w:val="00996483"/>
    <w:rsid w:val="00996519"/>
    <w:rsid w:val="009976B6"/>
    <w:rsid w:val="009A05D3"/>
    <w:rsid w:val="009A19F8"/>
    <w:rsid w:val="009A2654"/>
    <w:rsid w:val="009A2A35"/>
    <w:rsid w:val="009A2BB7"/>
    <w:rsid w:val="009A3565"/>
    <w:rsid w:val="009A5942"/>
    <w:rsid w:val="009B1FF8"/>
    <w:rsid w:val="009B479E"/>
    <w:rsid w:val="009C04AD"/>
    <w:rsid w:val="009C43F2"/>
    <w:rsid w:val="009C487D"/>
    <w:rsid w:val="009C4BC1"/>
    <w:rsid w:val="009C5FA2"/>
    <w:rsid w:val="009C68E3"/>
    <w:rsid w:val="009C6FEA"/>
    <w:rsid w:val="009D2CB2"/>
    <w:rsid w:val="009E0622"/>
    <w:rsid w:val="009E0645"/>
    <w:rsid w:val="009E1267"/>
    <w:rsid w:val="009E1A8B"/>
    <w:rsid w:val="009E1AA1"/>
    <w:rsid w:val="009E4283"/>
    <w:rsid w:val="009E572F"/>
    <w:rsid w:val="009F0667"/>
    <w:rsid w:val="009F0F8C"/>
    <w:rsid w:val="009F23A1"/>
    <w:rsid w:val="009F4903"/>
    <w:rsid w:val="009F4EBD"/>
    <w:rsid w:val="009F66F0"/>
    <w:rsid w:val="009F6C91"/>
    <w:rsid w:val="009F6DD7"/>
    <w:rsid w:val="009F71DD"/>
    <w:rsid w:val="009F73EF"/>
    <w:rsid w:val="00A01E61"/>
    <w:rsid w:val="00A022BC"/>
    <w:rsid w:val="00A0246D"/>
    <w:rsid w:val="00A0425B"/>
    <w:rsid w:val="00A04E39"/>
    <w:rsid w:val="00A05E00"/>
    <w:rsid w:val="00A0724B"/>
    <w:rsid w:val="00A1019D"/>
    <w:rsid w:val="00A10FC3"/>
    <w:rsid w:val="00A1465A"/>
    <w:rsid w:val="00A15381"/>
    <w:rsid w:val="00A17448"/>
    <w:rsid w:val="00A2243F"/>
    <w:rsid w:val="00A23AFA"/>
    <w:rsid w:val="00A2478F"/>
    <w:rsid w:val="00A27B00"/>
    <w:rsid w:val="00A27B99"/>
    <w:rsid w:val="00A30AC2"/>
    <w:rsid w:val="00A31565"/>
    <w:rsid w:val="00A31F35"/>
    <w:rsid w:val="00A33367"/>
    <w:rsid w:val="00A375A8"/>
    <w:rsid w:val="00A41051"/>
    <w:rsid w:val="00A41F4C"/>
    <w:rsid w:val="00A43FBB"/>
    <w:rsid w:val="00A450D3"/>
    <w:rsid w:val="00A533C2"/>
    <w:rsid w:val="00A5343A"/>
    <w:rsid w:val="00A53E06"/>
    <w:rsid w:val="00A54DFA"/>
    <w:rsid w:val="00A57411"/>
    <w:rsid w:val="00A6073E"/>
    <w:rsid w:val="00A629B1"/>
    <w:rsid w:val="00A64A40"/>
    <w:rsid w:val="00A652BF"/>
    <w:rsid w:val="00A77A72"/>
    <w:rsid w:val="00A77E16"/>
    <w:rsid w:val="00A8770C"/>
    <w:rsid w:val="00A91449"/>
    <w:rsid w:val="00A94301"/>
    <w:rsid w:val="00A94E6F"/>
    <w:rsid w:val="00A950D6"/>
    <w:rsid w:val="00A95BBF"/>
    <w:rsid w:val="00AA0E21"/>
    <w:rsid w:val="00AA2118"/>
    <w:rsid w:val="00AB4B91"/>
    <w:rsid w:val="00AB530B"/>
    <w:rsid w:val="00AC177F"/>
    <w:rsid w:val="00AC32FA"/>
    <w:rsid w:val="00AC3896"/>
    <w:rsid w:val="00AC465E"/>
    <w:rsid w:val="00AC4DAE"/>
    <w:rsid w:val="00AC7CC2"/>
    <w:rsid w:val="00AD36B2"/>
    <w:rsid w:val="00AD478F"/>
    <w:rsid w:val="00AD79A5"/>
    <w:rsid w:val="00AE1677"/>
    <w:rsid w:val="00AE41C7"/>
    <w:rsid w:val="00AE5567"/>
    <w:rsid w:val="00AE5B4E"/>
    <w:rsid w:val="00AE7A69"/>
    <w:rsid w:val="00AE7D0D"/>
    <w:rsid w:val="00AF2125"/>
    <w:rsid w:val="00AF21B1"/>
    <w:rsid w:val="00AF34ED"/>
    <w:rsid w:val="00AF5D72"/>
    <w:rsid w:val="00B00455"/>
    <w:rsid w:val="00B03C76"/>
    <w:rsid w:val="00B03FAE"/>
    <w:rsid w:val="00B107E8"/>
    <w:rsid w:val="00B11307"/>
    <w:rsid w:val="00B15625"/>
    <w:rsid w:val="00B16480"/>
    <w:rsid w:val="00B17D90"/>
    <w:rsid w:val="00B2165C"/>
    <w:rsid w:val="00B22583"/>
    <w:rsid w:val="00B23DAF"/>
    <w:rsid w:val="00B259BE"/>
    <w:rsid w:val="00B27B0A"/>
    <w:rsid w:val="00B30638"/>
    <w:rsid w:val="00B30A21"/>
    <w:rsid w:val="00B30F2F"/>
    <w:rsid w:val="00B315AE"/>
    <w:rsid w:val="00B32132"/>
    <w:rsid w:val="00B32DB7"/>
    <w:rsid w:val="00B3471B"/>
    <w:rsid w:val="00B34C7E"/>
    <w:rsid w:val="00B35851"/>
    <w:rsid w:val="00B35F73"/>
    <w:rsid w:val="00B37E9E"/>
    <w:rsid w:val="00B46648"/>
    <w:rsid w:val="00B46D11"/>
    <w:rsid w:val="00B4768E"/>
    <w:rsid w:val="00B51B4D"/>
    <w:rsid w:val="00B51E4F"/>
    <w:rsid w:val="00B538A2"/>
    <w:rsid w:val="00B55F7B"/>
    <w:rsid w:val="00B57BB2"/>
    <w:rsid w:val="00B60471"/>
    <w:rsid w:val="00B62AD0"/>
    <w:rsid w:val="00B62F5A"/>
    <w:rsid w:val="00B64C66"/>
    <w:rsid w:val="00B675BA"/>
    <w:rsid w:val="00B679F6"/>
    <w:rsid w:val="00B74B99"/>
    <w:rsid w:val="00B75B48"/>
    <w:rsid w:val="00B847A0"/>
    <w:rsid w:val="00B857D6"/>
    <w:rsid w:val="00B900AA"/>
    <w:rsid w:val="00B9166A"/>
    <w:rsid w:val="00B921FB"/>
    <w:rsid w:val="00B949E1"/>
    <w:rsid w:val="00B968E8"/>
    <w:rsid w:val="00B975BE"/>
    <w:rsid w:val="00BA20AA"/>
    <w:rsid w:val="00BA3C63"/>
    <w:rsid w:val="00BA54EB"/>
    <w:rsid w:val="00BB156C"/>
    <w:rsid w:val="00BB196A"/>
    <w:rsid w:val="00BB366B"/>
    <w:rsid w:val="00BB3896"/>
    <w:rsid w:val="00BB4215"/>
    <w:rsid w:val="00BB4AC7"/>
    <w:rsid w:val="00BB6185"/>
    <w:rsid w:val="00BC0222"/>
    <w:rsid w:val="00BC0656"/>
    <w:rsid w:val="00BD2DE3"/>
    <w:rsid w:val="00BD3602"/>
    <w:rsid w:val="00BD4425"/>
    <w:rsid w:val="00BD4BD7"/>
    <w:rsid w:val="00BE07A9"/>
    <w:rsid w:val="00BE0808"/>
    <w:rsid w:val="00BE4683"/>
    <w:rsid w:val="00BE4CAF"/>
    <w:rsid w:val="00BE52F2"/>
    <w:rsid w:val="00BE5C05"/>
    <w:rsid w:val="00BE6478"/>
    <w:rsid w:val="00BE6D5F"/>
    <w:rsid w:val="00BE7B4C"/>
    <w:rsid w:val="00BF1B6A"/>
    <w:rsid w:val="00BF4D53"/>
    <w:rsid w:val="00BF4FB9"/>
    <w:rsid w:val="00BF5603"/>
    <w:rsid w:val="00BF59DE"/>
    <w:rsid w:val="00BF7DDA"/>
    <w:rsid w:val="00C0146B"/>
    <w:rsid w:val="00C01696"/>
    <w:rsid w:val="00C01D9B"/>
    <w:rsid w:val="00C044FC"/>
    <w:rsid w:val="00C05A7C"/>
    <w:rsid w:val="00C11393"/>
    <w:rsid w:val="00C213A5"/>
    <w:rsid w:val="00C2567D"/>
    <w:rsid w:val="00C25B49"/>
    <w:rsid w:val="00C34B11"/>
    <w:rsid w:val="00C36225"/>
    <w:rsid w:val="00C36DA2"/>
    <w:rsid w:val="00C4316A"/>
    <w:rsid w:val="00C4552A"/>
    <w:rsid w:val="00C47F55"/>
    <w:rsid w:val="00C5294A"/>
    <w:rsid w:val="00C53426"/>
    <w:rsid w:val="00C56141"/>
    <w:rsid w:val="00C577B7"/>
    <w:rsid w:val="00C57850"/>
    <w:rsid w:val="00C57E26"/>
    <w:rsid w:val="00C645B2"/>
    <w:rsid w:val="00C65145"/>
    <w:rsid w:val="00C653FD"/>
    <w:rsid w:val="00C654FB"/>
    <w:rsid w:val="00C67919"/>
    <w:rsid w:val="00C70CA1"/>
    <w:rsid w:val="00C76372"/>
    <w:rsid w:val="00C77C63"/>
    <w:rsid w:val="00C819B1"/>
    <w:rsid w:val="00C81B6D"/>
    <w:rsid w:val="00C82FF9"/>
    <w:rsid w:val="00C83BB5"/>
    <w:rsid w:val="00C83D7B"/>
    <w:rsid w:val="00C8779A"/>
    <w:rsid w:val="00C90EC8"/>
    <w:rsid w:val="00C95D94"/>
    <w:rsid w:val="00C96326"/>
    <w:rsid w:val="00CA178B"/>
    <w:rsid w:val="00CA2636"/>
    <w:rsid w:val="00CA3233"/>
    <w:rsid w:val="00CA32F9"/>
    <w:rsid w:val="00CA373B"/>
    <w:rsid w:val="00CA49E6"/>
    <w:rsid w:val="00CA6906"/>
    <w:rsid w:val="00CB0DD3"/>
    <w:rsid w:val="00CB20C9"/>
    <w:rsid w:val="00CB2CF0"/>
    <w:rsid w:val="00CB43A7"/>
    <w:rsid w:val="00CB7698"/>
    <w:rsid w:val="00CD2D5C"/>
    <w:rsid w:val="00CD5031"/>
    <w:rsid w:val="00CD526E"/>
    <w:rsid w:val="00CD66A0"/>
    <w:rsid w:val="00CE018F"/>
    <w:rsid w:val="00CE109B"/>
    <w:rsid w:val="00CE5657"/>
    <w:rsid w:val="00CF1EF6"/>
    <w:rsid w:val="00CF60C3"/>
    <w:rsid w:val="00D016CE"/>
    <w:rsid w:val="00D04D5E"/>
    <w:rsid w:val="00D063A5"/>
    <w:rsid w:val="00D104CE"/>
    <w:rsid w:val="00D133F8"/>
    <w:rsid w:val="00D14A3E"/>
    <w:rsid w:val="00D20D6D"/>
    <w:rsid w:val="00D218C6"/>
    <w:rsid w:val="00D24E8A"/>
    <w:rsid w:val="00D3255A"/>
    <w:rsid w:val="00D3285C"/>
    <w:rsid w:val="00D33B5F"/>
    <w:rsid w:val="00D34474"/>
    <w:rsid w:val="00D359FB"/>
    <w:rsid w:val="00D3692B"/>
    <w:rsid w:val="00D37DD6"/>
    <w:rsid w:val="00D43998"/>
    <w:rsid w:val="00D44342"/>
    <w:rsid w:val="00D4502C"/>
    <w:rsid w:val="00D52AE1"/>
    <w:rsid w:val="00D5474F"/>
    <w:rsid w:val="00D60440"/>
    <w:rsid w:val="00D6249A"/>
    <w:rsid w:val="00D7337C"/>
    <w:rsid w:val="00D74364"/>
    <w:rsid w:val="00D748A4"/>
    <w:rsid w:val="00D77DD5"/>
    <w:rsid w:val="00D80DF4"/>
    <w:rsid w:val="00D95164"/>
    <w:rsid w:val="00D9725B"/>
    <w:rsid w:val="00DA0035"/>
    <w:rsid w:val="00DA0154"/>
    <w:rsid w:val="00DA0FB6"/>
    <w:rsid w:val="00DA1D65"/>
    <w:rsid w:val="00DA603B"/>
    <w:rsid w:val="00DA6D0A"/>
    <w:rsid w:val="00DA79E9"/>
    <w:rsid w:val="00DB0C7D"/>
    <w:rsid w:val="00DB2E9C"/>
    <w:rsid w:val="00DB3DB8"/>
    <w:rsid w:val="00DB413B"/>
    <w:rsid w:val="00DB7A89"/>
    <w:rsid w:val="00DB7B06"/>
    <w:rsid w:val="00DC45C8"/>
    <w:rsid w:val="00DC56AB"/>
    <w:rsid w:val="00DC6A92"/>
    <w:rsid w:val="00DD091F"/>
    <w:rsid w:val="00DE2E5C"/>
    <w:rsid w:val="00DE4AE3"/>
    <w:rsid w:val="00DE72A7"/>
    <w:rsid w:val="00DE7485"/>
    <w:rsid w:val="00DF03C3"/>
    <w:rsid w:val="00DF05E1"/>
    <w:rsid w:val="00DF1CD3"/>
    <w:rsid w:val="00DF3D28"/>
    <w:rsid w:val="00DF4519"/>
    <w:rsid w:val="00DF70D6"/>
    <w:rsid w:val="00E0034F"/>
    <w:rsid w:val="00E023DD"/>
    <w:rsid w:val="00E03852"/>
    <w:rsid w:val="00E0577A"/>
    <w:rsid w:val="00E060B9"/>
    <w:rsid w:val="00E10C22"/>
    <w:rsid w:val="00E10CD0"/>
    <w:rsid w:val="00E12426"/>
    <w:rsid w:val="00E12B7D"/>
    <w:rsid w:val="00E139E5"/>
    <w:rsid w:val="00E200DF"/>
    <w:rsid w:val="00E20ADF"/>
    <w:rsid w:val="00E23C71"/>
    <w:rsid w:val="00E31246"/>
    <w:rsid w:val="00E33124"/>
    <w:rsid w:val="00E33B59"/>
    <w:rsid w:val="00E33F63"/>
    <w:rsid w:val="00E34763"/>
    <w:rsid w:val="00E347DF"/>
    <w:rsid w:val="00E35490"/>
    <w:rsid w:val="00E3716B"/>
    <w:rsid w:val="00E41717"/>
    <w:rsid w:val="00E42C7C"/>
    <w:rsid w:val="00E42DF2"/>
    <w:rsid w:val="00E43EDF"/>
    <w:rsid w:val="00E45B06"/>
    <w:rsid w:val="00E46027"/>
    <w:rsid w:val="00E4602B"/>
    <w:rsid w:val="00E46571"/>
    <w:rsid w:val="00E4668D"/>
    <w:rsid w:val="00E46F8C"/>
    <w:rsid w:val="00E50824"/>
    <w:rsid w:val="00E50F55"/>
    <w:rsid w:val="00E510BC"/>
    <w:rsid w:val="00E52185"/>
    <w:rsid w:val="00E5323B"/>
    <w:rsid w:val="00E55EA8"/>
    <w:rsid w:val="00E56EF8"/>
    <w:rsid w:val="00E629A1"/>
    <w:rsid w:val="00E637F3"/>
    <w:rsid w:val="00E70622"/>
    <w:rsid w:val="00E7134E"/>
    <w:rsid w:val="00E71FE3"/>
    <w:rsid w:val="00E741B1"/>
    <w:rsid w:val="00E76312"/>
    <w:rsid w:val="00E802B4"/>
    <w:rsid w:val="00E80E51"/>
    <w:rsid w:val="00E84263"/>
    <w:rsid w:val="00E85A3D"/>
    <w:rsid w:val="00E863A5"/>
    <w:rsid w:val="00E8749E"/>
    <w:rsid w:val="00E87679"/>
    <w:rsid w:val="00E8784C"/>
    <w:rsid w:val="00E90316"/>
    <w:rsid w:val="00E90C01"/>
    <w:rsid w:val="00E92FC5"/>
    <w:rsid w:val="00E933E6"/>
    <w:rsid w:val="00E94961"/>
    <w:rsid w:val="00E963FF"/>
    <w:rsid w:val="00E9737F"/>
    <w:rsid w:val="00E97B20"/>
    <w:rsid w:val="00EA35EF"/>
    <w:rsid w:val="00EA486E"/>
    <w:rsid w:val="00EA5E76"/>
    <w:rsid w:val="00EA600C"/>
    <w:rsid w:val="00EB452C"/>
    <w:rsid w:val="00EC12D6"/>
    <w:rsid w:val="00EC3F4B"/>
    <w:rsid w:val="00EC3FD1"/>
    <w:rsid w:val="00EC5042"/>
    <w:rsid w:val="00EC6A77"/>
    <w:rsid w:val="00ED0B03"/>
    <w:rsid w:val="00ED0DCF"/>
    <w:rsid w:val="00ED2EFD"/>
    <w:rsid w:val="00ED31CC"/>
    <w:rsid w:val="00ED563F"/>
    <w:rsid w:val="00EE0969"/>
    <w:rsid w:val="00EE0EBD"/>
    <w:rsid w:val="00EE531F"/>
    <w:rsid w:val="00F018C9"/>
    <w:rsid w:val="00F02622"/>
    <w:rsid w:val="00F03296"/>
    <w:rsid w:val="00F039E9"/>
    <w:rsid w:val="00F0539E"/>
    <w:rsid w:val="00F059F1"/>
    <w:rsid w:val="00F0796A"/>
    <w:rsid w:val="00F11E65"/>
    <w:rsid w:val="00F16855"/>
    <w:rsid w:val="00F24676"/>
    <w:rsid w:val="00F26CE8"/>
    <w:rsid w:val="00F30D44"/>
    <w:rsid w:val="00F3138E"/>
    <w:rsid w:val="00F34244"/>
    <w:rsid w:val="00F34711"/>
    <w:rsid w:val="00F41DDA"/>
    <w:rsid w:val="00F43FB8"/>
    <w:rsid w:val="00F46167"/>
    <w:rsid w:val="00F47E95"/>
    <w:rsid w:val="00F51B7C"/>
    <w:rsid w:val="00F51BF2"/>
    <w:rsid w:val="00F54E58"/>
    <w:rsid w:val="00F57779"/>
    <w:rsid w:val="00F57B0C"/>
    <w:rsid w:val="00F617CD"/>
    <w:rsid w:val="00F6507A"/>
    <w:rsid w:val="00F6614D"/>
    <w:rsid w:val="00F7316A"/>
    <w:rsid w:val="00F7336C"/>
    <w:rsid w:val="00F73FC6"/>
    <w:rsid w:val="00F80FAF"/>
    <w:rsid w:val="00F85435"/>
    <w:rsid w:val="00F857F8"/>
    <w:rsid w:val="00F8751F"/>
    <w:rsid w:val="00F876A5"/>
    <w:rsid w:val="00F90E75"/>
    <w:rsid w:val="00F94247"/>
    <w:rsid w:val="00F94605"/>
    <w:rsid w:val="00F9468F"/>
    <w:rsid w:val="00F952CA"/>
    <w:rsid w:val="00FA0631"/>
    <w:rsid w:val="00FA33CF"/>
    <w:rsid w:val="00FA5FC2"/>
    <w:rsid w:val="00FA65B9"/>
    <w:rsid w:val="00FA67D4"/>
    <w:rsid w:val="00FA75A5"/>
    <w:rsid w:val="00FB0343"/>
    <w:rsid w:val="00FB1A0D"/>
    <w:rsid w:val="00FC31C4"/>
    <w:rsid w:val="00FC4EE8"/>
    <w:rsid w:val="00FE0E2A"/>
    <w:rsid w:val="00FE2636"/>
    <w:rsid w:val="00FE7646"/>
    <w:rsid w:val="00FF1E04"/>
    <w:rsid w:val="00FF5B4D"/>
    <w:rsid w:val="00FF615B"/>
    <w:rsid w:val="00FF64D6"/>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40819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7B"/>
    <w:pPr>
      <w:spacing w:after="0" w:line="240" w:lineRule="auto"/>
    </w:pPr>
    <w:rPr>
      <w:rFonts w:ascii="Times New Roman" w:eastAsia="Calibri" w:hAnsi="Times New Roman" w:cs="Times New Roman"/>
      <w:sz w:val="20"/>
      <w:szCs w:val="20"/>
      <w:lang w:val="en-AU"/>
    </w:rPr>
  </w:style>
  <w:style w:type="paragraph" w:styleId="Heading1">
    <w:name w:val="heading 1"/>
    <w:basedOn w:val="Normal"/>
    <w:next w:val="Normal"/>
    <w:link w:val="Heading1Char"/>
    <w:uiPriority w:val="9"/>
    <w:qFormat/>
    <w:rsid w:val="0014619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sz w:val="24"/>
      <w:szCs w:val="24"/>
      <w:lang w:val="lv-LV" w:eastAsia="lv-LV"/>
    </w:r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
    <w:basedOn w:val="Normal"/>
    <w:link w:val="ListParagraphChar"/>
    <w:uiPriority w:val="34"/>
    <w:qFormat/>
    <w:rsid w:val="00306C51"/>
    <w:pPr>
      <w:spacing w:after="160" w:line="256" w:lineRule="auto"/>
      <w:ind w:left="720"/>
      <w:contextualSpacing/>
    </w:pPr>
    <w:rPr>
      <w:rFonts w:asciiTheme="minorHAnsi" w:eastAsiaTheme="minorHAnsi" w:hAnsiTheme="minorHAnsi" w:cstheme="minorBidi"/>
      <w:sz w:val="22"/>
      <w:szCs w:val="22"/>
      <w:lang w:val="lv-LV"/>
    </w:r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after="160"/>
    </w:pPr>
    <w:rPr>
      <w:rFonts w:asciiTheme="minorHAnsi" w:eastAsiaTheme="minorHAnsi" w:hAnsiTheme="minorHAnsi" w:cstheme="minorBidi"/>
      <w:lang w:val="lv-LV"/>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NoSpacing">
    <w:name w:val="No Spacing"/>
    <w:uiPriority w:val="1"/>
    <w:qFormat/>
    <w:rsid w:val="00146192"/>
    <w:pPr>
      <w:spacing w:after="0" w:line="240" w:lineRule="auto"/>
    </w:pPr>
  </w:style>
  <w:style w:type="character" w:customStyle="1" w:styleId="Heading1Char">
    <w:name w:val="Heading 1 Char"/>
    <w:basedOn w:val="DefaultParagraphFont"/>
    <w:link w:val="Heading1"/>
    <w:uiPriority w:val="9"/>
    <w:rsid w:val="0014619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96519"/>
    <w:rPr>
      <w:color w:val="605E5C"/>
      <w:shd w:val="clear" w:color="auto" w:fill="E1DFDD"/>
    </w:rPr>
  </w:style>
  <w:style w:type="paragraph" w:customStyle="1" w:styleId="Default">
    <w:name w:val="Default"/>
    <w:rsid w:val="00C83D7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odyText">
    <w:name w:val="Body Text"/>
    <w:basedOn w:val="Normal"/>
    <w:link w:val="BodyTextChar"/>
    <w:unhideWhenUsed/>
    <w:rsid w:val="00C83D7B"/>
    <w:pPr>
      <w:jc w:val="both"/>
    </w:pPr>
    <w:rPr>
      <w:rFonts w:eastAsia="Times New Roman"/>
      <w:sz w:val="28"/>
      <w:lang w:val="lv-LV" w:eastAsia="lv-LV"/>
    </w:rPr>
  </w:style>
  <w:style w:type="character" w:customStyle="1" w:styleId="BodyTextChar">
    <w:name w:val="Body Text Char"/>
    <w:basedOn w:val="DefaultParagraphFont"/>
    <w:link w:val="BodyText"/>
    <w:rsid w:val="00C83D7B"/>
    <w:rPr>
      <w:rFonts w:ascii="Times New Roman" w:eastAsia="Times New Roman" w:hAnsi="Times New Roman" w:cs="Times New Roman"/>
      <w:sz w:val="28"/>
      <w:szCs w:val="20"/>
      <w:lang w:eastAsia="lv-LV"/>
    </w:rPr>
  </w:style>
  <w:style w:type="character" w:customStyle="1" w:styleId="ListParagraphChar">
    <w:name w:val="List Paragraph Char"/>
    <w:aliases w:val="2 Char,Strip Char"/>
    <w:link w:val="ListParagraph"/>
    <w:uiPriority w:val="34"/>
    <w:locked/>
    <w:rsid w:val="00C8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577908745">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74944260">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07357715">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25206241">
      <w:bodyDiv w:val="1"/>
      <w:marLeft w:val="0"/>
      <w:marRight w:val="0"/>
      <w:marTop w:val="0"/>
      <w:marBottom w:val="0"/>
      <w:divBdr>
        <w:top w:val="none" w:sz="0" w:space="0" w:color="auto"/>
        <w:left w:val="none" w:sz="0" w:space="0" w:color="auto"/>
        <w:bottom w:val="none" w:sz="0" w:space="0" w:color="auto"/>
        <w:right w:val="none" w:sz="0" w:space="0" w:color="auto"/>
      </w:divBdr>
    </w:div>
    <w:div w:id="21096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Bauz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1134-F183-4B04-BF57-1CB6AE96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6247</Words>
  <Characters>3561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Ligita Bauze</cp:lastModifiedBy>
  <cp:revision>17</cp:revision>
  <cp:lastPrinted>2019-02-19T14:05:00Z</cp:lastPrinted>
  <dcterms:created xsi:type="dcterms:W3CDTF">2019-12-11T09:42:00Z</dcterms:created>
  <dcterms:modified xsi:type="dcterms:W3CDTF">2019-12-16T08:45:00Z</dcterms:modified>
</cp:coreProperties>
</file>