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5A18B148" w:rsidR="00EA6CD3" w:rsidRPr="00C136CD" w:rsidRDefault="00EA6CD3" w:rsidP="007F6449">
      <w:pPr>
        <w:jc w:val="center"/>
        <w:rPr>
          <w:b/>
          <w:sz w:val="26"/>
          <w:szCs w:val="26"/>
          <w:lang w:val="lv-LV"/>
        </w:rPr>
      </w:pPr>
      <w:bookmarkStart w:id="0" w:name="OLE_LINK3"/>
      <w:bookmarkStart w:id="1" w:name="OLE_LINK1"/>
      <w:bookmarkStart w:id="2" w:name="OLE_LINK2"/>
      <w:r w:rsidRPr="00C136CD">
        <w:rPr>
          <w:b/>
          <w:sz w:val="26"/>
          <w:szCs w:val="26"/>
          <w:lang w:val="lv-LV"/>
        </w:rPr>
        <w:t xml:space="preserve">Ministru kabineta noteikumu projekta </w:t>
      </w:r>
      <w:r w:rsidR="00D249FF">
        <w:rPr>
          <w:b/>
          <w:sz w:val="26"/>
          <w:szCs w:val="26"/>
          <w:lang w:val="lv-LV"/>
        </w:rPr>
        <w:t>“</w:t>
      </w:r>
      <w:r w:rsidR="00D249FF" w:rsidRPr="00D249FF">
        <w:rPr>
          <w:b/>
          <w:sz w:val="26"/>
          <w:szCs w:val="26"/>
          <w:lang w:val="lv-LV"/>
        </w:rPr>
        <w:t xml:space="preserve">Grozījumi Ministru kabineta 2016. gada 2. augusta noteikumos Nr. 518 </w:t>
      </w:r>
      <w:r w:rsidR="00EF55D3">
        <w:rPr>
          <w:b/>
          <w:sz w:val="26"/>
          <w:szCs w:val="26"/>
          <w:lang w:val="lv-LV"/>
        </w:rPr>
        <w:t>“</w:t>
      </w:r>
      <w:r w:rsidR="00D249FF" w:rsidRPr="00D249FF">
        <w:rPr>
          <w:b/>
          <w:sz w:val="26"/>
          <w:szCs w:val="26"/>
          <w:lang w:val="lv-LV"/>
        </w:rPr>
        <w:t>Noteikumi par sēklas kapitāla, sākuma kapitāla un izaugsmes kapitāla fondiem saimnieciskās darbības veicēju izveides, attīstības un konkurētspējas veicināšanai</w:t>
      </w:r>
      <w:r w:rsidR="00EF55D3">
        <w:rPr>
          <w:b/>
          <w:sz w:val="26"/>
          <w:szCs w:val="26"/>
          <w:lang w:val="lv-LV"/>
        </w:rPr>
        <w:t>”</w:t>
      </w:r>
      <w:r w:rsidR="00D249FF">
        <w:rPr>
          <w:b/>
          <w:sz w:val="26"/>
          <w:szCs w:val="26"/>
          <w:lang w:val="lv-LV"/>
        </w:rPr>
        <w:t>”</w:t>
      </w:r>
      <w:r w:rsidR="00844176" w:rsidRPr="00C136CD">
        <w:rPr>
          <w:b/>
          <w:sz w:val="26"/>
          <w:szCs w:val="26"/>
          <w:lang w:val="lv-LV"/>
        </w:rPr>
        <w:t xml:space="preserve"> </w:t>
      </w:r>
      <w:r w:rsidRPr="00C136CD">
        <w:rPr>
          <w:b/>
          <w:sz w:val="26"/>
          <w:szCs w:val="26"/>
          <w:lang w:val="lv-LV"/>
        </w:rPr>
        <w:t>sākotnējās ietekmes novērtējuma ziņojums (anotācija)</w:t>
      </w:r>
    </w:p>
    <w:p w14:paraId="4F03DE00" w14:textId="77777777" w:rsidR="00310924" w:rsidRPr="00C136CD"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C136CD" w14:paraId="06A3987D" w14:textId="77777777" w:rsidTr="0000307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DD696D" w:rsidRDefault="00310924" w:rsidP="00717417">
            <w:pPr>
              <w:jc w:val="center"/>
              <w:rPr>
                <w:rFonts w:eastAsia="Times New Roman"/>
                <w:b/>
                <w:bCs/>
                <w:iCs/>
                <w:sz w:val="26"/>
                <w:szCs w:val="26"/>
                <w:lang w:val="lv-LV" w:eastAsia="lv-LV"/>
              </w:rPr>
            </w:pPr>
            <w:r w:rsidRPr="00DD696D">
              <w:rPr>
                <w:rFonts w:eastAsia="Times New Roman"/>
                <w:b/>
                <w:bCs/>
                <w:iCs/>
                <w:sz w:val="26"/>
                <w:szCs w:val="26"/>
                <w:lang w:val="lv-LV" w:eastAsia="lv-LV"/>
              </w:rPr>
              <w:t>Tiesību akta projekta anotācijas kopsavilkums</w:t>
            </w:r>
          </w:p>
        </w:tc>
      </w:tr>
      <w:tr w:rsidR="00310924" w:rsidRPr="00AE7E20" w14:paraId="5F92C921" w14:textId="77777777" w:rsidTr="0000307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DD696D" w:rsidRDefault="00310924" w:rsidP="00003072">
            <w:pPr>
              <w:rPr>
                <w:rFonts w:eastAsia="Times New Roman"/>
                <w:iCs/>
                <w:sz w:val="26"/>
                <w:szCs w:val="26"/>
                <w:lang w:val="lv-LV" w:eastAsia="lv-LV"/>
              </w:rPr>
            </w:pPr>
            <w:r w:rsidRPr="00DD696D">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84F6E2" w14:textId="77777777" w:rsidR="00577A0F" w:rsidRPr="00AE7E20" w:rsidRDefault="00F36D7F" w:rsidP="00DD696D">
            <w:pPr>
              <w:jc w:val="both"/>
              <w:rPr>
                <w:rFonts w:eastAsia="Times New Roman"/>
                <w:iCs/>
                <w:sz w:val="26"/>
                <w:szCs w:val="26"/>
                <w:lang w:val="lv-LV" w:eastAsia="lv-LV"/>
              </w:rPr>
            </w:pPr>
            <w:r w:rsidRPr="00577A0F">
              <w:rPr>
                <w:bCs/>
                <w:sz w:val="26"/>
                <w:szCs w:val="26"/>
                <w:lang w:val="lv-LV"/>
              </w:rPr>
              <w:t>Ministru kabineta noteikumu projekta “Grozījumi Ministru kabineta 2016. gada 2. augusta noteikumos Nr. 518 “Noteikumi par sēklas kapitāla, sākuma kapitāla un izaugsmes kapitāla fondiem saimnieciskās darbības veicēju izveides, attīstības un konkurētspējas veicināšanai””</w:t>
            </w:r>
            <w:r w:rsidR="00717417" w:rsidRPr="00577A0F">
              <w:rPr>
                <w:bCs/>
                <w:sz w:val="26"/>
                <w:szCs w:val="26"/>
                <w:lang w:val="lv-LV"/>
              </w:rPr>
              <w:t xml:space="preserve"> </w:t>
            </w:r>
            <w:r w:rsidR="00717417" w:rsidRPr="00AE7E20">
              <w:rPr>
                <w:rFonts w:eastAsia="Times New Roman"/>
                <w:sz w:val="26"/>
                <w:szCs w:val="26"/>
                <w:lang w:val="lv-LV" w:eastAsia="lv-LV"/>
              </w:rPr>
              <w:t>(turpmāk – Noteikumu projekts)</w:t>
            </w:r>
            <w:r w:rsidR="00310924" w:rsidRPr="00577A0F">
              <w:rPr>
                <w:rFonts w:eastAsia="Times New Roman"/>
                <w:iCs/>
                <w:sz w:val="26"/>
                <w:szCs w:val="26"/>
                <w:lang w:val="lv-LV" w:eastAsia="lv-LV"/>
              </w:rPr>
              <w:t xml:space="preserve"> </w:t>
            </w:r>
            <w:r w:rsidR="004D4E9C" w:rsidRPr="00577A0F">
              <w:rPr>
                <w:rFonts w:eastAsia="Times New Roman"/>
                <w:iCs/>
                <w:sz w:val="26"/>
                <w:szCs w:val="26"/>
                <w:lang w:val="lv-LV" w:eastAsia="lv-LV"/>
              </w:rPr>
              <w:t>mērķis ir precizēt 3.1.2.1.pasākumam</w:t>
            </w:r>
            <w:r w:rsidR="004D4E9C" w:rsidRPr="00577A0F">
              <w:rPr>
                <w:rStyle w:val="FootnoteReference"/>
                <w:rFonts w:eastAsia="Times New Roman"/>
                <w:iCs/>
                <w:sz w:val="26"/>
                <w:szCs w:val="26"/>
                <w:lang w:val="lv-LV" w:eastAsia="lv-LV"/>
              </w:rPr>
              <w:footnoteReference w:id="1"/>
            </w:r>
            <w:r w:rsidR="004D4E9C" w:rsidRPr="00577A0F">
              <w:rPr>
                <w:rFonts w:eastAsia="Times New Roman"/>
                <w:iCs/>
                <w:sz w:val="26"/>
                <w:szCs w:val="26"/>
                <w:lang w:val="lv-LV" w:eastAsia="lv-LV"/>
              </w:rPr>
              <w:t xml:space="preserve"> pieejamo finansējumu, atbalsta piešķiršanas nosacījumus un atbalstāmās nozares, lai veicinātu E</w:t>
            </w:r>
            <w:r w:rsidR="001635C1" w:rsidRPr="00577A0F">
              <w:rPr>
                <w:rFonts w:eastAsia="Times New Roman"/>
                <w:iCs/>
                <w:sz w:val="26"/>
                <w:szCs w:val="26"/>
                <w:lang w:val="lv-LV" w:eastAsia="lv-LV"/>
              </w:rPr>
              <w:t xml:space="preserve">iropas </w:t>
            </w:r>
            <w:r w:rsidR="004D4E9C" w:rsidRPr="00577A0F">
              <w:rPr>
                <w:rFonts w:eastAsia="Times New Roman"/>
                <w:iCs/>
                <w:sz w:val="26"/>
                <w:szCs w:val="26"/>
                <w:lang w:val="lv-LV" w:eastAsia="lv-LV"/>
              </w:rPr>
              <w:t>S</w:t>
            </w:r>
            <w:r w:rsidR="001635C1" w:rsidRPr="00577A0F">
              <w:rPr>
                <w:rFonts w:eastAsia="Times New Roman"/>
                <w:iCs/>
                <w:sz w:val="26"/>
                <w:szCs w:val="26"/>
                <w:lang w:val="lv-LV" w:eastAsia="lv-LV"/>
              </w:rPr>
              <w:t>avienības</w:t>
            </w:r>
            <w:r w:rsidR="004D4E9C" w:rsidRPr="00577A0F">
              <w:rPr>
                <w:rFonts w:eastAsia="Times New Roman"/>
                <w:iCs/>
                <w:sz w:val="26"/>
                <w:szCs w:val="26"/>
                <w:lang w:val="lv-LV" w:eastAsia="lv-LV"/>
              </w:rPr>
              <w:t xml:space="preserve"> fondu</w:t>
            </w:r>
            <w:r w:rsidR="001635C1" w:rsidRPr="00577A0F">
              <w:rPr>
                <w:rFonts w:eastAsia="Times New Roman"/>
                <w:iCs/>
                <w:sz w:val="26"/>
                <w:szCs w:val="26"/>
                <w:lang w:val="lv-LV" w:eastAsia="lv-LV"/>
              </w:rPr>
              <w:t xml:space="preserve"> finansējuma</w:t>
            </w:r>
            <w:r w:rsidR="004D4E9C" w:rsidRPr="00AE7E20">
              <w:rPr>
                <w:rFonts w:eastAsia="Times New Roman"/>
                <w:iCs/>
                <w:sz w:val="26"/>
                <w:szCs w:val="26"/>
                <w:lang w:val="lv-LV" w:eastAsia="lv-LV"/>
              </w:rPr>
              <w:t xml:space="preserve"> efektīvāku izmantošanu.</w:t>
            </w:r>
          </w:p>
          <w:p w14:paraId="0891E1DE" w14:textId="5D0AACC5" w:rsidR="00DD696D" w:rsidRPr="004D4E9C" w:rsidRDefault="00577A0F" w:rsidP="00DD696D">
            <w:pPr>
              <w:jc w:val="both"/>
              <w:rPr>
                <w:rFonts w:eastAsia="Times New Roman"/>
                <w:iCs/>
                <w:sz w:val="26"/>
                <w:szCs w:val="26"/>
                <w:lang w:val="lv-LV" w:eastAsia="lv-LV"/>
              </w:rPr>
            </w:pPr>
            <w:r w:rsidRPr="00AE7E20">
              <w:rPr>
                <w:iCs/>
                <w:sz w:val="26"/>
                <w:szCs w:val="26"/>
                <w:lang w:val="lv-LV"/>
              </w:rPr>
              <w:t xml:space="preserve">Noteikumu projekts </w:t>
            </w:r>
            <w:r w:rsidRPr="00AE7E20">
              <w:rPr>
                <w:sz w:val="26"/>
                <w:szCs w:val="26"/>
                <w:lang w:val="lv-LV"/>
              </w:rPr>
              <w:t>stājas spēkā nākamajā dienā pēc to izsludināšanas</w:t>
            </w:r>
            <w:r w:rsidRPr="00AE7E20">
              <w:rPr>
                <w:iCs/>
                <w:sz w:val="26"/>
                <w:szCs w:val="26"/>
                <w:lang w:val="lv-LV"/>
              </w:rPr>
              <w:t>.</w:t>
            </w:r>
            <w:r w:rsidRPr="00DD696D" w:rsidDel="004D4E9C">
              <w:rPr>
                <w:rFonts w:eastAsia="Times New Roman"/>
                <w:iCs/>
                <w:sz w:val="26"/>
                <w:szCs w:val="26"/>
                <w:lang w:val="lv-LV" w:eastAsia="lv-LV"/>
              </w:rPr>
              <w:t xml:space="preserve"> </w:t>
            </w:r>
          </w:p>
        </w:tc>
      </w:tr>
    </w:tbl>
    <w:p w14:paraId="2DE059E4" w14:textId="6BA0F248" w:rsidR="003E171B" w:rsidRPr="00C136CD" w:rsidRDefault="003E171B" w:rsidP="00EA6CD3">
      <w:pPr>
        <w:tabs>
          <w:tab w:val="right" w:pos="9072"/>
        </w:tabs>
        <w:rPr>
          <w:sz w:val="26"/>
          <w:szCs w:val="26"/>
          <w:lang w:val="lv-LV"/>
        </w:rPr>
      </w:pPr>
    </w:p>
    <w:p w14:paraId="6A8022D4" w14:textId="77777777" w:rsidR="00310924" w:rsidRPr="00C136CD"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1938"/>
        <w:gridCol w:w="6779"/>
      </w:tblGrid>
      <w:tr w:rsidR="00844176" w:rsidRPr="00C136CD" w14:paraId="02364BB3" w14:textId="77777777" w:rsidTr="00871E2F">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 Tiesību akta projekta izstrādes nepieciešamība</w:t>
            </w:r>
          </w:p>
        </w:tc>
      </w:tr>
      <w:tr w:rsidR="00844176" w:rsidRPr="00AE7E20" w14:paraId="7F385C9A" w14:textId="77777777" w:rsidTr="00871E2F">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1752"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Pamatojums</w:t>
            </w:r>
          </w:p>
        </w:tc>
        <w:tc>
          <w:tcPr>
            <w:tcW w:w="6959" w:type="dxa"/>
            <w:tcBorders>
              <w:top w:val="outset" w:sz="6" w:space="0" w:color="414142"/>
              <w:left w:val="outset" w:sz="6" w:space="0" w:color="414142"/>
              <w:bottom w:val="outset" w:sz="6" w:space="0" w:color="414142"/>
              <w:right w:val="outset" w:sz="6" w:space="0" w:color="414142"/>
            </w:tcBorders>
            <w:hideMark/>
          </w:tcPr>
          <w:p w14:paraId="79DF1BBF" w14:textId="1A7F856B" w:rsidR="00844176" w:rsidRPr="00AE7E20" w:rsidRDefault="005A7372" w:rsidP="00577A0F">
            <w:pPr>
              <w:ind w:right="344"/>
              <w:jc w:val="both"/>
              <w:rPr>
                <w:sz w:val="26"/>
                <w:szCs w:val="26"/>
                <w:lang w:val="lv-LV"/>
              </w:rPr>
            </w:pPr>
            <w:r w:rsidRPr="00AE7E20">
              <w:rPr>
                <w:iCs/>
                <w:sz w:val="26"/>
                <w:szCs w:val="26"/>
                <w:lang w:val="lv-LV" w:eastAsia="lv-LV"/>
              </w:rPr>
              <w:t xml:space="preserve">Noteikumu projekts izstrādāts pamatojoties uz </w:t>
            </w:r>
            <w:hyperlink r:id="rId8" w:tgtFrame="_blank" w:history="1">
              <w:r w:rsidR="005B716D" w:rsidRPr="00AE7E20">
                <w:rPr>
                  <w:iCs/>
                  <w:sz w:val="26"/>
                  <w:szCs w:val="26"/>
                  <w:lang w:val="lv-LV" w:eastAsia="lv-LV"/>
                </w:rPr>
                <w:t>Eiropas Savienības struktūrfondu un</w:t>
              </w:r>
              <w:r w:rsidR="005B716D" w:rsidRPr="00AE7E20">
                <w:rPr>
                  <w:iCs/>
                  <w:sz w:val="26"/>
                  <w:szCs w:val="26"/>
                  <w:lang w:val="lv-LV" w:eastAsia="lv-LV"/>
                </w:rPr>
                <w:br/>
                <w:t>Kohēzijas fonda 2014. – 2020. gada plānošanas perioda vadības likuma</w:t>
              </w:r>
            </w:hyperlink>
            <w:r w:rsidR="005B716D" w:rsidRPr="00AE7E20">
              <w:rPr>
                <w:iCs/>
                <w:sz w:val="26"/>
                <w:szCs w:val="26"/>
                <w:lang w:val="lv-LV" w:eastAsia="lv-LV"/>
              </w:rPr>
              <w:t> </w:t>
            </w:r>
            <w:hyperlink r:id="rId9" w:anchor="p20" w:tgtFrame="_blank" w:history="1">
              <w:r w:rsidR="005B716D" w:rsidRPr="00AE7E20">
                <w:rPr>
                  <w:iCs/>
                  <w:sz w:val="26"/>
                  <w:szCs w:val="26"/>
                  <w:lang w:val="lv-LV" w:eastAsia="lv-LV"/>
                </w:rPr>
                <w:t>20. pant</w:t>
              </w:r>
            </w:hyperlink>
            <w:r w:rsidR="005B716D" w:rsidRPr="00AE7E20">
              <w:rPr>
                <w:iCs/>
                <w:sz w:val="26"/>
                <w:szCs w:val="26"/>
                <w:lang w:val="lv-LV" w:eastAsia="lv-LV"/>
              </w:rPr>
              <w:t xml:space="preserve">a 14. punktu un </w:t>
            </w:r>
            <w:r w:rsidR="00B621AF" w:rsidRPr="00AE7E20">
              <w:rPr>
                <w:iCs/>
                <w:sz w:val="26"/>
                <w:szCs w:val="26"/>
                <w:lang w:val="lv-LV" w:eastAsia="lv-LV"/>
              </w:rPr>
              <w:t>Attīstības finanšu institūcijas likuma 12.</w:t>
            </w:r>
            <w:r w:rsidR="005B716D" w:rsidRPr="00AE7E20">
              <w:rPr>
                <w:iCs/>
                <w:sz w:val="26"/>
                <w:szCs w:val="26"/>
                <w:lang w:val="lv-LV" w:eastAsia="lv-LV"/>
              </w:rPr>
              <w:t xml:space="preserve"> </w:t>
            </w:r>
            <w:r w:rsidR="00B621AF" w:rsidRPr="00AE7E20">
              <w:rPr>
                <w:iCs/>
                <w:sz w:val="26"/>
                <w:szCs w:val="26"/>
                <w:lang w:val="lv-LV" w:eastAsia="lv-LV"/>
              </w:rPr>
              <w:t>panta ceturt</w:t>
            </w:r>
            <w:r w:rsidR="005B716D" w:rsidRPr="00AE7E20">
              <w:rPr>
                <w:iCs/>
                <w:sz w:val="26"/>
                <w:szCs w:val="26"/>
                <w:lang w:val="lv-LV" w:eastAsia="lv-LV"/>
              </w:rPr>
              <w:t>o</w:t>
            </w:r>
            <w:r w:rsidR="00B621AF" w:rsidRPr="00AE7E20">
              <w:rPr>
                <w:iCs/>
                <w:sz w:val="26"/>
                <w:szCs w:val="26"/>
                <w:lang w:val="lv-LV" w:eastAsia="lv-LV"/>
              </w:rPr>
              <w:t xml:space="preserve"> daļ</w:t>
            </w:r>
            <w:r w:rsidR="005B716D" w:rsidRPr="00AE7E20">
              <w:rPr>
                <w:iCs/>
                <w:sz w:val="26"/>
                <w:szCs w:val="26"/>
                <w:lang w:val="lv-LV" w:eastAsia="lv-LV"/>
              </w:rPr>
              <w:t>u.</w:t>
            </w:r>
          </w:p>
        </w:tc>
      </w:tr>
      <w:tr w:rsidR="00844176" w:rsidRPr="00AE7E20" w14:paraId="62EDED08" w14:textId="77777777" w:rsidTr="00871E2F">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1752"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Pašreizējā situācija un problēmas, kuru risināšanai tiesību akta projekts izstrādāts, tiesiskā regulējuma mērķis un būtība</w:t>
            </w:r>
          </w:p>
          <w:p w14:paraId="4FC3B67D" w14:textId="77777777" w:rsidR="00ED0911" w:rsidRPr="00C136CD" w:rsidRDefault="00ED0911" w:rsidP="00ED0911">
            <w:pPr>
              <w:rPr>
                <w:rFonts w:eastAsia="Times New Roman"/>
                <w:sz w:val="26"/>
                <w:szCs w:val="26"/>
                <w:lang w:val="lv-LV" w:eastAsia="lv-LV"/>
              </w:rPr>
            </w:pPr>
          </w:p>
          <w:p w14:paraId="117E2458" w14:textId="77777777" w:rsidR="00ED0911" w:rsidRPr="00C136CD" w:rsidRDefault="00ED0911" w:rsidP="00ED0911">
            <w:pPr>
              <w:rPr>
                <w:rFonts w:eastAsia="Times New Roman"/>
                <w:sz w:val="26"/>
                <w:szCs w:val="26"/>
                <w:lang w:val="lv-LV" w:eastAsia="lv-LV"/>
              </w:rPr>
            </w:pPr>
          </w:p>
          <w:p w14:paraId="029C5030" w14:textId="77777777" w:rsidR="00ED0911" w:rsidRPr="00C136CD" w:rsidRDefault="00ED0911" w:rsidP="00ED0911">
            <w:pPr>
              <w:rPr>
                <w:rFonts w:eastAsia="Times New Roman"/>
                <w:sz w:val="26"/>
                <w:szCs w:val="26"/>
                <w:lang w:val="lv-LV" w:eastAsia="lv-LV"/>
              </w:rPr>
            </w:pPr>
          </w:p>
          <w:p w14:paraId="074EFABB" w14:textId="77777777" w:rsidR="00ED0911" w:rsidRPr="00C136CD" w:rsidRDefault="00ED0911" w:rsidP="00ED0911">
            <w:pPr>
              <w:rPr>
                <w:rFonts w:eastAsia="Times New Roman"/>
                <w:sz w:val="26"/>
                <w:szCs w:val="26"/>
                <w:lang w:val="lv-LV" w:eastAsia="lv-LV"/>
              </w:rPr>
            </w:pPr>
          </w:p>
          <w:p w14:paraId="1750BD0B" w14:textId="77777777" w:rsidR="00ED0911" w:rsidRPr="00C136CD" w:rsidRDefault="00ED0911" w:rsidP="00ED0911">
            <w:pPr>
              <w:rPr>
                <w:rFonts w:eastAsia="Times New Roman"/>
                <w:sz w:val="26"/>
                <w:szCs w:val="26"/>
                <w:lang w:val="lv-LV" w:eastAsia="lv-LV"/>
              </w:rPr>
            </w:pPr>
          </w:p>
          <w:p w14:paraId="7CCC3563" w14:textId="77777777" w:rsidR="00ED0911" w:rsidRPr="00C136CD" w:rsidRDefault="00ED0911" w:rsidP="00ED0911">
            <w:pPr>
              <w:rPr>
                <w:rFonts w:eastAsia="Times New Roman"/>
                <w:sz w:val="26"/>
                <w:szCs w:val="26"/>
                <w:lang w:val="lv-LV" w:eastAsia="lv-LV"/>
              </w:rPr>
            </w:pPr>
          </w:p>
          <w:p w14:paraId="5D2903DF" w14:textId="77777777" w:rsidR="00ED0911" w:rsidRPr="00C136CD" w:rsidRDefault="00ED0911" w:rsidP="00ED0911">
            <w:pPr>
              <w:rPr>
                <w:rFonts w:eastAsia="Times New Roman"/>
                <w:sz w:val="26"/>
                <w:szCs w:val="26"/>
                <w:lang w:val="lv-LV" w:eastAsia="lv-LV"/>
              </w:rPr>
            </w:pPr>
          </w:p>
          <w:p w14:paraId="0458D688" w14:textId="77777777" w:rsidR="00ED0911" w:rsidRPr="00C136CD" w:rsidRDefault="00ED0911" w:rsidP="00ED0911">
            <w:pPr>
              <w:rPr>
                <w:rFonts w:eastAsia="Times New Roman"/>
                <w:sz w:val="26"/>
                <w:szCs w:val="26"/>
                <w:lang w:val="lv-LV" w:eastAsia="lv-LV"/>
              </w:rPr>
            </w:pPr>
          </w:p>
          <w:p w14:paraId="0A6D0851" w14:textId="77777777" w:rsidR="00ED0911" w:rsidRPr="00C136CD" w:rsidRDefault="00ED0911" w:rsidP="00ED0911">
            <w:pPr>
              <w:rPr>
                <w:rFonts w:eastAsia="Times New Roman"/>
                <w:sz w:val="26"/>
                <w:szCs w:val="26"/>
                <w:lang w:val="lv-LV" w:eastAsia="lv-LV"/>
              </w:rPr>
            </w:pPr>
          </w:p>
          <w:p w14:paraId="4C483563" w14:textId="77777777" w:rsidR="00ED0911" w:rsidRPr="00C136CD" w:rsidRDefault="00ED0911" w:rsidP="00ED0911">
            <w:pPr>
              <w:rPr>
                <w:rFonts w:eastAsia="Times New Roman"/>
                <w:sz w:val="26"/>
                <w:szCs w:val="26"/>
                <w:lang w:val="lv-LV" w:eastAsia="lv-LV"/>
              </w:rPr>
            </w:pPr>
          </w:p>
          <w:p w14:paraId="5068709A" w14:textId="1D847960" w:rsidR="00ED0911" w:rsidRDefault="00ED0911" w:rsidP="00ED0911">
            <w:pPr>
              <w:rPr>
                <w:rFonts w:eastAsia="Times New Roman"/>
                <w:sz w:val="26"/>
                <w:szCs w:val="26"/>
                <w:lang w:val="lv-LV" w:eastAsia="lv-LV"/>
              </w:rPr>
            </w:pPr>
          </w:p>
          <w:p w14:paraId="7E311071" w14:textId="3B50C493" w:rsidR="00EF381F" w:rsidRPr="00EF381F" w:rsidRDefault="00EF381F" w:rsidP="00EF381F">
            <w:pPr>
              <w:rPr>
                <w:rFonts w:eastAsia="Times New Roman"/>
                <w:sz w:val="26"/>
                <w:szCs w:val="26"/>
                <w:lang w:val="lv-LV" w:eastAsia="lv-LV"/>
              </w:rPr>
            </w:pPr>
          </w:p>
          <w:p w14:paraId="24920941" w14:textId="77777777" w:rsidR="00EF381F" w:rsidRPr="00EF381F" w:rsidRDefault="00EF381F" w:rsidP="00EF381F">
            <w:pPr>
              <w:rPr>
                <w:rFonts w:eastAsia="Times New Roman"/>
                <w:sz w:val="26"/>
                <w:szCs w:val="26"/>
                <w:lang w:val="lv-LV" w:eastAsia="lv-LV"/>
              </w:rPr>
            </w:pPr>
          </w:p>
          <w:p w14:paraId="2E24FCCC" w14:textId="5C02FB19" w:rsidR="00EF381F" w:rsidRPr="00EF381F" w:rsidRDefault="00EF381F" w:rsidP="00EF381F">
            <w:pPr>
              <w:rPr>
                <w:rFonts w:eastAsia="Times New Roman"/>
                <w:sz w:val="26"/>
                <w:szCs w:val="26"/>
                <w:lang w:val="lv-LV" w:eastAsia="lv-LV"/>
              </w:rPr>
            </w:pPr>
          </w:p>
          <w:p w14:paraId="7967C884" w14:textId="77777777" w:rsidR="00EF381F" w:rsidRPr="00EF381F" w:rsidRDefault="00EF381F" w:rsidP="00EF381F">
            <w:pPr>
              <w:rPr>
                <w:rFonts w:eastAsia="Times New Roman"/>
                <w:sz w:val="26"/>
                <w:szCs w:val="26"/>
                <w:lang w:val="lv-LV" w:eastAsia="lv-LV"/>
              </w:rPr>
            </w:pPr>
          </w:p>
          <w:p w14:paraId="12AC8A7C" w14:textId="00496FC6" w:rsidR="00EF381F" w:rsidRPr="00EF381F" w:rsidRDefault="00EF381F" w:rsidP="00EF381F">
            <w:pPr>
              <w:rPr>
                <w:rFonts w:eastAsia="Times New Roman"/>
                <w:sz w:val="26"/>
                <w:szCs w:val="26"/>
                <w:lang w:val="lv-LV" w:eastAsia="lv-LV"/>
              </w:rPr>
            </w:pPr>
          </w:p>
          <w:p w14:paraId="1C519F4D" w14:textId="77777777" w:rsidR="00EF381F" w:rsidRPr="00EF381F" w:rsidRDefault="00EF381F" w:rsidP="00EF381F">
            <w:pPr>
              <w:rPr>
                <w:rFonts w:eastAsia="Times New Roman"/>
                <w:sz w:val="26"/>
                <w:szCs w:val="26"/>
                <w:lang w:val="lv-LV" w:eastAsia="lv-LV"/>
              </w:rPr>
            </w:pPr>
          </w:p>
          <w:p w14:paraId="2C5FC54C" w14:textId="7120B079" w:rsidR="00EF381F" w:rsidRPr="00EF381F" w:rsidRDefault="00EF381F" w:rsidP="00EF381F">
            <w:pPr>
              <w:rPr>
                <w:rFonts w:eastAsia="Times New Roman"/>
                <w:sz w:val="26"/>
                <w:szCs w:val="26"/>
                <w:lang w:val="lv-LV" w:eastAsia="lv-LV"/>
              </w:rPr>
            </w:pPr>
          </w:p>
          <w:p w14:paraId="0E1F172F" w14:textId="77777777" w:rsidR="00EF381F" w:rsidRPr="00EF381F" w:rsidRDefault="00EF381F" w:rsidP="00EF381F">
            <w:pPr>
              <w:rPr>
                <w:rFonts w:eastAsia="Times New Roman"/>
                <w:sz w:val="26"/>
                <w:szCs w:val="26"/>
                <w:lang w:val="lv-LV" w:eastAsia="lv-LV"/>
              </w:rPr>
            </w:pPr>
          </w:p>
          <w:p w14:paraId="5F15B608" w14:textId="5EF52F2A" w:rsidR="00EF381F" w:rsidRPr="00EF381F" w:rsidRDefault="00EF381F" w:rsidP="00EF381F">
            <w:pPr>
              <w:rPr>
                <w:rFonts w:eastAsia="Times New Roman"/>
                <w:sz w:val="26"/>
                <w:szCs w:val="26"/>
                <w:lang w:val="lv-LV" w:eastAsia="lv-LV"/>
              </w:rPr>
            </w:pPr>
          </w:p>
          <w:p w14:paraId="7F1F4B6D" w14:textId="77777777" w:rsidR="00EF381F" w:rsidRPr="00EF381F" w:rsidRDefault="00EF381F" w:rsidP="00EF381F">
            <w:pPr>
              <w:rPr>
                <w:rFonts w:eastAsia="Times New Roman"/>
                <w:sz w:val="26"/>
                <w:szCs w:val="26"/>
                <w:lang w:val="lv-LV" w:eastAsia="lv-LV"/>
              </w:rPr>
            </w:pPr>
          </w:p>
          <w:p w14:paraId="2C432014" w14:textId="26326F11" w:rsidR="00EF381F" w:rsidRPr="00EF381F" w:rsidRDefault="00EF381F" w:rsidP="00EF381F">
            <w:pPr>
              <w:rPr>
                <w:rFonts w:eastAsia="Times New Roman"/>
                <w:sz w:val="26"/>
                <w:szCs w:val="26"/>
                <w:lang w:val="lv-LV" w:eastAsia="lv-LV"/>
              </w:rPr>
            </w:pPr>
          </w:p>
          <w:p w14:paraId="77DBA3CF" w14:textId="77777777" w:rsidR="00EF381F" w:rsidRPr="00EF381F" w:rsidRDefault="00EF381F" w:rsidP="00EF381F">
            <w:pPr>
              <w:rPr>
                <w:rFonts w:eastAsia="Times New Roman"/>
                <w:sz w:val="26"/>
                <w:szCs w:val="26"/>
                <w:lang w:val="lv-LV" w:eastAsia="lv-LV"/>
              </w:rPr>
            </w:pPr>
          </w:p>
          <w:p w14:paraId="62B2EC35" w14:textId="051C8CB7" w:rsidR="00EF381F" w:rsidRPr="00EF381F" w:rsidRDefault="00EF381F" w:rsidP="00EF381F">
            <w:pPr>
              <w:rPr>
                <w:rFonts w:eastAsia="Times New Roman"/>
                <w:sz w:val="26"/>
                <w:szCs w:val="26"/>
                <w:lang w:val="lv-LV" w:eastAsia="lv-LV"/>
              </w:rPr>
            </w:pPr>
          </w:p>
          <w:p w14:paraId="334F0BB1" w14:textId="77777777" w:rsidR="00EF381F" w:rsidRPr="00EF381F" w:rsidRDefault="00EF381F" w:rsidP="00EF381F">
            <w:pPr>
              <w:rPr>
                <w:rFonts w:eastAsia="Times New Roman"/>
                <w:sz w:val="26"/>
                <w:szCs w:val="26"/>
                <w:lang w:val="lv-LV" w:eastAsia="lv-LV"/>
              </w:rPr>
            </w:pPr>
          </w:p>
          <w:p w14:paraId="351FB558" w14:textId="1C7CC5CA" w:rsidR="00EF381F" w:rsidRPr="00EF381F" w:rsidRDefault="00EF381F" w:rsidP="00EF381F">
            <w:pPr>
              <w:rPr>
                <w:rFonts w:eastAsia="Times New Roman"/>
                <w:sz w:val="26"/>
                <w:szCs w:val="26"/>
                <w:lang w:val="lv-LV" w:eastAsia="lv-LV"/>
              </w:rPr>
            </w:pPr>
          </w:p>
          <w:p w14:paraId="79BCA188" w14:textId="77777777" w:rsidR="00EF381F" w:rsidRPr="00EF381F" w:rsidRDefault="00EF381F" w:rsidP="00EF381F">
            <w:pPr>
              <w:rPr>
                <w:rFonts w:eastAsia="Times New Roman"/>
                <w:sz w:val="26"/>
                <w:szCs w:val="26"/>
                <w:lang w:val="lv-LV" w:eastAsia="lv-LV"/>
              </w:rPr>
            </w:pPr>
          </w:p>
          <w:p w14:paraId="70AB4ED1" w14:textId="77777777" w:rsidR="00ED0911" w:rsidRPr="00C136CD" w:rsidRDefault="00ED0911" w:rsidP="00ED0911">
            <w:pPr>
              <w:rPr>
                <w:rFonts w:eastAsia="Times New Roman"/>
                <w:sz w:val="26"/>
                <w:szCs w:val="26"/>
                <w:lang w:val="lv-LV" w:eastAsia="lv-LV"/>
              </w:rPr>
            </w:pPr>
          </w:p>
          <w:p w14:paraId="40AD4671" w14:textId="6647EF11" w:rsidR="00844176" w:rsidRPr="00C136CD" w:rsidRDefault="00844176" w:rsidP="00ED0911">
            <w:pPr>
              <w:rPr>
                <w:rFonts w:eastAsia="Times New Roman"/>
                <w:sz w:val="26"/>
                <w:szCs w:val="26"/>
                <w:lang w:val="lv-LV" w:eastAsia="lv-LV"/>
              </w:rPr>
            </w:pPr>
          </w:p>
        </w:tc>
        <w:tc>
          <w:tcPr>
            <w:tcW w:w="6959" w:type="dxa"/>
            <w:tcBorders>
              <w:top w:val="outset" w:sz="6" w:space="0" w:color="414142"/>
              <w:left w:val="outset" w:sz="6" w:space="0" w:color="414142"/>
              <w:bottom w:val="outset" w:sz="6" w:space="0" w:color="414142"/>
              <w:right w:val="outset" w:sz="6" w:space="0" w:color="414142"/>
            </w:tcBorders>
          </w:tcPr>
          <w:p w14:paraId="79E075A5" w14:textId="7D92E67E" w:rsidR="00844176" w:rsidRPr="00EA213E" w:rsidRDefault="00246849" w:rsidP="00906ABE">
            <w:pPr>
              <w:jc w:val="both"/>
              <w:rPr>
                <w:iCs/>
                <w:sz w:val="26"/>
                <w:szCs w:val="26"/>
                <w:lang w:val="lv-LV" w:eastAsia="lv-LV"/>
              </w:rPr>
            </w:pPr>
            <w:r w:rsidRPr="00EA213E">
              <w:rPr>
                <w:iCs/>
                <w:sz w:val="26"/>
                <w:szCs w:val="26"/>
                <w:lang w:val="lv-LV" w:eastAsia="lv-LV"/>
              </w:rPr>
              <w:lastRenderedPageBreak/>
              <w:t xml:space="preserve">Ar šo </w:t>
            </w:r>
            <w:r w:rsidR="00577A0F">
              <w:rPr>
                <w:iCs/>
                <w:sz w:val="26"/>
                <w:szCs w:val="26"/>
                <w:lang w:val="lv-LV" w:eastAsia="lv-LV"/>
              </w:rPr>
              <w:t>Noteikumu</w:t>
            </w:r>
            <w:r w:rsidRPr="00EA213E">
              <w:rPr>
                <w:iCs/>
                <w:sz w:val="26"/>
                <w:szCs w:val="26"/>
                <w:lang w:val="lv-LV" w:eastAsia="lv-LV"/>
              </w:rPr>
              <w:t xml:space="preserve"> projektu tiek veikti tālāk minētie grozījumi </w:t>
            </w:r>
            <w:r w:rsidR="00201D08" w:rsidRPr="00EA213E">
              <w:rPr>
                <w:iCs/>
                <w:sz w:val="26"/>
                <w:szCs w:val="26"/>
                <w:lang w:val="lv-LV" w:eastAsia="lv-LV"/>
              </w:rPr>
              <w:t>Ministru kabineta 2016. gada 2. augusta noteikumos Nr. 518 "Noteikumi par sēklas kapitāla, sākuma kapitāla un izaugsmes kapitāla fondiem saimnieciskās darbības veicēju izveides, attīstības un konkurētspējas veicināšanai"</w:t>
            </w:r>
            <w:r w:rsidR="007F6449" w:rsidRPr="00EA213E">
              <w:rPr>
                <w:iCs/>
                <w:sz w:val="26"/>
                <w:szCs w:val="26"/>
                <w:lang w:val="lv-LV" w:eastAsia="lv-LV"/>
              </w:rPr>
              <w:t xml:space="preserve"> (turpmāk – MK noteikumi </w:t>
            </w:r>
            <w:r w:rsidR="00796159" w:rsidRPr="00EA213E">
              <w:rPr>
                <w:iCs/>
                <w:sz w:val="26"/>
                <w:szCs w:val="26"/>
                <w:lang w:val="lv-LV" w:eastAsia="lv-LV"/>
              </w:rPr>
              <w:t>N</w:t>
            </w:r>
            <w:r w:rsidR="007F6449" w:rsidRPr="00EA213E">
              <w:rPr>
                <w:iCs/>
                <w:sz w:val="26"/>
                <w:szCs w:val="26"/>
                <w:lang w:val="lv-LV" w:eastAsia="lv-LV"/>
              </w:rPr>
              <w:t>r.</w:t>
            </w:r>
            <w:r w:rsidR="00201D08" w:rsidRPr="00EA213E">
              <w:rPr>
                <w:iCs/>
                <w:sz w:val="26"/>
                <w:szCs w:val="26"/>
                <w:lang w:val="lv-LV" w:eastAsia="lv-LV"/>
              </w:rPr>
              <w:t>518</w:t>
            </w:r>
            <w:r w:rsidR="007F6449" w:rsidRPr="00EA213E">
              <w:rPr>
                <w:iCs/>
                <w:sz w:val="26"/>
                <w:szCs w:val="26"/>
                <w:lang w:val="lv-LV" w:eastAsia="lv-LV"/>
              </w:rPr>
              <w:t>)</w:t>
            </w:r>
            <w:r w:rsidRPr="00EA213E">
              <w:rPr>
                <w:iCs/>
                <w:sz w:val="26"/>
                <w:szCs w:val="26"/>
                <w:lang w:val="lv-LV" w:eastAsia="lv-LV"/>
              </w:rPr>
              <w:t>.</w:t>
            </w:r>
          </w:p>
          <w:p w14:paraId="2D787CFA" w14:textId="77777777" w:rsidR="00906ABE" w:rsidRPr="00EA213E" w:rsidRDefault="00906ABE" w:rsidP="00906ABE">
            <w:pPr>
              <w:jc w:val="both"/>
              <w:rPr>
                <w:iCs/>
                <w:sz w:val="26"/>
                <w:szCs w:val="26"/>
                <w:lang w:val="lv-LV" w:eastAsia="lv-LV"/>
              </w:rPr>
            </w:pPr>
          </w:p>
          <w:p w14:paraId="2F8DD7EB" w14:textId="5FA4034E" w:rsidR="00246849" w:rsidRPr="00285A6C" w:rsidRDefault="00DD696D" w:rsidP="00906ABE">
            <w:pPr>
              <w:pStyle w:val="ListParagraph"/>
              <w:numPr>
                <w:ilvl w:val="0"/>
                <w:numId w:val="25"/>
              </w:numPr>
              <w:jc w:val="both"/>
              <w:rPr>
                <w:b/>
                <w:bCs/>
                <w:iCs/>
                <w:sz w:val="26"/>
                <w:szCs w:val="26"/>
                <w:lang w:val="lv-LV" w:eastAsia="lv-LV"/>
              </w:rPr>
            </w:pPr>
            <w:r w:rsidRPr="00285A6C">
              <w:rPr>
                <w:b/>
                <w:bCs/>
                <w:iCs/>
                <w:sz w:val="26"/>
                <w:szCs w:val="26"/>
                <w:lang w:val="lv-LV" w:eastAsia="lv-LV"/>
              </w:rPr>
              <w:t>Pieejamā</w:t>
            </w:r>
            <w:r w:rsidR="00F06F21" w:rsidRPr="00285A6C">
              <w:rPr>
                <w:b/>
                <w:bCs/>
                <w:iCs/>
                <w:sz w:val="26"/>
                <w:szCs w:val="26"/>
                <w:lang w:val="lv-LV" w:eastAsia="lv-LV"/>
              </w:rPr>
              <w:t xml:space="preserve"> finansējuma </w:t>
            </w:r>
            <w:r w:rsidR="00AE64F9" w:rsidRPr="00285A6C">
              <w:rPr>
                <w:b/>
                <w:bCs/>
                <w:iCs/>
                <w:sz w:val="26"/>
                <w:szCs w:val="26"/>
                <w:lang w:val="lv-LV" w:eastAsia="lv-LV"/>
              </w:rPr>
              <w:t>izmaiņas</w:t>
            </w:r>
          </w:p>
          <w:p w14:paraId="6FA11641" w14:textId="77777777" w:rsidR="00246849" w:rsidRPr="00EA213E" w:rsidRDefault="00246849" w:rsidP="00E140A6">
            <w:pPr>
              <w:rPr>
                <w:iCs/>
                <w:sz w:val="26"/>
                <w:szCs w:val="26"/>
                <w:lang w:val="lv-LV" w:eastAsia="lv-LV"/>
              </w:rPr>
            </w:pPr>
          </w:p>
          <w:p w14:paraId="697D10DB" w14:textId="1D3B218B" w:rsidR="00DD696D" w:rsidRPr="00EA213E" w:rsidRDefault="00F85A24" w:rsidP="00246849">
            <w:pPr>
              <w:spacing w:after="120"/>
              <w:jc w:val="both"/>
              <w:rPr>
                <w:iCs/>
                <w:sz w:val="26"/>
                <w:szCs w:val="26"/>
                <w:lang w:val="lv-LV" w:eastAsia="lv-LV"/>
              </w:rPr>
            </w:pPr>
            <w:r w:rsidRPr="00EA213E">
              <w:rPr>
                <w:iCs/>
                <w:sz w:val="26"/>
                <w:szCs w:val="26"/>
                <w:lang w:val="lv-LV" w:eastAsia="lv-LV"/>
              </w:rPr>
              <w:t>Šobrīd MK noteikum</w:t>
            </w:r>
            <w:r w:rsidR="00F06F21" w:rsidRPr="00EA213E">
              <w:rPr>
                <w:iCs/>
                <w:sz w:val="26"/>
                <w:szCs w:val="26"/>
                <w:lang w:val="lv-LV" w:eastAsia="lv-LV"/>
              </w:rPr>
              <w:t>os</w:t>
            </w:r>
            <w:r w:rsidRPr="00EA213E">
              <w:rPr>
                <w:iCs/>
                <w:sz w:val="26"/>
                <w:szCs w:val="26"/>
                <w:lang w:val="lv-LV" w:eastAsia="lv-LV"/>
              </w:rPr>
              <w:t xml:space="preserve"> Nr.</w:t>
            </w:r>
            <w:r w:rsidR="00201D08" w:rsidRPr="00EA213E">
              <w:rPr>
                <w:iCs/>
                <w:sz w:val="26"/>
                <w:szCs w:val="26"/>
                <w:lang w:val="lv-LV" w:eastAsia="lv-LV"/>
              </w:rPr>
              <w:t>518</w:t>
            </w:r>
            <w:r w:rsidR="00F06F21" w:rsidRPr="00EA213E">
              <w:rPr>
                <w:iCs/>
                <w:sz w:val="26"/>
                <w:szCs w:val="26"/>
                <w:lang w:val="lv-LV" w:eastAsia="lv-LV"/>
              </w:rPr>
              <w:t xml:space="preserve"> </w:t>
            </w:r>
            <w:r w:rsidR="00846AF5" w:rsidRPr="00EA213E">
              <w:rPr>
                <w:iCs/>
                <w:sz w:val="26"/>
                <w:szCs w:val="26"/>
                <w:lang w:val="lv-LV" w:eastAsia="lv-LV"/>
              </w:rPr>
              <w:t>pieejamais</w:t>
            </w:r>
            <w:r w:rsidR="00246849" w:rsidRPr="00EA213E">
              <w:rPr>
                <w:iCs/>
                <w:sz w:val="26"/>
                <w:szCs w:val="26"/>
                <w:lang w:val="lv-LV" w:eastAsia="lv-LV"/>
              </w:rPr>
              <w:t xml:space="preserve"> </w:t>
            </w:r>
            <w:r w:rsidR="000B3A3F" w:rsidRPr="00EA213E">
              <w:rPr>
                <w:iCs/>
                <w:sz w:val="26"/>
                <w:szCs w:val="26"/>
                <w:lang w:val="lv-LV" w:eastAsia="lv-LV"/>
              </w:rPr>
              <w:t xml:space="preserve">finansējums ir </w:t>
            </w:r>
            <w:r w:rsidR="00201D08" w:rsidRPr="00EA213E">
              <w:rPr>
                <w:iCs/>
                <w:sz w:val="26"/>
                <w:szCs w:val="26"/>
                <w:lang w:val="lv-LV" w:eastAsia="lv-LV"/>
              </w:rPr>
              <w:t>60</w:t>
            </w:r>
            <w:r w:rsidR="000B3A3F" w:rsidRPr="00EA213E">
              <w:rPr>
                <w:iCs/>
                <w:sz w:val="26"/>
                <w:szCs w:val="26"/>
                <w:lang w:val="lv-LV" w:eastAsia="lv-LV"/>
              </w:rPr>
              <w:t xml:space="preserve"> 000 000 </w:t>
            </w:r>
            <w:r w:rsidR="000B3A3F" w:rsidRPr="00371BE9">
              <w:rPr>
                <w:i/>
                <w:sz w:val="26"/>
                <w:szCs w:val="26"/>
                <w:lang w:val="lv-LV" w:eastAsia="lv-LV"/>
              </w:rPr>
              <w:t>euro</w:t>
            </w:r>
            <w:r w:rsidR="000B3A3F" w:rsidRPr="00EA213E">
              <w:rPr>
                <w:iCs/>
                <w:sz w:val="26"/>
                <w:szCs w:val="26"/>
                <w:lang w:val="lv-LV" w:eastAsia="lv-LV"/>
              </w:rPr>
              <w:t xml:space="preserve">, tai skaitā </w:t>
            </w:r>
            <w:r w:rsidR="00846AF5" w:rsidRPr="00EA213E">
              <w:rPr>
                <w:iCs/>
                <w:sz w:val="26"/>
                <w:szCs w:val="26"/>
                <w:lang w:val="lv-LV" w:eastAsia="lv-LV"/>
              </w:rPr>
              <w:t xml:space="preserve">Eiropas Reģionālās attīstības fonda (turpmāk – ERAF) </w:t>
            </w:r>
            <w:r w:rsidR="00246849" w:rsidRPr="00EA213E">
              <w:rPr>
                <w:iCs/>
                <w:sz w:val="26"/>
                <w:szCs w:val="26"/>
                <w:lang w:val="lv-LV" w:eastAsia="lv-LV"/>
              </w:rPr>
              <w:t>finansējum</w:t>
            </w:r>
            <w:r w:rsidR="00846AF5" w:rsidRPr="00EA213E">
              <w:rPr>
                <w:iCs/>
                <w:sz w:val="26"/>
                <w:szCs w:val="26"/>
                <w:lang w:val="lv-LV" w:eastAsia="lv-LV"/>
              </w:rPr>
              <w:t>a ap</w:t>
            </w:r>
            <w:r w:rsidR="000029DE" w:rsidRPr="00EA213E">
              <w:rPr>
                <w:iCs/>
                <w:sz w:val="26"/>
                <w:szCs w:val="26"/>
                <w:lang w:val="lv-LV" w:eastAsia="lv-LV"/>
              </w:rPr>
              <w:t>joms</w:t>
            </w:r>
            <w:r w:rsidR="00246849" w:rsidRPr="00EA213E">
              <w:rPr>
                <w:iCs/>
                <w:sz w:val="26"/>
                <w:szCs w:val="26"/>
                <w:lang w:val="lv-LV" w:eastAsia="lv-LV"/>
              </w:rPr>
              <w:t xml:space="preserve"> ir </w:t>
            </w:r>
            <w:r w:rsidR="00201D08" w:rsidRPr="00EA213E">
              <w:rPr>
                <w:iCs/>
                <w:sz w:val="26"/>
                <w:szCs w:val="26"/>
                <w:lang w:val="lv-LV" w:eastAsia="lv-LV"/>
              </w:rPr>
              <w:t>32</w:t>
            </w:r>
            <w:r w:rsidR="000B3A3F" w:rsidRPr="00EA213E">
              <w:rPr>
                <w:iCs/>
                <w:sz w:val="26"/>
                <w:szCs w:val="26"/>
                <w:lang w:val="lv-LV" w:eastAsia="lv-LV"/>
              </w:rPr>
              <w:t> </w:t>
            </w:r>
            <w:r w:rsidR="00201D08" w:rsidRPr="00EA213E">
              <w:rPr>
                <w:iCs/>
                <w:sz w:val="26"/>
                <w:szCs w:val="26"/>
                <w:lang w:val="lv-LV" w:eastAsia="lv-LV"/>
              </w:rPr>
              <w:t>2</w:t>
            </w:r>
            <w:r w:rsidR="000B3A3F" w:rsidRPr="00EA213E">
              <w:rPr>
                <w:iCs/>
                <w:sz w:val="26"/>
                <w:szCs w:val="26"/>
                <w:lang w:val="lv-LV" w:eastAsia="lv-LV"/>
              </w:rPr>
              <w:t>00 000</w:t>
            </w:r>
            <w:r w:rsidR="00246849" w:rsidRPr="00EA213E">
              <w:rPr>
                <w:iCs/>
                <w:sz w:val="26"/>
                <w:szCs w:val="26"/>
                <w:lang w:val="lv-LV" w:eastAsia="lv-LV"/>
              </w:rPr>
              <w:t xml:space="preserve"> </w:t>
            </w:r>
            <w:r w:rsidRPr="00371BE9">
              <w:rPr>
                <w:i/>
                <w:sz w:val="26"/>
                <w:szCs w:val="26"/>
                <w:lang w:val="lv-LV" w:eastAsia="lv-LV"/>
              </w:rPr>
              <w:t>euro</w:t>
            </w:r>
            <w:r w:rsidR="00EF156A">
              <w:rPr>
                <w:iCs/>
                <w:sz w:val="26"/>
                <w:szCs w:val="26"/>
                <w:lang w:val="lv-LV" w:eastAsia="lv-LV"/>
              </w:rPr>
              <w:t xml:space="preserve">. </w:t>
            </w:r>
            <w:r w:rsidR="00846AF5" w:rsidRPr="00EA213E">
              <w:rPr>
                <w:iCs/>
                <w:sz w:val="26"/>
                <w:szCs w:val="26"/>
                <w:lang w:val="lv-LV" w:eastAsia="lv-LV"/>
              </w:rPr>
              <w:t xml:space="preserve"> </w:t>
            </w:r>
          </w:p>
          <w:p w14:paraId="715E1D7C" w14:textId="69B11F3F" w:rsidR="001878BB" w:rsidRDefault="00EB7B0D" w:rsidP="00246849">
            <w:pPr>
              <w:spacing w:after="120"/>
              <w:jc w:val="both"/>
              <w:rPr>
                <w:iCs/>
                <w:sz w:val="26"/>
                <w:szCs w:val="26"/>
                <w:lang w:val="lv-LV" w:eastAsia="lv-LV"/>
              </w:rPr>
            </w:pPr>
            <w:r>
              <w:rPr>
                <w:iCs/>
                <w:sz w:val="26"/>
                <w:szCs w:val="26"/>
                <w:lang w:val="lv-LV" w:eastAsia="lv-LV"/>
              </w:rPr>
              <w:t>Noteikumu</w:t>
            </w:r>
            <w:r w:rsidR="00F64D33" w:rsidRPr="00EA213E">
              <w:rPr>
                <w:iCs/>
                <w:sz w:val="26"/>
                <w:szCs w:val="26"/>
                <w:lang w:val="lv-LV" w:eastAsia="lv-LV"/>
              </w:rPr>
              <w:t xml:space="preserve"> projekts paredz </w:t>
            </w:r>
            <w:r w:rsidR="00965672" w:rsidRPr="00EA213E">
              <w:rPr>
                <w:iCs/>
                <w:sz w:val="26"/>
                <w:szCs w:val="26"/>
                <w:lang w:val="lv-LV" w:eastAsia="lv-LV"/>
              </w:rPr>
              <w:t xml:space="preserve">samazināt </w:t>
            </w:r>
            <w:r w:rsidR="00F64D33" w:rsidRPr="00EA213E">
              <w:rPr>
                <w:iCs/>
                <w:sz w:val="26"/>
                <w:szCs w:val="26"/>
                <w:lang w:val="lv-LV" w:eastAsia="lv-LV"/>
              </w:rPr>
              <w:t xml:space="preserve">pieejamo </w:t>
            </w:r>
            <w:r w:rsidR="00965672" w:rsidRPr="00EA213E">
              <w:rPr>
                <w:iCs/>
                <w:sz w:val="26"/>
                <w:szCs w:val="26"/>
                <w:lang w:val="lv-LV" w:eastAsia="lv-LV"/>
              </w:rPr>
              <w:t xml:space="preserve">ERAF </w:t>
            </w:r>
            <w:r w:rsidR="00F64D33" w:rsidRPr="00EA213E">
              <w:rPr>
                <w:iCs/>
                <w:sz w:val="26"/>
                <w:szCs w:val="26"/>
                <w:lang w:val="lv-LV" w:eastAsia="lv-LV"/>
              </w:rPr>
              <w:t xml:space="preserve">finansējumu par </w:t>
            </w:r>
            <w:r w:rsidR="009273CE" w:rsidRPr="00EA213E">
              <w:rPr>
                <w:iCs/>
                <w:sz w:val="26"/>
                <w:szCs w:val="26"/>
                <w:lang w:val="lv-LV" w:eastAsia="lv-LV"/>
              </w:rPr>
              <w:t>1</w:t>
            </w:r>
            <w:r w:rsidR="000B3A3F" w:rsidRPr="00EA213E">
              <w:rPr>
                <w:iCs/>
                <w:sz w:val="26"/>
                <w:szCs w:val="26"/>
                <w:lang w:val="lv-LV" w:eastAsia="lv-LV"/>
              </w:rPr>
              <w:t> 620 000</w:t>
            </w:r>
            <w:r w:rsidR="00AF755E" w:rsidRPr="00EA213E">
              <w:rPr>
                <w:iCs/>
                <w:sz w:val="26"/>
                <w:szCs w:val="26"/>
                <w:lang w:val="lv-LV" w:eastAsia="lv-LV"/>
              </w:rPr>
              <w:t xml:space="preserve"> </w:t>
            </w:r>
            <w:r w:rsidR="00AF755E" w:rsidRPr="00371BE9">
              <w:rPr>
                <w:i/>
                <w:sz w:val="26"/>
                <w:szCs w:val="26"/>
                <w:lang w:val="lv-LV" w:eastAsia="lv-LV"/>
              </w:rPr>
              <w:t>euro</w:t>
            </w:r>
            <w:r w:rsidR="00965672" w:rsidRPr="00EA213E">
              <w:rPr>
                <w:iCs/>
                <w:sz w:val="26"/>
                <w:szCs w:val="26"/>
                <w:lang w:val="lv-LV" w:eastAsia="lv-LV"/>
              </w:rPr>
              <w:t xml:space="preserve">, </w:t>
            </w:r>
            <w:r w:rsidR="000029DE" w:rsidRPr="00EA213E">
              <w:rPr>
                <w:iCs/>
                <w:sz w:val="26"/>
                <w:szCs w:val="26"/>
                <w:lang w:val="lv-LV" w:eastAsia="lv-LV"/>
              </w:rPr>
              <w:t xml:space="preserve">novirzot to uz akcelerāciju fondu </w:t>
            </w:r>
            <w:proofErr w:type="spellStart"/>
            <w:r w:rsidR="000029DE" w:rsidRPr="00EA213E">
              <w:rPr>
                <w:iCs/>
                <w:sz w:val="26"/>
                <w:szCs w:val="26"/>
                <w:lang w:val="lv-LV" w:eastAsia="lv-LV"/>
              </w:rPr>
              <w:t>sēklasnaudas</w:t>
            </w:r>
            <w:proofErr w:type="spellEnd"/>
            <w:r w:rsidR="000029DE" w:rsidRPr="00EA213E">
              <w:rPr>
                <w:iCs/>
                <w:sz w:val="26"/>
                <w:szCs w:val="26"/>
                <w:lang w:val="lv-LV" w:eastAsia="lv-LV"/>
              </w:rPr>
              <w:t xml:space="preserve"> ieguldījumiem saimnieciskās darbības </w:t>
            </w:r>
            <w:r w:rsidR="000029DE" w:rsidRPr="00EA213E">
              <w:rPr>
                <w:iCs/>
                <w:sz w:val="26"/>
                <w:szCs w:val="26"/>
                <w:lang w:val="lv-LV" w:eastAsia="lv-LV"/>
              </w:rPr>
              <w:lastRenderedPageBreak/>
              <w:t>veicējos Ministru kabineta 2016.</w:t>
            </w:r>
            <w:r>
              <w:rPr>
                <w:iCs/>
                <w:sz w:val="26"/>
                <w:szCs w:val="26"/>
                <w:lang w:val="lv-LV" w:eastAsia="lv-LV"/>
              </w:rPr>
              <w:t xml:space="preserve"> </w:t>
            </w:r>
            <w:r w:rsidR="000029DE" w:rsidRPr="00EA213E">
              <w:rPr>
                <w:iCs/>
                <w:sz w:val="26"/>
                <w:szCs w:val="26"/>
                <w:lang w:val="lv-LV" w:eastAsia="lv-LV"/>
              </w:rPr>
              <w:t>gada 1</w:t>
            </w:r>
            <w:r>
              <w:rPr>
                <w:iCs/>
                <w:sz w:val="26"/>
                <w:szCs w:val="26"/>
                <w:lang w:val="lv-LV" w:eastAsia="lv-LV"/>
              </w:rPr>
              <w:t>2</w:t>
            </w:r>
            <w:r w:rsidR="000029DE" w:rsidRPr="00EA213E">
              <w:rPr>
                <w:iCs/>
                <w:sz w:val="26"/>
                <w:szCs w:val="26"/>
                <w:lang w:val="lv-LV" w:eastAsia="lv-LV"/>
              </w:rPr>
              <w:t>.</w:t>
            </w:r>
            <w:r>
              <w:rPr>
                <w:iCs/>
                <w:sz w:val="26"/>
                <w:szCs w:val="26"/>
                <w:lang w:val="lv-LV" w:eastAsia="lv-LV"/>
              </w:rPr>
              <w:t xml:space="preserve"> </w:t>
            </w:r>
            <w:r w:rsidR="000029DE" w:rsidRPr="00EA213E">
              <w:rPr>
                <w:iCs/>
                <w:sz w:val="26"/>
                <w:szCs w:val="26"/>
                <w:lang w:val="lv-LV" w:eastAsia="lv-LV"/>
              </w:rPr>
              <w:t>aprīļa noteikumu Nr.</w:t>
            </w:r>
            <w:r>
              <w:rPr>
                <w:iCs/>
                <w:sz w:val="26"/>
                <w:szCs w:val="26"/>
                <w:lang w:val="lv-LV" w:eastAsia="lv-LV"/>
              </w:rPr>
              <w:t xml:space="preserve"> </w:t>
            </w:r>
            <w:r w:rsidR="000029DE" w:rsidRPr="00EA213E">
              <w:rPr>
                <w:iCs/>
                <w:sz w:val="26"/>
                <w:szCs w:val="26"/>
                <w:lang w:val="lv-LV" w:eastAsia="lv-LV"/>
              </w:rPr>
              <w:t>226 „Noteikumi par akcelerācijas fondiem saimnieciskās darbības veicēju izveides, attīstības un konkurētspējas veicināšanai”</w:t>
            </w:r>
            <w:r w:rsidR="007E5926" w:rsidRPr="00EA213E">
              <w:rPr>
                <w:iCs/>
                <w:sz w:val="26"/>
                <w:szCs w:val="26"/>
                <w:lang w:val="lv-LV" w:eastAsia="lv-LV"/>
              </w:rPr>
              <w:t xml:space="preserve"> (turpmāk – MK noteikumi Nr.226)</w:t>
            </w:r>
            <w:r w:rsidR="000029DE" w:rsidRPr="00EA213E">
              <w:rPr>
                <w:iCs/>
                <w:sz w:val="26"/>
                <w:szCs w:val="26"/>
                <w:lang w:val="lv-LV" w:eastAsia="lv-LV"/>
              </w:rPr>
              <w:t xml:space="preserve"> ietvaros. Tādejādi pieejamais </w:t>
            </w:r>
            <w:r w:rsidR="009E4A08">
              <w:rPr>
                <w:iCs/>
                <w:sz w:val="26"/>
                <w:szCs w:val="26"/>
                <w:lang w:val="lv-LV" w:eastAsia="lv-LV"/>
              </w:rPr>
              <w:t>publiskais</w:t>
            </w:r>
            <w:r w:rsidR="000029DE" w:rsidRPr="00EA213E">
              <w:rPr>
                <w:iCs/>
                <w:sz w:val="26"/>
                <w:szCs w:val="26"/>
                <w:lang w:val="lv-LV" w:eastAsia="lv-LV"/>
              </w:rPr>
              <w:t xml:space="preserve"> finansējums MK noteikumu Nr.518 ietvaros</w:t>
            </w:r>
            <w:r w:rsidR="009E4A08">
              <w:rPr>
                <w:iCs/>
                <w:sz w:val="26"/>
                <w:szCs w:val="26"/>
                <w:lang w:val="lv-LV" w:eastAsia="lv-LV"/>
              </w:rPr>
              <w:t xml:space="preserve"> ir</w:t>
            </w:r>
            <w:r w:rsidR="00A5650B">
              <w:rPr>
                <w:iCs/>
                <w:sz w:val="26"/>
                <w:szCs w:val="26"/>
                <w:lang w:val="lv-LV" w:eastAsia="lv-LV"/>
              </w:rPr>
              <w:t xml:space="preserve"> </w:t>
            </w:r>
            <w:r w:rsidR="000029DE" w:rsidRPr="00EA213E">
              <w:rPr>
                <w:iCs/>
                <w:sz w:val="26"/>
                <w:szCs w:val="26"/>
                <w:lang w:val="lv-LV" w:eastAsia="lv-LV"/>
              </w:rPr>
              <w:t>30 580 000 </w:t>
            </w:r>
            <w:r w:rsidR="000029DE" w:rsidRPr="00371BE9">
              <w:rPr>
                <w:i/>
                <w:sz w:val="26"/>
                <w:szCs w:val="26"/>
                <w:lang w:val="lv-LV" w:eastAsia="lv-LV"/>
              </w:rPr>
              <w:t>euro</w:t>
            </w:r>
            <w:r w:rsidR="009E4A08" w:rsidRPr="009E4A08">
              <w:rPr>
                <w:iCs/>
                <w:sz w:val="26"/>
                <w:szCs w:val="26"/>
                <w:lang w:val="lv-LV" w:eastAsia="lv-LV"/>
              </w:rPr>
              <w:t>, kas ir ERAF finansējums,</w:t>
            </w:r>
            <w:r w:rsidR="009E4A08">
              <w:rPr>
                <w:i/>
                <w:sz w:val="26"/>
                <w:szCs w:val="26"/>
                <w:lang w:val="lv-LV" w:eastAsia="lv-LV"/>
              </w:rPr>
              <w:t xml:space="preserve"> </w:t>
            </w:r>
            <w:r w:rsidR="000029DE">
              <w:rPr>
                <w:iCs/>
                <w:sz w:val="26"/>
                <w:szCs w:val="26"/>
                <w:lang w:val="lv-LV" w:eastAsia="lv-LV"/>
              </w:rPr>
              <w:t>un atmaksātais publiskais finansējums</w:t>
            </w:r>
            <w:r w:rsidR="00371BE9">
              <w:rPr>
                <w:iCs/>
                <w:sz w:val="26"/>
                <w:szCs w:val="26"/>
                <w:lang w:val="lv-LV" w:eastAsia="lv-LV"/>
              </w:rPr>
              <w:t xml:space="preserve">, kas ir ieguldīts </w:t>
            </w:r>
            <w:r w:rsidR="000029DE">
              <w:rPr>
                <w:iCs/>
                <w:sz w:val="26"/>
                <w:szCs w:val="26"/>
                <w:lang w:val="lv-LV" w:eastAsia="lv-LV"/>
              </w:rPr>
              <w:t xml:space="preserve"> </w:t>
            </w:r>
            <w:r w:rsidR="00371BE9">
              <w:rPr>
                <w:iCs/>
                <w:sz w:val="26"/>
                <w:szCs w:val="26"/>
                <w:lang w:val="lv-LV" w:eastAsia="lv-LV"/>
              </w:rPr>
              <w:t xml:space="preserve">akciju sabiedrības “Attīstības finanšu institūcija </w:t>
            </w:r>
            <w:proofErr w:type="spellStart"/>
            <w:r w:rsidR="00371BE9">
              <w:rPr>
                <w:iCs/>
                <w:sz w:val="26"/>
                <w:szCs w:val="26"/>
                <w:lang w:val="lv-LV" w:eastAsia="lv-LV"/>
              </w:rPr>
              <w:t>Altum</w:t>
            </w:r>
            <w:proofErr w:type="spellEnd"/>
            <w:r w:rsidR="00371BE9">
              <w:rPr>
                <w:iCs/>
                <w:sz w:val="26"/>
                <w:szCs w:val="26"/>
                <w:lang w:val="lv-LV" w:eastAsia="lv-LV"/>
              </w:rPr>
              <w:t xml:space="preserve">” (turpmāk – sabiedrība </w:t>
            </w:r>
            <w:proofErr w:type="spellStart"/>
            <w:r w:rsidR="00371BE9">
              <w:rPr>
                <w:iCs/>
                <w:sz w:val="26"/>
                <w:szCs w:val="26"/>
                <w:lang w:val="lv-LV" w:eastAsia="lv-LV"/>
              </w:rPr>
              <w:t>Altum</w:t>
            </w:r>
            <w:proofErr w:type="spellEnd"/>
            <w:r w:rsidR="00371BE9">
              <w:rPr>
                <w:iCs/>
                <w:sz w:val="26"/>
                <w:szCs w:val="26"/>
                <w:lang w:val="lv-LV" w:eastAsia="lv-LV"/>
              </w:rPr>
              <w:t xml:space="preserve">) pašu kapitālā, </w:t>
            </w:r>
            <w:r w:rsidR="000029DE">
              <w:rPr>
                <w:iCs/>
                <w:sz w:val="26"/>
                <w:szCs w:val="26"/>
                <w:lang w:val="lv-LV" w:eastAsia="lv-LV"/>
              </w:rPr>
              <w:t xml:space="preserve">paliek nemainīgs, t.i., 27 800 000 </w:t>
            </w:r>
            <w:r w:rsidR="000029DE" w:rsidRPr="00371BE9">
              <w:rPr>
                <w:i/>
                <w:sz w:val="26"/>
                <w:szCs w:val="26"/>
                <w:lang w:val="lv-LV" w:eastAsia="lv-LV"/>
              </w:rPr>
              <w:t>euro</w:t>
            </w:r>
            <w:r w:rsidR="00603AD0" w:rsidRPr="00EA213E">
              <w:rPr>
                <w:iCs/>
                <w:sz w:val="26"/>
                <w:szCs w:val="26"/>
                <w:lang w:val="lv-LV" w:eastAsia="lv-LV"/>
              </w:rPr>
              <w:t xml:space="preserve">, </w:t>
            </w:r>
            <w:r w:rsidR="00603AD0" w:rsidRPr="00603AD0">
              <w:rPr>
                <w:iCs/>
                <w:sz w:val="26"/>
                <w:szCs w:val="26"/>
                <w:lang w:val="lv-LV" w:eastAsia="lv-LV"/>
              </w:rPr>
              <w:t>kopā veidojot 58 380 000</w:t>
            </w:r>
            <w:r w:rsidR="00603AD0" w:rsidRPr="00EA213E">
              <w:rPr>
                <w:iCs/>
                <w:sz w:val="26"/>
                <w:szCs w:val="26"/>
                <w:lang w:val="lv-LV" w:eastAsia="lv-LV"/>
              </w:rPr>
              <w:t xml:space="preserve"> </w:t>
            </w:r>
            <w:r w:rsidR="00603AD0" w:rsidRPr="00371BE9">
              <w:rPr>
                <w:i/>
                <w:sz w:val="26"/>
                <w:szCs w:val="26"/>
                <w:lang w:val="lv-LV" w:eastAsia="lv-LV"/>
              </w:rPr>
              <w:t>euro</w:t>
            </w:r>
            <w:r w:rsidR="00603AD0" w:rsidRPr="00EA213E">
              <w:rPr>
                <w:iCs/>
                <w:sz w:val="26"/>
                <w:szCs w:val="26"/>
                <w:lang w:val="lv-LV" w:eastAsia="lv-LV"/>
              </w:rPr>
              <w:t xml:space="preserve">. </w:t>
            </w:r>
          </w:p>
          <w:p w14:paraId="44CA3AB3" w14:textId="37E796AB" w:rsidR="00EF156A" w:rsidRPr="00EA213E" w:rsidRDefault="000029DE" w:rsidP="00246849">
            <w:pPr>
              <w:spacing w:after="120"/>
              <w:jc w:val="both"/>
              <w:rPr>
                <w:iCs/>
                <w:sz w:val="26"/>
                <w:szCs w:val="26"/>
                <w:lang w:val="lv-LV" w:eastAsia="lv-LV"/>
              </w:rPr>
            </w:pPr>
            <w:r>
              <w:rPr>
                <w:iCs/>
                <w:sz w:val="26"/>
                <w:szCs w:val="26"/>
                <w:lang w:val="lv-LV" w:eastAsia="lv-LV"/>
              </w:rPr>
              <w:t>Minēt</w:t>
            </w:r>
            <w:r w:rsidR="007E5926">
              <w:rPr>
                <w:iCs/>
                <w:sz w:val="26"/>
                <w:szCs w:val="26"/>
                <w:lang w:val="lv-LV" w:eastAsia="lv-LV"/>
              </w:rPr>
              <w:t>ā ERAF finansējuma pārdale tiek veikta</w:t>
            </w:r>
            <w:r>
              <w:rPr>
                <w:iCs/>
                <w:sz w:val="26"/>
                <w:szCs w:val="26"/>
                <w:lang w:val="lv-LV" w:eastAsia="lv-LV"/>
              </w:rPr>
              <w:t xml:space="preserve">, jo </w:t>
            </w:r>
            <w:r w:rsidRPr="00EA213E">
              <w:rPr>
                <w:iCs/>
                <w:sz w:val="26"/>
                <w:szCs w:val="26"/>
                <w:lang w:val="lv-LV" w:eastAsia="lv-LV"/>
              </w:rPr>
              <w:t xml:space="preserve">viens no </w:t>
            </w:r>
            <w:r w:rsidR="002037BC">
              <w:rPr>
                <w:iCs/>
                <w:sz w:val="26"/>
                <w:szCs w:val="26"/>
                <w:lang w:val="lv-LV" w:eastAsia="lv-LV"/>
              </w:rPr>
              <w:t xml:space="preserve">sabiedrības </w:t>
            </w:r>
            <w:proofErr w:type="spellStart"/>
            <w:r w:rsidRPr="00EA213E">
              <w:rPr>
                <w:iCs/>
                <w:sz w:val="26"/>
                <w:szCs w:val="26"/>
                <w:lang w:val="lv-LV" w:eastAsia="lv-LV"/>
              </w:rPr>
              <w:t>Altum</w:t>
            </w:r>
            <w:proofErr w:type="spellEnd"/>
            <w:r w:rsidRPr="00EA213E">
              <w:rPr>
                <w:iCs/>
                <w:sz w:val="26"/>
                <w:szCs w:val="26"/>
                <w:lang w:val="lv-LV" w:eastAsia="lv-LV"/>
              </w:rPr>
              <w:t xml:space="preserve"> publiskajā iepirkumā atlasītajiem finanšu starpniekiem noteiktā termiņā nepiesaistīja minimālo nepieciešamo privāto līdzfinansējumu sēklas un sākuma riska kapitāla fondiem, kā to paredzēja ar to noslēgtais komandītsabiedrības līgums, attiecīgi šis līgums tika </w:t>
            </w:r>
            <w:r w:rsidR="004051D8">
              <w:rPr>
                <w:iCs/>
                <w:sz w:val="26"/>
                <w:szCs w:val="26"/>
                <w:lang w:val="lv-LV" w:eastAsia="lv-LV"/>
              </w:rPr>
              <w:t>izbeigts</w:t>
            </w:r>
            <w:r w:rsidR="007E5926" w:rsidRPr="00EA213E">
              <w:rPr>
                <w:iCs/>
                <w:sz w:val="26"/>
                <w:szCs w:val="26"/>
                <w:lang w:val="lv-LV" w:eastAsia="lv-LV"/>
              </w:rPr>
              <w:t>. Attiecīgi</w:t>
            </w:r>
            <w:r w:rsidRPr="00EA213E">
              <w:rPr>
                <w:iCs/>
                <w:sz w:val="26"/>
                <w:szCs w:val="26"/>
                <w:lang w:val="lv-LV" w:eastAsia="lv-LV"/>
              </w:rPr>
              <w:t xml:space="preserve"> brīvā ERAF finansējuma daļa 1 620 000 </w:t>
            </w:r>
            <w:r w:rsidRPr="00371BE9">
              <w:rPr>
                <w:i/>
                <w:sz w:val="26"/>
                <w:szCs w:val="26"/>
                <w:lang w:val="lv-LV" w:eastAsia="lv-LV"/>
              </w:rPr>
              <w:t>euro</w:t>
            </w:r>
            <w:r w:rsidRPr="00EA213E">
              <w:rPr>
                <w:iCs/>
                <w:sz w:val="26"/>
                <w:szCs w:val="26"/>
                <w:lang w:val="lv-LV" w:eastAsia="lv-LV"/>
              </w:rPr>
              <w:t xml:space="preserve">, kas bija ieplānota </w:t>
            </w:r>
            <w:proofErr w:type="spellStart"/>
            <w:r w:rsidRPr="00EA213E">
              <w:rPr>
                <w:iCs/>
                <w:sz w:val="26"/>
                <w:szCs w:val="26"/>
                <w:lang w:val="lv-LV" w:eastAsia="lv-LV"/>
              </w:rPr>
              <w:t>sēklasnaudas</w:t>
            </w:r>
            <w:proofErr w:type="spellEnd"/>
            <w:r w:rsidRPr="00EA213E">
              <w:rPr>
                <w:iCs/>
                <w:sz w:val="26"/>
                <w:szCs w:val="26"/>
                <w:lang w:val="lv-LV" w:eastAsia="lv-LV"/>
              </w:rPr>
              <w:t xml:space="preserve"> ieguldījumu veikšanai</w:t>
            </w:r>
            <w:r w:rsidR="007E5926" w:rsidRPr="00EA213E">
              <w:rPr>
                <w:iCs/>
                <w:sz w:val="26"/>
                <w:szCs w:val="26"/>
                <w:lang w:val="lv-LV" w:eastAsia="lv-LV"/>
              </w:rPr>
              <w:t xml:space="preserve"> MK noteikumu Nr.518 ietvaros</w:t>
            </w:r>
            <w:r w:rsidRPr="00EA213E">
              <w:rPr>
                <w:iCs/>
                <w:sz w:val="26"/>
                <w:szCs w:val="26"/>
                <w:lang w:val="lv-LV" w:eastAsia="lv-LV"/>
              </w:rPr>
              <w:t xml:space="preserve">, tiek novirzīta uz akcelerāciju fondu </w:t>
            </w:r>
            <w:proofErr w:type="spellStart"/>
            <w:r w:rsidRPr="00EA213E">
              <w:rPr>
                <w:iCs/>
                <w:sz w:val="26"/>
                <w:szCs w:val="26"/>
                <w:lang w:val="lv-LV" w:eastAsia="lv-LV"/>
              </w:rPr>
              <w:t>sēklasnaudas</w:t>
            </w:r>
            <w:proofErr w:type="spellEnd"/>
            <w:r w:rsidRPr="00EA213E">
              <w:rPr>
                <w:iCs/>
                <w:sz w:val="26"/>
                <w:szCs w:val="26"/>
                <w:lang w:val="lv-LV" w:eastAsia="lv-LV"/>
              </w:rPr>
              <w:t xml:space="preserve"> ieguldījumiem saimnieciskās darbības veicējos</w:t>
            </w:r>
            <w:r w:rsidR="007E5926" w:rsidRPr="00EA213E">
              <w:rPr>
                <w:iCs/>
                <w:sz w:val="26"/>
                <w:szCs w:val="26"/>
                <w:lang w:val="lv-LV" w:eastAsia="lv-LV"/>
              </w:rPr>
              <w:t xml:space="preserve"> MK noteikumu Nr.226 ietvaros.</w:t>
            </w:r>
            <w:r w:rsidR="00956116" w:rsidRPr="00EA213E">
              <w:rPr>
                <w:iCs/>
                <w:sz w:val="26"/>
                <w:szCs w:val="26"/>
                <w:lang w:val="lv-LV" w:eastAsia="lv-LV"/>
              </w:rPr>
              <w:t xml:space="preserve"> Šāda finansējuma pārdale ir atbilstoša publiskā iepirkuma dokumentācijā ietvertajiem nosacījumiem, kā arī sēklas kapitāla fonda apjoma palielināšana akcelerācijas fondu ietvaros turpinās risināt identificēto tirgus nepilnību, kas ir vērsta uz finansējuma pieejamības veicināšanu saimnieciskajiem darbības veicējiem, kur ieguldījumu mērķis ir tehnoloģiju attīstība. Finanšu starpnieka, ar kuru tika </w:t>
            </w:r>
            <w:r w:rsidR="004051D8">
              <w:rPr>
                <w:iCs/>
                <w:sz w:val="26"/>
                <w:szCs w:val="26"/>
                <w:lang w:val="lv-LV" w:eastAsia="lv-LV"/>
              </w:rPr>
              <w:t>izbeigts</w:t>
            </w:r>
            <w:r w:rsidR="004051D8" w:rsidRPr="00EA213E">
              <w:rPr>
                <w:iCs/>
                <w:sz w:val="26"/>
                <w:szCs w:val="26"/>
                <w:lang w:val="lv-LV" w:eastAsia="lv-LV"/>
              </w:rPr>
              <w:t xml:space="preserve"> </w:t>
            </w:r>
            <w:r w:rsidR="00956116" w:rsidRPr="00EA213E">
              <w:rPr>
                <w:iCs/>
                <w:sz w:val="26"/>
                <w:szCs w:val="26"/>
                <w:lang w:val="lv-LV" w:eastAsia="lv-LV"/>
              </w:rPr>
              <w:t>komandītsabiedrības līgums, investīciju stratēģija bija tieši vērsta uz tehnoloģisko saimniecisko darbības veicēju atbalstīšanu, tādejādi, ņemot vērā izveidojušos situāciju, finansējuma pārdale uz akcelerācijas fondiem, kuru kopējā investīciju stratēģijas specializācija ir tehnoloģiju attīstība, ir pamatots risinājums turpināt investīciju novirzīšanu šajā virzienā</w:t>
            </w:r>
            <w:r w:rsidR="00371BE9">
              <w:rPr>
                <w:iCs/>
                <w:sz w:val="26"/>
                <w:szCs w:val="26"/>
                <w:lang w:val="lv-LV" w:eastAsia="lv-LV"/>
              </w:rPr>
              <w:t>.</w:t>
            </w:r>
          </w:p>
          <w:p w14:paraId="70A02914" w14:textId="77777777" w:rsidR="00085057" w:rsidRDefault="00491430" w:rsidP="00603AD0">
            <w:pPr>
              <w:spacing w:after="120"/>
              <w:jc w:val="both"/>
              <w:rPr>
                <w:iCs/>
                <w:sz w:val="26"/>
                <w:szCs w:val="26"/>
                <w:lang w:val="lv-LV" w:eastAsia="lv-LV"/>
              </w:rPr>
            </w:pPr>
            <w:r>
              <w:rPr>
                <w:iCs/>
                <w:sz w:val="26"/>
                <w:szCs w:val="26"/>
                <w:lang w:val="lv-LV" w:eastAsia="lv-LV"/>
              </w:rPr>
              <w:t xml:space="preserve">MK noteikumu Nr.518 ietvaros ir </w:t>
            </w:r>
            <w:r w:rsidR="00E145A0">
              <w:rPr>
                <w:iCs/>
                <w:sz w:val="26"/>
                <w:szCs w:val="26"/>
                <w:lang w:val="lv-LV" w:eastAsia="lv-LV"/>
              </w:rPr>
              <w:t>šādas saistības attiecībā uz publisko finansējumu</w:t>
            </w:r>
            <w:r w:rsidR="00603AD0">
              <w:rPr>
                <w:iCs/>
                <w:sz w:val="26"/>
                <w:szCs w:val="26"/>
                <w:lang w:val="lv-LV" w:eastAsia="lv-LV"/>
              </w:rPr>
              <w:t xml:space="preserve">: </w:t>
            </w:r>
          </w:p>
          <w:p w14:paraId="1DB4A115" w14:textId="77777777" w:rsidR="00993A41" w:rsidRDefault="00603AD0" w:rsidP="00603AD0">
            <w:pPr>
              <w:spacing w:after="120"/>
              <w:jc w:val="both"/>
              <w:rPr>
                <w:iCs/>
                <w:sz w:val="26"/>
                <w:szCs w:val="26"/>
                <w:lang w:val="lv-LV" w:eastAsia="lv-LV"/>
              </w:rPr>
            </w:pPr>
            <w:r>
              <w:rPr>
                <w:iCs/>
                <w:sz w:val="26"/>
                <w:szCs w:val="26"/>
                <w:lang w:val="lv-LV" w:eastAsia="lv-LV"/>
              </w:rPr>
              <w:t xml:space="preserve">1) ar ZGI-4, kur paredzētais publiskais finansējums ir līdz 19 500 000 </w:t>
            </w:r>
            <w:r w:rsidRPr="00371BE9">
              <w:rPr>
                <w:i/>
                <w:sz w:val="26"/>
                <w:szCs w:val="26"/>
                <w:lang w:val="lv-LV" w:eastAsia="lv-LV"/>
              </w:rPr>
              <w:t>euro</w:t>
            </w:r>
            <w:r>
              <w:rPr>
                <w:iCs/>
                <w:sz w:val="26"/>
                <w:szCs w:val="26"/>
                <w:lang w:val="lv-LV" w:eastAsia="lv-LV"/>
              </w:rPr>
              <w:t xml:space="preserve">; </w:t>
            </w:r>
          </w:p>
          <w:p w14:paraId="7A5D826B" w14:textId="77777777" w:rsidR="00D96B97" w:rsidRDefault="00603AD0" w:rsidP="00603AD0">
            <w:pPr>
              <w:spacing w:after="120"/>
              <w:jc w:val="both"/>
              <w:rPr>
                <w:iCs/>
                <w:sz w:val="26"/>
                <w:szCs w:val="26"/>
                <w:lang w:val="lv-LV" w:eastAsia="lv-LV"/>
              </w:rPr>
            </w:pPr>
            <w:r>
              <w:rPr>
                <w:iCs/>
                <w:sz w:val="26"/>
                <w:szCs w:val="26"/>
                <w:lang w:val="lv-LV" w:eastAsia="lv-LV"/>
              </w:rPr>
              <w:t xml:space="preserve">2) ar </w:t>
            </w:r>
            <w:proofErr w:type="spellStart"/>
            <w:r w:rsidRPr="00EA213E">
              <w:rPr>
                <w:iCs/>
                <w:sz w:val="26"/>
                <w:szCs w:val="26"/>
                <w:lang w:val="lv-LV" w:eastAsia="lv-LV"/>
              </w:rPr>
              <w:t>FlyCap</w:t>
            </w:r>
            <w:proofErr w:type="spellEnd"/>
            <w:r w:rsidRPr="00EA213E">
              <w:rPr>
                <w:iCs/>
                <w:sz w:val="26"/>
                <w:szCs w:val="26"/>
                <w:lang w:val="lv-LV" w:eastAsia="lv-LV"/>
              </w:rPr>
              <w:t xml:space="preserve"> </w:t>
            </w:r>
            <w:proofErr w:type="spellStart"/>
            <w:r w:rsidRPr="00EA213E">
              <w:rPr>
                <w:iCs/>
                <w:sz w:val="26"/>
                <w:szCs w:val="26"/>
                <w:lang w:val="lv-LV" w:eastAsia="lv-LV"/>
              </w:rPr>
              <w:t>Mezzanine</w:t>
            </w:r>
            <w:proofErr w:type="spellEnd"/>
            <w:r w:rsidRPr="00EA213E">
              <w:rPr>
                <w:iCs/>
                <w:sz w:val="26"/>
                <w:szCs w:val="26"/>
                <w:lang w:val="lv-LV" w:eastAsia="lv-LV"/>
              </w:rPr>
              <w:t xml:space="preserve"> </w:t>
            </w:r>
            <w:proofErr w:type="spellStart"/>
            <w:r w:rsidRPr="00EA213E">
              <w:rPr>
                <w:iCs/>
                <w:sz w:val="26"/>
                <w:szCs w:val="26"/>
                <w:lang w:val="lv-LV" w:eastAsia="lv-LV"/>
              </w:rPr>
              <w:t>Fund</w:t>
            </w:r>
            <w:proofErr w:type="spellEnd"/>
            <w:r w:rsidRPr="00EA213E">
              <w:rPr>
                <w:iCs/>
                <w:sz w:val="26"/>
                <w:szCs w:val="26"/>
                <w:lang w:val="lv-LV" w:eastAsia="lv-LV"/>
              </w:rPr>
              <w:t xml:space="preserve"> II, </w:t>
            </w:r>
            <w:r>
              <w:rPr>
                <w:iCs/>
                <w:sz w:val="26"/>
                <w:szCs w:val="26"/>
                <w:lang w:val="lv-LV" w:eastAsia="lv-LV"/>
              </w:rPr>
              <w:t xml:space="preserve">kur paredzētais publiskais finansējums ir līdz </w:t>
            </w:r>
            <w:r w:rsidR="00EA213E">
              <w:rPr>
                <w:iCs/>
                <w:sz w:val="26"/>
                <w:szCs w:val="26"/>
                <w:lang w:val="lv-LV" w:eastAsia="lv-LV"/>
              </w:rPr>
              <w:t>15 000</w:t>
            </w:r>
            <w:r>
              <w:rPr>
                <w:iCs/>
                <w:sz w:val="26"/>
                <w:szCs w:val="26"/>
                <w:lang w:val="lv-LV" w:eastAsia="lv-LV"/>
              </w:rPr>
              <w:t xml:space="preserve"> 000 </w:t>
            </w:r>
            <w:r w:rsidRPr="00371BE9">
              <w:rPr>
                <w:i/>
                <w:sz w:val="26"/>
                <w:szCs w:val="26"/>
                <w:lang w:val="lv-LV" w:eastAsia="lv-LV"/>
              </w:rPr>
              <w:t>euro</w:t>
            </w:r>
            <w:r>
              <w:rPr>
                <w:iCs/>
                <w:sz w:val="26"/>
                <w:szCs w:val="26"/>
                <w:lang w:val="lv-LV" w:eastAsia="lv-LV"/>
              </w:rPr>
              <w:t>;</w:t>
            </w:r>
            <w:r w:rsidR="00EA213E">
              <w:rPr>
                <w:iCs/>
                <w:sz w:val="26"/>
                <w:szCs w:val="26"/>
                <w:lang w:val="lv-LV" w:eastAsia="lv-LV"/>
              </w:rPr>
              <w:t xml:space="preserve"> </w:t>
            </w:r>
          </w:p>
          <w:p w14:paraId="0BF57774" w14:textId="77777777" w:rsidR="006C523A" w:rsidRDefault="00EA213E" w:rsidP="00603AD0">
            <w:pPr>
              <w:spacing w:after="120"/>
              <w:jc w:val="both"/>
              <w:rPr>
                <w:iCs/>
                <w:sz w:val="26"/>
                <w:szCs w:val="26"/>
                <w:lang w:val="lv-LV" w:eastAsia="lv-LV"/>
              </w:rPr>
            </w:pPr>
            <w:r>
              <w:rPr>
                <w:iCs/>
                <w:sz w:val="26"/>
                <w:szCs w:val="26"/>
                <w:lang w:val="lv-LV" w:eastAsia="lv-LV"/>
              </w:rPr>
              <w:t xml:space="preserve">3) ar INEC 1, kur paredzētais publiskais finansējums ir līdz 5 850 000 </w:t>
            </w:r>
            <w:r w:rsidRPr="00371BE9">
              <w:rPr>
                <w:i/>
                <w:sz w:val="26"/>
                <w:szCs w:val="26"/>
                <w:lang w:val="lv-LV" w:eastAsia="lv-LV"/>
              </w:rPr>
              <w:t>euro</w:t>
            </w:r>
            <w:r w:rsidRPr="00EA213E">
              <w:rPr>
                <w:iCs/>
                <w:sz w:val="26"/>
                <w:szCs w:val="26"/>
                <w:lang w:val="lv-LV" w:eastAsia="lv-LV"/>
              </w:rPr>
              <w:t xml:space="preserve">; </w:t>
            </w:r>
          </w:p>
          <w:p w14:paraId="5393CD93" w14:textId="77777777" w:rsidR="00255AC4" w:rsidRDefault="00EA213E" w:rsidP="00603AD0">
            <w:pPr>
              <w:spacing w:after="120"/>
              <w:jc w:val="both"/>
              <w:rPr>
                <w:iCs/>
                <w:sz w:val="26"/>
                <w:szCs w:val="26"/>
                <w:lang w:val="lv-LV" w:eastAsia="lv-LV"/>
              </w:rPr>
            </w:pPr>
            <w:r w:rsidRPr="00EA213E">
              <w:rPr>
                <w:iCs/>
                <w:sz w:val="26"/>
                <w:szCs w:val="26"/>
                <w:lang w:val="lv-LV" w:eastAsia="lv-LV"/>
              </w:rPr>
              <w:t>4)</w:t>
            </w:r>
            <w:r>
              <w:rPr>
                <w:iCs/>
                <w:sz w:val="26"/>
                <w:szCs w:val="26"/>
                <w:lang w:val="lv-LV" w:eastAsia="lv-LV"/>
              </w:rPr>
              <w:t xml:space="preserve"> ar INEC 2, kur paredzētais publiskais finansējums ir līdz 13 650 000 </w:t>
            </w:r>
            <w:r w:rsidRPr="00371BE9">
              <w:rPr>
                <w:i/>
                <w:sz w:val="26"/>
                <w:szCs w:val="26"/>
                <w:lang w:val="lv-LV" w:eastAsia="lv-LV"/>
              </w:rPr>
              <w:t>euro</w:t>
            </w:r>
            <w:r>
              <w:rPr>
                <w:iCs/>
                <w:sz w:val="26"/>
                <w:szCs w:val="26"/>
                <w:lang w:val="lv-LV" w:eastAsia="lv-LV"/>
              </w:rPr>
              <w:t xml:space="preserve">. </w:t>
            </w:r>
          </w:p>
          <w:p w14:paraId="09223FC2" w14:textId="5E099B3C" w:rsidR="00603AD0" w:rsidRPr="00EA213E" w:rsidRDefault="00EA213E" w:rsidP="00603AD0">
            <w:pPr>
              <w:spacing w:after="120"/>
              <w:jc w:val="both"/>
              <w:rPr>
                <w:iCs/>
                <w:sz w:val="26"/>
                <w:szCs w:val="26"/>
                <w:lang w:val="lv-LV" w:eastAsia="lv-LV"/>
              </w:rPr>
            </w:pPr>
            <w:r>
              <w:rPr>
                <w:iCs/>
                <w:sz w:val="26"/>
                <w:szCs w:val="26"/>
                <w:lang w:val="lv-LV" w:eastAsia="lv-LV"/>
              </w:rPr>
              <w:lastRenderedPageBreak/>
              <w:t xml:space="preserve">Atlikušo </w:t>
            </w:r>
            <w:r w:rsidR="00371BE9">
              <w:rPr>
                <w:iCs/>
                <w:sz w:val="26"/>
                <w:szCs w:val="26"/>
                <w:lang w:val="lv-LV" w:eastAsia="lv-LV"/>
              </w:rPr>
              <w:t xml:space="preserve">publisko </w:t>
            </w:r>
            <w:r>
              <w:rPr>
                <w:iCs/>
                <w:sz w:val="26"/>
                <w:szCs w:val="26"/>
                <w:lang w:val="lv-LV" w:eastAsia="lv-LV"/>
              </w:rPr>
              <w:t xml:space="preserve">finansējumu līdz 4 380 000 </w:t>
            </w:r>
            <w:r w:rsidRPr="00EA213E">
              <w:rPr>
                <w:i/>
                <w:sz w:val="26"/>
                <w:szCs w:val="26"/>
                <w:lang w:val="lv-LV" w:eastAsia="lv-LV"/>
              </w:rPr>
              <w:t>euro</w:t>
            </w:r>
            <w:r>
              <w:rPr>
                <w:iCs/>
                <w:sz w:val="26"/>
                <w:szCs w:val="26"/>
                <w:lang w:val="lv-LV" w:eastAsia="lv-LV"/>
              </w:rPr>
              <w:t xml:space="preserve"> veido sabiedrības </w:t>
            </w:r>
            <w:proofErr w:type="spellStart"/>
            <w:r>
              <w:rPr>
                <w:iCs/>
                <w:sz w:val="26"/>
                <w:szCs w:val="26"/>
                <w:lang w:val="lv-LV" w:eastAsia="lv-LV"/>
              </w:rPr>
              <w:t>Altum</w:t>
            </w:r>
            <w:proofErr w:type="spellEnd"/>
            <w:r>
              <w:rPr>
                <w:iCs/>
                <w:sz w:val="26"/>
                <w:szCs w:val="26"/>
                <w:lang w:val="lv-LV" w:eastAsia="lv-LV"/>
              </w:rPr>
              <w:t xml:space="preserve"> pārvaldības izmaksas </w:t>
            </w:r>
            <w:r w:rsidR="00E476A0">
              <w:rPr>
                <w:iCs/>
                <w:sz w:val="26"/>
                <w:szCs w:val="26"/>
                <w:lang w:val="lv-LV" w:eastAsia="lv-LV"/>
              </w:rPr>
              <w:t xml:space="preserve">visā </w:t>
            </w:r>
            <w:proofErr w:type="spellStart"/>
            <w:r w:rsidR="00E476A0">
              <w:rPr>
                <w:iCs/>
                <w:sz w:val="26"/>
                <w:szCs w:val="26"/>
                <w:lang w:val="lv-LV" w:eastAsia="lv-LV"/>
              </w:rPr>
              <w:t>attiecināmības</w:t>
            </w:r>
            <w:proofErr w:type="spellEnd"/>
            <w:r w:rsidR="00E476A0">
              <w:rPr>
                <w:iCs/>
                <w:sz w:val="26"/>
                <w:szCs w:val="26"/>
                <w:lang w:val="lv-LV" w:eastAsia="lv-LV"/>
              </w:rPr>
              <w:t xml:space="preserve"> perioda laikā</w:t>
            </w:r>
            <w:r w:rsidR="00371BE9">
              <w:rPr>
                <w:iCs/>
                <w:sz w:val="26"/>
                <w:szCs w:val="26"/>
                <w:lang w:val="lv-LV" w:eastAsia="lv-LV"/>
              </w:rPr>
              <w:t xml:space="preserve"> (t.i., </w:t>
            </w:r>
            <w:r w:rsidR="00E476A0">
              <w:rPr>
                <w:iCs/>
                <w:sz w:val="26"/>
                <w:szCs w:val="26"/>
                <w:lang w:val="lv-LV" w:eastAsia="lv-LV"/>
              </w:rPr>
              <w:t xml:space="preserve">līdz </w:t>
            </w:r>
            <w:r w:rsidR="00371BE9">
              <w:rPr>
                <w:iCs/>
                <w:sz w:val="26"/>
                <w:szCs w:val="26"/>
                <w:lang w:val="lv-LV" w:eastAsia="lv-LV"/>
              </w:rPr>
              <w:t>2023.</w:t>
            </w:r>
            <w:r w:rsidR="00D007B6">
              <w:rPr>
                <w:iCs/>
                <w:sz w:val="26"/>
                <w:szCs w:val="26"/>
                <w:lang w:val="lv-LV" w:eastAsia="lv-LV"/>
              </w:rPr>
              <w:t xml:space="preserve"> </w:t>
            </w:r>
            <w:r w:rsidR="00371BE9">
              <w:rPr>
                <w:iCs/>
                <w:sz w:val="26"/>
                <w:szCs w:val="26"/>
                <w:lang w:val="lv-LV" w:eastAsia="lv-LV"/>
              </w:rPr>
              <w:t>gada 31.</w:t>
            </w:r>
            <w:r w:rsidR="00D007B6">
              <w:rPr>
                <w:iCs/>
                <w:sz w:val="26"/>
                <w:szCs w:val="26"/>
                <w:lang w:val="lv-LV" w:eastAsia="lv-LV"/>
              </w:rPr>
              <w:t xml:space="preserve"> </w:t>
            </w:r>
            <w:r w:rsidR="00371BE9">
              <w:rPr>
                <w:iCs/>
                <w:sz w:val="26"/>
                <w:szCs w:val="26"/>
                <w:lang w:val="lv-LV" w:eastAsia="lv-LV"/>
              </w:rPr>
              <w:t xml:space="preserve">decembrim) </w:t>
            </w:r>
            <w:r>
              <w:rPr>
                <w:iCs/>
                <w:sz w:val="26"/>
                <w:szCs w:val="26"/>
                <w:lang w:val="lv-LV" w:eastAsia="lv-LV"/>
              </w:rPr>
              <w:t>par riska kapitāla un akcelerācijas programmu īstenošanu, kā arī fondu fonda īstenošanu atbilstoši Ministru kabineta 2016.</w:t>
            </w:r>
            <w:r w:rsidR="00A4177B">
              <w:rPr>
                <w:iCs/>
                <w:sz w:val="26"/>
                <w:szCs w:val="26"/>
                <w:lang w:val="lv-LV" w:eastAsia="lv-LV"/>
              </w:rPr>
              <w:t xml:space="preserve"> </w:t>
            </w:r>
            <w:r>
              <w:rPr>
                <w:iCs/>
                <w:sz w:val="26"/>
                <w:szCs w:val="26"/>
                <w:lang w:val="lv-LV" w:eastAsia="lv-LV"/>
              </w:rPr>
              <w:t>gada 1.</w:t>
            </w:r>
            <w:r w:rsidR="00A4177B">
              <w:rPr>
                <w:iCs/>
                <w:sz w:val="26"/>
                <w:szCs w:val="26"/>
                <w:lang w:val="lv-LV" w:eastAsia="lv-LV"/>
              </w:rPr>
              <w:t xml:space="preserve"> </w:t>
            </w:r>
            <w:r>
              <w:rPr>
                <w:iCs/>
                <w:sz w:val="26"/>
                <w:szCs w:val="26"/>
                <w:lang w:val="lv-LV" w:eastAsia="lv-LV"/>
              </w:rPr>
              <w:t>marta noteikum</w:t>
            </w:r>
            <w:r w:rsidR="00371BE9">
              <w:rPr>
                <w:iCs/>
                <w:sz w:val="26"/>
                <w:szCs w:val="26"/>
                <w:lang w:val="lv-LV" w:eastAsia="lv-LV"/>
              </w:rPr>
              <w:t>os</w:t>
            </w:r>
            <w:r>
              <w:rPr>
                <w:iCs/>
                <w:sz w:val="26"/>
                <w:szCs w:val="26"/>
                <w:lang w:val="lv-LV" w:eastAsia="lv-LV"/>
              </w:rPr>
              <w:t xml:space="preserve"> Nr.</w:t>
            </w:r>
            <w:r w:rsidR="00A4177B">
              <w:rPr>
                <w:iCs/>
                <w:sz w:val="26"/>
                <w:szCs w:val="26"/>
                <w:lang w:val="lv-LV" w:eastAsia="lv-LV"/>
              </w:rPr>
              <w:t xml:space="preserve"> </w:t>
            </w:r>
            <w:r>
              <w:rPr>
                <w:iCs/>
                <w:sz w:val="26"/>
                <w:szCs w:val="26"/>
                <w:lang w:val="lv-LV" w:eastAsia="lv-LV"/>
              </w:rPr>
              <w:t>118 “</w:t>
            </w:r>
            <w:r w:rsidRPr="00EA213E">
              <w:rPr>
                <w:iCs/>
                <w:sz w:val="26"/>
                <w:szCs w:val="26"/>
                <w:lang w:val="lv-LV" w:eastAsia="lv-LV"/>
              </w:rPr>
              <w:t xml:space="preserve">Noteikumi par finanšu instrumentu un fondu fonda īstenošanas kārtību darbības programmas </w:t>
            </w:r>
            <w:r>
              <w:rPr>
                <w:iCs/>
                <w:sz w:val="26"/>
                <w:szCs w:val="26"/>
                <w:lang w:val="lv-LV" w:eastAsia="lv-LV"/>
              </w:rPr>
              <w:t>“</w:t>
            </w:r>
            <w:r w:rsidRPr="00EA213E">
              <w:rPr>
                <w:iCs/>
                <w:sz w:val="26"/>
                <w:szCs w:val="26"/>
                <w:lang w:val="lv-LV" w:eastAsia="lv-LV"/>
              </w:rPr>
              <w:t>Izaugsme un nodarbinātība</w:t>
            </w:r>
            <w:r>
              <w:rPr>
                <w:iCs/>
                <w:sz w:val="26"/>
                <w:szCs w:val="26"/>
                <w:lang w:val="lv-LV" w:eastAsia="lv-LV"/>
              </w:rPr>
              <w:t>”</w:t>
            </w:r>
            <w:r w:rsidRPr="00EA213E">
              <w:rPr>
                <w:iCs/>
                <w:sz w:val="26"/>
                <w:szCs w:val="26"/>
                <w:lang w:val="lv-LV" w:eastAsia="lv-LV"/>
              </w:rPr>
              <w:t xml:space="preserve"> 3.1.1. specifiskā atbalsta mērķa </w:t>
            </w:r>
            <w:r>
              <w:rPr>
                <w:iCs/>
                <w:sz w:val="26"/>
                <w:szCs w:val="26"/>
                <w:lang w:val="lv-LV" w:eastAsia="lv-LV"/>
              </w:rPr>
              <w:t>“</w:t>
            </w:r>
            <w:r w:rsidRPr="00EA213E">
              <w:rPr>
                <w:iCs/>
                <w:sz w:val="26"/>
                <w:szCs w:val="26"/>
                <w:lang w:val="lv-LV" w:eastAsia="lv-LV"/>
              </w:rPr>
              <w:t>Sekmēt mazo un vidējo komersantu izveidi un attīstību, īpaši apstrādes rūpniecībā un RIS3 prioritārajās nozarēs</w:t>
            </w:r>
            <w:r>
              <w:rPr>
                <w:iCs/>
                <w:sz w:val="26"/>
                <w:szCs w:val="26"/>
                <w:lang w:val="lv-LV" w:eastAsia="lv-LV"/>
              </w:rPr>
              <w:t>”</w:t>
            </w:r>
            <w:r w:rsidRPr="00EA213E">
              <w:rPr>
                <w:iCs/>
                <w:sz w:val="26"/>
                <w:szCs w:val="26"/>
                <w:lang w:val="lv-LV" w:eastAsia="lv-LV"/>
              </w:rPr>
              <w:t xml:space="preserve"> un 3.1.2. specifiskā atbalsta mērķa </w:t>
            </w:r>
            <w:r>
              <w:rPr>
                <w:iCs/>
                <w:sz w:val="26"/>
                <w:szCs w:val="26"/>
                <w:lang w:val="lv-LV" w:eastAsia="lv-LV"/>
              </w:rPr>
              <w:t>“</w:t>
            </w:r>
            <w:r w:rsidRPr="00EA213E">
              <w:rPr>
                <w:iCs/>
                <w:sz w:val="26"/>
                <w:szCs w:val="26"/>
                <w:lang w:val="lv-LV" w:eastAsia="lv-LV"/>
              </w:rPr>
              <w:t>Palielināt straujas izaugsmes komersantu skaitu</w:t>
            </w:r>
            <w:r>
              <w:rPr>
                <w:iCs/>
                <w:sz w:val="26"/>
                <w:szCs w:val="26"/>
                <w:lang w:val="lv-LV" w:eastAsia="lv-LV"/>
              </w:rPr>
              <w:t>”</w:t>
            </w:r>
            <w:r w:rsidRPr="00EA213E">
              <w:rPr>
                <w:iCs/>
                <w:sz w:val="26"/>
                <w:szCs w:val="26"/>
                <w:lang w:val="lv-LV" w:eastAsia="lv-LV"/>
              </w:rPr>
              <w:t xml:space="preserve"> pasākumu ieviešanai</w:t>
            </w:r>
            <w:r>
              <w:rPr>
                <w:iCs/>
                <w:sz w:val="26"/>
                <w:szCs w:val="26"/>
                <w:lang w:val="lv-LV" w:eastAsia="lv-LV"/>
              </w:rPr>
              <w:t>” noteiktajam</w:t>
            </w:r>
            <w:r w:rsidR="00371BE9">
              <w:rPr>
                <w:iCs/>
                <w:sz w:val="26"/>
                <w:szCs w:val="26"/>
                <w:lang w:val="lv-LV" w:eastAsia="lv-LV"/>
              </w:rPr>
              <w:t>, kas</w:t>
            </w:r>
            <w:r>
              <w:rPr>
                <w:iCs/>
                <w:sz w:val="26"/>
                <w:szCs w:val="26"/>
                <w:lang w:val="lv-LV" w:eastAsia="lv-LV"/>
              </w:rPr>
              <w:t xml:space="preserve"> indikatīvi</w:t>
            </w:r>
            <w:r w:rsidR="00371BE9">
              <w:rPr>
                <w:iCs/>
                <w:sz w:val="26"/>
                <w:szCs w:val="26"/>
                <w:lang w:val="lv-LV" w:eastAsia="lv-LV"/>
              </w:rPr>
              <w:t xml:space="preserve"> ir</w:t>
            </w:r>
            <w:r>
              <w:rPr>
                <w:iCs/>
                <w:sz w:val="26"/>
                <w:szCs w:val="26"/>
                <w:lang w:val="lv-LV" w:eastAsia="lv-LV"/>
              </w:rPr>
              <w:t xml:space="preserve"> līdz 3 milj. </w:t>
            </w:r>
            <w:r w:rsidRPr="00EA213E">
              <w:rPr>
                <w:i/>
                <w:sz w:val="26"/>
                <w:szCs w:val="26"/>
                <w:lang w:val="lv-LV" w:eastAsia="lv-LV"/>
              </w:rPr>
              <w:t>euro</w:t>
            </w:r>
            <w:r>
              <w:rPr>
                <w:iCs/>
                <w:sz w:val="26"/>
                <w:szCs w:val="26"/>
                <w:lang w:val="lv-LV" w:eastAsia="lv-LV"/>
              </w:rPr>
              <w:t xml:space="preserve"> </w:t>
            </w:r>
            <w:r w:rsidR="00371BE9">
              <w:rPr>
                <w:iCs/>
                <w:sz w:val="26"/>
                <w:szCs w:val="26"/>
                <w:lang w:val="lv-LV" w:eastAsia="lv-LV"/>
              </w:rPr>
              <w:t>(</w:t>
            </w:r>
            <w:r>
              <w:rPr>
                <w:iCs/>
                <w:sz w:val="26"/>
                <w:szCs w:val="26"/>
                <w:lang w:val="lv-LV" w:eastAsia="lv-LV"/>
              </w:rPr>
              <w:t>ERAF finansējums</w:t>
            </w:r>
            <w:r w:rsidR="00371BE9">
              <w:rPr>
                <w:iCs/>
                <w:sz w:val="26"/>
                <w:szCs w:val="26"/>
                <w:lang w:val="lv-LV" w:eastAsia="lv-LV"/>
              </w:rPr>
              <w:t xml:space="preserve">), savukārt 1,38 milj. </w:t>
            </w:r>
            <w:r w:rsidR="00371BE9" w:rsidRPr="00371BE9">
              <w:rPr>
                <w:i/>
                <w:sz w:val="26"/>
                <w:szCs w:val="26"/>
                <w:lang w:val="lv-LV" w:eastAsia="lv-LV"/>
              </w:rPr>
              <w:t>euro</w:t>
            </w:r>
            <w:r w:rsidR="00371BE9">
              <w:rPr>
                <w:i/>
                <w:sz w:val="26"/>
                <w:szCs w:val="26"/>
                <w:lang w:val="lv-LV" w:eastAsia="lv-LV"/>
              </w:rPr>
              <w:t xml:space="preserve">, </w:t>
            </w:r>
            <w:r w:rsidR="00371BE9" w:rsidRPr="00371BE9">
              <w:rPr>
                <w:iCs/>
                <w:sz w:val="26"/>
                <w:szCs w:val="26"/>
                <w:lang w:val="lv-LV" w:eastAsia="lv-LV"/>
              </w:rPr>
              <w:t>kas ir</w:t>
            </w:r>
            <w:r w:rsidR="00371BE9">
              <w:rPr>
                <w:iCs/>
                <w:sz w:val="26"/>
                <w:szCs w:val="26"/>
                <w:lang w:val="lv-LV" w:eastAsia="lv-LV"/>
              </w:rPr>
              <w:t xml:space="preserve"> atmaksātais publiskais finansējums sabiedrības </w:t>
            </w:r>
            <w:proofErr w:type="spellStart"/>
            <w:r w:rsidR="00371BE9">
              <w:rPr>
                <w:iCs/>
                <w:sz w:val="26"/>
                <w:szCs w:val="26"/>
                <w:lang w:val="lv-LV" w:eastAsia="lv-LV"/>
              </w:rPr>
              <w:t>Altum</w:t>
            </w:r>
            <w:proofErr w:type="spellEnd"/>
            <w:r w:rsidR="00371BE9">
              <w:rPr>
                <w:iCs/>
                <w:sz w:val="26"/>
                <w:szCs w:val="26"/>
                <w:lang w:val="lv-LV" w:eastAsia="lv-LV"/>
              </w:rPr>
              <w:t xml:space="preserve"> pašu kapitālā,</w:t>
            </w:r>
            <w:r w:rsidR="00371BE9">
              <w:rPr>
                <w:i/>
                <w:sz w:val="26"/>
                <w:szCs w:val="26"/>
                <w:lang w:val="lv-LV" w:eastAsia="lv-LV"/>
              </w:rPr>
              <w:t xml:space="preserve"> </w:t>
            </w:r>
            <w:r w:rsidR="00371BE9">
              <w:rPr>
                <w:iCs/>
                <w:sz w:val="26"/>
                <w:szCs w:val="26"/>
                <w:lang w:val="lv-LV" w:eastAsia="lv-LV"/>
              </w:rPr>
              <w:t xml:space="preserve">indikatīvi var tikt novirzīts esoša izaugsmes riska kapitāla fonda </w:t>
            </w:r>
            <w:r w:rsidR="00285A6C">
              <w:rPr>
                <w:iCs/>
                <w:sz w:val="26"/>
                <w:szCs w:val="26"/>
                <w:lang w:val="lv-LV" w:eastAsia="lv-LV"/>
              </w:rPr>
              <w:t xml:space="preserve">palielināšanai. </w:t>
            </w:r>
            <w:r w:rsidR="00371BE9">
              <w:rPr>
                <w:iCs/>
                <w:sz w:val="26"/>
                <w:szCs w:val="26"/>
                <w:lang w:val="lv-LV" w:eastAsia="lv-LV"/>
              </w:rPr>
              <w:t xml:space="preserve"> </w:t>
            </w:r>
          </w:p>
          <w:p w14:paraId="7064A8D3" w14:textId="77777777" w:rsidR="00EF381F" w:rsidRPr="00EA213E" w:rsidRDefault="00EF381F" w:rsidP="00246849">
            <w:pPr>
              <w:spacing w:after="120"/>
              <w:jc w:val="both"/>
              <w:rPr>
                <w:iCs/>
                <w:sz w:val="26"/>
                <w:szCs w:val="26"/>
                <w:lang w:val="lv-LV" w:eastAsia="lv-LV"/>
              </w:rPr>
            </w:pPr>
          </w:p>
          <w:p w14:paraId="16635A78" w14:textId="0345D51A" w:rsidR="00E86211" w:rsidRPr="00285A6C" w:rsidRDefault="00EF381F" w:rsidP="00EF381F">
            <w:pPr>
              <w:pStyle w:val="ListParagraph"/>
              <w:numPr>
                <w:ilvl w:val="0"/>
                <w:numId w:val="25"/>
              </w:numPr>
              <w:jc w:val="both"/>
              <w:rPr>
                <w:b/>
                <w:bCs/>
                <w:iCs/>
                <w:sz w:val="26"/>
                <w:szCs w:val="26"/>
                <w:lang w:val="lv-LV" w:eastAsia="lv-LV"/>
              </w:rPr>
            </w:pPr>
            <w:r w:rsidRPr="00285A6C">
              <w:rPr>
                <w:b/>
                <w:bCs/>
                <w:iCs/>
                <w:sz w:val="26"/>
                <w:szCs w:val="26"/>
                <w:lang w:val="lv-LV" w:eastAsia="lv-LV"/>
              </w:rPr>
              <w:t>Atbalsta piešķiršanas nosacījumu precizēšana</w:t>
            </w:r>
          </w:p>
          <w:p w14:paraId="20C20623" w14:textId="60AD8E34" w:rsidR="00071BC9" w:rsidRPr="00EA213E" w:rsidRDefault="00071BC9" w:rsidP="000948CC">
            <w:pPr>
              <w:jc w:val="both"/>
              <w:rPr>
                <w:iCs/>
                <w:sz w:val="26"/>
                <w:szCs w:val="26"/>
                <w:lang w:val="lv-LV" w:eastAsia="lv-LV"/>
              </w:rPr>
            </w:pPr>
          </w:p>
          <w:p w14:paraId="74703E9D" w14:textId="738F8E3F" w:rsidR="00F475A6" w:rsidRPr="001C068E" w:rsidRDefault="00B636F7" w:rsidP="004406C0">
            <w:pPr>
              <w:jc w:val="both"/>
              <w:rPr>
                <w:iCs/>
                <w:sz w:val="26"/>
                <w:szCs w:val="26"/>
                <w:lang w:val="lv-LV" w:eastAsia="lv-LV"/>
              </w:rPr>
            </w:pPr>
            <w:r>
              <w:rPr>
                <w:iCs/>
                <w:sz w:val="26"/>
                <w:szCs w:val="26"/>
                <w:lang w:val="lv-LV" w:eastAsia="lv-LV"/>
              </w:rPr>
              <w:t xml:space="preserve">Noteikumu </w:t>
            </w:r>
            <w:r w:rsidR="00FA0087" w:rsidRPr="00EA213E">
              <w:rPr>
                <w:iCs/>
                <w:sz w:val="26"/>
                <w:szCs w:val="26"/>
                <w:lang w:val="lv-LV" w:eastAsia="lv-LV"/>
              </w:rPr>
              <w:t xml:space="preserve">projekts </w:t>
            </w:r>
            <w:r w:rsidR="00A86A84" w:rsidRPr="00EA213E">
              <w:rPr>
                <w:iCs/>
                <w:sz w:val="26"/>
                <w:szCs w:val="26"/>
                <w:lang w:val="lv-LV" w:eastAsia="lv-LV"/>
              </w:rPr>
              <w:t>paredz precizēt MK noteikumu Nr.518 23.</w:t>
            </w:r>
            <w:r w:rsidR="00554E32">
              <w:rPr>
                <w:iCs/>
                <w:sz w:val="26"/>
                <w:szCs w:val="26"/>
                <w:lang w:val="lv-LV" w:eastAsia="lv-LV"/>
              </w:rPr>
              <w:t xml:space="preserve"> </w:t>
            </w:r>
            <w:r w:rsidR="00A86A84" w:rsidRPr="00EA213E">
              <w:rPr>
                <w:iCs/>
                <w:sz w:val="26"/>
                <w:szCs w:val="26"/>
                <w:lang w:val="lv-LV" w:eastAsia="lv-LV"/>
              </w:rPr>
              <w:t>punktu</w:t>
            </w:r>
            <w:r w:rsidR="004406C0">
              <w:rPr>
                <w:iCs/>
                <w:sz w:val="26"/>
                <w:szCs w:val="26"/>
                <w:lang w:val="lv-LV" w:eastAsia="lv-LV"/>
              </w:rPr>
              <w:t xml:space="preserve"> </w:t>
            </w:r>
            <w:r w:rsidR="001337CE">
              <w:rPr>
                <w:iCs/>
                <w:sz w:val="26"/>
                <w:szCs w:val="26"/>
                <w:lang w:val="lv-LV" w:eastAsia="lv-LV"/>
              </w:rPr>
              <w:t>dēļ tā, ka 2018.</w:t>
            </w:r>
            <w:r w:rsidR="00554E32">
              <w:rPr>
                <w:iCs/>
                <w:sz w:val="26"/>
                <w:szCs w:val="26"/>
                <w:lang w:val="lv-LV" w:eastAsia="lv-LV"/>
              </w:rPr>
              <w:t xml:space="preserve"> </w:t>
            </w:r>
            <w:r w:rsidR="001337CE">
              <w:rPr>
                <w:iCs/>
                <w:sz w:val="26"/>
                <w:szCs w:val="26"/>
                <w:lang w:val="lv-LV" w:eastAsia="lv-LV"/>
              </w:rPr>
              <w:t xml:space="preserve">gadā tika veiktas 3.1.2.1.pasākuma “Riska kapitāls” un 3.1.2.2.pasākuma “Tehnoloģiju akselerators” finansējuma izmaiņas, aizstājot 29,8 milj. </w:t>
            </w:r>
            <w:r w:rsidR="001337CE" w:rsidRPr="003D5D2C">
              <w:rPr>
                <w:i/>
                <w:sz w:val="26"/>
                <w:szCs w:val="26"/>
                <w:lang w:val="lv-LV" w:eastAsia="lv-LV"/>
              </w:rPr>
              <w:t>euro</w:t>
            </w:r>
            <w:r w:rsidR="001337CE">
              <w:rPr>
                <w:iCs/>
                <w:sz w:val="26"/>
                <w:szCs w:val="26"/>
                <w:lang w:val="lv-LV" w:eastAsia="lv-LV"/>
              </w:rPr>
              <w:t xml:space="preserve"> ERAF finansējumu ar atmaksāto publisko finansējumu tādā pašā apjomā, </w:t>
            </w:r>
            <w:r w:rsidR="003D5D2C">
              <w:rPr>
                <w:iCs/>
                <w:sz w:val="26"/>
                <w:szCs w:val="26"/>
                <w:lang w:val="lv-LV" w:eastAsia="lv-LV"/>
              </w:rPr>
              <w:t>bet netika izmainīta šī punkta redakcija</w:t>
            </w:r>
            <w:r w:rsidR="00C21F83">
              <w:rPr>
                <w:iCs/>
                <w:sz w:val="26"/>
                <w:szCs w:val="26"/>
                <w:lang w:val="lv-LV" w:eastAsia="lv-LV"/>
              </w:rPr>
              <w:t xml:space="preserve"> atbilstoši finansējuma izmaiņām</w:t>
            </w:r>
            <w:r w:rsidR="003D5D2C">
              <w:rPr>
                <w:iCs/>
                <w:sz w:val="26"/>
                <w:szCs w:val="26"/>
                <w:lang w:val="lv-LV" w:eastAsia="lv-LV"/>
              </w:rPr>
              <w:t xml:space="preserve">. Norma tiek </w:t>
            </w:r>
            <w:r w:rsidR="00D7255E">
              <w:rPr>
                <w:iCs/>
                <w:sz w:val="26"/>
                <w:szCs w:val="26"/>
                <w:lang w:val="lv-LV" w:eastAsia="lv-LV"/>
              </w:rPr>
              <w:t>precizēta</w:t>
            </w:r>
            <w:r w:rsidR="003D5D2C">
              <w:rPr>
                <w:iCs/>
                <w:sz w:val="26"/>
                <w:szCs w:val="26"/>
                <w:lang w:val="lv-LV" w:eastAsia="lv-LV"/>
              </w:rPr>
              <w:t xml:space="preserve">, paredzot, ka </w:t>
            </w:r>
            <w:r w:rsidR="00C21F83" w:rsidRPr="00C21F83">
              <w:rPr>
                <w:iCs/>
                <w:sz w:val="26"/>
                <w:szCs w:val="26"/>
                <w:lang w:val="lv-LV" w:eastAsia="lv-LV"/>
              </w:rPr>
              <w:t>vismaz 75 % no kopējā katra sēklas kapitāla, sākuma kapitāla vai izaugsmes kapitāla fonda ieguldījum</w:t>
            </w:r>
            <w:r w:rsidR="00C21F83">
              <w:rPr>
                <w:iCs/>
                <w:sz w:val="26"/>
                <w:szCs w:val="26"/>
                <w:lang w:val="lv-LV" w:eastAsia="lv-LV"/>
              </w:rPr>
              <w:t>a</w:t>
            </w:r>
            <w:r w:rsidR="00C21F83" w:rsidRPr="00C21F83">
              <w:rPr>
                <w:iCs/>
                <w:sz w:val="26"/>
                <w:szCs w:val="26"/>
                <w:lang w:val="lv-LV" w:eastAsia="lv-LV"/>
              </w:rPr>
              <w:t xml:space="preserve"> apjoma tiek ieguldīts saimnieciskās darbības veicējos, ja tā saimnieciskās darbības vieta </w:t>
            </w:r>
            <w:r w:rsidR="00C21F83" w:rsidRPr="002805AD">
              <w:rPr>
                <w:iCs/>
                <w:sz w:val="26"/>
                <w:szCs w:val="26"/>
                <w:lang w:val="lv-LV" w:eastAsia="lv-LV"/>
              </w:rPr>
              <w:t>ieguldījumu veikšanas laikā ir Latvija.</w:t>
            </w:r>
            <w:r w:rsidR="009E4A08" w:rsidRPr="002805AD">
              <w:rPr>
                <w:iCs/>
                <w:sz w:val="26"/>
                <w:szCs w:val="26"/>
                <w:lang w:val="lv-LV" w:eastAsia="lv-LV"/>
              </w:rPr>
              <w:t xml:space="preserve"> Tādejādi ģeogrāfisko sadalījumu ieguldījumiem nosakot </w:t>
            </w:r>
            <w:r w:rsidR="00D7255E" w:rsidRPr="002805AD">
              <w:rPr>
                <w:iCs/>
                <w:sz w:val="26"/>
                <w:szCs w:val="26"/>
                <w:lang w:val="lv-LV" w:eastAsia="lv-LV"/>
              </w:rPr>
              <w:t xml:space="preserve">no </w:t>
            </w:r>
            <w:r w:rsidR="00D7255E" w:rsidRPr="00176CD4">
              <w:rPr>
                <w:iCs/>
                <w:sz w:val="26"/>
                <w:szCs w:val="26"/>
                <w:lang w:val="lv-LV" w:eastAsia="lv-LV"/>
              </w:rPr>
              <w:t>katra kopējā fonda apjoma, nevis no fondā pieejamā ERAF finansējuma.</w:t>
            </w:r>
            <w:r w:rsidR="00D7255E" w:rsidRPr="002805AD">
              <w:rPr>
                <w:iCs/>
                <w:sz w:val="26"/>
                <w:szCs w:val="26"/>
                <w:lang w:val="lv-LV" w:eastAsia="lv-LV"/>
              </w:rPr>
              <w:t xml:space="preserve"> P</w:t>
            </w:r>
            <w:r w:rsidR="00AE1F4A" w:rsidRPr="002805AD">
              <w:rPr>
                <w:iCs/>
                <w:sz w:val="26"/>
                <w:szCs w:val="26"/>
                <w:lang w:val="lv-LV" w:eastAsia="lv-LV"/>
              </w:rPr>
              <w:t>rocentuālajam sadalījumam tiek</w:t>
            </w:r>
            <w:r w:rsidR="00AE1F4A">
              <w:rPr>
                <w:iCs/>
                <w:sz w:val="26"/>
                <w:szCs w:val="26"/>
                <w:lang w:val="lv-LV" w:eastAsia="lv-LV"/>
              </w:rPr>
              <w:t xml:space="preserve"> ievērots </w:t>
            </w:r>
            <w:r w:rsidR="00AE1F4A" w:rsidRPr="006F4B13">
              <w:rPr>
                <w:rFonts w:eastAsia="Times New Roman"/>
                <w:sz w:val="26"/>
                <w:szCs w:val="26"/>
                <w:lang w:val="lv-LV" w:eastAsia="lv-LV"/>
              </w:rPr>
              <w:t>Eiropas Parlamenta un Padomes 2013. gada 17. decembra Regula</w:t>
            </w:r>
            <w:r w:rsidR="00AE1F4A">
              <w:rPr>
                <w:rFonts w:eastAsia="Times New Roman"/>
                <w:sz w:val="26"/>
                <w:szCs w:val="26"/>
                <w:lang w:val="lv-LV" w:eastAsia="lv-LV"/>
              </w:rPr>
              <w:t>s</w:t>
            </w:r>
            <w:r w:rsidR="00AE1F4A" w:rsidRPr="006F4B13">
              <w:rPr>
                <w:rFonts w:eastAsia="Times New Roman"/>
                <w:sz w:val="26"/>
                <w:szCs w:val="26"/>
                <w:lang w:val="lv-LV" w:eastAsia="lv-LV"/>
              </w:rPr>
              <w:t xml:space="preserve"> (ES) Nr. 1303/2013, ar ko paredz kopīgus noteikumus par </w:t>
            </w:r>
            <w:r w:rsidR="00AE1F4A" w:rsidRPr="001C068E">
              <w:rPr>
                <w:rFonts w:eastAsia="Times New Roman"/>
                <w:sz w:val="26"/>
                <w:szCs w:val="26"/>
                <w:lang w:val="lv-LV" w:eastAsia="lv-LV"/>
              </w:rPr>
              <w:t>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554E32" w:rsidRPr="001C068E">
              <w:rPr>
                <w:sz w:val="26"/>
                <w:szCs w:val="26"/>
                <w:lang w:val="lv-LV"/>
              </w:rPr>
              <w:t xml:space="preserve"> un atceļ Padomes Regulu (EK) Nr. 1083/2006</w:t>
            </w:r>
            <w:r w:rsidR="00AE1F4A" w:rsidRPr="001C068E">
              <w:rPr>
                <w:rFonts w:eastAsia="Times New Roman"/>
                <w:sz w:val="26"/>
                <w:szCs w:val="26"/>
                <w:lang w:val="lv-LV" w:eastAsia="lv-LV"/>
              </w:rPr>
              <w:t>, 70.</w:t>
            </w:r>
            <w:r w:rsidR="00554E32" w:rsidRPr="001C068E">
              <w:rPr>
                <w:rFonts w:eastAsia="Times New Roman"/>
                <w:sz w:val="26"/>
                <w:szCs w:val="26"/>
                <w:lang w:val="lv-LV" w:eastAsia="lv-LV"/>
              </w:rPr>
              <w:t xml:space="preserve"> </w:t>
            </w:r>
            <w:r w:rsidR="00AE1F4A" w:rsidRPr="001C068E">
              <w:rPr>
                <w:rFonts w:eastAsia="Times New Roman"/>
                <w:sz w:val="26"/>
                <w:szCs w:val="26"/>
                <w:lang w:val="lv-LV" w:eastAsia="lv-LV"/>
              </w:rPr>
              <w:t>pantā noteiktais.</w:t>
            </w:r>
          </w:p>
          <w:p w14:paraId="3ECA4219" w14:textId="70567C11" w:rsidR="00A86A84" w:rsidRPr="00EA213E" w:rsidRDefault="00A86A84" w:rsidP="000948CC">
            <w:pPr>
              <w:jc w:val="both"/>
              <w:rPr>
                <w:iCs/>
                <w:sz w:val="26"/>
                <w:szCs w:val="26"/>
                <w:lang w:val="lv-LV" w:eastAsia="lv-LV"/>
              </w:rPr>
            </w:pPr>
          </w:p>
          <w:p w14:paraId="40E280DA" w14:textId="68AA67D5" w:rsidR="00A86A84" w:rsidRDefault="009D2E26" w:rsidP="000948CC">
            <w:pPr>
              <w:jc w:val="both"/>
              <w:rPr>
                <w:iCs/>
                <w:sz w:val="26"/>
                <w:szCs w:val="26"/>
                <w:lang w:val="lv-LV" w:eastAsia="lv-LV"/>
              </w:rPr>
            </w:pPr>
            <w:r>
              <w:rPr>
                <w:iCs/>
                <w:sz w:val="26"/>
                <w:szCs w:val="26"/>
                <w:lang w:val="lv-LV" w:eastAsia="lv-LV"/>
              </w:rPr>
              <w:t>N</w:t>
            </w:r>
            <w:r w:rsidR="00A86A84" w:rsidRPr="00EA213E">
              <w:rPr>
                <w:iCs/>
                <w:sz w:val="26"/>
                <w:szCs w:val="26"/>
                <w:lang w:val="lv-LV" w:eastAsia="lv-LV"/>
              </w:rPr>
              <w:t>oteikumu projekts paredz precizēt MK noteikumu Nr.518 25.3.</w:t>
            </w:r>
            <w:r w:rsidR="00520C4F">
              <w:rPr>
                <w:iCs/>
                <w:sz w:val="26"/>
                <w:szCs w:val="26"/>
                <w:lang w:val="lv-LV" w:eastAsia="lv-LV"/>
              </w:rPr>
              <w:t xml:space="preserve"> </w:t>
            </w:r>
            <w:r w:rsidR="00A86A84" w:rsidRPr="00EA213E">
              <w:rPr>
                <w:iCs/>
                <w:sz w:val="26"/>
                <w:szCs w:val="26"/>
                <w:lang w:val="lv-LV" w:eastAsia="lv-LV"/>
              </w:rPr>
              <w:t>apak</w:t>
            </w:r>
            <w:r w:rsidR="0086517E" w:rsidRPr="00EA213E">
              <w:rPr>
                <w:iCs/>
                <w:sz w:val="26"/>
                <w:szCs w:val="26"/>
                <w:lang w:val="lv-LV" w:eastAsia="lv-LV"/>
              </w:rPr>
              <w:t>špunktu</w:t>
            </w:r>
            <w:r w:rsidR="004406C0">
              <w:rPr>
                <w:iCs/>
                <w:sz w:val="26"/>
                <w:szCs w:val="26"/>
                <w:lang w:val="lv-LV" w:eastAsia="lv-LV"/>
              </w:rPr>
              <w:t>, papildinot</w:t>
            </w:r>
            <w:r w:rsidR="00180C21">
              <w:rPr>
                <w:iCs/>
                <w:sz w:val="26"/>
                <w:szCs w:val="26"/>
                <w:lang w:val="lv-LV" w:eastAsia="lv-LV"/>
              </w:rPr>
              <w:t xml:space="preserve">, ka </w:t>
            </w:r>
            <w:r w:rsidR="00D24043">
              <w:rPr>
                <w:iCs/>
                <w:sz w:val="26"/>
                <w:szCs w:val="26"/>
                <w:lang w:val="lv-LV" w:eastAsia="lv-LV"/>
              </w:rPr>
              <w:t>šajā normā minēto nosacījumu izpilde attiecas uz šo noteikumu ietvaros visiem paredzētajiem riska kapitāla ieguldījumiem (</w:t>
            </w:r>
            <w:r w:rsidR="00D24043" w:rsidRPr="002805AD">
              <w:rPr>
                <w:iCs/>
                <w:sz w:val="26"/>
                <w:szCs w:val="26"/>
                <w:lang w:val="lv-LV" w:eastAsia="lv-LV"/>
              </w:rPr>
              <w:t xml:space="preserve">gan sēklas, gan sākuma, gan </w:t>
            </w:r>
            <w:r w:rsidR="00D24043" w:rsidRPr="002805AD">
              <w:rPr>
                <w:iCs/>
                <w:sz w:val="26"/>
                <w:szCs w:val="26"/>
                <w:lang w:val="lv-LV" w:eastAsia="lv-LV"/>
              </w:rPr>
              <w:lastRenderedPageBreak/>
              <w:t>izaugsmes kapitāla ieguldījumam)</w:t>
            </w:r>
            <w:r w:rsidR="00520C4F">
              <w:rPr>
                <w:iCs/>
                <w:sz w:val="26"/>
                <w:szCs w:val="26"/>
                <w:lang w:val="lv-LV" w:eastAsia="lv-LV"/>
              </w:rPr>
              <w:t>,</w:t>
            </w:r>
            <w:r w:rsidR="00D24043" w:rsidRPr="002805AD">
              <w:rPr>
                <w:iCs/>
                <w:sz w:val="26"/>
                <w:szCs w:val="26"/>
                <w:lang w:val="lv-LV" w:eastAsia="lv-LV"/>
              </w:rPr>
              <w:t xml:space="preserve"> </w:t>
            </w:r>
            <w:r w:rsidR="00520C4F">
              <w:rPr>
                <w:iCs/>
                <w:sz w:val="26"/>
                <w:szCs w:val="26"/>
                <w:lang w:val="lv-LV" w:eastAsia="lv-LV"/>
              </w:rPr>
              <w:t>t</w:t>
            </w:r>
            <w:r w:rsidR="00D24043" w:rsidRPr="002805AD">
              <w:rPr>
                <w:iCs/>
                <w:sz w:val="26"/>
                <w:szCs w:val="26"/>
                <w:lang w:val="lv-LV" w:eastAsia="lv-LV"/>
              </w:rPr>
              <w:t xml:space="preserve">.i., </w:t>
            </w:r>
            <w:r w:rsidR="00180C21" w:rsidRPr="002805AD">
              <w:rPr>
                <w:iCs/>
                <w:sz w:val="26"/>
                <w:szCs w:val="26"/>
                <w:lang w:val="lv-LV" w:eastAsia="lv-LV"/>
              </w:rPr>
              <w:t>nosacījums par to, ka privātais līdzfinansējums ieguldījuma līme</w:t>
            </w:r>
            <w:r w:rsidR="00180C21">
              <w:rPr>
                <w:iCs/>
                <w:sz w:val="26"/>
                <w:szCs w:val="26"/>
                <w:lang w:val="lv-LV" w:eastAsia="lv-LV"/>
              </w:rPr>
              <w:t>nī ir vismaz 60</w:t>
            </w:r>
            <w:r w:rsidR="00520C4F">
              <w:rPr>
                <w:iCs/>
                <w:sz w:val="26"/>
                <w:szCs w:val="26"/>
                <w:lang w:val="lv-LV" w:eastAsia="lv-LV"/>
              </w:rPr>
              <w:t xml:space="preserve"> </w:t>
            </w:r>
            <w:r w:rsidR="00180C21">
              <w:rPr>
                <w:iCs/>
                <w:sz w:val="26"/>
                <w:szCs w:val="26"/>
                <w:lang w:val="lv-LV" w:eastAsia="lv-LV"/>
              </w:rPr>
              <w:t xml:space="preserve">% apmērā </w:t>
            </w:r>
            <w:r w:rsidR="00D24043">
              <w:rPr>
                <w:iCs/>
                <w:sz w:val="26"/>
                <w:szCs w:val="26"/>
                <w:lang w:val="lv-LV" w:eastAsia="lv-LV"/>
              </w:rPr>
              <w:t xml:space="preserve">tādam </w:t>
            </w:r>
            <w:r w:rsidR="00180C21">
              <w:rPr>
                <w:iCs/>
                <w:sz w:val="26"/>
                <w:szCs w:val="26"/>
                <w:lang w:val="lv-LV" w:eastAsia="lv-LV"/>
              </w:rPr>
              <w:t xml:space="preserve">saimnieciskajam darbības veicējam, kas darbojies tirgū ilgāk nekā septiņus gadus kopš tā pirmā komerciālā pārdošanas darījuma, </w:t>
            </w:r>
            <w:r w:rsidR="00BF6086">
              <w:rPr>
                <w:iCs/>
                <w:sz w:val="26"/>
                <w:szCs w:val="26"/>
                <w:lang w:val="lv-LV" w:eastAsia="lv-LV"/>
              </w:rPr>
              <w:t xml:space="preserve">un vienlaikus ir jānodrošina nosacījums, ka </w:t>
            </w:r>
            <w:r w:rsidR="00D24043">
              <w:rPr>
                <w:iCs/>
                <w:sz w:val="26"/>
                <w:szCs w:val="26"/>
                <w:lang w:val="lv-LV" w:eastAsia="lv-LV"/>
              </w:rPr>
              <w:t xml:space="preserve">sēklas kapitāla, sākuma kapitāla vai izaugsmes kapitāla ieguldījums </w:t>
            </w:r>
            <w:r w:rsidR="00BF6086">
              <w:rPr>
                <w:iCs/>
                <w:sz w:val="26"/>
                <w:szCs w:val="26"/>
                <w:lang w:val="lv-LV" w:eastAsia="lv-LV"/>
              </w:rPr>
              <w:t>ir nepieciešams</w:t>
            </w:r>
            <w:r w:rsidR="00D24043">
              <w:rPr>
                <w:iCs/>
                <w:sz w:val="26"/>
                <w:szCs w:val="26"/>
                <w:lang w:val="lv-LV" w:eastAsia="lv-LV"/>
              </w:rPr>
              <w:t>, lai ieietu</w:t>
            </w:r>
            <w:r w:rsidR="00BF6086">
              <w:rPr>
                <w:iCs/>
                <w:sz w:val="26"/>
                <w:szCs w:val="26"/>
                <w:lang w:val="lv-LV" w:eastAsia="lv-LV"/>
              </w:rPr>
              <w:t xml:space="preserve"> </w:t>
            </w:r>
            <w:r w:rsidR="00BF6086" w:rsidRPr="00180C21">
              <w:rPr>
                <w:bCs/>
                <w:sz w:val="26"/>
                <w:szCs w:val="26"/>
                <w:lang w:val="lv-LV"/>
              </w:rPr>
              <w:t>jaunā produktu vai ģeogrāfiskā tirgū, un tas pārsniedz 50 % no pēdējo piecu gadu vidējā saimnieciskās darbības veicēja apgrozījuma gadā</w:t>
            </w:r>
            <w:r w:rsidR="00BF6086">
              <w:rPr>
                <w:bCs/>
                <w:sz w:val="26"/>
                <w:szCs w:val="26"/>
                <w:lang w:val="lv-LV"/>
              </w:rPr>
              <w:t xml:space="preserve">. </w:t>
            </w:r>
            <w:r w:rsidR="00D24043">
              <w:rPr>
                <w:bCs/>
                <w:sz w:val="26"/>
                <w:szCs w:val="26"/>
                <w:lang w:val="lv-LV"/>
              </w:rPr>
              <w:t>Pašreizējā redakcijā minētā nosacījuma izpilde ir noteikta tikai sēklas kapitāla ieguldījumam.</w:t>
            </w:r>
          </w:p>
          <w:p w14:paraId="0AACC5FF" w14:textId="21348348" w:rsidR="0086517E" w:rsidRPr="00EA213E" w:rsidRDefault="0086517E" w:rsidP="000948CC">
            <w:pPr>
              <w:jc w:val="both"/>
              <w:rPr>
                <w:iCs/>
                <w:sz w:val="26"/>
                <w:szCs w:val="26"/>
                <w:lang w:val="lv-LV" w:eastAsia="lv-LV"/>
              </w:rPr>
            </w:pPr>
          </w:p>
          <w:p w14:paraId="3031B5F5" w14:textId="40945A85" w:rsidR="0086517E" w:rsidRPr="002805AD" w:rsidRDefault="0086517E" w:rsidP="000948CC">
            <w:pPr>
              <w:pStyle w:val="ListParagraph"/>
              <w:numPr>
                <w:ilvl w:val="0"/>
                <w:numId w:val="25"/>
              </w:numPr>
              <w:jc w:val="both"/>
              <w:rPr>
                <w:b/>
                <w:bCs/>
                <w:iCs/>
                <w:sz w:val="26"/>
                <w:szCs w:val="26"/>
                <w:lang w:val="lv-LV" w:eastAsia="lv-LV"/>
              </w:rPr>
            </w:pPr>
            <w:r w:rsidRPr="002805AD">
              <w:rPr>
                <w:b/>
                <w:bCs/>
                <w:iCs/>
                <w:sz w:val="26"/>
                <w:szCs w:val="26"/>
                <w:lang w:val="lv-LV" w:eastAsia="lv-LV"/>
              </w:rPr>
              <w:t>Atbalstāmo nozaru precizēšana</w:t>
            </w:r>
          </w:p>
          <w:p w14:paraId="1661864C" w14:textId="77777777" w:rsidR="001E5DD5" w:rsidRPr="00EA213E" w:rsidRDefault="001E5DD5" w:rsidP="001E5DD5">
            <w:pPr>
              <w:pStyle w:val="ListParagraph"/>
              <w:jc w:val="both"/>
              <w:rPr>
                <w:iCs/>
                <w:sz w:val="26"/>
                <w:szCs w:val="26"/>
                <w:lang w:val="lv-LV" w:eastAsia="lv-LV"/>
              </w:rPr>
            </w:pPr>
          </w:p>
          <w:p w14:paraId="7E86DC82" w14:textId="73469EE3" w:rsidR="0086517E" w:rsidRPr="00EA213E" w:rsidRDefault="0086517E" w:rsidP="0086517E">
            <w:pPr>
              <w:jc w:val="both"/>
              <w:rPr>
                <w:iCs/>
                <w:sz w:val="26"/>
                <w:szCs w:val="26"/>
                <w:lang w:val="lv-LV" w:eastAsia="lv-LV"/>
              </w:rPr>
            </w:pPr>
            <w:r w:rsidRPr="00EA213E">
              <w:rPr>
                <w:iCs/>
                <w:sz w:val="26"/>
                <w:szCs w:val="26"/>
                <w:lang w:val="lv-LV" w:eastAsia="lv-LV"/>
              </w:rPr>
              <w:t>MK noteikumu Nr.518 28.7.</w:t>
            </w:r>
            <w:r w:rsidR="0067592F">
              <w:rPr>
                <w:iCs/>
                <w:sz w:val="26"/>
                <w:szCs w:val="26"/>
                <w:lang w:val="lv-LV" w:eastAsia="lv-LV"/>
              </w:rPr>
              <w:t xml:space="preserve"> </w:t>
            </w:r>
            <w:r w:rsidR="00327F7A">
              <w:rPr>
                <w:iCs/>
                <w:sz w:val="26"/>
                <w:szCs w:val="26"/>
                <w:lang w:val="lv-LV" w:eastAsia="lv-LV"/>
              </w:rPr>
              <w:t>apakš</w:t>
            </w:r>
            <w:r w:rsidRPr="00EA213E">
              <w:rPr>
                <w:iCs/>
                <w:sz w:val="26"/>
                <w:szCs w:val="26"/>
                <w:lang w:val="lv-LV" w:eastAsia="lv-LV"/>
              </w:rPr>
              <w:t xml:space="preserve">punkts paredz, ka atbalsts netiek piešķirts darbībām ar nekustamo īpašumu (NACE 2. redakcijas L sadaļa "Operācijas ar nekustamo īpašumu"). </w:t>
            </w:r>
          </w:p>
          <w:p w14:paraId="09F04E06" w14:textId="5654F2CD" w:rsidR="00420760" w:rsidRPr="0069087E" w:rsidRDefault="002805AD" w:rsidP="00366835">
            <w:pPr>
              <w:jc w:val="both"/>
              <w:rPr>
                <w:rFonts w:eastAsia="Times New Roman"/>
                <w:sz w:val="26"/>
                <w:szCs w:val="26"/>
                <w:lang w:val="lv-LV"/>
              </w:rPr>
            </w:pPr>
            <w:r>
              <w:rPr>
                <w:rFonts w:eastAsia="Times New Roman"/>
                <w:sz w:val="26"/>
                <w:szCs w:val="26"/>
                <w:lang w:val="lv-LV"/>
              </w:rPr>
              <w:t>Noteiktā ierobežojuma mērķis ir nepieļaut atbalsta sniegšanu darījumiem, kas ir saistīti ar nekustamā īpašuma pārdošanu un pirkšanu, taču</w:t>
            </w:r>
            <w:r w:rsidR="00366835">
              <w:rPr>
                <w:rFonts w:eastAsia="Times New Roman"/>
                <w:sz w:val="26"/>
                <w:szCs w:val="26"/>
                <w:lang w:val="lv-LV"/>
              </w:rPr>
              <w:t xml:space="preserve"> </w:t>
            </w:r>
            <w:r w:rsidR="00366835" w:rsidRPr="00EA213E">
              <w:rPr>
                <w:iCs/>
                <w:sz w:val="26"/>
                <w:szCs w:val="26"/>
                <w:lang w:val="lv-LV" w:eastAsia="lv-LV"/>
              </w:rPr>
              <w:t>Ekonomikas ministrijas ieskatā šobrīd noteiktajiem ierobežojumiem ir jānosaka izņēmumi, salāgojot ar citām atbalsta programmām, lai nodrošinātu vienādu pieeju visās finanšu instrumentu programmās</w:t>
            </w:r>
            <w:r w:rsidR="00366835">
              <w:rPr>
                <w:iCs/>
                <w:sz w:val="26"/>
                <w:szCs w:val="26"/>
                <w:lang w:val="lv-LV" w:eastAsia="lv-LV"/>
              </w:rPr>
              <w:t xml:space="preserve">. Tādejādi </w:t>
            </w:r>
            <w:r w:rsidR="00366835">
              <w:rPr>
                <w:rFonts w:eastAsia="Times New Roman"/>
                <w:sz w:val="26"/>
                <w:szCs w:val="26"/>
                <w:lang w:val="lv-LV"/>
              </w:rPr>
              <w:t xml:space="preserve">Ekonomikas ministrija ierosina precizēt esošo normu un atļaut </w:t>
            </w:r>
            <w:r>
              <w:rPr>
                <w:rFonts w:eastAsia="Times New Roman"/>
                <w:sz w:val="26"/>
                <w:szCs w:val="26"/>
                <w:lang w:val="lv-LV"/>
              </w:rPr>
              <w:t>atbalsta sniegšanu darījumiem, lai finansētu nekustamā industriālā īpašuma attīstīšanu. Nodrošinot vienotu izpratni par termina “nekustamā industriālā īpašuma attīstīšanu” piemērošanu MK noteikumu Nr.</w:t>
            </w:r>
            <w:r w:rsidR="00366835">
              <w:rPr>
                <w:rFonts w:eastAsia="Times New Roman"/>
                <w:sz w:val="26"/>
                <w:szCs w:val="26"/>
                <w:lang w:val="lv-LV"/>
              </w:rPr>
              <w:t xml:space="preserve">518 </w:t>
            </w:r>
            <w:r>
              <w:rPr>
                <w:rFonts w:eastAsia="Times New Roman"/>
                <w:sz w:val="26"/>
                <w:szCs w:val="26"/>
                <w:lang w:val="lv-LV"/>
              </w:rPr>
              <w:t>ietvaros, norm</w:t>
            </w:r>
            <w:r w:rsidR="00366835">
              <w:rPr>
                <w:rFonts w:eastAsia="Times New Roman"/>
                <w:sz w:val="26"/>
                <w:szCs w:val="26"/>
                <w:lang w:val="lv-LV"/>
              </w:rPr>
              <w:t>ā</w:t>
            </w:r>
            <w:r>
              <w:rPr>
                <w:rFonts w:eastAsia="Times New Roman"/>
                <w:sz w:val="26"/>
                <w:szCs w:val="26"/>
                <w:lang w:val="lv-LV"/>
              </w:rPr>
              <w:t xml:space="preserve"> </w:t>
            </w:r>
            <w:r w:rsidR="00366835">
              <w:rPr>
                <w:rFonts w:eastAsia="Times New Roman"/>
                <w:sz w:val="26"/>
                <w:szCs w:val="26"/>
                <w:lang w:val="lv-LV"/>
              </w:rPr>
              <w:t>tiek noteikts regulējums, kas tiek saprasts ar</w:t>
            </w:r>
            <w:r>
              <w:rPr>
                <w:rFonts w:eastAsia="Times New Roman"/>
                <w:sz w:val="26"/>
                <w:szCs w:val="26"/>
                <w:lang w:val="lv-LV"/>
              </w:rPr>
              <w:t xml:space="preserve"> nekustam</w:t>
            </w:r>
            <w:r w:rsidR="00366835">
              <w:rPr>
                <w:rFonts w:eastAsia="Times New Roman"/>
                <w:sz w:val="26"/>
                <w:szCs w:val="26"/>
                <w:lang w:val="lv-LV"/>
              </w:rPr>
              <w:t>o</w:t>
            </w:r>
            <w:r>
              <w:rPr>
                <w:rFonts w:eastAsia="Times New Roman"/>
                <w:sz w:val="26"/>
                <w:szCs w:val="26"/>
                <w:lang w:val="lv-LV"/>
              </w:rPr>
              <w:t xml:space="preserve"> industriāl</w:t>
            </w:r>
            <w:r w:rsidR="00366835">
              <w:rPr>
                <w:rFonts w:eastAsia="Times New Roman"/>
                <w:sz w:val="26"/>
                <w:szCs w:val="26"/>
                <w:lang w:val="lv-LV"/>
              </w:rPr>
              <w:t>o</w:t>
            </w:r>
            <w:r>
              <w:rPr>
                <w:rFonts w:eastAsia="Times New Roman"/>
                <w:sz w:val="26"/>
                <w:szCs w:val="26"/>
                <w:lang w:val="lv-LV"/>
              </w:rPr>
              <w:t xml:space="preserve"> īpašum</w:t>
            </w:r>
            <w:r w:rsidR="00366835">
              <w:rPr>
                <w:rFonts w:eastAsia="Times New Roman"/>
                <w:sz w:val="26"/>
                <w:szCs w:val="26"/>
                <w:lang w:val="lv-LV"/>
              </w:rPr>
              <w:t>u</w:t>
            </w:r>
            <w:r>
              <w:rPr>
                <w:rFonts w:eastAsia="Times New Roman"/>
                <w:sz w:val="26"/>
                <w:szCs w:val="26"/>
                <w:lang w:val="lv-LV"/>
              </w:rPr>
              <w:t>. Tas paredz, ka saskaņā ar būvju klasifikāciju nav atļauta darījumu atbalstīšana, lai finansētu dzīvojamo māju projektus, kā arī tādas būves un telpas, kurās īstenos darbības, kuras ir aizliegtas finansēt šo MK noteikumu Nr.</w:t>
            </w:r>
            <w:r w:rsidR="00366835">
              <w:rPr>
                <w:rFonts w:eastAsia="Times New Roman"/>
                <w:sz w:val="26"/>
                <w:szCs w:val="26"/>
                <w:lang w:val="lv-LV"/>
              </w:rPr>
              <w:t xml:space="preserve">518 </w:t>
            </w:r>
            <w:r>
              <w:rPr>
                <w:rFonts w:eastAsia="Times New Roman"/>
                <w:sz w:val="26"/>
                <w:szCs w:val="26"/>
                <w:lang w:val="lv-LV"/>
              </w:rPr>
              <w:t>ietvaros. Attiecīgi ir atļauts atbalstīt tādu būvju un telpu finansēšanu, piemēram, kā biroja telpas, sporta, ēdināšanas, tirdzniecības, izklaides, ražošanas u.c. telpas.</w:t>
            </w:r>
          </w:p>
        </w:tc>
      </w:tr>
      <w:tr w:rsidR="00844176" w:rsidRPr="00C136CD" w14:paraId="41041CF1" w14:textId="77777777" w:rsidTr="00871E2F">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3.</w:t>
            </w:r>
          </w:p>
        </w:tc>
        <w:tc>
          <w:tcPr>
            <w:tcW w:w="1752" w:type="dxa"/>
            <w:tcBorders>
              <w:top w:val="outset" w:sz="6" w:space="0" w:color="414142"/>
              <w:left w:val="outset" w:sz="6" w:space="0" w:color="414142"/>
              <w:bottom w:val="outset" w:sz="6" w:space="0" w:color="414142"/>
              <w:right w:val="outset" w:sz="6" w:space="0" w:color="414142"/>
            </w:tcBorders>
            <w:hideMark/>
          </w:tcPr>
          <w:p w14:paraId="2F4C459C" w14:textId="00EC508C"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Projekta </w:t>
            </w:r>
            <w:r w:rsidRPr="004B4E55">
              <w:rPr>
                <w:rFonts w:eastAsia="Times New Roman"/>
                <w:color w:val="000000"/>
                <w:sz w:val="26"/>
                <w:szCs w:val="26"/>
                <w:lang w:val="lv-LV" w:eastAsia="lv-LV"/>
              </w:rPr>
              <w:t>izstrādē iesaistītās institūcijas</w:t>
            </w:r>
            <w:r w:rsidR="004B4E55" w:rsidRPr="004B4E55">
              <w:rPr>
                <w:rFonts w:eastAsia="Times New Roman"/>
                <w:iCs/>
                <w:sz w:val="26"/>
                <w:szCs w:val="26"/>
                <w:lang w:val="lv-LV" w:eastAsia="lv-LV"/>
              </w:rPr>
              <w:t xml:space="preserve"> un publiskas personas kapitālsabiedrības</w:t>
            </w:r>
          </w:p>
        </w:tc>
        <w:tc>
          <w:tcPr>
            <w:tcW w:w="6959"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C136CD" w:rsidRDefault="00CE0AC5" w:rsidP="00871E2F">
            <w:pPr>
              <w:spacing w:before="100" w:beforeAutospacing="1" w:after="100" w:afterAutospacing="1"/>
              <w:ind w:left="60"/>
              <w:rPr>
                <w:rFonts w:eastAsia="Times New Roman"/>
                <w:sz w:val="26"/>
                <w:szCs w:val="26"/>
                <w:lang w:val="lv-LV" w:eastAsia="lv-LV"/>
              </w:rPr>
            </w:pPr>
            <w:r w:rsidRPr="00C136CD">
              <w:rPr>
                <w:sz w:val="26"/>
                <w:szCs w:val="26"/>
                <w:lang w:val="lv-LV"/>
              </w:rPr>
              <w:t>E</w:t>
            </w:r>
            <w:r w:rsidR="00547ACF" w:rsidRPr="00C136CD">
              <w:rPr>
                <w:sz w:val="26"/>
                <w:szCs w:val="26"/>
                <w:lang w:val="lv-LV"/>
              </w:rPr>
              <w:t>konomikas ministrija</w:t>
            </w:r>
            <w:r w:rsidRPr="00C136CD">
              <w:rPr>
                <w:sz w:val="26"/>
                <w:szCs w:val="26"/>
                <w:lang w:val="lv-LV"/>
              </w:rPr>
              <w:t xml:space="preserve">, </w:t>
            </w:r>
            <w:r w:rsidR="00547ACF" w:rsidRPr="00C136CD">
              <w:rPr>
                <w:sz w:val="26"/>
                <w:szCs w:val="26"/>
                <w:lang w:val="lv-LV"/>
              </w:rPr>
              <w:t xml:space="preserve">akciju sabiedrība “Attīstības finanšu institūcija </w:t>
            </w:r>
            <w:proofErr w:type="spellStart"/>
            <w:r w:rsidR="00547ACF" w:rsidRPr="00C136CD">
              <w:rPr>
                <w:sz w:val="26"/>
                <w:szCs w:val="26"/>
                <w:lang w:val="lv-LV"/>
              </w:rPr>
              <w:t>Altum</w:t>
            </w:r>
            <w:proofErr w:type="spellEnd"/>
            <w:r w:rsidR="00547ACF" w:rsidRPr="00C136CD">
              <w:rPr>
                <w:sz w:val="26"/>
                <w:szCs w:val="26"/>
                <w:lang w:val="lv-LV"/>
              </w:rPr>
              <w:t>”</w:t>
            </w:r>
          </w:p>
        </w:tc>
      </w:tr>
      <w:tr w:rsidR="00844176" w:rsidRPr="00310924" w14:paraId="3C98D228" w14:textId="77777777" w:rsidTr="00871E2F">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1752"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959"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C136CD" w:rsidRDefault="00844176" w:rsidP="00547AC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Nav </w:t>
            </w:r>
          </w:p>
        </w:tc>
      </w:tr>
      <w:tr w:rsidR="00844176" w:rsidRPr="00310924" w14:paraId="5271E387" w14:textId="77777777" w:rsidTr="00871E2F">
        <w:trPr>
          <w:trHeight w:val="128"/>
        </w:trPr>
        <w:tc>
          <w:tcPr>
            <w:tcW w:w="9129" w:type="dxa"/>
            <w:gridSpan w:val="3"/>
            <w:tcBorders>
              <w:top w:val="outset" w:sz="6" w:space="0" w:color="414142"/>
              <w:left w:val="nil"/>
              <w:bottom w:val="outset" w:sz="6" w:space="0" w:color="414142"/>
              <w:right w:val="nil"/>
            </w:tcBorders>
            <w:hideMark/>
          </w:tcPr>
          <w:p w14:paraId="4DC32511" w14:textId="77777777" w:rsidR="00844176" w:rsidRPr="00C136CD" w:rsidRDefault="00844176" w:rsidP="00871E2F">
            <w:pPr>
              <w:tabs>
                <w:tab w:val="left" w:pos="990"/>
              </w:tabs>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b/>
            </w:r>
          </w:p>
        </w:tc>
      </w:tr>
    </w:tbl>
    <w:p w14:paraId="76329086" w14:textId="77777777" w:rsidR="00844176" w:rsidRPr="00C136CD"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AE7E20"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II. Tiesību akta projekta ietekme uz sabiedrību, tautsaimniecības attīstību un administratīvo slogu</w:t>
            </w:r>
          </w:p>
        </w:tc>
      </w:tr>
      <w:tr w:rsidR="00844176" w:rsidRPr="00AE7E20"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Sabiedrības </w:t>
            </w:r>
            <w:proofErr w:type="spellStart"/>
            <w:r w:rsidRPr="00C136CD">
              <w:rPr>
                <w:rFonts w:eastAsia="Times New Roman"/>
                <w:color w:val="000000"/>
                <w:sz w:val="26"/>
                <w:szCs w:val="26"/>
                <w:lang w:val="lv-LV" w:eastAsia="lv-LV"/>
              </w:rPr>
              <w:t>mērķgrupas</w:t>
            </w:r>
            <w:proofErr w:type="spellEnd"/>
            <w:r w:rsidRPr="00C136CD">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77777777" w:rsidR="00844176" w:rsidRPr="00C136CD" w:rsidRDefault="00844176" w:rsidP="004D4E9C">
            <w:pPr>
              <w:ind w:right="201"/>
              <w:jc w:val="both"/>
              <w:rPr>
                <w:sz w:val="26"/>
                <w:szCs w:val="26"/>
                <w:lang w:val="lv-LV"/>
              </w:rPr>
            </w:pPr>
            <w:r w:rsidRPr="00C136CD">
              <w:rPr>
                <w:sz w:val="26"/>
                <w:szCs w:val="26"/>
                <w:lang w:val="lv-LV"/>
              </w:rPr>
              <w:t xml:space="preserve">Latvijā reģistrēti saimnieciskās darbības veicēji, </w:t>
            </w:r>
            <w:r w:rsidR="00B83EED" w:rsidRPr="00C136CD">
              <w:rPr>
                <w:sz w:val="26"/>
                <w:szCs w:val="26"/>
                <w:lang w:val="lv-LV"/>
              </w:rPr>
              <w:t>akciju sabiedrība</w:t>
            </w:r>
            <w:r w:rsidR="003F0341" w:rsidRPr="00C136CD">
              <w:rPr>
                <w:sz w:val="26"/>
                <w:szCs w:val="26"/>
                <w:lang w:val="lv-LV"/>
              </w:rPr>
              <w:t xml:space="preserve"> “Attīstības finanšu institūcija </w:t>
            </w:r>
            <w:proofErr w:type="spellStart"/>
            <w:r w:rsidR="003F0341" w:rsidRPr="00C136CD">
              <w:rPr>
                <w:sz w:val="26"/>
                <w:szCs w:val="26"/>
                <w:lang w:val="lv-LV"/>
              </w:rPr>
              <w:t>Altum</w:t>
            </w:r>
            <w:proofErr w:type="spellEnd"/>
            <w:r w:rsidR="003F0341" w:rsidRPr="00C136CD">
              <w:rPr>
                <w:sz w:val="26"/>
                <w:szCs w:val="26"/>
                <w:lang w:val="lv-LV"/>
              </w:rPr>
              <w:t>”</w:t>
            </w:r>
            <w:r w:rsidRPr="00C136CD">
              <w:rPr>
                <w:sz w:val="26"/>
                <w:szCs w:val="26"/>
                <w:lang w:val="lv-LV"/>
              </w:rPr>
              <w:t>.</w:t>
            </w:r>
          </w:p>
        </w:tc>
      </w:tr>
      <w:tr w:rsidR="00844176" w:rsidRPr="00C136CD"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6618DD63" w14:textId="39BCFDC2" w:rsidR="00844176" w:rsidRPr="00C136CD" w:rsidRDefault="00844176" w:rsidP="004D4E9C">
            <w:pPr>
              <w:pStyle w:val="BodyText"/>
              <w:ind w:right="201"/>
              <w:rPr>
                <w:rFonts w:eastAsia="Calibri"/>
                <w:sz w:val="26"/>
                <w:szCs w:val="26"/>
                <w:lang w:eastAsia="en-US"/>
              </w:rPr>
            </w:pPr>
            <w:r w:rsidRPr="00C136CD">
              <w:rPr>
                <w:rFonts w:eastAsia="Calibri"/>
                <w:sz w:val="26"/>
                <w:szCs w:val="26"/>
                <w:lang w:eastAsia="en-US"/>
              </w:rPr>
              <w:t xml:space="preserve">Noteikumu projekts neparedz ietekmi uz </w:t>
            </w:r>
            <w:r w:rsidR="004B4E55">
              <w:rPr>
                <w:rFonts w:eastAsia="Calibri"/>
                <w:sz w:val="26"/>
                <w:szCs w:val="26"/>
                <w:lang w:eastAsia="en-US"/>
              </w:rPr>
              <w:t xml:space="preserve">tautsaimniecību un </w:t>
            </w:r>
            <w:r w:rsidRPr="00C136CD">
              <w:rPr>
                <w:rFonts w:eastAsia="Calibri"/>
                <w:sz w:val="26"/>
                <w:szCs w:val="26"/>
                <w:lang w:eastAsia="en-US"/>
              </w:rPr>
              <w:t>administratīvo slogu.</w:t>
            </w:r>
          </w:p>
          <w:p w14:paraId="62F21F17" w14:textId="714AA087" w:rsidR="00844176" w:rsidRPr="00C136CD" w:rsidRDefault="00844176" w:rsidP="00DC64F8">
            <w:pPr>
              <w:pStyle w:val="BodyText"/>
              <w:ind w:left="223" w:right="201"/>
              <w:rPr>
                <w:rFonts w:eastAsia="Calibri"/>
                <w:sz w:val="26"/>
                <w:szCs w:val="26"/>
                <w:lang w:eastAsia="en-US"/>
              </w:rPr>
            </w:pPr>
          </w:p>
        </w:tc>
      </w:tr>
      <w:tr w:rsidR="00844176" w:rsidRPr="00310924"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6C5E4439" w:rsidR="00844176" w:rsidRPr="00C136CD" w:rsidRDefault="00844176" w:rsidP="004D4E9C">
            <w:pPr>
              <w:pStyle w:val="BodyText"/>
              <w:ind w:right="201"/>
              <w:rPr>
                <w:rFonts w:eastAsia="Calibri"/>
                <w:sz w:val="26"/>
                <w:szCs w:val="26"/>
                <w:lang w:eastAsia="en-US"/>
              </w:rPr>
            </w:pPr>
            <w:r w:rsidRPr="00C136CD">
              <w:rPr>
                <w:rFonts w:eastAsia="Calibri"/>
                <w:sz w:val="26"/>
                <w:szCs w:val="26"/>
                <w:lang w:eastAsia="en-US"/>
              </w:rPr>
              <w:t>Projekts šo jomu neskar</w:t>
            </w:r>
          </w:p>
        </w:tc>
      </w:tr>
      <w:tr w:rsidR="00844176" w:rsidRPr="00310924"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225FC50F" w:rsidR="00844176" w:rsidRPr="00C136CD" w:rsidRDefault="00844176" w:rsidP="004D4E9C">
            <w:pPr>
              <w:ind w:right="201"/>
              <w:jc w:val="both"/>
              <w:rPr>
                <w:sz w:val="26"/>
                <w:szCs w:val="26"/>
                <w:lang w:val="lv-LV"/>
              </w:rPr>
            </w:pPr>
            <w:r w:rsidRPr="00C136CD">
              <w:rPr>
                <w:sz w:val="26"/>
                <w:szCs w:val="26"/>
                <w:lang w:val="lv-LV"/>
              </w:rPr>
              <w:t>Nav</w:t>
            </w:r>
            <w:r w:rsidR="004B4E55">
              <w:rPr>
                <w:sz w:val="26"/>
                <w:szCs w:val="26"/>
                <w:lang w:val="lv-LV"/>
              </w:rPr>
              <w:t>.</w:t>
            </w:r>
          </w:p>
        </w:tc>
      </w:tr>
    </w:tbl>
    <w:p w14:paraId="57D2014F" w14:textId="77777777" w:rsidR="00E0333C" w:rsidRPr="00C136CD"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AE7E20"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136CD" w:rsidRDefault="00E0333C" w:rsidP="00907DD7">
            <w:pPr>
              <w:jc w:val="center"/>
              <w:rPr>
                <w:rFonts w:eastAsia="Times New Roman"/>
                <w:b/>
                <w:sz w:val="26"/>
                <w:szCs w:val="26"/>
                <w:lang w:val="lv-LV" w:eastAsia="lv-LV"/>
              </w:rPr>
            </w:pPr>
            <w:r w:rsidRPr="00C136CD">
              <w:rPr>
                <w:rFonts w:eastAsia="Times New Roman"/>
                <w:b/>
                <w:bCs/>
                <w:sz w:val="26"/>
                <w:szCs w:val="26"/>
                <w:lang w:val="lv-LV" w:eastAsia="lv-LV"/>
              </w:rPr>
              <w:t>III. Tiesību akta projekta ietekme uz valsts budžetu un pašvaldību budžetiem</w:t>
            </w:r>
          </w:p>
        </w:tc>
      </w:tr>
      <w:tr w:rsidR="00E0333C" w:rsidRPr="00EF55D3"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4E423AF6" w:rsidR="00E0333C" w:rsidRPr="00C136CD" w:rsidRDefault="00792A51" w:rsidP="00907DD7">
            <w:pPr>
              <w:jc w:val="center"/>
              <w:rPr>
                <w:rFonts w:eastAsia="Times New Roman"/>
                <w:bCs/>
                <w:sz w:val="26"/>
                <w:szCs w:val="26"/>
                <w:lang w:val="lv-LV" w:eastAsia="lv-LV"/>
              </w:rPr>
            </w:pPr>
            <w:r>
              <w:rPr>
                <w:rFonts w:eastAsia="Times New Roman"/>
                <w:bCs/>
                <w:sz w:val="26"/>
                <w:szCs w:val="26"/>
                <w:lang w:val="lv-LV" w:eastAsia="lv-LV"/>
              </w:rPr>
              <w:t>P</w:t>
            </w:r>
            <w:r w:rsidR="00E0333C" w:rsidRPr="00C136CD">
              <w:rPr>
                <w:rFonts w:eastAsia="Times New Roman"/>
                <w:bCs/>
                <w:sz w:val="26"/>
                <w:szCs w:val="26"/>
                <w:lang w:val="lv-LV" w:eastAsia="lv-LV"/>
              </w:rPr>
              <w:t>rojekts šo jomu neskar</w:t>
            </w:r>
          </w:p>
        </w:tc>
      </w:tr>
    </w:tbl>
    <w:p w14:paraId="57F14BC5" w14:textId="512F1E09" w:rsidR="00844176" w:rsidRPr="00C136CD" w:rsidRDefault="00844176" w:rsidP="00844176">
      <w:pPr>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1830"/>
        <w:gridCol w:w="6931"/>
      </w:tblGrid>
      <w:tr w:rsidR="00844176" w:rsidRPr="00AE7E20" w14:paraId="6C33CD82" w14:textId="77777777" w:rsidTr="00E66EF8">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136CD" w:rsidRDefault="00844176" w:rsidP="00871E2F">
            <w:pPr>
              <w:ind w:firstLine="300"/>
              <w:jc w:val="center"/>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rsidR="00844176" w:rsidRPr="00AE7E20" w14:paraId="57818953" w14:textId="77777777" w:rsidTr="00E66EF8">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Nepieciešamie saistītie tiesību aktu projekti</w:t>
            </w:r>
          </w:p>
        </w:tc>
        <w:tc>
          <w:tcPr>
            <w:tcW w:w="3764" w:type="pct"/>
            <w:tcBorders>
              <w:top w:val="outset" w:sz="6" w:space="0" w:color="414142"/>
              <w:left w:val="outset" w:sz="6" w:space="0" w:color="414142"/>
              <w:bottom w:val="outset" w:sz="6" w:space="0" w:color="414142"/>
              <w:right w:val="outset" w:sz="6" w:space="0" w:color="414142"/>
            </w:tcBorders>
            <w:hideMark/>
          </w:tcPr>
          <w:p w14:paraId="37F545BF" w14:textId="5DDCCE86" w:rsidR="00844176" w:rsidRPr="00B0569D" w:rsidRDefault="006F4B13" w:rsidP="00615AD1">
            <w:pPr>
              <w:jc w:val="both"/>
              <w:rPr>
                <w:sz w:val="26"/>
                <w:szCs w:val="26"/>
                <w:lang w:val="lv-LV"/>
              </w:rPr>
            </w:pPr>
            <w:r w:rsidRPr="000948CC">
              <w:rPr>
                <w:rFonts w:eastAsia="Times New Roman"/>
                <w:bCs/>
                <w:iCs/>
                <w:sz w:val="26"/>
                <w:szCs w:val="26"/>
                <w:lang w:val="lv-LV"/>
              </w:rPr>
              <w:t xml:space="preserve">Līdz ar šo noteikumu virzību, būs nepieciešami </w:t>
            </w:r>
            <w:r w:rsidR="00615AD1">
              <w:rPr>
                <w:rFonts w:eastAsia="Times New Roman"/>
                <w:bCs/>
                <w:iCs/>
                <w:sz w:val="26"/>
                <w:szCs w:val="26"/>
                <w:lang w:val="lv-LV"/>
              </w:rPr>
              <w:t xml:space="preserve">grozījumi </w:t>
            </w:r>
            <w:r w:rsidR="00615AD1" w:rsidRPr="00DD696D">
              <w:rPr>
                <w:rFonts w:eastAsia="Times New Roman"/>
                <w:iCs/>
                <w:sz w:val="26"/>
                <w:szCs w:val="26"/>
                <w:lang w:val="lv-LV" w:eastAsia="lv-LV"/>
              </w:rPr>
              <w:t>Ministru kabineta 2016.</w:t>
            </w:r>
            <w:r w:rsidR="00381B18">
              <w:rPr>
                <w:rFonts w:eastAsia="Times New Roman"/>
                <w:iCs/>
                <w:sz w:val="26"/>
                <w:szCs w:val="26"/>
                <w:lang w:val="lv-LV" w:eastAsia="lv-LV"/>
              </w:rPr>
              <w:t xml:space="preserve"> </w:t>
            </w:r>
            <w:r w:rsidR="00615AD1" w:rsidRPr="00DD696D">
              <w:rPr>
                <w:rFonts w:eastAsia="Times New Roman"/>
                <w:iCs/>
                <w:sz w:val="26"/>
                <w:szCs w:val="26"/>
                <w:lang w:val="lv-LV" w:eastAsia="lv-LV"/>
              </w:rPr>
              <w:t xml:space="preserve">gada </w:t>
            </w:r>
            <w:r w:rsidR="00615AD1">
              <w:rPr>
                <w:rFonts w:eastAsia="Times New Roman"/>
                <w:iCs/>
                <w:sz w:val="26"/>
                <w:szCs w:val="26"/>
                <w:lang w:val="lv-LV" w:eastAsia="lv-LV"/>
              </w:rPr>
              <w:t>1</w:t>
            </w:r>
            <w:r w:rsidR="00381B18">
              <w:rPr>
                <w:rFonts w:eastAsia="Times New Roman"/>
                <w:iCs/>
                <w:sz w:val="26"/>
                <w:szCs w:val="26"/>
                <w:lang w:val="lv-LV" w:eastAsia="lv-LV"/>
              </w:rPr>
              <w:t>2</w:t>
            </w:r>
            <w:r w:rsidR="00615AD1">
              <w:rPr>
                <w:rFonts w:eastAsia="Times New Roman"/>
                <w:iCs/>
                <w:sz w:val="26"/>
                <w:szCs w:val="26"/>
                <w:lang w:val="lv-LV" w:eastAsia="lv-LV"/>
              </w:rPr>
              <w:t>.</w:t>
            </w:r>
            <w:r w:rsidR="00381B18">
              <w:rPr>
                <w:rFonts w:eastAsia="Times New Roman"/>
                <w:iCs/>
                <w:sz w:val="26"/>
                <w:szCs w:val="26"/>
                <w:lang w:val="lv-LV" w:eastAsia="lv-LV"/>
              </w:rPr>
              <w:t xml:space="preserve"> </w:t>
            </w:r>
            <w:r w:rsidR="00615AD1">
              <w:rPr>
                <w:rFonts w:eastAsia="Times New Roman"/>
                <w:iCs/>
                <w:sz w:val="26"/>
                <w:szCs w:val="26"/>
                <w:lang w:val="lv-LV" w:eastAsia="lv-LV"/>
              </w:rPr>
              <w:t>aprīļa</w:t>
            </w:r>
            <w:r w:rsidR="00615AD1" w:rsidRPr="00DD696D">
              <w:rPr>
                <w:rFonts w:eastAsia="Times New Roman"/>
                <w:iCs/>
                <w:sz w:val="26"/>
                <w:szCs w:val="26"/>
                <w:lang w:val="lv-LV" w:eastAsia="lv-LV"/>
              </w:rPr>
              <w:t xml:space="preserve"> noteikumos Nr.</w:t>
            </w:r>
            <w:r w:rsidR="00381B18">
              <w:rPr>
                <w:rFonts w:eastAsia="Times New Roman"/>
                <w:iCs/>
                <w:sz w:val="26"/>
                <w:szCs w:val="26"/>
                <w:lang w:val="lv-LV" w:eastAsia="lv-LV"/>
              </w:rPr>
              <w:t xml:space="preserve"> </w:t>
            </w:r>
            <w:r w:rsidR="00615AD1">
              <w:rPr>
                <w:rFonts w:eastAsia="Times New Roman"/>
                <w:iCs/>
                <w:sz w:val="26"/>
                <w:szCs w:val="26"/>
                <w:lang w:val="lv-LV" w:eastAsia="lv-LV"/>
              </w:rPr>
              <w:t xml:space="preserve">226 </w:t>
            </w:r>
            <w:r w:rsidR="00615AD1" w:rsidRPr="00DD696D">
              <w:rPr>
                <w:rFonts w:eastAsia="Times New Roman"/>
                <w:iCs/>
                <w:sz w:val="26"/>
                <w:szCs w:val="26"/>
                <w:lang w:val="lv-LV" w:eastAsia="lv-LV"/>
              </w:rPr>
              <w:t>„</w:t>
            </w:r>
            <w:r w:rsidR="00615AD1" w:rsidRPr="000B3A3F">
              <w:rPr>
                <w:rFonts w:eastAsia="Times New Roman"/>
                <w:iCs/>
                <w:sz w:val="26"/>
                <w:szCs w:val="26"/>
                <w:lang w:val="lv-LV" w:eastAsia="lv-LV"/>
              </w:rPr>
              <w:t>Noteikumi par akcelerācijas fondiem saimnieciskās darbības veicēju izveides, attīstības un konkurētspējas veicināšanai</w:t>
            </w:r>
            <w:r w:rsidR="00615AD1" w:rsidRPr="00DD696D">
              <w:rPr>
                <w:rFonts w:eastAsia="Times New Roman"/>
                <w:iCs/>
                <w:sz w:val="26"/>
                <w:szCs w:val="26"/>
                <w:lang w:val="lv-LV" w:eastAsia="lv-LV"/>
              </w:rPr>
              <w:t>”</w:t>
            </w:r>
            <w:r w:rsidR="00F634F9">
              <w:rPr>
                <w:rFonts w:eastAsia="Times New Roman"/>
                <w:iCs/>
                <w:sz w:val="26"/>
                <w:szCs w:val="26"/>
                <w:lang w:val="lv-LV" w:eastAsia="lv-LV"/>
              </w:rPr>
              <w:t>.</w:t>
            </w:r>
          </w:p>
        </w:tc>
      </w:tr>
      <w:tr w:rsidR="00844176" w:rsidRPr="00310924" w14:paraId="3469659F" w14:textId="77777777" w:rsidTr="00E66EF8">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Atbildīgā institūcija</w:t>
            </w:r>
          </w:p>
        </w:tc>
        <w:tc>
          <w:tcPr>
            <w:tcW w:w="3764"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C136CD" w:rsidRDefault="007F6449" w:rsidP="00871E2F">
            <w:pPr>
              <w:pStyle w:val="BodyText"/>
              <w:ind w:right="142"/>
              <w:rPr>
                <w:rFonts w:eastAsia="Calibri"/>
                <w:sz w:val="26"/>
                <w:szCs w:val="26"/>
                <w:lang w:eastAsia="en-US"/>
              </w:rPr>
            </w:pPr>
            <w:r w:rsidRPr="00C136CD">
              <w:rPr>
                <w:rFonts w:eastAsia="Calibri"/>
                <w:sz w:val="26"/>
                <w:szCs w:val="26"/>
                <w:lang w:eastAsia="en-US"/>
              </w:rPr>
              <w:t>Ekonomikas ministrija</w:t>
            </w:r>
          </w:p>
        </w:tc>
      </w:tr>
      <w:tr w:rsidR="00844176" w:rsidRPr="00310924" w14:paraId="32F2DD54" w14:textId="77777777" w:rsidTr="00E66EF8">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3.</w:t>
            </w:r>
          </w:p>
        </w:tc>
        <w:tc>
          <w:tcPr>
            <w:tcW w:w="994"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Cita informācija</w:t>
            </w:r>
          </w:p>
        </w:tc>
        <w:tc>
          <w:tcPr>
            <w:tcW w:w="3764" w:type="pct"/>
            <w:tcBorders>
              <w:top w:val="outset" w:sz="6" w:space="0" w:color="414142"/>
              <w:left w:val="outset" w:sz="6" w:space="0" w:color="414142"/>
              <w:bottom w:val="outset" w:sz="6" w:space="0" w:color="414142"/>
              <w:right w:val="outset" w:sz="6" w:space="0" w:color="414142"/>
            </w:tcBorders>
            <w:hideMark/>
          </w:tcPr>
          <w:p w14:paraId="637C4F16" w14:textId="4180BA14" w:rsidR="00844176" w:rsidRPr="00C136CD" w:rsidRDefault="00D97622" w:rsidP="00871E2F">
            <w:pPr>
              <w:jc w:val="both"/>
              <w:rPr>
                <w:sz w:val="26"/>
                <w:szCs w:val="26"/>
                <w:lang w:val="lv-LV"/>
              </w:rPr>
            </w:pPr>
            <w:r w:rsidRPr="00C136CD">
              <w:rPr>
                <w:sz w:val="26"/>
                <w:szCs w:val="26"/>
                <w:lang w:val="lv-LV"/>
              </w:rPr>
              <w:t>Nav.</w:t>
            </w:r>
          </w:p>
        </w:tc>
      </w:tr>
    </w:tbl>
    <w:p w14:paraId="2A21AD4B" w14:textId="77777777" w:rsidR="00844176" w:rsidRPr="00C136CD"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C136CD" w14:paraId="07C3ABEE"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6901DE8D"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 Tiesību akta projekta atbilstība Latvijas Republikas starptautiskajām saistībām</w:t>
            </w:r>
          </w:p>
        </w:tc>
      </w:tr>
      <w:tr w:rsidR="00577A0F" w:rsidRPr="00C136CD" w14:paraId="79B2C38C" w14:textId="77777777" w:rsidTr="00871E2F">
        <w:tc>
          <w:tcPr>
            <w:tcW w:w="0" w:type="auto"/>
            <w:tcBorders>
              <w:top w:val="outset" w:sz="6" w:space="0" w:color="414142"/>
              <w:left w:val="outset" w:sz="6" w:space="0" w:color="414142"/>
              <w:bottom w:val="outset" w:sz="6" w:space="0" w:color="414142"/>
              <w:right w:val="outset" w:sz="6" w:space="0" w:color="414142"/>
            </w:tcBorders>
          </w:tcPr>
          <w:p w14:paraId="76E2E687" w14:textId="2A72DC2F" w:rsidR="00577A0F" w:rsidRPr="00C136CD" w:rsidRDefault="00577A0F" w:rsidP="00871E2F">
            <w:pPr>
              <w:spacing w:before="100" w:beforeAutospacing="1" w:after="100" w:afterAutospacing="1"/>
              <w:ind w:firstLine="300"/>
              <w:jc w:val="center"/>
              <w:rPr>
                <w:rFonts w:eastAsia="Times New Roman"/>
                <w:b/>
                <w:bCs/>
                <w:color w:val="000000"/>
                <w:sz w:val="26"/>
                <w:szCs w:val="26"/>
                <w:lang w:val="lv-LV" w:eastAsia="lv-LV"/>
              </w:rPr>
            </w:pPr>
            <w:r w:rsidRPr="006F4B13">
              <w:rPr>
                <w:rFonts w:eastAsia="Times New Roman"/>
                <w:sz w:val="26"/>
                <w:szCs w:val="26"/>
                <w:lang w:val="lv-LV" w:eastAsia="lv-LV"/>
              </w:rPr>
              <w:t>Projekts šo jomu neskar.</w:t>
            </w:r>
          </w:p>
        </w:tc>
      </w:tr>
    </w:tbl>
    <w:p w14:paraId="1F45E5ED" w14:textId="77777777" w:rsidR="00844176" w:rsidRPr="00C136CD" w:rsidRDefault="00844176" w:rsidP="00844176">
      <w:pPr>
        <w:rPr>
          <w:rFonts w:eastAsia="Times New Roman"/>
          <w:color w:val="000000"/>
          <w:sz w:val="26"/>
          <w:szCs w:val="26"/>
          <w:lang w:val="lv-LV" w:eastAsia="lv-LV"/>
        </w:rPr>
      </w:pPr>
      <w:r w:rsidRPr="00C136CD">
        <w:rPr>
          <w:rFonts w:eastAsia="Times New Roman"/>
          <w:color w:val="000000"/>
          <w:sz w:val="26"/>
          <w:szCs w:val="26"/>
          <w:lang w:val="lv-LV" w:eastAsia="lv-LV"/>
        </w:rPr>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641"/>
        <w:gridCol w:w="8038"/>
      </w:tblGrid>
      <w:tr w:rsidR="006F4B13" w:rsidRPr="00AE7E20" w14:paraId="7EEC0F00" w14:textId="77777777" w:rsidTr="00E66EF8">
        <w:trPr>
          <w:trHeight w:val="421"/>
        </w:trPr>
        <w:tc>
          <w:tcPr>
            <w:tcW w:w="9356" w:type="dxa"/>
            <w:gridSpan w:val="3"/>
            <w:tcBorders>
              <w:top w:val="single" w:sz="2" w:space="0" w:color="auto"/>
            </w:tcBorders>
            <w:vAlign w:val="center"/>
          </w:tcPr>
          <w:p w14:paraId="7BCCE7F8" w14:textId="77777777" w:rsidR="006F4B13" w:rsidRPr="006F4B13" w:rsidRDefault="006F4B13" w:rsidP="007C0085">
            <w:pPr>
              <w:ind w:left="57" w:right="57"/>
              <w:jc w:val="center"/>
              <w:rPr>
                <w:rFonts w:eastAsia="Times New Roman"/>
                <w:sz w:val="25"/>
                <w:szCs w:val="25"/>
                <w:lang w:val="lv-LV"/>
              </w:rPr>
            </w:pPr>
            <w:r w:rsidRPr="006F4B13">
              <w:rPr>
                <w:rFonts w:eastAsia="Times New Roman"/>
                <w:b/>
                <w:sz w:val="25"/>
                <w:szCs w:val="25"/>
                <w:lang w:val="lv-LV"/>
              </w:rPr>
              <w:t>VI. Sabiedrības līdzdalība un komunikācijas aktivitātes</w:t>
            </w:r>
          </w:p>
        </w:tc>
      </w:tr>
      <w:tr w:rsidR="00D74DA7" w:rsidRPr="00AE7E20" w14:paraId="6FEF54FD" w14:textId="77777777" w:rsidTr="00E66EF8">
        <w:trPr>
          <w:trHeight w:val="553"/>
        </w:trPr>
        <w:tc>
          <w:tcPr>
            <w:tcW w:w="283" w:type="dxa"/>
          </w:tcPr>
          <w:p w14:paraId="41086138" w14:textId="77777777" w:rsidR="00D74DA7" w:rsidRPr="00E6084B" w:rsidRDefault="00D74DA7" w:rsidP="00D74DA7">
            <w:pPr>
              <w:ind w:left="57" w:right="57"/>
              <w:jc w:val="both"/>
              <w:rPr>
                <w:rFonts w:eastAsia="PMingLiU"/>
                <w:bCs/>
                <w:sz w:val="25"/>
                <w:szCs w:val="25"/>
                <w:lang w:eastAsia="ja-JP"/>
              </w:rPr>
            </w:pPr>
            <w:r w:rsidRPr="00E6084B">
              <w:rPr>
                <w:rFonts w:eastAsia="PMingLiU"/>
                <w:bCs/>
                <w:sz w:val="25"/>
                <w:szCs w:val="25"/>
                <w:lang w:eastAsia="ja-JP"/>
              </w:rPr>
              <w:t>1.</w:t>
            </w:r>
          </w:p>
        </w:tc>
        <w:tc>
          <w:tcPr>
            <w:tcW w:w="1490" w:type="dxa"/>
          </w:tcPr>
          <w:p w14:paraId="798682AC" w14:textId="77777777" w:rsidR="00D74DA7" w:rsidRPr="006F4B13" w:rsidRDefault="00D74DA7" w:rsidP="00D74DA7">
            <w:pPr>
              <w:tabs>
                <w:tab w:val="left" w:pos="170"/>
              </w:tabs>
              <w:ind w:left="57" w:right="57"/>
              <w:rPr>
                <w:rFonts w:eastAsia="PMingLiU"/>
                <w:sz w:val="26"/>
                <w:szCs w:val="26"/>
                <w:lang w:val="lv-LV" w:eastAsia="ja-JP"/>
              </w:rPr>
            </w:pPr>
            <w:r w:rsidRPr="006F4B13">
              <w:rPr>
                <w:rFonts w:eastAsia="PMingLiU"/>
                <w:sz w:val="26"/>
                <w:szCs w:val="26"/>
                <w:lang w:val="lv-LV" w:eastAsia="ja-JP"/>
              </w:rPr>
              <w:t>Plānotās sabiedrības līdzdalības un komunikācijas aktivitātes saistībā ar projektu</w:t>
            </w:r>
          </w:p>
        </w:tc>
        <w:tc>
          <w:tcPr>
            <w:tcW w:w="7583" w:type="dxa"/>
          </w:tcPr>
          <w:p w14:paraId="384FFED0" w14:textId="54665D4A" w:rsidR="00D74DA7" w:rsidRPr="00D0506F" w:rsidRDefault="00D74DA7" w:rsidP="00D74DA7">
            <w:pPr>
              <w:shd w:val="clear" w:color="auto" w:fill="FFFFFF"/>
              <w:ind w:left="57" w:right="113"/>
              <w:jc w:val="both"/>
              <w:rPr>
                <w:rFonts w:eastAsia="PMingLiU"/>
                <w:sz w:val="26"/>
                <w:szCs w:val="26"/>
                <w:lang w:val="lv-LV" w:eastAsia="ja-JP"/>
              </w:rPr>
            </w:pPr>
            <w:r>
              <w:rPr>
                <w:rFonts w:eastAsia="PMingLiU"/>
                <w:sz w:val="26"/>
                <w:szCs w:val="26"/>
                <w:lang w:val="lv-LV" w:eastAsia="ja-JP"/>
              </w:rPr>
              <w:t xml:space="preserve">Sabiedrības līdzdalība tiek nodrošināta, ievietojot </w:t>
            </w:r>
            <w:r w:rsidR="00577A0F">
              <w:rPr>
                <w:rFonts w:eastAsia="PMingLiU"/>
                <w:sz w:val="26"/>
                <w:szCs w:val="26"/>
                <w:lang w:val="lv-LV" w:eastAsia="ja-JP"/>
              </w:rPr>
              <w:t>Noteikumu</w:t>
            </w:r>
            <w:r>
              <w:rPr>
                <w:rFonts w:eastAsia="PMingLiU"/>
                <w:sz w:val="26"/>
                <w:szCs w:val="26"/>
                <w:lang w:val="lv-LV" w:eastAsia="ja-JP"/>
              </w:rPr>
              <w:t xml:space="preserve"> projektu Ekonomikas ministrijas mājas lapā sabiedriskajai apspriešanai.</w:t>
            </w:r>
          </w:p>
        </w:tc>
      </w:tr>
      <w:tr w:rsidR="00D74DA7" w:rsidRPr="00AE7E20" w14:paraId="3F5FD1CD" w14:textId="77777777" w:rsidTr="00E66EF8">
        <w:trPr>
          <w:trHeight w:val="1420"/>
        </w:trPr>
        <w:tc>
          <w:tcPr>
            <w:tcW w:w="283" w:type="dxa"/>
          </w:tcPr>
          <w:p w14:paraId="4B9C6F89" w14:textId="77777777" w:rsidR="00D74DA7" w:rsidRPr="00E6084B" w:rsidRDefault="00D74DA7" w:rsidP="00D74DA7">
            <w:pPr>
              <w:ind w:left="57" w:right="57"/>
              <w:jc w:val="both"/>
              <w:rPr>
                <w:rFonts w:eastAsia="PMingLiU"/>
                <w:bCs/>
                <w:sz w:val="25"/>
                <w:szCs w:val="25"/>
                <w:lang w:eastAsia="ja-JP"/>
              </w:rPr>
            </w:pPr>
            <w:r w:rsidRPr="00E6084B">
              <w:rPr>
                <w:rFonts w:eastAsia="PMingLiU"/>
                <w:bCs/>
                <w:sz w:val="25"/>
                <w:szCs w:val="25"/>
                <w:lang w:eastAsia="ja-JP"/>
              </w:rPr>
              <w:t>2.</w:t>
            </w:r>
          </w:p>
        </w:tc>
        <w:tc>
          <w:tcPr>
            <w:tcW w:w="1490" w:type="dxa"/>
          </w:tcPr>
          <w:p w14:paraId="4B6FBDE6" w14:textId="77777777" w:rsidR="00D74DA7" w:rsidRPr="006F4B13" w:rsidRDefault="00D74DA7" w:rsidP="00D74DA7">
            <w:pPr>
              <w:ind w:left="57" w:right="57"/>
              <w:rPr>
                <w:rFonts w:eastAsia="PMingLiU"/>
                <w:sz w:val="26"/>
                <w:szCs w:val="26"/>
                <w:lang w:val="lv-LV" w:eastAsia="ja-JP"/>
              </w:rPr>
            </w:pPr>
            <w:r w:rsidRPr="006F4B13">
              <w:rPr>
                <w:rFonts w:eastAsia="PMingLiU"/>
                <w:sz w:val="26"/>
                <w:szCs w:val="26"/>
                <w:lang w:val="lv-LV" w:eastAsia="ja-JP"/>
              </w:rPr>
              <w:t>Sabiedrības līdzdalība projekta izstrādē</w:t>
            </w:r>
          </w:p>
        </w:tc>
        <w:tc>
          <w:tcPr>
            <w:tcW w:w="7583" w:type="dxa"/>
          </w:tcPr>
          <w:p w14:paraId="18D5064F" w14:textId="39A289F8" w:rsidR="00D74DA7" w:rsidRPr="00577A0F" w:rsidRDefault="00520327" w:rsidP="00D74DA7">
            <w:pPr>
              <w:shd w:val="clear" w:color="auto" w:fill="FFFFFF"/>
              <w:ind w:left="57" w:right="113"/>
              <w:jc w:val="both"/>
              <w:rPr>
                <w:rFonts w:eastAsia="PMingLiU"/>
                <w:sz w:val="26"/>
                <w:szCs w:val="26"/>
                <w:shd w:val="clear" w:color="auto" w:fill="FFFFFF"/>
                <w:lang w:val="lv-LV" w:eastAsia="ja-JP"/>
              </w:rPr>
            </w:pPr>
            <w:r w:rsidRPr="00AE7E20">
              <w:rPr>
                <w:color w:val="000000" w:themeColor="text1"/>
                <w:sz w:val="26"/>
                <w:szCs w:val="26"/>
                <w:lang w:val="lv-LV"/>
              </w:rPr>
              <w:t>2019. gada</w:t>
            </w:r>
            <w:r w:rsidR="00577A0F">
              <w:rPr>
                <w:color w:val="000000" w:themeColor="text1"/>
                <w:sz w:val="26"/>
                <w:szCs w:val="26"/>
                <w:lang w:val="lv-LV"/>
              </w:rPr>
              <w:t xml:space="preserve"> 23.</w:t>
            </w:r>
            <w:r w:rsidRPr="00AE7E20">
              <w:rPr>
                <w:color w:val="000000" w:themeColor="text1"/>
                <w:sz w:val="26"/>
                <w:szCs w:val="26"/>
                <w:lang w:val="lv-LV"/>
              </w:rPr>
              <w:t xml:space="preserve">decembrī. Noteikumu projekts kopā ar sākotnējās ietekmes novērtējuma ziņojumu (anotāciju) tika publicēts Ekonomikas ministrijas tīmekļa vietnē:  </w:t>
            </w:r>
            <w:hyperlink r:id="rId10" w:history="1">
              <w:r w:rsidRPr="00AE7E20">
                <w:rPr>
                  <w:rStyle w:val="Hyperlink"/>
                  <w:sz w:val="26"/>
                  <w:szCs w:val="26"/>
                  <w:lang w:val="lv-LV"/>
                </w:rPr>
                <w:t>https://em.gov.lv/lv/Ministrija/sabiedribas_lidzdaliba/diskusiju_dokumenti/</w:t>
              </w:r>
            </w:hyperlink>
            <w:r w:rsidRPr="00AE7E20">
              <w:rPr>
                <w:color w:val="000000" w:themeColor="text1"/>
                <w:sz w:val="26"/>
                <w:szCs w:val="26"/>
                <w:lang w:val="lv-LV"/>
              </w:rPr>
              <w:t xml:space="preserve"> un Valsts kancelejas tīmekļa vietnē: </w:t>
            </w:r>
            <w:hyperlink r:id="rId11" w:history="1">
              <w:r w:rsidRPr="00AE7E20">
                <w:rPr>
                  <w:rStyle w:val="Hyperlink"/>
                  <w:sz w:val="26"/>
                  <w:szCs w:val="26"/>
                  <w:lang w:val="lv-LV"/>
                </w:rPr>
                <w:t>https://www.mk.gov.lv/content/ministru-kabineta-diskusiju-dokumenti</w:t>
              </w:r>
            </w:hyperlink>
            <w:r w:rsidRPr="00AE7E20">
              <w:rPr>
                <w:color w:val="000000" w:themeColor="text1"/>
                <w:sz w:val="26"/>
                <w:szCs w:val="26"/>
                <w:lang w:val="lv-LV"/>
              </w:rPr>
              <w:t>, aicinot sabiedrību izteikt savu rakstisku viedokli</w:t>
            </w:r>
            <w:r w:rsidR="00C52F51" w:rsidRPr="00AE7E20">
              <w:rPr>
                <w:color w:val="000000" w:themeColor="text1"/>
                <w:sz w:val="26"/>
                <w:szCs w:val="26"/>
                <w:lang w:val="lv-LV"/>
              </w:rPr>
              <w:t>.</w:t>
            </w:r>
            <w:bookmarkStart w:id="3" w:name="_GoBack"/>
            <w:bookmarkEnd w:id="3"/>
          </w:p>
        </w:tc>
      </w:tr>
      <w:tr w:rsidR="006F4B13" w:rsidRPr="00E6084B" w14:paraId="0F937EA3" w14:textId="77777777" w:rsidTr="00E66EF8">
        <w:trPr>
          <w:trHeight w:val="476"/>
        </w:trPr>
        <w:tc>
          <w:tcPr>
            <w:tcW w:w="283" w:type="dxa"/>
          </w:tcPr>
          <w:p w14:paraId="5A007BCA" w14:textId="77777777" w:rsidR="006F4B13" w:rsidRPr="00E6084B" w:rsidRDefault="006F4B13" w:rsidP="007C0085">
            <w:pPr>
              <w:ind w:left="57" w:right="57"/>
              <w:jc w:val="both"/>
              <w:rPr>
                <w:rFonts w:eastAsia="PMingLiU"/>
                <w:bCs/>
                <w:sz w:val="25"/>
                <w:szCs w:val="25"/>
                <w:lang w:eastAsia="ja-JP"/>
              </w:rPr>
            </w:pPr>
            <w:r w:rsidRPr="00E6084B">
              <w:rPr>
                <w:rFonts w:eastAsia="PMingLiU"/>
                <w:bCs/>
                <w:sz w:val="25"/>
                <w:szCs w:val="25"/>
                <w:lang w:eastAsia="ja-JP"/>
              </w:rPr>
              <w:lastRenderedPageBreak/>
              <w:t>3.</w:t>
            </w:r>
          </w:p>
        </w:tc>
        <w:tc>
          <w:tcPr>
            <w:tcW w:w="1490" w:type="dxa"/>
          </w:tcPr>
          <w:p w14:paraId="5F99D7D0" w14:textId="77777777" w:rsidR="006F4B13" w:rsidRPr="006F4B13" w:rsidRDefault="006F4B13" w:rsidP="007C0085">
            <w:pPr>
              <w:ind w:left="57" w:right="57"/>
              <w:rPr>
                <w:rFonts w:eastAsia="PMingLiU"/>
                <w:sz w:val="26"/>
                <w:szCs w:val="26"/>
                <w:lang w:val="lv-LV" w:eastAsia="ja-JP"/>
              </w:rPr>
            </w:pPr>
            <w:r w:rsidRPr="006F4B13">
              <w:rPr>
                <w:rFonts w:eastAsia="PMingLiU"/>
                <w:sz w:val="26"/>
                <w:szCs w:val="26"/>
                <w:lang w:val="lv-LV" w:eastAsia="ja-JP"/>
              </w:rPr>
              <w:t>Sabiedrības līdzdalības rezultāti</w:t>
            </w:r>
          </w:p>
        </w:tc>
        <w:tc>
          <w:tcPr>
            <w:tcW w:w="7583" w:type="dxa"/>
          </w:tcPr>
          <w:p w14:paraId="2BF921D4" w14:textId="77777777" w:rsidR="006F4B13" w:rsidRPr="006F4B13" w:rsidRDefault="006F4B13" w:rsidP="007C0085">
            <w:pPr>
              <w:shd w:val="clear" w:color="auto" w:fill="FFFFFF"/>
              <w:ind w:left="57" w:right="113"/>
              <w:jc w:val="both"/>
              <w:rPr>
                <w:rFonts w:eastAsia="PMingLiU"/>
                <w:sz w:val="26"/>
                <w:szCs w:val="26"/>
                <w:shd w:val="clear" w:color="auto" w:fill="FFFFFF"/>
                <w:lang w:val="lv-LV" w:eastAsia="ja-JP"/>
              </w:rPr>
            </w:pPr>
            <w:r w:rsidRPr="006F4B13">
              <w:rPr>
                <w:rFonts w:eastAsia="PMingLiU"/>
                <w:sz w:val="26"/>
                <w:szCs w:val="26"/>
                <w:shd w:val="clear" w:color="auto" w:fill="FFFFFF"/>
                <w:lang w:val="lv-LV" w:eastAsia="ja-JP"/>
              </w:rPr>
              <w:t>Nav.</w:t>
            </w:r>
          </w:p>
        </w:tc>
      </w:tr>
      <w:tr w:rsidR="006F4B13" w:rsidRPr="00E6084B" w14:paraId="13638F96" w14:textId="77777777" w:rsidTr="00E66EF8">
        <w:trPr>
          <w:trHeight w:val="205"/>
        </w:trPr>
        <w:tc>
          <w:tcPr>
            <w:tcW w:w="283" w:type="dxa"/>
          </w:tcPr>
          <w:p w14:paraId="286DE4AB" w14:textId="77777777" w:rsidR="006F4B13" w:rsidRPr="00E6084B" w:rsidRDefault="006F4B13" w:rsidP="007C0085">
            <w:pPr>
              <w:ind w:left="57" w:right="57"/>
              <w:jc w:val="both"/>
              <w:rPr>
                <w:rFonts w:eastAsia="PMingLiU"/>
                <w:bCs/>
                <w:sz w:val="25"/>
                <w:szCs w:val="25"/>
                <w:lang w:eastAsia="ja-JP"/>
              </w:rPr>
            </w:pPr>
            <w:r w:rsidRPr="00E6084B">
              <w:rPr>
                <w:rFonts w:eastAsia="PMingLiU"/>
                <w:bCs/>
                <w:sz w:val="25"/>
                <w:szCs w:val="25"/>
                <w:lang w:eastAsia="ja-JP"/>
              </w:rPr>
              <w:t>4.</w:t>
            </w:r>
          </w:p>
        </w:tc>
        <w:tc>
          <w:tcPr>
            <w:tcW w:w="1490" w:type="dxa"/>
          </w:tcPr>
          <w:p w14:paraId="1AEA4978" w14:textId="77777777" w:rsidR="006F4B13" w:rsidRPr="006F4B13" w:rsidRDefault="006F4B13" w:rsidP="007C0085">
            <w:pPr>
              <w:ind w:left="57" w:right="57"/>
              <w:rPr>
                <w:rFonts w:eastAsia="PMingLiU"/>
                <w:sz w:val="26"/>
                <w:szCs w:val="26"/>
                <w:lang w:val="lv-LV" w:eastAsia="ja-JP"/>
              </w:rPr>
            </w:pPr>
            <w:r w:rsidRPr="006F4B13">
              <w:rPr>
                <w:rFonts w:eastAsia="PMingLiU"/>
                <w:sz w:val="26"/>
                <w:szCs w:val="26"/>
                <w:lang w:val="lv-LV" w:eastAsia="ja-JP"/>
              </w:rPr>
              <w:t>Cita informācija</w:t>
            </w:r>
          </w:p>
        </w:tc>
        <w:tc>
          <w:tcPr>
            <w:tcW w:w="7583" w:type="dxa"/>
          </w:tcPr>
          <w:p w14:paraId="29112FCD" w14:textId="77777777" w:rsidR="006F4B13" w:rsidRPr="006F4B13" w:rsidRDefault="006F4B13" w:rsidP="007C0085">
            <w:pPr>
              <w:ind w:left="57" w:right="113"/>
              <w:jc w:val="both"/>
              <w:rPr>
                <w:rFonts w:eastAsia="PMingLiU"/>
                <w:sz w:val="26"/>
                <w:szCs w:val="26"/>
                <w:lang w:val="lv-LV" w:eastAsia="ja-JP"/>
              </w:rPr>
            </w:pPr>
            <w:r w:rsidRPr="006F4B13">
              <w:rPr>
                <w:rFonts w:eastAsia="PMingLiU"/>
                <w:sz w:val="26"/>
                <w:szCs w:val="26"/>
                <w:lang w:val="lv-LV" w:eastAsia="ja-JP"/>
              </w:rPr>
              <w:t>Nav.</w:t>
            </w:r>
          </w:p>
        </w:tc>
      </w:tr>
    </w:tbl>
    <w:p w14:paraId="07B85D36" w14:textId="1E6EF1D8" w:rsidR="00844176" w:rsidRPr="00C136CD" w:rsidRDefault="00844176"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39"/>
        <w:gridCol w:w="6122"/>
      </w:tblGrid>
      <w:tr w:rsidR="00844176" w:rsidRPr="00AE7E20"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136CD" w:rsidRDefault="00844176" w:rsidP="00FA2346">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VII. Tiesību akta projekta izpildes nodrošināšana un tās ietekme uz institūcijām</w:t>
            </w:r>
          </w:p>
        </w:tc>
      </w:tr>
      <w:tr w:rsidR="00844176" w:rsidRPr="00C136CD" w14:paraId="3BE578E7" w14:textId="77777777" w:rsidTr="00D3797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136CD" w:rsidRDefault="00844176" w:rsidP="00871E2F">
            <w:pPr>
              <w:ind w:right="112"/>
              <w:jc w:val="both"/>
              <w:rPr>
                <w:sz w:val="26"/>
                <w:szCs w:val="26"/>
                <w:lang w:val="lv-LV"/>
              </w:rPr>
            </w:pPr>
            <w:r w:rsidRPr="00C136CD">
              <w:rPr>
                <w:sz w:val="26"/>
                <w:szCs w:val="26"/>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C136CD" w:rsidRDefault="00844176" w:rsidP="00871E2F">
            <w:pPr>
              <w:ind w:left="82" w:right="161"/>
              <w:jc w:val="both"/>
              <w:rPr>
                <w:sz w:val="26"/>
                <w:szCs w:val="26"/>
                <w:lang w:val="lv-LV"/>
              </w:rPr>
            </w:pPr>
            <w:r w:rsidRPr="00C136CD">
              <w:rPr>
                <w:sz w:val="26"/>
                <w:szCs w:val="26"/>
                <w:lang w:val="lv-LV"/>
              </w:rPr>
              <w:t>E</w:t>
            </w:r>
            <w:r w:rsidR="00733C32" w:rsidRPr="00C136CD">
              <w:rPr>
                <w:sz w:val="26"/>
                <w:szCs w:val="26"/>
                <w:lang w:val="lv-LV"/>
              </w:rPr>
              <w:t>konomikas ministrija</w:t>
            </w:r>
            <w:r w:rsidR="0074545C" w:rsidRPr="00C136CD">
              <w:rPr>
                <w:sz w:val="26"/>
                <w:szCs w:val="26"/>
                <w:lang w:val="lv-LV"/>
              </w:rPr>
              <w:t>, akciju sabiedrība</w:t>
            </w:r>
            <w:r w:rsidR="00733C32" w:rsidRPr="00C136CD">
              <w:rPr>
                <w:sz w:val="26"/>
                <w:szCs w:val="26"/>
                <w:lang w:val="lv-LV"/>
              </w:rPr>
              <w:t xml:space="preserve"> “Attīstības finanšu institūcija </w:t>
            </w:r>
            <w:proofErr w:type="spellStart"/>
            <w:r w:rsidR="00733C32" w:rsidRPr="00C136CD">
              <w:rPr>
                <w:sz w:val="26"/>
                <w:szCs w:val="26"/>
                <w:lang w:val="lv-LV"/>
              </w:rPr>
              <w:t>Altum</w:t>
            </w:r>
            <w:proofErr w:type="spellEnd"/>
            <w:r w:rsidR="00733C32" w:rsidRPr="00C136CD">
              <w:rPr>
                <w:sz w:val="26"/>
                <w:szCs w:val="26"/>
                <w:lang w:val="lv-LV"/>
              </w:rPr>
              <w:t>”</w:t>
            </w:r>
            <w:r w:rsidRPr="00C136CD">
              <w:rPr>
                <w:sz w:val="26"/>
                <w:szCs w:val="26"/>
                <w:lang w:val="lv-LV"/>
              </w:rPr>
              <w:t>.</w:t>
            </w:r>
          </w:p>
        </w:tc>
      </w:tr>
      <w:tr w:rsidR="00844176" w:rsidRPr="00AE7E20" w14:paraId="2CF2C3EA" w14:textId="77777777" w:rsidTr="00D3797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136CD" w:rsidRDefault="00844176" w:rsidP="00871E2F">
            <w:pPr>
              <w:ind w:right="112"/>
              <w:jc w:val="both"/>
              <w:rPr>
                <w:sz w:val="26"/>
                <w:szCs w:val="26"/>
                <w:lang w:val="lv-LV"/>
              </w:rPr>
            </w:pPr>
            <w:r w:rsidRPr="00C136C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14:paraId="6633769E" w14:textId="49725E92" w:rsidR="00844176" w:rsidRDefault="00577A0F" w:rsidP="00871E2F">
            <w:pPr>
              <w:ind w:left="82" w:right="161"/>
              <w:jc w:val="both"/>
              <w:rPr>
                <w:sz w:val="26"/>
                <w:szCs w:val="26"/>
                <w:lang w:val="lv-LV"/>
              </w:rPr>
            </w:pPr>
            <w:r>
              <w:rPr>
                <w:sz w:val="26"/>
                <w:szCs w:val="26"/>
                <w:lang w:val="lv-LV"/>
              </w:rPr>
              <w:t>Noteikumu</w:t>
            </w:r>
            <w:r w:rsidR="00844176" w:rsidRPr="00C136CD">
              <w:rPr>
                <w:sz w:val="26"/>
                <w:szCs w:val="26"/>
                <w:lang w:val="lv-LV"/>
              </w:rPr>
              <w:t xml:space="preserve"> proj</w:t>
            </w:r>
            <w:r w:rsidR="00733C32" w:rsidRPr="00C136CD">
              <w:rPr>
                <w:sz w:val="26"/>
                <w:szCs w:val="26"/>
                <w:lang w:val="lv-LV"/>
              </w:rPr>
              <w:t>ekta izpilde tiks nodrošināta Ekonomikas ministrijas</w:t>
            </w:r>
            <w:r w:rsidR="00844176" w:rsidRPr="00C136CD">
              <w:rPr>
                <w:sz w:val="26"/>
                <w:szCs w:val="26"/>
                <w:lang w:val="lv-LV"/>
              </w:rPr>
              <w:t xml:space="preserve"> un </w:t>
            </w:r>
            <w:r w:rsidR="0074545C" w:rsidRPr="00C136CD">
              <w:rPr>
                <w:sz w:val="26"/>
                <w:szCs w:val="26"/>
                <w:lang w:val="lv-LV"/>
              </w:rPr>
              <w:t>akciju sabiedrības</w:t>
            </w:r>
            <w:r w:rsidR="00733C32" w:rsidRPr="00C136CD">
              <w:rPr>
                <w:sz w:val="26"/>
                <w:szCs w:val="26"/>
                <w:lang w:val="lv-LV"/>
              </w:rPr>
              <w:t xml:space="preserve"> “Attīstības finanšu institūcija </w:t>
            </w:r>
            <w:proofErr w:type="spellStart"/>
            <w:r w:rsidR="00733C32" w:rsidRPr="00C136CD">
              <w:rPr>
                <w:sz w:val="26"/>
                <w:szCs w:val="26"/>
                <w:lang w:val="lv-LV"/>
              </w:rPr>
              <w:t>Altum</w:t>
            </w:r>
            <w:proofErr w:type="spellEnd"/>
            <w:r w:rsidR="00733C32" w:rsidRPr="00C136CD">
              <w:rPr>
                <w:sz w:val="26"/>
                <w:szCs w:val="26"/>
                <w:lang w:val="lv-LV"/>
              </w:rPr>
              <w:t xml:space="preserve">” </w:t>
            </w:r>
            <w:r w:rsidR="00844176" w:rsidRPr="00C136CD">
              <w:rPr>
                <w:sz w:val="26"/>
                <w:szCs w:val="26"/>
                <w:lang w:val="lv-LV"/>
              </w:rPr>
              <w:t xml:space="preserve">esošo funkciju </w:t>
            </w:r>
            <w:r w:rsidR="00E60051">
              <w:rPr>
                <w:sz w:val="26"/>
                <w:szCs w:val="26"/>
                <w:lang w:val="lv-LV"/>
              </w:rPr>
              <w:t xml:space="preserve">un uzdevumu </w:t>
            </w:r>
            <w:r w:rsidR="00844176" w:rsidRPr="00C136CD">
              <w:rPr>
                <w:sz w:val="26"/>
                <w:szCs w:val="26"/>
                <w:lang w:val="lv-LV"/>
              </w:rPr>
              <w:t>ietvaros.</w:t>
            </w:r>
          </w:p>
          <w:p w14:paraId="704B700D" w14:textId="77777777" w:rsidR="00577A0F" w:rsidRPr="0083591B" w:rsidRDefault="00577A0F" w:rsidP="00577A0F">
            <w:pPr>
              <w:ind w:left="82" w:right="161"/>
              <w:jc w:val="both"/>
              <w:rPr>
                <w:sz w:val="26"/>
                <w:szCs w:val="26"/>
                <w:lang w:val="lv-LV"/>
              </w:rPr>
            </w:pPr>
            <w:r>
              <w:rPr>
                <w:sz w:val="26"/>
                <w:szCs w:val="26"/>
                <w:lang w:val="lv-LV"/>
              </w:rPr>
              <w:t>Noteikumu</w:t>
            </w:r>
            <w:r w:rsidRPr="0083591B">
              <w:rPr>
                <w:sz w:val="26"/>
                <w:szCs w:val="26"/>
                <w:lang w:val="lv-LV"/>
              </w:rPr>
              <w:t xml:space="preserve"> projekta izpilde neietekmēs iesaistīto institūciju pieejamos cilvēkresursus.</w:t>
            </w:r>
          </w:p>
          <w:p w14:paraId="1916A22E" w14:textId="77777777" w:rsidR="00577A0F" w:rsidRPr="0083591B" w:rsidRDefault="00577A0F" w:rsidP="00577A0F">
            <w:pPr>
              <w:ind w:left="82" w:right="161"/>
              <w:jc w:val="both"/>
              <w:rPr>
                <w:sz w:val="26"/>
                <w:szCs w:val="26"/>
                <w:lang w:val="lv-LV"/>
              </w:rPr>
            </w:pPr>
            <w:r w:rsidRPr="0083591B">
              <w:rPr>
                <w:sz w:val="26"/>
                <w:szCs w:val="26"/>
                <w:lang w:val="lv-LV"/>
              </w:rPr>
              <w:t xml:space="preserve">Saistībā ar </w:t>
            </w:r>
            <w:r>
              <w:rPr>
                <w:sz w:val="26"/>
                <w:szCs w:val="26"/>
                <w:lang w:val="lv-LV"/>
              </w:rPr>
              <w:t>Noteikumu</w:t>
            </w:r>
            <w:r w:rsidRPr="0083591B">
              <w:rPr>
                <w:sz w:val="26"/>
                <w:szCs w:val="26"/>
                <w:lang w:val="lv-LV"/>
              </w:rPr>
              <w:t xml:space="preserve"> projekta izpildi nav plānots radīt jaunas valsts pārvaldes institūcijas vai likvidēt esošās valsts pārvaldes institūcijas, vai reorganizēt esošās valsts pārvaldes institūcijas.</w:t>
            </w:r>
          </w:p>
          <w:p w14:paraId="1D718D6D" w14:textId="77777777" w:rsidR="00577A0F" w:rsidRPr="00C136CD" w:rsidRDefault="00577A0F" w:rsidP="00871E2F">
            <w:pPr>
              <w:ind w:left="82" w:right="161"/>
              <w:jc w:val="both"/>
              <w:rPr>
                <w:sz w:val="26"/>
                <w:szCs w:val="26"/>
                <w:lang w:val="lv-LV"/>
              </w:rPr>
            </w:pPr>
          </w:p>
          <w:p w14:paraId="5F5A7977" w14:textId="77777777" w:rsidR="00844176" w:rsidRPr="00C136CD" w:rsidRDefault="00844176" w:rsidP="00871E2F">
            <w:pPr>
              <w:ind w:left="82" w:right="161" w:firstLine="720"/>
              <w:jc w:val="both"/>
              <w:rPr>
                <w:sz w:val="26"/>
                <w:szCs w:val="26"/>
                <w:lang w:val="lv-LV"/>
              </w:rPr>
            </w:pPr>
          </w:p>
        </w:tc>
      </w:tr>
      <w:tr w:rsidR="00844176" w:rsidRPr="00310924" w14:paraId="2EBACAF6" w14:textId="77777777" w:rsidTr="00D3797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136CD" w:rsidRDefault="00844176" w:rsidP="00871E2F">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136CD" w:rsidRDefault="00844176" w:rsidP="002932D2">
            <w:pPr>
              <w:jc w:val="both"/>
              <w:rPr>
                <w:rFonts w:eastAsia="Times New Roman"/>
                <w:sz w:val="26"/>
                <w:szCs w:val="26"/>
                <w:lang w:val="lv-LV" w:eastAsia="lv-LV"/>
              </w:rPr>
            </w:pPr>
            <w:r w:rsidRPr="00C136CD">
              <w:rPr>
                <w:rFonts w:eastAsia="Times New Roman"/>
                <w:sz w:val="26"/>
                <w:szCs w:val="26"/>
                <w:lang w:val="lv-LV" w:eastAsia="lv-LV"/>
              </w:rPr>
              <w:t>Nav</w:t>
            </w:r>
          </w:p>
        </w:tc>
      </w:tr>
    </w:tbl>
    <w:p w14:paraId="7FC0F3F0" w14:textId="1E3ACBC7" w:rsidR="000A0059" w:rsidRPr="00C136CD" w:rsidRDefault="000A0059" w:rsidP="00EA6CD3">
      <w:pPr>
        <w:tabs>
          <w:tab w:val="right" w:pos="9072"/>
        </w:tabs>
        <w:rPr>
          <w:sz w:val="26"/>
          <w:szCs w:val="26"/>
          <w:lang w:val="lv-LV"/>
        </w:rPr>
      </w:pPr>
    </w:p>
    <w:p w14:paraId="03EE94B5" w14:textId="77777777" w:rsidR="00862580" w:rsidRPr="00DD120E" w:rsidRDefault="00862580" w:rsidP="00862580">
      <w:pPr>
        <w:jc w:val="both"/>
        <w:rPr>
          <w:sz w:val="26"/>
          <w:szCs w:val="26"/>
        </w:rPr>
      </w:pPr>
    </w:p>
    <w:p w14:paraId="09558E83" w14:textId="21280964" w:rsidR="00862580" w:rsidRPr="00862580" w:rsidRDefault="00AB48AF" w:rsidP="00862580">
      <w:pPr>
        <w:tabs>
          <w:tab w:val="left" w:pos="6237"/>
        </w:tabs>
        <w:ind w:firstLine="720"/>
        <w:rPr>
          <w:sz w:val="26"/>
          <w:szCs w:val="26"/>
          <w:lang w:val="lv-LV"/>
        </w:rPr>
      </w:pPr>
      <w:r>
        <w:rPr>
          <w:sz w:val="26"/>
          <w:szCs w:val="26"/>
          <w:lang w:val="lv-LV"/>
        </w:rPr>
        <w:t>E</w:t>
      </w:r>
      <w:r w:rsidR="00862580" w:rsidRPr="00862580">
        <w:rPr>
          <w:sz w:val="26"/>
          <w:szCs w:val="26"/>
          <w:lang w:val="lv-LV"/>
        </w:rPr>
        <w:t>konomikas ministrs</w:t>
      </w:r>
      <w:r w:rsidR="00862580" w:rsidRPr="00862580">
        <w:rPr>
          <w:sz w:val="26"/>
          <w:szCs w:val="26"/>
          <w:lang w:val="lv-LV"/>
        </w:rPr>
        <w:tab/>
      </w:r>
      <w:proofErr w:type="spellStart"/>
      <w:r w:rsidR="00862580" w:rsidRPr="00862580">
        <w:rPr>
          <w:sz w:val="26"/>
          <w:szCs w:val="26"/>
          <w:lang w:val="lv-LV"/>
        </w:rPr>
        <w:t>R.Nemiro</w:t>
      </w:r>
      <w:proofErr w:type="spellEnd"/>
    </w:p>
    <w:p w14:paraId="3248ED04" w14:textId="77777777" w:rsidR="00862580" w:rsidRPr="00862580" w:rsidRDefault="00862580" w:rsidP="00862580">
      <w:pPr>
        <w:tabs>
          <w:tab w:val="left" w:pos="6237"/>
        </w:tabs>
        <w:ind w:firstLine="720"/>
        <w:rPr>
          <w:sz w:val="26"/>
          <w:szCs w:val="26"/>
          <w:lang w:val="lv-LV"/>
        </w:rPr>
      </w:pPr>
    </w:p>
    <w:p w14:paraId="32B9797C" w14:textId="77777777" w:rsidR="00862580" w:rsidRPr="00862580" w:rsidRDefault="00862580" w:rsidP="00862580">
      <w:pPr>
        <w:tabs>
          <w:tab w:val="left" w:pos="6237"/>
        </w:tabs>
        <w:ind w:firstLine="720"/>
        <w:rPr>
          <w:sz w:val="26"/>
          <w:szCs w:val="26"/>
          <w:lang w:val="lv-LV"/>
        </w:rPr>
      </w:pPr>
      <w:r w:rsidRPr="00862580">
        <w:rPr>
          <w:sz w:val="26"/>
          <w:szCs w:val="26"/>
          <w:lang w:val="lv-LV"/>
        </w:rPr>
        <w:t>Vīza:</w:t>
      </w:r>
    </w:p>
    <w:p w14:paraId="10766B62" w14:textId="77777777" w:rsidR="00862580" w:rsidRPr="00862580" w:rsidRDefault="00862580" w:rsidP="00862580">
      <w:pPr>
        <w:tabs>
          <w:tab w:val="left" w:pos="6237"/>
        </w:tabs>
        <w:ind w:firstLine="720"/>
        <w:rPr>
          <w:sz w:val="26"/>
          <w:szCs w:val="26"/>
          <w:lang w:val="lv-LV"/>
        </w:rPr>
      </w:pPr>
      <w:r w:rsidRPr="00862580">
        <w:rPr>
          <w:sz w:val="26"/>
          <w:szCs w:val="26"/>
          <w:lang w:val="lv-LV"/>
        </w:rPr>
        <w:t xml:space="preserve">Valsts sekretārs </w:t>
      </w:r>
      <w:r w:rsidRPr="00862580">
        <w:rPr>
          <w:sz w:val="26"/>
          <w:szCs w:val="26"/>
          <w:lang w:val="lv-LV"/>
        </w:rPr>
        <w:tab/>
      </w:r>
      <w:proofErr w:type="spellStart"/>
      <w:r w:rsidRPr="00862580">
        <w:rPr>
          <w:sz w:val="26"/>
          <w:szCs w:val="26"/>
          <w:lang w:val="lv-LV"/>
        </w:rPr>
        <w:t>Ē.Eglītis</w:t>
      </w:r>
      <w:proofErr w:type="spellEnd"/>
    </w:p>
    <w:p w14:paraId="2A024035" w14:textId="77777777" w:rsidR="00862580" w:rsidRDefault="00862580" w:rsidP="00862580">
      <w:pPr>
        <w:tabs>
          <w:tab w:val="left" w:pos="6237"/>
        </w:tabs>
        <w:ind w:firstLine="720"/>
      </w:pPr>
    </w:p>
    <w:p w14:paraId="3365EE2C" w14:textId="77777777" w:rsidR="00862580" w:rsidRPr="008A104F" w:rsidRDefault="00862580" w:rsidP="00862580">
      <w:pPr>
        <w:tabs>
          <w:tab w:val="left" w:pos="6237"/>
        </w:tabs>
        <w:ind w:firstLine="720"/>
      </w:pPr>
    </w:p>
    <w:p w14:paraId="686EDB4F" w14:textId="77777777" w:rsidR="00862580" w:rsidRPr="008A104F" w:rsidRDefault="00862580" w:rsidP="00862580">
      <w:pPr>
        <w:tabs>
          <w:tab w:val="left" w:pos="6237"/>
        </w:tabs>
      </w:pPr>
    </w:p>
    <w:p w14:paraId="1D062339" w14:textId="77777777" w:rsidR="00512523" w:rsidRPr="00871792" w:rsidRDefault="00512523" w:rsidP="00512523">
      <w:pPr>
        <w:tabs>
          <w:tab w:val="left" w:pos="6840"/>
        </w:tabs>
        <w:jc w:val="both"/>
      </w:pPr>
      <w:r w:rsidRPr="00871792">
        <w:t>Tetere, 67013044</w:t>
      </w:r>
    </w:p>
    <w:p w14:paraId="0F82055F" w14:textId="77777777" w:rsidR="00512523" w:rsidRPr="00871792" w:rsidRDefault="00E66EF8" w:rsidP="00512523">
      <w:pPr>
        <w:pStyle w:val="Header"/>
        <w:tabs>
          <w:tab w:val="clear" w:pos="4153"/>
          <w:tab w:val="clear" w:pos="8306"/>
        </w:tabs>
      </w:pPr>
      <w:hyperlink r:id="rId12" w:history="1">
        <w:r w:rsidR="00512523" w:rsidRPr="00871792">
          <w:rPr>
            <w:rStyle w:val="Hyperlink"/>
          </w:rPr>
          <w:t>Dita.Tetere@em.gov.lv</w:t>
        </w:r>
      </w:hyperlink>
      <w:r w:rsidR="00512523" w:rsidRPr="008A104F">
        <w:t xml:space="preserve">  </w:t>
      </w:r>
    </w:p>
    <w:p w14:paraId="5B8D44CD" w14:textId="3D8EF8C6" w:rsidR="00862580" w:rsidRPr="00871792" w:rsidRDefault="00862580" w:rsidP="00862580">
      <w:pPr>
        <w:pStyle w:val="Header"/>
        <w:tabs>
          <w:tab w:val="clear" w:pos="4153"/>
          <w:tab w:val="clear" w:pos="8306"/>
        </w:tabs>
      </w:pPr>
      <w:r w:rsidRPr="008A104F">
        <w:t xml:space="preserve"> </w:t>
      </w:r>
    </w:p>
    <w:p w14:paraId="15AA3A25" w14:textId="77777777" w:rsidR="00733C32" w:rsidRPr="00C136CD" w:rsidRDefault="00733C32">
      <w:pPr>
        <w:rPr>
          <w:sz w:val="26"/>
          <w:szCs w:val="26"/>
        </w:rPr>
      </w:pPr>
    </w:p>
    <w:sectPr w:rsidR="00733C32" w:rsidRPr="00C136CD" w:rsidSect="00720C35">
      <w:headerReference w:type="default" r:id="rId13"/>
      <w:footerReference w:type="default" r:id="rId14"/>
      <w:footerReference w:type="first" r:id="rId15"/>
      <w:endnotePr>
        <w:numFmt w:val="decimal"/>
      </w:endnotePr>
      <w:type w:val="continuous"/>
      <w:pgSz w:w="11906" w:h="16838"/>
      <w:pgMar w:top="1304" w:right="1134"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2EB1" w14:textId="77777777" w:rsidR="00656911" w:rsidRDefault="00656911" w:rsidP="006B2FEF">
      <w:r>
        <w:separator/>
      </w:r>
    </w:p>
  </w:endnote>
  <w:endnote w:type="continuationSeparator" w:id="0">
    <w:p w14:paraId="0DE02B63" w14:textId="77777777" w:rsidR="00656911" w:rsidRDefault="00656911"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7877C797"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E44F5B">
      <w:rPr>
        <w:noProof/>
      </w:rPr>
      <w:t>EMAnot_</w:t>
    </w:r>
    <w:r w:rsidR="00D2097C">
      <w:rPr>
        <w:noProof/>
      </w:rPr>
      <w:t>14012020</w:t>
    </w:r>
    <w:r w:rsidR="004D4E9C">
      <w:rPr>
        <w:noProof/>
      </w:rPr>
      <w:t>_Groz518</w:t>
    </w:r>
    <w:r w:rsidR="00E44F5B">
      <w:rPr>
        <w:noProof/>
      </w:rPr>
      <w:t>.docx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77777777"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07156D">
      <w:rPr>
        <w:noProof/>
      </w:rPr>
      <w:t>EMAnot_groz328_17072017.docx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4E33" w14:textId="77777777" w:rsidR="00656911" w:rsidRDefault="00656911" w:rsidP="006B2FEF">
      <w:r>
        <w:separator/>
      </w:r>
    </w:p>
  </w:footnote>
  <w:footnote w:type="continuationSeparator" w:id="0">
    <w:p w14:paraId="33CC1A8C" w14:textId="77777777" w:rsidR="00656911" w:rsidRDefault="00656911" w:rsidP="006B2FEF">
      <w:r>
        <w:continuationSeparator/>
      </w:r>
    </w:p>
  </w:footnote>
  <w:footnote w:id="1">
    <w:p w14:paraId="014BC6B2" w14:textId="354137A5" w:rsidR="004D4E9C" w:rsidRDefault="004D4E9C">
      <w:pPr>
        <w:pStyle w:val="FootnoteText"/>
      </w:pPr>
      <w:r>
        <w:rPr>
          <w:rStyle w:val="FootnoteReference"/>
        </w:rPr>
        <w:footnoteRef/>
      </w:r>
      <w:r>
        <w:t xml:space="preserve"> </w:t>
      </w:r>
      <w:r>
        <w:rPr>
          <w:color w:val="414142"/>
          <w:shd w:val="clear" w:color="auto" w:fill="FFFFFF"/>
        </w:rPr>
        <w:t>D</w:t>
      </w:r>
      <w:r w:rsidRPr="004D4E9C">
        <w:rPr>
          <w:color w:val="414142"/>
          <w:shd w:val="clear" w:color="auto" w:fill="FFFFFF"/>
        </w:rPr>
        <w:t>arbības programmas "Izaugsme un nodarbinātība" 3.1.2. specifiskā atbalsta mērķa "Palielināt straujas izaugsmes komersantu skaitu" 3.1.2.1. pasākum</w:t>
      </w:r>
      <w:r>
        <w:rPr>
          <w:color w:val="414142"/>
          <w:shd w:val="clear" w:color="auto" w:fill="FFFFFF"/>
        </w:rPr>
        <w:t>s</w:t>
      </w:r>
      <w:r w:rsidRPr="004D4E9C">
        <w:rPr>
          <w:color w:val="414142"/>
          <w:shd w:val="clear" w:color="auto" w:fill="FFFFFF"/>
        </w:rPr>
        <w:t xml:space="preserve"> "Riska kapitāls"</w:t>
      </w:r>
      <w:r>
        <w:rPr>
          <w:color w:val="414142"/>
          <w:shd w:val="clear" w:color="auto" w:fill="FFFFFF"/>
        </w:rPr>
        <w:t xml:space="preserve"> (turpmāk – 3.1.2.1.pasākums)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p w14:paraId="6CE91A04" w14:textId="77777777" w:rsidR="0007156D" w:rsidRDefault="0007156D">
    <w:pPr>
      <w:pStyle w:val="Header"/>
    </w:pPr>
  </w:p>
  <w:p w14:paraId="4597F8B3" w14:textId="77777777" w:rsidR="0007156D" w:rsidRDefault="0007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25F2A76"/>
    <w:multiLevelType w:val="hybridMultilevel"/>
    <w:tmpl w:val="D25A4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7"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9"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1"/>
  </w:num>
  <w:num w:numId="3">
    <w:abstractNumId w:val="21"/>
  </w:num>
  <w:num w:numId="4">
    <w:abstractNumId w:val="7"/>
  </w:num>
  <w:num w:numId="5">
    <w:abstractNumId w:val="11"/>
  </w:num>
  <w:num w:numId="6">
    <w:abstractNumId w:val="3"/>
  </w:num>
  <w:num w:numId="7">
    <w:abstractNumId w:val="18"/>
  </w:num>
  <w:num w:numId="8">
    <w:abstractNumId w:val="32"/>
  </w:num>
  <w:num w:numId="9">
    <w:abstractNumId w:val="22"/>
  </w:num>
  <w:num w:numId="10">
    <w:abstractNumId w:val="0"/>
  </w:num>
  <w:num w:numId="11">
    <w:abstractNumId w:val="1"/>
  </w:num>
  <w:num w:numId="12">
    <w:abstractNumId w:val="12"/>
  </w:num>
  <w:num w:numId="13">
    <w:abstractNumId w:val="25"/>
  </w:num>
  <w:num w:numId="14">
    <w:abstractNumId w:val="27"/>
  </w:num>
  <w:num w:numId="15">
    <w:abstractNumId w:val="10"/>
  </w:num>
  <w:num w:numId="16">
    <w:abstractNumId w:val="28"/>
  </w:num>
  <w:num w:numId="17">
    <w:abstractNumId w:val="23"/>
  </w:num>
  <w:num w:numId="18">
    <w:abstractNumId w:val="26"/>
  </w:num>
  <w:num w:numId="19">
    <w:abstractNumId w:val="17"/>
  </w:num>
  <w:num w:numId="20">
    <w:abstractNumId w:val="4"/>
  </w:num>
  <w:num w:numId="21">
    <w:abstractNumId w:val="6"/>
  </w:num>
  <w:num w:numId="22">
    <w:abstractNumId w:val="5"/>
  </w:num>
  <w:num w:numId="23">
    <w:abstractNumId w:val="16"/>
  </w:num>
  <w:num w:numId="24">
    <w:abstractNumId w:val="8"/>
  </w:num>
  <w:num w:numId="25">
    <w:abstractNumId w:val="14"/>
  </w:num>
  <w:num w:numId="26">
    <w:abstractNumId w:val="15"/>
  </w:num>
  <w:num w:numId="27">
    <w:abstractNumId w:val="20"/>
  </w:num>
  <w:num w:numId="28">
    <w:abstractNumId w:val="24"/>
  </w:num>
  <w:num w:numId="29">
    <w:abstractNumId w:val="9"/>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1E4A"/>
    <w:rsid w:val="000029DE"/>
    <w:rsid w:val="000058AA"/>
    <w:rsid w:val="0001048C"/>
    <w:rsid w:val="00013B61"/>
    <w:rsid w:val="00014B9F"/>
    <w:rsid w:val="00016159"/>
    <w:rsid w:val="0002003C"/>
    <w:rsid w:val="0002596F"/>
    <w:rsid w:val="00026F18"/>
    <w:rsid w:val="0003012D"/>
    <w:rsid w:val="00030B7E"/>
    <w:rsid w:val="0003245D"/>
    <w:rsid w:val="0003265E"/>
    <w:rsid w:val="000430AC"/>
    <w:rsid w:val="0004380E"/>
    <w:rsid w:val="00044743"/>
    <w:rsid w:val="00047095"/>
    <w:rsid w:val="000527A4"/>
    <w:rsid w:val="00053869"/>
    <w:rsid w:val="000678CD"/>
    <w:rsid w:val="00070F56"/>
    <w:rsid w:val="00071082"/>
    <w:rsid w:val="0007156D"/>
    <w:rsid w:val="00071BC9"/>
    <w:rsid w:val="00072B02"/>
    <w:rsid w:val="0007330D"/>
    <w:rsid w:val="00074090"/>
    <w:rsid w:val="000773A5"/>
    <w:rsid w:val="00077D13"/>
    <w:rsid w:val="0008002B"/>
    <w:rsid w:val="00080352"/>
    <w:rsid w:val="00081EC5"/>
    <w:rsid w:val="00085057"/>
    <w:rsid w:val="0008515E"/>
    <w:rsid w:val="00085640"/>
    <w:rsid w:val="0009324B"/>
    <w:rsid w:val="000948CC"/>
    <w:rsid w:val="00094B1E"/>
    <w:rsid w:val="00095280"/>
    <w:rsid w:val="00096060"/>
    <w:rsid w:val="000964C6"/>
    <w:rsid w:val="000A0059"/>
    <w:rsid w:val="000A14E3"/>
    <w:rsid w:val="000B0748"/>
    <w:rsid w:val="000B1926"/>
    <w:rsid w:val="000B1B64"/>
    <w:rsid w:val="000B26BC"/>
    <w:rsid w:val="000B2C54"/>
    <w:rsid w:val="000B3449"/>
    <w:rsid w:val="000B3A3F"/>
    <w:rsid w:val="000B3FAB"/>
    <w:rsid w:val="000B492B"/>
    <w:rsid w:val="000C33C1"/>
    <w:rsid w:val="000C4418"/>
    <w:rsid w:val="000D2356"/>
    <w:rsid w:val="000D2474"/>
    <w:rsid w:val="000D3D56"/>
    <w:rsid w:val="000D43D9"/>
    <w:rsid w:val="000D74B9"/>
    <w:rsid w:val="000E13F2"/>
    <w:rsid w:val="000E257B"/>
    <w:rsid w:val="000E53C3"/>
    <w:rsid w:val="000E56F8"/>
    <w:rsid w:val="000E5DD2"/>
    <w:rsid w:val="000F0A62"/>
    <w:rsid w:val="000F4230"/>
    <w:rsid w:val="00102922"/>
    <w:rsid w:val="00102B1D"/>
    <w:rsid w:val="00110128"/>
    <w:rsid w:val="0011606F"/>
    <w:rsid w:val="00123887"/>
    <w:rsid w:val="0012624C"/>
    <w:rsid w:val="001337CE"/>
    <w:rsid w:val="00137388"/>
    <w:rsid w:val="00137F96"/>
    <w:rsid w:val="00143BB6"/>
    <w:rsid w:val="00145366"/>
    <w:rsid w:val="00146697"/>
    <w:rsid w:val="00151BBD"/>
    <w:rsid w:val="00152387"/>
    <w:rsid w:val="0015295F"/>
    <w:rsid w:val="00156C28"/>
    <w:rsid w:val="00161BA7"/>
    <w:rsid w:val="001635C1"/>
    <w:rsid w:val="001650AC"/>
    <w:rsid w:val="001655DD"/>
    <w:rsid w:val="00165747"/>
    <w:rsid w:val="00165F5E"/>
    <w:rsid w:val="0016668A"/>
    <w:rsid w:val="00166A8B"/>
    <w:rsid w:val="0016744E"/>
    <w:rsid w:val="00172082"/>
    <w:rsid w:val="00176CD4"/>
    <w:rsid w:val="00177250"/>
    <w:rsid w:val="00177882"/>
    <w:rsid w:val="00177C69"/>
    <w:rsid w:val="00180C21"/>
    <w:rsid w:val="00180E2B"/>
    <w:rsid w:val="00183B65"/>
    <w:rsid w:val="00186A4D"/>
    <w:rsid w:val="00187140"/>
    <w:rsid w:val="001878BB"/>
    <w:rsid w:val="00190B3D"/>
    <w:rsid w:val="001935C8"/>
    <w:rsid w:val="001946C8"/>
    <w:rsid w:val="00195D43"/>
    <w:rsid w:val="001A1368"/>
    <w:rsid w:val="001A1439"/>
    <w:rsid w:val="001A38EA"/>
    <w:rsid w:val="001A3ED2"/>
    <w:rsid w:val="001A7C3A"/>
    <w:rsid w:val="001A7E1D"/>
    <w:rsid w:val="001B7454"/>
    <w:rsid w:val="001C068E"/>
    <w:rsid w:val="001C0801"/>
    <w:rsid w:val="001C143C"/>
    <w:rsid w:val="001C1B72"/>
    <w:rsid w:val="001C2832"/>
    <w:rsid w:val="001C362D"/>
    <w:rsid w:val="001C5ED6"/>
    <w:rsid w:val="001C6208"/>
    <w:rsid w:val="001C68A2"/>
    <w:rsid w:val="001D0561"/>
    <w:rsid w:val="001D0800"/>
    <w:rsid w:val="001D3167"/>
    <w:rsid w:val="001D7397"/>
    <w:rsid w:val="001D7DC1"/>
    <w:rsid w:val="001E1B0F"/>
    <w:rsid w:val="001E3588"/>
    <w:rsid w:val="001E4C2F"/>
    <w:rsid w:val="001E5DD5"/>
    <w:rsid w:val="001E5FBC"/>
    <w:rsid w:val="001E76BE"/>
    <w:rsid w:val="001F2BA2"/>
    <w:rsid w:val="001F6DBE"/>
    <w:rsid w:val="001F7086"/>
    <w:rsid w:val="001F7AAD"/>
    <w:rsid w:val="00200E7D"/>
    <w:rsid w:val="00201D08"/>
    <w:rsid w:val="002037BC"/>
    <w:rsid w:val="0020468C"/>
    <w:rsid w:val="002107BF"/>
    <w:rsid w:val="00211315"/>
    <w:rsid w:val="00215C6A"/>
    <w:rsid w:val="002177B0"/>
    <w:rsid w:val="00217F5B"/>
    <w:rsid w:val="002239D0"/>
    <w:rsid w:val="00224E84"/>
    <w:rsid w:val="002267E7"/>
    <w:rsid w:val="0023582E"/>
    <w:rsid w:val="00237878"/>
    <w:rsid w:val="002438ED"/>
    <w:rsid w:val="00244A9E"/>
    <w:rsid w:val="00246849"/>
    <w:rsid w:val="00250127"/>
    <w:rsid w:val="0025023B"/>
    <w:rsid w:val="00252EEF"/>
    <w:rsid w:val="00253B6C"/>
    <w:rsid w:val="00254651"/>
    <w:rsid w:val="00254901"/>
    <w:rsid w:val="00255AC4"/>
    <w:rsid w:val="00255BAC"/>
    <w:rsid w:val="002601C7"/>
    <w:rsid w:val="00261B97"/>
    <w:rsid w:val="002651EA"/>
    <w:rsid w:val="0027369F"/>
    <w:rsid w:val="00273700"/>
    <w:rsid w:val="00273B21"/>
    <w:rsid w:val="00277D9D"/>
    <w:rsid w:val="002805AD"/>
    <w:rsid w:val="00281C0B"/>
    <w:rsid w:val="00285A6C"/>
    <w:rsid w:val="00290EE2"/>
    <w:rsid w:val="00292062"/>
    <w:rsid w:val="002932D2"/>
    <w:rsid w:val="002957B7"/>
    <w:rsid w:val="002A0435"/>
    <w:rsid w:val="002A0BC1"/>
    <w:rsid w:val="002A166A"/>
    <w:rsid w:val="002A3EC2"/>
    <w:rsid w:val="002A6400"/>
    <w:rsid w:val="002B3EAE"/>
    <w:rsid w:val="002B4900"/>
    <w:rsid w:val="002B5456"/>
    <w:rsid w:val="002B6364"/>
    <w:rsid w:val="002B7F82"/>
    <w:rsid w:val="002C15A0"/>
    <w:rsid w:val="002C22CF"/>
    <w:rsid w:val="002C3E23"/>
    <w:rsid w:val="002C3E51"/>
    <w:rsid w:val="002C504B"/>
    <w:rsid w:val="002D6A10"/>
    <w:rsid w:val="002D6BDB"/>
    <w:rsid w:val="002D744A"/>
    <w:rsid w:val="002D7D0E"/>
    <w:rsid w:val="002E024D"/>
    <w:rsid w:val="002E1075"/>
    <w:rsid w:val="002E5643"/>
    <w:rsid w:val="002E678E"/>
    <w:rsid w:val="002E708A"/>
    <w:rsid w:val="002E7635"/>
    <w:rsid w:val="002F06CE"/>
    <w:rsid w:val="002F5587"/>
    <w:rsid w:val="002F741D"/>
    <w:rsid w:val="00300B84"/>
    <w:rsid w:val="00301A6D"/>
    <w:rsid w:val="0030247A"/>
    <w:rsid w:val="00303955"/>
    <w:rsid w:val="00304810"/>
    <w:rsid w:val="003061FB"/>
    <w:rsid w:val="00306270"/>
    <w:rsid w:val="0031008A"/>
    <w:rsid w:val="00310924"/>
    <w:rsid w:val="0031259B"/>
    <w:rsid w:val="00314298"/>
    <w:rsid w:val="003176D3"/>
    <w:rsid w:val="003228DE"/>
    <w:rsid w:val="00323C8A"/>
    <w:rsid w:val="00326096"/>
    <w:rsid w:val="00327F7A"/>
    <w:rsid w:val="0033140F"/>
    <w:rsid w:val="003334FB"/>
    <w:rsid w:val="0033779C"/>
    <w:rsid w:val="00337AC6"/>
    <w:rsid w:val="00343A18"/>
    <w:rsid w:val="0034476B"/>
    <w:rsid w:val="003469B5"/>
    <w:rsid w:val="00346CE0"/>
    <w:rsid w:val="00354ABE"/>
    <w:rsid w:val="00360657"/>
    <w:rsid w:val="00366835"/>
    <w:rsid w:val="00366AFE"/>
    <w:rsid w:val="00367B98"/>
    <w:rsid w:val="00371BE9"/>
    <w:rsid w:val="00374F73"/>
    <w:rsid w:val="00375F30"/>
    <w:rsid w:val="00376F09"/>
    <w:rsid w:val="00380AC5"/>
    <w:rsid w:val="00381382"/>
    <w:rsid w:val="003814A5"/>
    <w:rsid w:val="00381B18"/>
    <w:rsid w:val="00381B26"/>
    <w:rsid w:val="00382FEC"/>
    <w:rsid w:val="00385772"/>
    <w:rsid w:val="00386A87"/>
    <w:rsid w:val="00387734"/>
    <w:rsid w:val="0039139B"/>
    <w:rsid w:val="003913FB"/>
    <w:rsid w:val="00392998"/>
    <w:rsid w:val="00395460"/>
    <w:rsid w:val="00396152"/>
    <w:rsid w:val="00397D0E"/>
    <w:rsid w:val="003A1D77"/>
    <w:rsid w:val="003A24AD"/>
    <w:rsid w:val="003A40AD"/>
    <w:rsid w:val="003A6A32"/>
    <w:rsid w:val="003B1693"/>
    <w:rsid w:val="003B32EC"/>
    <w:rsid w:val="003B3488"/>
    <w:rsid w:val="003B5E55"/>
    <w:rsid w:val="003B5F6A"/>
    <w:rsid w:val="003B63BE"/>
    <w:rsid w:val="003B7B62"/>
    <w:rsid w:val="003C072B"/>
    <w:rsid w:val="003C3D3D"/>
    <w:rsid w:val="003C7796"/>
    <w:rsid w:val="003D0448"/>
    <w:rsid w:val="003D1A86"/>
    <w:rsid w:val="003D3E7E"/>
    <w:rsid w:val="003D4C43"/>
    <w:rsid w:val="003D5D2C"/>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51D8"/>
    <w:rsid w:val="00406AE2"/>
    <w:rsid w:val="0041036A"/>
    <w:rsid w:val="0041316A"/>
    <w:rsid w:val="00415263"/>
    <w:rsid w:val="004158F6"/>
    <w:rsid w:val="00415A66"/>
    <w:rsid w:val="00416A31"/>
    <w:rsid w:val="00417136"/>
    <w:rsid w:val="00420760"/>
    <w:rsid w:val="004224C2"/>
    <w:rsid w:val="00423B46"/>
    <w:rsid w:val="00425AA9"/>
    <w:rsid w:val="00426250"/>
    <w:rsid w:val="00426A69"/>
    <w:rsid w:val="00426B77"/>
    <w:rsid w:val="00431019"/>
    <w:rsid w:val="00433EC2"/>
    <w:rsid w:val="004352F7"/>
    <w:rsid w:val="0043554A"/>
    <w:rsid w:val="0043619D"/>
    <w:rsid w:val="004362D3"/>
    <w:rsid w:val="004406C0"/>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41BD"/>
    <w:rsid w:val="00481C20"/>
    <w:rsid w:val="00483B86"/>
    <w:rsid w:val="00485293"/>
    <w:rsid w:val="00485E47"/>
    <w:rsid w:val="00490499"/>
    <w:rsid w:val="00491430"/>
    <w:rsid w:val="00497AB8"/>
    <w:rsid w:val="004A2EE3"/>
    <w:rsid w:val="004A4356"/>
    <w:rsid w:val="004A5EEF"/>
    <w:rsid w:val="004B0B1D"/>
    <w:rsid w:val="004B4E55"/>
    <w:rsid w:val="004C0738"/>
    <w:rsid w:val="004C0FE6"/>
    <w:rsid w:val="004C20F1"/>
    <w:rsid w:val="004C253C"/>
    <w:rsid w:val="004C2FC4"/>
    <w:rsid w:val="004D0B68"/>
    <w:rsid w:val="004D0F95"/>
    <w:rsid w:val="004D232B"/>
    <w:rsid w:val="004D3010"/>
    <w:rsid w:val="004D3ABB"/>
    <w:rsid w:val="004D4E9C"/>
    <w:rsid w:val="004E4946"/>
    <w:rsid w:val="004E5D38"/>
    <w:rsid w:val="004E603B"/>
    <w:rsid w:val="004E626B"/>
    <w:rsid w:val="004E6C7D"/>
    <w:rsid w:val="004F13BD"/>
    <w:rsid w:val="004F478F"/>
    <w:rsid w:val="0050230D"/>
    <w:rsid w:val="0050364D"/>
    <w:rsid w:val="00503D17"/>
    <w:rsid w:val="00504D6E"/>
    <w:rsid w:val="005116FB"/>
    <w:rsid w:val="00512523"/>
    <w:rsid w:val="00514B75"/>
    <w:rsid w:val="00515D44"/>
    <w:rsid w:val="00520327"/>
    <w:rsid w:val="00520C4F"/>
    <w:rsid w:val="00531AFF"/>
    <w:rsid w:val="00532875"/>
    <w:rsid w:val="00534305"/>
    <w:rsid w:val="00537FF8"/>
    <w:rsid w:val="005464E6"/>
    <w:rsid w:val="00546938"/>
    <w:rsid w:val="00547ACF"/>
    <w:rsid w:val="00552639"/>
    <w:rsid w:val="00554E32"/>
    <w:rsid w:val="00555557"/>
    <w:rsid w:val="00557AA8"/>
    <w:rsid w:val="00566916"/>
    <w:rsid w:val="00566F71"/>
    <w:rsid w:val="00567FC5"/>
    <w:rsid w:val="00571CCF"/>
    <w:rsid w:val="00572180"/>
    <w:rsid w:val="00572337"/>
    <w:rsid w:val="00573FFE"/>
    <w:rsid w:val="00575FC3"/>
    <w:rsid w:val="0057625C"/>
    <w:rsid w:val="00576743"/>
    <w:rsid w:val="005771D5"/>
    <w:rsid w:val="00577A0F"/>
    <w:rsid w:val="00581784"/>
    <w:rsid w:val="00584453"/>
    <w:rsid w:val="00591838"/>
    <w:rsid w:val="00592809"/>
    <w:rsid w:val="00593343"/>
    <w:rsid w:val="00594A83"/>
    <w:rsid w:val="005A0C78"/>
    <w:rsid w:val="005A4807"/>
    <w:rsid w:val="005A5A80"/>
    <w:rsid w:val="005A7372"/>
    <w:rsid w:val="005B044E"/>
    <w:rsid w:val="005B297A"/>
    <w:rsid w:val="005B29EF"/>
    <w:rsid w:val="005B2DA5"/>
    <w:rsid w:val="005B476F"/>
    <w:rsid w:val="005B5F05"/>
    <w:rsid w:val="005B6095"/>
    <w:rsid w:val="005B65B8"/>
    <w:rsid w:val="005B6A0D"/>
    <w:rsid w:val="005B6D1C"/>
    <w:rsid w:val="005B716D"/>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B98"/>
    <w:rsid w:val="005D794E"/>
    <w:rsid w:val="005E30B2"/>
    <w:rsid w:val="005E39B3"/>
    <w:rsid w:val="005E4164"/>
    <w:rsid w:val="005F3FC6"/>
    <w:rsid w:val="005F75C4"/>
    <w:rsid w:val="006002BF"/>
    <w:rsid w:val="00600301"/>
    <w:rsid w:val="006008D1"/>
    <w:rsid w:val="00603AD0"/>
    <w:rsid w:val="00611ADA"/>
    <w:rsid w:val="00611E18"/>
    <w:rsid w:val="00611FC0"/>
    <w:rsid w:val="00613A4A"/>
    <w:rsid w:val="00614157"/>
    <w:rsid w:val="00614A2A"/>
    <w:rsid w:val="00614ECD"/>
    <w:rsid w:val="00615AD1"/>
    <w:rsid w:val="006231D7"/>
    <w:rsid w:val="00626031"/>
    <w:rsid w:val="00630C6C"/>
    <w:rsid w:val="00630ED2"/>
    <w:rsid w:val="00631935"/>
    <w:rsid w:val="00636B91"/>
    <w:rsid w:val="006373FF"/>
    <w:rsid w:val="00646A6F"/>
    <w:rsid w:val="00653397"/>
    <w:rsid w:val="006535C3"/>
    <w:rsid w:val="006553CD"/>
    <w:rsid w:val="006559F5"/>
    <w:rsid w:val="00656911"/>
    <w:rsid w:val="0065752A"/>
    <w:rsid w:val="00661782"/>
    <w:rsid w:val="00662C11"/>
    <w:rsid w:val="00672822"/>
    <w:rsid w:val="006729D2"/>
    <w:rsid w:val="00673B07"/>
    <w:rsid w:val="00673BC6"/>
    <w:rsid w:val="0067592F"/>
    <w:rsid w:val="006775B3"/>
    <w:rsid w:val="00681679"/>
    <w:rsid w:val="00684808"/>
    <w:rsid w:val="0069087E"/>
    <w:rsid w:val="00690F72"/>
    <w:rsid w:val="006B2D92"/>
    <w:rsid w:val="006B2FEF"/>
    <w:rsid w:val="006B4B31"/>
    <w:rsid w:val="006B6581"/>
    <w:rsid w:val="006B6D6C"/>
    <w:rsid w:val="006C20C5"/>
    <w:rsid w:val="006C523A"/>
    <w:rsid w:val="006C5ECD"/>
    <w:rsid w:val="006D1520"/>
    <w:rsid w:val="006D2482"/>
    <w:rsid w:val="006D2F0C"/>
    <w:rsid w:val="006D3604"/>
    <w:rsid w:val="006D536E"/>
    <w:rsid w:val="006D5EB4"/>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2243"/>
    <w:rsid w:val="00703DC5"/>
    <w:rsid w:val="007040F2"/>
    <w:rsid w:val="007049DF"/>
    <w:rsid w:val="007120EE"/>
    <w:rsid w:val="0071279F"/>
    <w:rsid w:val="007153C5"/>
    <w:rsid w:val="007161D3"/>
    <w:rsid w:val="00717417"/>
    <w:rsid w:val="00720C35"/>
    <w:rsid w:val="00720E7B"/>
    <w:rsid w:val="007262F0"/>
    <w:rsid w:val="007314F1"/>
    <w:rsid w:val="00731BE9"/>
    <w:rsid w:val="00731E2B"/>
    <w:rsid w:val="00733C32"/>
    <w:rsid w:val="007420D7"/>
    <w:rsid w:val="007424C5"/>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4E"/>
    <w:rsid w:val="0078045E"/>
    <w:rsid w:val="00780B70"/>
    <w:rsid w:val="00782847"/>
    <w:rsid w:val="00783777"/>
    <w:rsid w:val="00783D20"/>
    <w:rsid w:val="00785232"/>
    <w:rsid w:val="007862D0"/>
    <w:rsid w:val="0079247D"/>
    <w:rsid w:val="00792A51"/>
    <w:rsid w:val="00794F2D"/>
    <w:rsid w:val="007954D3"/>
    <w:rsid w:val="00796159"/>
    <w:rsid w:val="00797AAD"/>
    <w:rsid w:val="007A2F02"/>
    <w:rsid w:val="007A5127"/>
    <w:rsid w:val="007A5C51"/>
    <w:rsid w:val="007B41D7"/>
    <w:rsid w:val="007C1A7D"/>
    <w:rsid w:val="007C4094"/>
    <w:rsid w:val="007C45C5"/>
    <w:rsid w:val="007C608D"/>
    <w:rsid w:val="007D50AE"/>
    <w:rsid w:val="007D516C"/>
    <w:rsid w:val="007E0A64"/>
    <w:rsid w:val="007E1EA6"/>
    <w:rsid w:val="007E2FDE"/>
    <w:rsid w:val="007E4C1F"/>
    <w:rsid w:val="007E5926"/>
    <w:rsid w:val="007E6943"/>
    <w:rsid w:val="007F0204"/>
    <w:rsid w:val="007F045C"/>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65EC"/>
    <w:rsid w:val="00837390"/>
    <w:rsid w:val="00844176"/>
    <w:rsid w:val="00846AF5"/>
    <w:rsid w:val="008503CA"/>
    <w:rsid w:val="0085318D"/>
    <w:rsid w:val="008565FB"/>
    <w:rsid w:val="00862580"/>
    <w:rsid w:val="00862834"/>
    <w:rsid w:val="0086517E"/>
    <w:rsid w:val="00871516"/>
    <w:rsid w:val="00871E2F"/>
    <w:rsid w:val="008764DD"/>
    <w:rsid w:val="00877499"/>
    <w:rsid w:val="008841EB"/>
    <w:rsid w:val="0088688D"/>
    <w:rsid w:val="00891622"/>
    <w:rsid w:val="00891C00"/>
    <w:rsid w:val="00895E41"/>
    <w:rsid w:val="0089734D"/>
    <w:rsid w:val="008A0A32"/>
    <w:rsid w:val="008A1056"/>
    <w:rsid w:val="008A7CC5"/>
    <w:rsid w:val="008B1CC3"/>
    <w:rsid w:val="008B206C"/>
    <w:rsid w:val="008B4335"/>
    <w:rsid w:val="008B56DF"/>
    <w:rsid w:val="008B5B2C"/>
    <w:rsid w:val="008B5EFB"/>
    <w:rsid w:val="008C4728"/>
    <w:rsid w:val="008C7959"/>
    <w:rsid w:val="008D4F09"/>
    <w:rsid w:val="008D539E"/>
    <w:rsid w:val="008D65D5"/>
    <w:rsid w:val="008D75EB"/>
    <w:rsid w:val="008D7F23"/>
    <w:rsid w:val="008E1F57"/>
    <w:rsid w:val="008E5D85"/>
    <w:rsid w:val="008E751B"/>
    <w:rsid w:val="00900C33"/>
    <w:rsid w:val="0090193D"/>
    <w:rsid w:val="009034C7"/>
    <w:rsid w:val="00906ABE"/>
    <w:rsid w:val="00907DD7"/>
    <w:rsid w:val="00910BBC"/>
    <w:rsid w:val="009165D6"/>
    <w:rsid w:val="00917D6F"/>
    <w:rsid w:val="00921504"/>
    <w:rsid w:val="00922352"/>
    <w:rsid w:val="0092710C"/>
    <w:rsid w:val="009273CE"/>
    <w:rsid w:val="0093112B"/>
    <w:rsid w:val="0093298F"/>
    <w:rsid w:val="00937BB0"/>
    <w:rsid w:val="0094022B"/>
    <w:rsid w:val="009421B4"/>
    <w:rsid w:val="00942D63"/>
    <w:rsid w:val="0094437B"/>
    <w:rsid w:val="009455DB"/>
    <w:rsid w:val="00951ED7"/>
    <w:rsid w:val="00954428"/>
    <w:rsid w:val="00954541"/>
    <w:rsid w:val="00954C0F"/>
    <w:rsid w:val="00956116"/>
    <w:rsid w:val="00956218"/>
    <w:rsid w:val="00956C4B"/>
    <w:rsid w:val="00957E64"/>
    <w:rsid w:val="00961605"/>
    <w:rsid w:val="00963C88"/>
    <w:rsid w:val="00965672"/>
    <w:rsid w:val="00965995"/>
    <w:rsid w:val="00966814"/>
    <w:rsid w:val="00970D58"/>
    <w:rsid w:val="00973167"/>
    <w:rsid w:val="00993596"/>
    <w:rsid w:val="00993A41"/>
    <w:rsid w:val="00994D18"/>
    <w:rsid w:val="009A6766"/>
    <w:rsid w:val="009A692C"/>
    <w:rsid w:val="009A7E10"/>
    <w:rsid w:val="009B1CEB"/>
    <w:rsid w:val="009B2576"/>
    <w:rsid w:val="009B3508"/>
    <w:rsid w:val="009B3AE3"/>
    <w:rsid w:val="009B40A7"/>
    <w:rsid w:val="009B43EB"/>
    <w:rsid w:val="009B584C"/>
    <w:rsid w:val="009B6613"/>
    <w:rsid w:val="009B7000"/>
    <w:rsid w:val="009B75D4"/>
    <w:rsid w:val="009C061A"/>
    <w:rsid w:val="009C108E"/>
    <w:rsid w:val="009C1FE8"/>
    <w:rsid w:val="009C228A"/>
    <w:rsid w:val="009C282F"/>
    <w:rsid w:val="009C2E2D"/>
    <w:rsid w:val="009C3257"/>
    <w:rsid w:val="009C7F6E"/>
    <w:rsid w:val="009D0A96"/>
    <w:rsid w:val="009D1051"/>
    <w:rsid w:val="009D2E26"/>
    <w:rsid w:val="009D43B2"/>
    <w:rsid w:val="009E4A08"/>
    <w:rsid w:val="009E5C84"/>
    <w:rsid w:val="009F0FC9"/>
    <w:rsid w:val="009F1A7E"/>
    <w:rsid w:val="00A03E32"/>
    <w:rsid w:val="00A13FC8"/>
    <w:rsid w:val="00A14369"/>
    <w:rsid w:val="00A154D5"/>
    <w:rsid w:val="00A2067E"/>
    <w:rsid w:val="00A21F19"/>
    <w:rsid w:val="00A229AC"/>
    <w:rsid w:val="00A23A14"/>
    <w:rsid w:val="00A23E8B"/>
    <w:rsid w:val="00A25225"/>
    <w:rsid w:val="00A26676"/>
    <w:rsid w:val="00A267B2"/>
    <w:rsid w:val="00A27A02"/>
    <w:rsid w:val="00A30DAB"/>
    <w:rsid w:val="00A32A3F"/>
    <w:rsid w:val="00A337C5"/>
    <w:rsid w:val="00A33AD4"/>
    <w:rsid w:val="00A33B10"/>
    <w:rsid w:val="00A34EAB"/>
    <w:rsid w:val="00A37CD5"/>
    <w:rsid w:val="00A4177B"/>
    <w:rsid w:val="00A41FB2"/>
    <w:rsid w:val="00A468F1"/>
    <w:rsid w:val="00A541ED"/>
    <w:rsid w:val="00A562DC"/>
    <w:rsid w:val="00A5650B"/>
    <w:rsid w:val="00A56E9B"/>
    <w:rsid w:val="00A66F1F"/>
    <w:rsid w:val="00A73448"/>
    <w:rsid w:val="00A856EE"/>
    <w:rsid w:val="00A86A84"/>
    <w:rsid w:val="00A86F1C"/>
    <w:rsid w:val="00A9174A"/>
    <w:rsid w:val="00A92A07"/>
    <w:rsid w:val="00A93054"/>
    <w:rsid w:val="00A94B68"/>
    <w:rsid w:val="00A969CC"/>
    <w:rsid w:val="00A96C8D"/>
    <w:rsid w:val="00A9708B"/>
    <w:rsid w:val="00AA3A72"/>
    <w:rsid w:val="00AB3EB4"/>
    <w:rsid w:val="00AB48AF"/>
    <w:rsid w:val="00AB6AE8"/>
    <w:rsid w:val="00AC24BD"/>
    <w:rsid w:val="00AD3D79"/>
    <w:rsid w:val="00AD5B91"/>
    <w:rsid w:val="00AD5C75"/>
    <w:rsid w:val="00AD6AEF"/>
    <w:rsid w:val="00AE0055"/>
    <w:rsid w:val="00AE091D"/>
    <w:rsid w:val="00AE1F4A"/>
    <w:rsid w:val="00AE5675"/>
    <w:rsid w:val="00AE57EC"/>
    <w:rsid w:val="00AE64F9"/>
    <w:rsid w:val="00AE7E20"/>
    <w:rsid w:val="00AF1C04"/>
    <w:rsid w:val="00AF254A"/>
    <w:rsid w:val="00AF36C9"/>
    <w:rsid w:val="00AF42BB"/>
    <w:rsid w:val="00AF5DF5"/>
    <w:rsid w:val="00AF755E"/>
    <w:rsid w:val="00B02EDD"/>
    <w:rsid w:val="00B0569D"/>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50C4"/>
    <w:rsid w:val="00B457C4"/>
    <w:rsid w:val="00B462F7"/>
    <w:rsid w:val="00B4697F"/>
    <w:rsid w:val="00B46A16"/>
    <w:rsid w:val="00B50D88"/>
    <w:rsid w:val="00B51427"/>
    <w:rsid w:val="00B5564B"/>
    <w:rsid w:val="00B55A30"/>
    <w:rsid w:val="00B618A9"/>
    <w:rsid w:val="00B621AF"/>
    <w:rsid w:val="00B636F7"/>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A29F8"/>
    <w:rsid w:val="00BB0BAA"/>
    <w:rsid w:val="00BB1EA2"/>
    <w:rsid w:val="00BB480B"/>
    <w:rsid w:val="00BB4E62"/>
    <w:rsid w:val="00BB55EA"/>
    <w:rsid w:val="00BC608E"/>
    <w:rsid w:val="00BC69DC"/>
    <w:rsid w:val="00BC7045"/>
    <w:rsid w:val="00BD20AE"/>
    <w:rsid w:val="00BD7AE1"/>
    <w:rsid w:val="00BE15E4"/>
    <w:rsid w:val="00BE6127"/>
    <w:rsid w:val="00BF13E6"/>
    <w:rsid w:val="00BF15B9"/>
    <w:rsid w:val="00BF6086"/>
    <w:rsid w:val="00BF7BD9"/>
    <w:rsid w:val="00BF7D60"/>
    <w:rsid w:val="00C017FE"/>
    <w:rsid w:val="00C0447C"/>
    <w:rsid w:val="00C04CAF"/>
    <w:rsid w:val="00C050AF"/>
    <w:rsid w:val="00C05EF2"/>
    <w:rsid w:val="00C12263"/>
    <w:rsid w:val="00C12CF8"/>
    <w:rsid w:val="00C136CD"/>
    <w:rsid w:val="00C15EB7"/>
    <w:rsid w:val="00C212B4"/>
    <w:rsid w:val="00C21746"/>
    <w:rsid w:val="00C21F83"/>
    <w:rsid w:val="00C220E6"/>
    <w:rsid w:val="00C23427"/>
    <w:rsid w:val="00C23F73"/>
    <w:rsid w:val="00C25016"/>
    <w:rsid w:val="00C2517F"/>
    <w:rsid w:val="00C26333"/>
    <w:rsid w:val="00C264E6"/>
    <w:rsid w:val="00C26E37"/>
    <w:rsid w:val="00C271E6"/>
    <w:rsid w:val="00C277A0"/>
    <w:rsid w:val="00C32C97"/>
    <w:rsid w:val="00C353F8"/>
    <w:rsid w:val="00C35A54"/>
    <w:rsid w:val="00C416DB"/>
    <w:rsid w:val="00C423B7"/>
    <w:rsid w:val="00C42887"/>
    <w:rsid w:val="00C42ACD"/>
    <w:rsid w:val="00C446A5"/>
    <w:rsid w:val="00C4495D"/>
    <w:rsid w:val="00C45150"/>
    <w:rsid w:val="00C46737"/>
    <w:rsid w:val="00C52004"/>
    <w:rsid w:val="00C52F51"/>
    <w:rsid w:val="00C6333E"/>
    <w:rsid w:val="00C633A8"/>
    <w:rsid w:val="00C64DE5"/>
    <w:rsid w:val="00C65AAE"/>
    <w:rsid w:val="00C668D6"/>
    <w:rsid w:val="00C66A4D"/>
    <w:rsid w:val="00C7141D"/>
    <w:rsid w:val="00C72945"/>
    <w:rsid w:val="00C77C68"/>
    <w:rsid w:val="00C85115"/>
    <w:rsid w:val="00C86896"/>
    <w:rsid w:val="00C86AE5"/>
    <w:rsid w:val="00C933DE"/>
    <w:rsid w:val="00CA082C"/>
    <w:rsid w:val="00CA0BCB"/>
    <w:rsid w:val="00CA373F"/>
    <w:rsid w:val="00CB2A80"/>
    <w:rsid w:val="00CB552B"/>
    <w:rsid w:val="00CB5A26"/>
    <w:rsid w:val="00CB6AC4"/>
    <w:rsid w:val="00CC2DCE"/>
    <w:rsid w:val="00CD1C12"/>
    <w:rsid w:val="00CD1F7F"/>
    <w:rsid w:val="00CE0AC5"/>
    <w:rsid w:val="00CE1DD6"/>
    <w:rsid w:val="00CE35E1"/>
    <w:rsid w:val="00CE5541"/>
    <w:rsid w:val="00CF4607"/>
    <w:rsid w:val="00CF6767"/>
    <w:rsid w:val="00CF747C"/>
    <w:rsid w:val="00D00576"/>
    <w:rsid w:val="00D007B6"/>
    <w:rsid w:val="00D0207F"/>
    <w:rsid w:val="00D04299"/>
    <w:rsid w:val="00D0506F"/>
    <w:rsid w:val="00D05A7A"/>
    <w:rsid w:val="00D07B78"/>
    <w:rsid w:val="00D12B80"/>
    <w:rsid w:val="00D13BD0"/>
    <w:rsid w:val="00D13D6F"/>
    <w:rsid w:val="00D165F4"/>
    <w:rsid w:val="00D16C33"/>
    <w:rsid w:val="00D2097C"/>
    <w:rsid w:val="00D20CC5"/>
    <w:rsid w:val="00D217AC"/>
    <w:rsid w:val="00D24043"/>
    <w:rsid w:val="00D249FF"/>
    <w:rsid w:val="00D31BE1"/>
    <w:rsid w:val="00D37973"/>
    <w:rsid w:val="00D41F46"/>
    <w:rsid w:val="00D42754"/>
    <w:rsid w:val="00D455A4"/>
    <w:rsid w:val="00D5265D"/>
    <w:rsid w:val="00D5287B"/>
    <w:rsid w:val="00D62E09"/>
    <w:rsid w:val="00D64101"/>
    <w:rsid w:val="00D64FFD"/>
    <w:rsid w:val="00D67CE9"/>
    <w:rsid w:val="00D70AAA"/>
    <w:rsid w:val="00D71684"/>
    <w:rsid w:val="00D7255E"/>
    <w:rsid w:val="00D74DA7"/>
    <w:rsid w:val="00D75C37"/>
    <w:rsid w:val="00D767E6"/>
    <w:rsid w:val="00D76D7C"/>
    <w:rsid w:val="00D77A0C"/>
    <w:rsid w:val="00D8131B"/>
    <w:rsid w:val="00D81D94"/>
    <w:rsid w:val="00D8420C"/>
    <w:rsid w:val="00D84DE0"/>
    <w:rsid w:val="00D96B97"/>
    <w:rsid w:val="00D96FBA"/>
    <w:rsid w:val="00D97622"/>
    <w:rsid w:val="00DA1FCE"/>
    <w:rsid w:val="00DA239C"/>
    <w:rsid w:val="00DB3228"/>
    <w:rsid w:val="00DB3721"/>
    <w:rsid w:val="00DB3D04"/>
    <w:rsid w:val="00DB54DD"/>
    <w:rsid w:val="00DC64F8"/>
    <w:rsid w:val="00DC72F1"/>
    <w:rsid w:val="00DD00BE"/>
    <w:rsid w:val="00DD02D4"/>
    <w:rsid w:val="00DD0953"/>
    <w:rsid w:val="00DD1CB9"/>
    <w:rsid w:val="00DD1F77"/>
    <w:rsid w:val="00DD2637"/>
    <w:rsid w:val="00DD2F35"/>
    <w:rsid w:val="00DD696D"/>
    <w:rsid w:val="00DF3993"/>
    <w:rsid w:val="00DF6E16"/>
    <w:rsid w:val="00DF7C40"/>
    <w:rsid w:val="00E00218"/>
    <w:rsid w:val="00E018E1"/>
    <w:rsid w:val="00E0333C"/>
    <w:rsid w:val="00E0484E"/>
    <w:rsid w:val="00E07AC4"/>
    <w:rsid w:val="00E10305"/>
    <w:rsid w:val="00E1062C"/>
    <w:rsid w:val="00E1136D"/>
    <w:rsid w:val="00E116BA"/>
    <w:rsid w:val="00E11D29"/>
    <w:rsid w:val="00E140A6"/>
    <w:rsid w:val="00E145A0"/>
    <w:rsid w:val="00E15447"/>
    <w:rsid w:val="00E15B7B"/>
    <w:rsid w:val="00E20773"/>
    <w:rsid w:val="00E2107F"/>
    <w:rsid w:val="00E220A0"/>
    <w:rsid w:val="00E23059"/>
    <w:rsid w:val="00E231E0"/>
    <w:rsid w:val="00E24E85"/>
    <w:rsid w:val="00E30352"/>
    <w:rsid w:val="00E33146"/>
    <w:rsid w:val="00E37F50"/>
    <w:rsid w:val="00E40942"/>
    <w:rsid w:val="00E44F5B"/>
    <w:rsid w:val="00E476A0"/>
    <w:rsid w:val="00E50E6F"/>
    <w:rsid w:val="00E539B3"/>
    <w:rsid w:val="00E55EC8"/>
    <w:rsid w:val="00E56469"/>
    <w:rsid w:val="00E56D02"/>
    <w:rsid w:val="00E57209"/>
    <w:rsid w:val="00E5727D"/>
    <w:rsid w:val="00E57FAB"/>
    <w:rsid w:val="00E60051"/>
    <w:rsid w:val="00E66EF8"/>
    <w:rsid w:val="00E713A7"/>
    <w:rsid w:val="00E72404"/>
    <w:rsid w:val="00E74A15"/>
    <w:rsid w:val="00E7567F"/>
    <w:rsid w:val="00E806F4"/>
    <w:rsid w:val="00E81F3E"/>
    <w:rsid w:val="00E85807"/>
    <w:rsid w:val="00E86211"/>
    <w:rsid w:val="00E86ACB"/>
    <w:rsid w:val="00E900E0"/>
    <w:rsid w:val="00E9122B"/>
    <w:rsid w:val="00E93CFE"/>
    <w:rsid w:val="00E953B9"/>
    <w:rsid w:val="00EA0EBB"/>
    <w:rsid w:val="00EA1619"/>
    <w:rsid w:val="00EA213E"/>
    <w:rsid w:val="00EA49CE"/>
    <w:rsid w:val="00EA4CBA"/>
    <w:rsid w:val="00EA6CD3"/>
    <w:rsid w:val="00EA7EDF"/>
    <w:rsid w:val="00EB184B"/>
    <w:rsid w:val="00EB7B0D"/>
    <w:rsid w:val="00EC03E6"/>
    <w:rsid w:val="00EC218F"/>
    <w:rsid w:val="00ED053C"/>
    <w:rsid w:val="00ED0911"/>
    <w:rsid w:val="00ED0A46"/>
    <w:rsid w:val="00ED18C9"/>
    <w:rsid w:val="00ED2979"/>
    <w:rsid w:val="00ED377A"/>
    <w:rsid w:val="00ED4255"/>
    <w:rsid w:val="00ED5CF7"/>
    <w:rsid w:val="00ED603E"/>
    <w:rsid w:val="00EE44FE"/>
    <w:rsid w:val="00EE4A54"/>
    <w:rsid w:val="00EE4C51"/>
    <w:rsid w:val="00EE61BD"/>
    <w:rsid w:val="00EE7BA0"/>
    <w:rsid w:val="00EF156A"/>
    <w:rsid w:val="00EF2696"/>
    <w:rsid w:val="00EF381F"/>
    <w:rsid w:val="00EF55B6"/>
    <w:rsid w:val="00EF55D3"/>
    <w:rsid w:val="00F00E88"/>
    <w:rsid w:val="00F019FA"/>
    <w:rsid w:val="00F02EB7"/>
    <w:rsid w:val="00F0662E"/>
    <w:rsid w:val="00F066C5"/>
    <w:rsid w:val="00F06F21"/>
    <w:rsid w:val="00F15773"/>
    <w:rsid w:val="00F16A20"/>
    <w:rsid w:val="00F30608"/>
    <w:rsid w:val="00F30A0A"/>
    <w:rsid w:val="00F32822"/>
    <w:rsid w:val="00F352DD"/>
    <w:rsid w:val="00F36D7F"/>
    <w:rsid w:val="00F40762"/>
    <w:rsid w:val="00F40F20"/>
    <w:rsid w:val="00F418C2"/>
    <w:rsid w:val="00F42208"/>
    <w:rsid w:val="00F449A8"/>
    <w:rsid w:val="00F44B3E"/>
    <w:rsid w:val="00F475A6"/>
    <w:rsid w:val="00F51164"/>
    <w:rsid w:val="00F53217"/>
    <w:rsid w:val="00F542FA"/>
    <w:rsid w:val="00F634F9"/>
    <w:rsid w:val="00F64D33"/>
    <w:rsid w:val="00F652EB"/>
    <w:rsid w:val="00F70443"/>
    <w:rsid w:val="00F7097D"/>
    <w:rsid w:val="00F716EF"/>
    <w:rsid w:val="00F77D50"/>
    <w:rsid w:val="00F81A0A"/>
    <w:rsid w:val="00F838F0"/>
    <w:rsid w:val="00F858D1"/>
    <w:rsid w:val="00F85A24"/>
    <w:rsid w:val="00F9016C"/>
    <w:rsid w:val="00F929ED"/>
    <w:rsid w:val="00F9305D"/>
    <w:rsid w:val="00F94D89"/>
    <w:rsid w:val="00F9522F"/>
    <w:rsid w:val="00FA0087"/>
    <w:rsid w:val="00FA2346"/>
    <w:rsid w:val="00FA3AB1"/>
    <w:rsid w:val="00FA4EC5"/>
    <w:rsid w:val="00FA5EE1"/>
    <w:rsid w:val="00FB1472"/>
    <w:rsid w:val="00FC3C7A"/>
    <w:rsid w:val="00FC6839"/>
    <w:rsid w:val="00FD01FC"/>
    <w:rsid w:val="00FD061B"/>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28755978">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81922883">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1252176">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ta.Tetere@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07CD-9E43-402D-A7EB-98D82B5E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7995</Words>
  <Characters>4558</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43</cp:revision>
  <cp:lastPrinted>2017-07-21T07:32:00Z</cp:lastPrinted>
  <dcterms:created xsi:type="dcterms:W3CDTF">2019-12-20T10:13:00Z</dcterms:created>
  <dcterms:modified xsi:type="dcterms:W3CDTF">2020-01-15T10:10:00Z</dcterms:modified>
</cp:coreProperties>
</file>