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53DB" w14:textId="3E89D4DF" w:rsidR="00A24E77" w:rsidRDefault="00A24E77" w:rsidP="00054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3E024D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</w:rPr>
        <w:t>Projekts</w:t>
      </w:r>
    </w:p>
    <w:p w14:paraId="0A73998F" w14:textId="77777777" w:rsidR="00054148" w:rsidRPr="00054148" w:rsidRDefault="00054148" w:rsidP="00054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14:paraId="59ACD32D" w14:textId="29D76759" w:rsidR="005C0FFB" w:rsidRPr="003E024D" w:rsidRDefault="005C0FFB" w:rsidP="0005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Ministru kabineta noteikumu projekta “Grozījums Ministru kabineta 2015.</w:t>
      </w:r>
      <w:r w:rsidR="00B04FAA"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gada 29.</w:t>
      </w:r>
      <w:r w:rsidR="00B04FAA"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 septembra noteikumos Nr. </w:t>
      </w:r>
      <w:r w:rsidRPr="003E024D">
        <w:rPr>
          <w:rFonts w:ascii="Times New Roman" w:eastAsia="Times New Roman" w:hAnsi="Times New Roman" w:cs="Times New Roman"/>
          <w:b/>
          <w:iCs/>
          <w:sz w:val="28"/>
          <w:szCs w:val="28"/>
        </w:rPr>
        <w:t>543 “Noteikumi par svešvalodas centralizētā eksāmena vispārējās vidējās izglītības programmā aizstāšanu ar starptautiskas testēšanas institūcijas pārbaudījumu svešvalodā”” sākotnējās ietekmes novērtējuma ziņojums (anotācija)</w:t>
      </w:r>
    </w:p>
    <w:p w14:paraId="1542F5DB" w14:textId="77777777" w:rsidR="00785691" w:rsidRPr="003E024D" w:rsidRDefault="00785691" w:rsidP="00054148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120"/>
      </w:tblGrid>
      <w:tr w:rsidR="0010459D" w:rsidRPr="003E024D" w14:paraId="2B10332E" w14:textId="77777777" w:rsidTr="00F924F9">
        <w:trPr>
          <w:cantSplit/>
          <w:trHeight w:val="335"/>
        </w:trPr>
        <w:tc>
          <w:tcPr>
            <w:tcW w:w="9814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4DE9BEA" w14:textId="77777777" w:rsidR="00785691" w:rsidRPr="003E024D" w:rsidRDefault="00785691" w:rsidP="0005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Tiesību akta projekta anotācijas kopsavilkums</w:t>
            </w:r>
          </w:p>
        </w:tc>
      </w:tr>
      <w:tr w:rsidR="0010459D" w:rsidRPr="003E024D" w14:paraId="0F0302CC" w14:textId="77777777" w:rsidTr="00F924F9">
        <w:trPr>
          <w:cantSplit/>
          <w:trHeight w:val="1038"/>
        </w:trPr>
        <w:tc>
          <w:tcPr>
            <w:tcW w:w="2694" w:type="dxa"/>
            <w:shd w:val="clear" w:color="auto" w:fill="FFFFFF"/>
            <w:hideMark/>
          </w:tcPr>
          <w:p w14:paraId="27883704" w14:textId="25CDE4FC" w:rsidR="00785691" w:rsidRPr="003E024D" w:rsidRDefault="00D82EE8" w:rsidP="00054148">
            <w:pPr>
              <w:pStyle w:val="Bezatstarp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Mērķis, risinājums un projekta spēkā stāšanās laiks </w:t>
            </w:r>
          </w:p>
        </w:tc>
        <w:tc>
          <w:tcPr>
            <w:tcW w:w="7120" w:type="dxa"/>
            <w:shd w:val="clear" w:color="auto" w:fill="FFFFFF"/>
            <w:hideMark/>
          </w:tcPr>
          <w:p w14:paraId="2FB35CFC" w14:textId="3D748D0E" w:rsidR="00C751F1" w:rsidRPr="003E024D" w:rsidRDefault="005E6CCF" w:rsidP="00054148">
            <w:pPr>
              <w:pStyle w:val="Bezatstarp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DC8">
              <w:rPr>
                <w:rFonts w:ascii="Times New Roman" w:hAnsi="Times New Roman" w:cs="Times New Roman"/>
                <w:sz w:val="28"/>
                <w:szCs w:val="28"/>
              </w:rPr>
              <w:t>Saskaņā ar Ministru kabineta 2009. gada 15. decembra instrukcijas Nr. 19 “</w:t>
            </w:r>
            <w:r w:rsidRPr="009B3DC8"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 xml:space="preserve">Tiesību akta projekta sākotnējās ietekmes izvērtēšanas kārtība” </w:t>
            </w:r>
            <w:r w:rsidRPr="009B3D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B3D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B3DC8">
              <w:rPr>
                <w:rFonts w:ascii="Times New Roman" w:hAnsi="Times New Roman" w:cs="Times New Roman"/>
                <w:sz w:val="28"/>
                <w:szCs w:val="28"/>
              </w:rPr>
              <w:t> punktu anotācijas kopsavilkumu neaizpilda projektiem, kuru anotācijas I sadaļas 2. punkts nepārsniedz divas lapaspuses.</w:t>
            </w:r>
          </w:p>
        </w:tc>
      </w:tr>
    </w:tbl>
    <w:p w14:paraId="584CCC35" w14:textId="24BEBE62" w:rsidR="00785691" w:rsidRPr="003E024D" w:rsidRDefault="00785691" w:rsidP="0005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tbl>
      <w:tblPr>
        <w:tblW w:w="5401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8"/>
        <w:gridCol w:w="2285"/>
        <w:gridCol w:w="7137"/>
      </w:tblGrid>
      <w:tr w:rsidR="0010459D" w:rsidRPr="003E024D" w14:paraId="20AC68AC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2EB396" w14:textId="12CC336B" w:rsidR="00AC79C5" w:rsidRPr="003E024D" w:rsidRDefault="00AC79C5" w:rsidP="001111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I. Tiesību akta projekta izstrādes nepieciešamība</w:t>
            </w:r>
          </w:p>
        </w:tc>
      </w:tr>
      <w:tr w:rsidR="0010459D" w:rsidRPr="003E024D" w14:paraId="66EBD8F5" w14:textId="77777777" w:rsidTr="00F924F9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FDD2D6" w14:textId="00EF1E6D" w:rsidR="00AC79C5" w:rsidRPr="003E024D" w:rsidRDefault="00AC79C5" w:rsidP="0011117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8E1D87" w14:textId="557560AD" w:rsidR="00AC79C5" w:rsidRPr="003E024D" w:rsidRDefault="00AC79C5" w:rsidP="0011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0FB051" w14:textId="7B036110" w:rsidR="00EC2E35" w:rsidRPr="003E024D" w:rsidRDefault="00B04FAA" w:rsidP="00B04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noteikumu projekts “Grozījums Ministru kabineta 2015. gada 29. septembra noteikumos Nr. 543 “Noteikumi par svešvalodas centralizētā eksāmena vispārējās vidējās izglītības programmā aizstāšanu ar starptautiskas testēšanas institūcijas pārbaudījumu svešvalodā””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(turpmāk – </w:t>
            </w:r>
            <w:r w:rsidR="0082423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rojekts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izstrādāts, pamatojoties uz Vispārējās izglītības likuma 4.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panta 12.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punktā doto deleģējumu Ministru kabinetam noteikt kārtību, kādā svešvalodas centralizēto eksāmenu (turpmāk – svešvalodas eksāmens) vispārējās vidējās izglītības programmā aizstāj ar starptautiskas testēšanas institūcijas pārbaudījumu svešvalodā</w:t>
            </w:r>
            <w:r w:rsidR="000D75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apstiprin</w:t>
            </w:r>
            <w:r w:rsidR="000D75F6">
              <w:rPr>
                <w:rFonts w:ascii="Times New Roman" w:eastAsia="Times New Roman" w:hAnsi="Times New Roman" w:cs="Times New Roman"/>
                <w:sz w:val="28"/>
                <w:szCs w:val="28"/>
              </w:rPr>
              <w:t>āt</w:t>
            </w:r>
            <w:r w:rsidR="005A0A70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starptautisko testēšanas institūciju sarakstu. </w:t>
            </w:r>
          </w:p>
        </w:tc>
      </w:tr>
      <w:tr w:rsidR="0010459D" w:rsidRPr="003E024D" w14:paraId="1D56545D" w14:textId="77777777" w:rsidTr="00F924F9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784992" w14:textId="665C2F66" w:rsidR="00AC79C5" w:rsidRPr="003E024D" w:rsidRDefault="00AC79C5" w:rsidP="00AC7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AB48DE" w14:textId="77777777" w:rsidR="00AC79C5" w:rsidRPr="003E024D" w:rsidRDefault="00AC79C5" w:rsidP="0011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668114" w14:textId="77777777" w:rsidR="00F924F9" w:rsidRPr="003E024D" w:rsidRDefault="00654973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Kopš tika</w:t>
            </w:r>
            <w:r w:rsidR="006F38AB" w:rsidRPr="003E024D">
              <w:rPr>
                <w:sz w:val="28"/>
                <w:szCs w:val="28"/>
              </w:rPr>
              <w:t xml:space="preserve"> pieņemti </w:t>
            </w:r>
            <w:r w:rsidR="00B04FAA" w:rsidRPr="003E024D">
              <w:rPr>
                <w:sz w:val="28"/>
                <w:szCs w:val="28"/>
              </w:rPr>
              <w:t>Ministru kabineta 2015. gada 29. septembra noteikumi Nr. 543 “Noteikumi par svešvalodas centralizētā eksāmena vispārējās vidējās izglītības programmā aizstāšanu ar starptautiskas testēšanas institūcijas pārbaudījumu svešvalodā”</w:t>
            </w:r>
            <w:r w:rsidR="00784C9B" w:rsidRPr="003E024D">
              <w:rPr>
                <w:sz w:val="28"/>
                <w:szCs w:val="28"/>
              </w:rPr>
              <w:t xml:space="preserve"> (turpmāk – noteikumi Nr. 543)</w:t>
            </w:r>
            <w:r w:rsidR="006F38AB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Latvijā </w:t>
            </w:r>
            <w:r w:rsidR="006F38AB" w:rsidRPr="003E024D">
              <w:rPr>
                <w:sz w:val="28"/>
                <w:szCs w:val="28"/>
              </w:rPr>
              <w:t>ir paplašinājies</w:t>
            </w:r>
            <w:r w:rsidRPr="003E024D">
              <w:rPr>
                <w:sz w:val="28"/>
                <w:szCs w:val="28"/>
              </w:rPr>
              <w:t xml:space="preserve"> starptautiski atzītu svešvalodu eksāmenu piedāvājums</w:t>
            </w:r>
            <w:r w:rsidR="006F38AB" w:rsidRPr="003E024D">
              <w:rPr>
                <w:sz w:val="28"/>
                <w:szCs w:val="28"/>
              </w:rPr>
              <w:t xml:space="preserve">. </w:t>
            </w:r>
            <w:r w:rsidR="00AC3BAF" w:rsidRPr="003E024D">
              <w:rPr>
                <w:sz w:val="28"/>
                <w:szCs w:val="28"/>
              </w:rPr>
              <w:t>Svešvalodu skola IH Rīga-</w:t>
            </w:r>
            <w:proofErr w:type="spellStart"/>
            <w:r w:rsidR="00AC3BAF" w:rsidRPr="003E024D">
              <w:rPr>
                <w:sz w:val="28"/>
                <w:szCs w:val="28"/>
              </w:rPr>
              <w:t>Satva</w:t>
            </w:r>
            <w:proofErr w:type="spellEnd"/>
            <w:r w:rsidR="00AC3BAF" w:rsidRPr="003E024D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International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House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Rīga-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Satva</w:t>
            </w:r>
            <w:proofErr w:type="spellEnd"/>
            <w:r w:rsidR="00AC3BAF" w:rsidRPr="003E024D">
              <w:rPr>
                <w:i/>
                <w:sz w:val="28"/>
                <w:szCs w:val="28"/>
              </w:rPr>
              <w:t>)</w:t>
            </w:r>
            <w:r w:rsidR="006F38AB" w:rsidRPr="003E024D">
              <w:rPr>
                <w:sz w:val="28"/>
                <w:szCs w:val="28"/>
              </w:rPr>
              <w:t xml:space="preserve"> 2018.</w:t>
            </w:r>
            <w:r w:rsidR="00B04FAA" w:rsidRPr="003E024D">
              <w:rPr>
                <w:sz w:val="28"/>
                <w:szCs w:val="28"/>
              </w:rPr>
              <w:t> </w:t>
            </w:r>
            <w:r w:rsidR="006F38AB" w:rsidRPr="003E024D">
              <w:rPr>
                <w:sz w:val="28"/>
                <w:szCs w:val="28"/>
              </w:rPr>
              <w:t>gadā ir uzsā</w:t>
            </w:r>
            <w:r w:rsidR="00AC3BAF" w:rsidRPr="003E024D">
              <w:rPr>
                <w:sz w:val="28"/>
                <w:szCs w:val="28"/>
              </w:rPr>
              <w:t>kusi</w:t>
            </w:r>
            <w:r w:rsidR="006F38AB" w:rsidRPr="003E024D">
              <w:rPr>
                <w:sz w:val="28"/>
                <w:szCs w:val="28"/>
              </w:rPr>
              <w:t xml:space="preserve"> sadarbību ar starptautisko valodu testēšanas institūciju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PeopleCert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Qualifications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Ltd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>, UK</w:t>
            </w:r>
            <w:r w:rsidR="003931F3" w:rsidRPr="003E024D">
              <w:rPr>
                <w:sz w:val="28"/>
                <w:szCs w:val="28"/>
              </w:rPr>
              <w:t xml:space="preserve"> </w:t>
            </w:r>
            <w:r w:rsidR="00F00F73" w:rsidRPr="003E024D">
              <w:rPr>
                <w:sz w:val="28"/>
                <w:szCs w:val="28"/>
              </w:rPr>
              <w:t xml:space="preserve">(turpmāk – starptautiskā testēšanas institūcija) </w:t>
            </w:r>
            <w:r w:rsidR="003931F3" w:rsidRPr="003E024D">
              <w:rPr>
                <w:sz w:val="28"/>
                <w:szCs w:val="28"/>
              </w:rPr>
              <w:t xml:space="preserve">un nodrošina šīs institūcijas pārstāvniecību Latvijā. </w:t>
            </w:r>
            <w:r w:rsidR="00F00F73" w:rsidRPr="003E024D">
              <w:rPr>
                <w:sz w:val="28"/>
                <w:szCs w:val="28"/>
              </w:rPr>
              <w:t>Starptautiskā testēšanas institūcija</w:t>
            </w:r>
            <w:r w:rsidR="006F38AB" w:rsidRPr="003E024D">
              <w:rPr>
                <w:sz w:val="28"/>
                <w:szCs w:val="28"/>
              </w:rPr>
              <w:t xml:space="preserve"> izstrādā starptautiski atzītu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International</w:t>
            </w:r>
            <w:proofErr w:type="spellEnd"/>
            <w:r w:rsidR="006F38AB" w:rsidRPr="003E024D">
              <w:rPr>
                <w:i/>
                <w:sz w:val="28"/>
                <w:szCs w:val="28"/>
              </w:rPr>
              <w:t xml:space="preserve"> ESOL </w:t>
            </w:r>
            <w:r w:rsidR="006F38AB" w:rsidRPr="003E024D">
              <w:rPr>
                <w:sz w:val="28"/>
                <w:szCs w:val="28"/>
              </w:rPr>
              <w:t xml:space="preserve">eksāmenu (turpmāk – </w:t>
            </w:r>
            <w:proofErr w:type="spellStart"/>
            <w:r w:rsidR="006F38AB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3931F3" w:rsidRPr="003E024D">
              <w:rPr>
                <w:i/>
                <w:sz w:val="28"/>
                <w:szCs w:val="28"/>
              </w:rPr>
              <w:t xml:space="preserve"> </w:t>
            </w:r>
            <w:r w:rsidR="003931F3" w:rsidRPr="003E024D">
              <w:rPr>
                <w:sz w:val="28"/>
                <w:szCs w:val="28"/>
              </w:rPr>
              <w:t xml:space="preserve">eksāmens). </w:t>
            </w:r>
          </w:p>
          <w:p w14:paraId="03B18F1A" w14:textId="77777777" w:rsidR="00F924F9" w:rsidRPr="003E024D" w:rsidRDefault="006F38AB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3E024D">
              <w:rPr>
                <w:rStyle w:val="Izteiksmgs"/>
                <w:b w:val="0"/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rStyle w:val="Izteiksmgs"/>
                <w:b w:val="0"/>
                <w:sz w:val="28"/>
                <w:szCs w:val="28"/>
              </w:rPr>
              <w:t xml:space="preserve"> eksāmens tiek piedāvāts sešos līmeņos </w:t>
            </w:r>
            <w:r w:rsidRPr="003E024D">
              <w:rPr>
                <w:sz w:val="28"/>
                <w:szCs w:val="28"/>
              </w:rPr>
              <w:t xml:space="preserve"> – no iesācēja līdz lietpratējam (A1 – C2), kas atbilst Eiropas Valodu </w:t>
            </w:r>
            <w:r w:rsidRPr="003E024D">
              <w:rPr>
                <w:sz w:val="28"/>
                <w:szCs w:val="28"/>
              </w:rPr>
              <w:lastRenderedPageBreak/>
              <w:t>prasmes līmeņu sistēmai (Eiropas kopīgās</w:t>
            </w:r>
            <w:r w:rsidR="001D181C" w:rsidRPr="003E024D">
              <w:rPr>
                <w:sz w:val="28"/>
                <w:szCs w:val="28"/>
              </w:rPr>
              <w:t xml:space="preserve"> </w:t>
            </w:r>
            <w:r w:rsidR="00F924F9" w:rsidRPr="003E024D">
              <w:rPr>
                <w:sz w:val="28"/>
                <w:szCs w:val="28"/>
              </w:rPr>
              <w:t>pamatnostādnes valodu apguvei).</w:t>
            </w:r>
          </w:p>
          <w:p w14:paraId="40376377" w14:textId="77777777" w:rsidR="00F924F9" w:rsidRPr="003E024D" w:rsidRDefault="006F38AB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sz w:val="28"/>
                <w:szCs w:val="28"/>
              </w:rPr>
              <w:t xml:space="preserve"> sertifikāts ir dokuments, kas apliecina angļu valodas (kā svešvalodas) pārbaudē noteikto zināšanu līmeni. </w:t>
            </w:r>
            <w:proofErr w:type="spellStart"/>
            <w:r w:rsidR="00F00F73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F00F73" w:rsidRPr="003E024D">
              <w:rPr>
                <w:sz w:val="28"/>
                <w:szCs w:val="28"/>
              </w:rPr>
              <w:t xml:space="preserve"> s</w:t>
            </w:r>
            <w:r w:rsidRPr="003E024D">
              <w:rPr>
                <w:sz w:val="28"/>
                <w:szCs w:val="28"/>
              </w:rPr>
              <w:t>ertifikāts ir derīgs, piesakoties studijām Lielbritānijas un Eiropas augstskolās</w:t>
            </w:r>
            <w:r w:rsidR="001D181C" w:rsidRPr="003E024D">
              <w:rPr>
                <w:sz w:val="28"/>
                <w:szCs w:val="28"/>
              </w:rPr>
              <w:t>,</w:t>
            </w:r>
            <w:r w:rsidRPr="003E024D">
              <w:rPr>
                <w:sz w:val="28"/>
                <w:szCs w:val="28"/>
              </w:rPr>
              <w:t xml:space="preserve"> </w:t>
            </w:r>
            <w:r w:rsidR="00F924F9" w:rsidRPr="003E024D">
              <w:rPr>
                <w:sz w:val="28"/>
                <w:szCs w:val="28"/>
              </w:rPr>
              <w:t>un tam nav derīguma termiņa.</w:t>
            </w:r>
          </w:p>
          <w:p w14:paraId="285999FB" w14:textId="007A92E3" w:rsidR="00F924F9" w:rsidRPr="003E024D" w:rsidRDefault="006F38AB" w:rsidP="00F924F9">
            <w:pPr>
              <w:pStyle w:val="naiskr"/>
              <w:spacing w:before="0" w:after="0"/>
              <w:jc w:val="both"/>
              <w:rPr>
                <w:rStyle w:val="Izteiksmgs"/>
                <w:b w:val="0"/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 xml:space="preserve">Latvijas skolēniem, kuri vēlēsies aizstāt </w:t>
            </w:r>
            <w:r w:rsidR="00C77C05">
              <w:rPr>
                <w:sz w:val="28"/>
                <w:szCs w:val="28"/>
              </w:rPr>
              <w:t xml:space="preserve">svešvalodas (angļu valodas) </w:t>
            </w:r>
            <w:r w:rsidRPr="003E024D">
              <w:rPr>
                <w:sz w:val="28"/>
                <w:szCs w:val="28"/>
              </w:rPr>
              <w:t xml:space="preserve">centralizēto eksāmenu ar </w:t>
            </w: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sz w:val="28"/>
                <w:szCs w:val="28"/>
              </w:rPr>
              <w:t xml:space="preserve"> eksāmenu</w:t>
            </w:r>
            <w:r w:rsidR="005E6CCF">
              <w:rPr>
                <w:sz w:val="28"/>
                <w:szCs w:val="28"/>
              </w:rPr>
              <w:t>,</w:t>
            </w:r>
            <w:r w:rsidRPr="003E024D">
              <w:rPr>
                <w:sz w:val="28"/>
                <w:szCs w:val="28"/>
              </w:rPr>
              <w:t xml:space="preserve"> būs jānokārto gan rakstiskais </w:t>
            </w: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sz w:val="28"/>
                <w:szCs w:val="28"/>
              </w:rPr>
              <w:t xml:space="preserve"> eksāmens, kurā tiek pārbaudītas klausīšanās, lasīšanas un rakstīšanas prasmes, </w:t>
            </w:r>
            <w:r w:rsidR="00B67217" w:rsidRPr="003E024D">
              <w:rPr>
                <w:sz w:val="28"/>
                <w:szCs w:val="28"/>
              </w:rPr>
              <w:t>gan</w:t>
            </w:r>
            <w:r w:rsidR="005E6CCF">
              <w:rPr>
                <w:sz w:val="28"/>
                <w:szCs w:val="28"/>
              </w:rPr>
              <w:t xml:space="preserve"> mutvārdu </w:t>
            </w:r>
            <w:proofErr w:type="spellStart"/>
            <w:r w:rsidR="00F00F73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F00F73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>eksāmens.</w:t>
            </w:r>
            <w:r w:rsidRPr="003E024D">
              <w:rPr>
                <w:rStyle w:val="Izteiksmgs"/>
                <w:b w:val="0"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>Mut</w:t>
            </w:r>
            <w:r w:rsidR="00AC3BAF" w:rsidRPr="003E024D">
              <w:rPr>
                <w:sz w:val="28"/>
                <w:szCs w:val="28"/>
              </w:rPr>
              <w:t>vārdu</w:t>
            </w:r>
            <w:r w:rsidRPr="003E024D">
              <w:rPr>
                <w:sz w:val="28"/>
                <w:szCs w:val="28"/>
              </w:rPr>
              <w:t xml:space="preserve">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eksāmens norit sarunas veidā, un to vada eksaminētājs. Eksāmena norise tiek ierakstīta video. </w:t>
            </w:r>
            <w:r w:rsidRPr="003E024D">
              <w:rPr>
                <w:rStyle w:val="Izteiksmgs"/>
                <w:b w:val="0"/>
                <w:sz w:val="28"/>
                <w:szCs w:val="28"/>
              </w:rPr>
              <w:t>Rakstisko un mut</w:t>
            </w:r>
            <w:r w:rsidR="005E6CCF">
              <w:rPr>
                <w:rStyle w:val="Izteiksmgs"/>
                <w:b w:val="0"/>
                <w:sz w:val="28"/>
                <w:szCs w:val="28"/>
              </w:rPr>
              <w:t>vārdu</w:t>
            </w:r>
            <w:r w:rsidRPr="003E024D">
              <w:rPr>
                <w:rStyle w:val="Izteiksmgs"/>
                <w:b w:val="0"/>
                <w:sz w:val="28"/>
                <w:szCs w:val="28"/>
              </w:rPr>
              <w:t xml:space="preserve">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rStyle w:val="Izteiksmgs"/>
                <w:b w:val="0"/>
                <w:sz w:val="28"/>
                <w:szCs w:val="28"/>
              </w:rPr>
              <w:t xml:space="preserve"> </w:t>
            </w:r>
            <w:r w:rsidRPr="003E024D">
              <w:rPr>
                <w:rStyle w:val="Izteiksmgs"/>
                <w:b w:val="0"/>
                <w:sz w:val="28"/>
                <w:szCs w:val="28"/>
              </w:rPr>
              <w:t>eksāmenu iespēja</w:t>
            </w:r>
            <w:r w:rsidR="00F924F9" w:rsidRPr="003E024D">
              <w:rPr>
                <w:rStyle w:val="Izteiksmgs"/>
                <w:b w:val="0"/>
                <w:sz w:val="28"/>
                <w:szCs w:val="28"/>
              </w:rPr>
              <w:t>ms kārtot atsevišķi.</w:t>
            </w:r>
          </w:p>
          <w:p w14:paraId="12D5C674" w14:textId="77777777" w:rsidR="00F924F9" w:rsidRPr="003E024D" w:rsidRDefault="006F38AB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Pr="003E024D">
              <w:rPr>
                <w:i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eksāmenā iespējams iegūt šādus vērtējumus: </w:t>
            </w:r>
            <w:proofErr w:type="spellStart"/>
            <w:r w:rsidRPr="003E024D">
              <w:rPr>
                <w:bCs/>
                <w:i/>
                <w:sz w:val="28"/>
                <w:szCs w:val="28"/>
              </w:rPr>
              <w:t>High</w:t>
            </w:r>
            <w:proofErr w:type="spellEnd"/>
            <w:r w:rsidRPr="003E024D">
              <w:rPr>
                <w:bCs/>
                <w:i/>
                <w:sz w:val="28"/>
                <w:szCs w:val="28"/>
              </w:rPr>
              <w:t xml:space="preserve"> Pass</w:t>
            </w:r>
            <w:r w:rsidRPr="003E024D">
              <w:rPr>
                <w:sz w:val="28"/>
                <w:szCs w:val="28"/>
              </w:rPr>
              <w:t xml:space="preserve"> (izcili/pārsniegts vidējais līmenis), </w:t>
            </w:r>
            <w:r w:rsidRPr="003E024D">
              <w:rPr>
                <w:bCs/>
                <w:i/>
                <w:sz w:val="28"/>
                <w:szCs w:val="28"/>
              </w:rPr>
              <w:t>Pass</w:t>
            </w:r>
            <w:r w:rsidRPr="003E024D">
              <w:rPr>
                <w:i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(teicami/vidējais līmenis) vai </w:t>
            </w:r>
            <w:r w:rsidRPr="003E024D">
              <w:rPr>
                <w:bCs/>
                <w:i/>
                <w:sz w:val="28"/>
                <w:szCs w:val="28"/>
              </w:rPr>
              <w:t>Fail</w:t>
            </w:r>
            <w:r w:rsidRPr="003E024D">
              <w:rPr>
                <w:i/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 xml:space="preserve">(neapmierinoši). Eksāmens ir nokārtots, ja iegūti vismaz 50% no kopīgā punktu skaita. </w:t>
            </w:r>
          </w:p>
          <w:p w14:paraId="0350DF17" w14:textId="385CD7C5" w:rsidR="00F924F9" w:rsidRPr="003E024D" w:rsidRDefault="00B67217" w:rsidP="00F924F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V</w:t>
            </w:r>
            <w:r w:rsidR="006F38AB" w:rsidRPr="003E024D">
              <w:rPr>
                <w:sz w:val="28"/>
                <w:szCs w:val="28"/>
              </w:rPr>
              <w:t xml:space="preserve">idusskolu beidzēji </w:t>
            </w:r>
            <w:r w:rsidR="004A4D97" w:rsidRPr="003E024D">
              <w:rPr>
                <w:sz w:val="28"/>
                <w:szCs w:val="28"/>
              </w:rPr>
              <w:t xml:space="preserve">rakstisko un mutvārdu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Pr="003E024D">
              <w:rPr>
                <w:sz w:val="28"/>
                <w:szCs w:val="28"/>
              </w:rPr>
              <w:t>eksāmen</w:t>
            </w:r>
            <w:r w:rsidR="004A4D97" w:rsidRPr="003E024D">
              <w:rPr>
                <w:sz w:val="28"/>
                <w:szCs w:val="28"/>
              </w:rPr>
              <w:t xml:space="preserve">u var kārtot atšķirīgos valodas prasmes līmeņos </w:t>
            </w:r>
            <w:r w:rsidR="002B6EEF" w:rsidRPr="003E024D">
              <w:rPr>
                <w:sz w:val="28"/>
                <w:szCs w:val="28"/>
              </w:rPr>
              <w:t xml:space="preserve">– B1, B2, C1,C2 </w:t>
            </w:r>
            <w:r w:rsidR="004A4D97" w:rsidRPr="003E024D">
              <w:rPr>
                <w:sz w:val="28"/>
                <w:szCs w:val="28"/>
              </w:rPr>
              <w:t xml:space="preserve">(Eiropas kopīgās pamatnostādnes valodu apguvei). </w:t>
            </w:r>
            <w:r w:rsidR="005E6CCF">
              <w:rPr>
                <w:sz w:val="28"/>
                <w:szCs w:val="28"/>
              </w:rPr>
              <w:t>Projekts paredz, ka a</w:t>
            </w:r>
            <w:r w:rsidR="004A4D97" w:rsidRPr="003E024D">
              <w:rPr>
                <w:sz w:val="28"/>
                <w:szCs w:val="28"/>
              </w:rPr>
              <w:t xml:space="preserve">biem eksāmeniem </w:t>
            </w:r>
            <w:r w:rsidR="005E6CCF">
              <w:rPr>
                <w:sz w:val="28"/>
                <w:szCs w:val="28"/>
              </w:rPr>
              <w:t xml:space="preserve">(rakstiskajam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="005E6CCF">
              <w:rPr>
                <w:sz w:val="28"/>
                <w:szCs w:val="28"/>
              </w:rPr>
              <w:t xml:space="preserve">eksāmenam un mutvārdu </w:t>
            </w:r>
            <w:proofErr w:type="spellStart"/>
            <w:r w:rsidR="005E6CCF" w:rsidRPr="003E024D">
              <w:rPr>
                <w:i/>
                <w:sz w:val="28"/>
                <w:szCs w:val="28"/>
              </w:rPr>
              <w:t>LanguageCert</w:t>
            </w:r>
            <w:proofErr w:type="spellEnd"/>
            <w:r w:rsidR="005E6CCF" w:rsidRPr="003E024D">
              <w:rPr>
                <w:sz w:val="28"/>
                <w:szCs w:val="28"/>
              </w:rPr>
              <w:t xml:space="preserve"> </w:t>
            </w:r>
            <w:r w:rsidR="005E6CCF">
              <w:rPr>
                <w:sz w:val="28"/>
                <w:szCs w:val="28"/>
              </w:rPr>
              <w:t xml:space="preserve">eksāmenam) </w:t>
            </w:r>
            <w:r w:rsidR="004A4D97" w:rsidRPr="003E024D">
              <w:rPr>
                <w:sz w:val="28"/>
                <w:szCs w:val="28"/>
              </w:rPr>
              <w:t xml:space="preserve">jābūt nokārtotiem vismaz </w:t>
            </w:r>
            <w:r w:rsidRPr="003E024D">
              <w:rPr>
                <w:sz w:val="28"/>
                <w:szCs w:val="28"/>
              </w:rPr>
              <w:t xml:space="preserve">ar vērtējumu </w:t>
            </w:r>
            <w:r w:rsidRPr="003E024D">
              <w:rPr>
                <w:i/>
                <w:sz w:val="28"/>
                <w:szCs w:val="28"/>
              </w:rPr>
              <w:t>Pass</w:t>
            </w:r>
            <w:r w:rsidR="00790A1D">
              <w:rPr>
                <w:sz w:val="28"/>
                <w:szCs w:val="28"/>
              </w:rPr>
              <w:t xml:space="preserve"> </w:t>
            </w:r>
            <w:r w:rsidR="00790A1D" w:rsidRPr="003E024D">
              <w:rPr>
                <w:sz w:val="28"/>
                <w:szCs w:val="28"/>
              </w:rPr>
              <w:t>(teicami/vidējais līmenis)</w:t>
            </w:r>
            <w:r w:rsidR="00790A1D">
              <w:rPr>
                <w:sz w:val="28"/>
                <w:szCs w:val="28"/>
              </w:rPr>
              <w:t>,</w:t>
            </w:r>
            <w:r w:rsidRPr="003E024D">
              <w:rPr>
                <w:sz w:val="28"/>
                <w:szCs w:val="28"/>
              </w:rPr>
              <w:t xml:space="preserve"> lai </w:t>
            </w:r>
            <w:r w:rsidR="004A4D97" w:rsidRPr="003E024D">
              <w:rPr>
                <w:sz w:val="28"/>
                <w:szCs w:val="28"/>
              </w:rPr>
              <w:t xml:space="preserve">ar tiem </w:t>
            </w:r>
            <w:r w:rsidRPr="003E024D">
              <w:rPr>
                <w:sz w:val="28"/>
                <w:szCs w:val="28"/>
              </w:rPr>
              <w:t xml:space="preserve">varētu aizstāt </w:t>
            </w:r>
            <w:r w:rsidR="006F38AB" w:rsidRPr="003E024D">
              <w:rPr>
                <w:sz w:val="28"/>
                <w:szCs w:val="28"/>
              </w:rPr>
              <w:t>Valsts izglītības satura centra organizēto centralizēto angļu valodas eksāmenu</w:t>
            </w:r>
            <w:r w:rsidR="00F924F9" w:rsidRPr="003E024D">
              <w:rPr>
                <w:sz w:val="28"/>
                <w:szCs w:val="28"/>
              </w:rPr>
              <w:t>.</w:t>
            </w:r>
          </w:p>
          <w:p w14:paraId="6A175CF7" w14:textId="10A56D18" w:rsidR="005A1A2F" w:rsidRPr="003E024D" w:rsidRDefault="00F00F73" w:rsidP="00D779CD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Starptautiskās testēšanas institūcijas</w:t>
            </w:r>
            <w:r w:rsidRPr="003E024D">
              <w:rPr>
                <w:i/>
                <w:sz w:val="28"/>
                <w:szCs w:val="28"/>
              </w:rPr>
              <w:t xml:space="preserve"> </w:t>
            </w:r>
            <w:r w:rsidR="005A1A2F" w:rsidRPr="003E024D">
              <w:rPr>
                <w:sz w:val="28"/>
                <w:szCs w:val="28"/>
              </w:rPr>
              <w:t>piedāvājum</w:t>
            </w:r>
            <w:r w:rsidR="007246D2" w:rsidRPr="003E024D">
              <w:rPr>
                <w:sz w:val="28"/>
                <w:szCs w:val="28"/>
              </w:rPr>
              <w:t xml:space="preserve">s </w:t>
            </w:r>
            <w:r w:rsidR="005A1A2F" w:rsidRPr="003E024D">
              <w:rPr>
                <w:sz w:val="28"/>
                <w:szCs w:val="28"/>
              </w:rPr>
              <w:t xml:space="preserve">ir atbilstošs, lai </w:t>
            </w:r>
            <w:r w:rsidR="007246D2" w:rsidRPr="003E024D">
              <w:rPr>
                <w:sz w:val="28"/>
                <w:szCs w:val="28"/>
              </w:rPr>
              <w:t xml:space="preserve">ar </w:t>
            </w:r>
            <w:r w:rsidR="00790A1D">
              <w:rPr>
                <w:sz w:val="28"/>
                <w:szCs w:val="28"/>
              </w:rPr>
              <w:t xml:space="preserve">vērtējumu, kas iegūts </w:t>
            </w:r>
            <w:r w:rsidR="00124705">
              <w:rPr>
                <w:sz w:val="28"/>
                <w:szCs w:val="28"/>
              </w:rPr>
              <w:t>s</w:t>
            </w:r>
            <w:r w:rsidR="00124705" w:rsidRPr="003E024D">
              <w:rPr>
                <w:sz w:val="28"/>
                <w:szCs w:val="28"/>
              </w:rPr>
              <w:t>tarptautiskās testēšanas institūcijas</w:t>
            </w:r>
            <w:r w:rsidR="00D779CD">
              <w:rPr>
                <w:sz w:val="28"/>
                <w:szCs w:val="28"/>
              </w:rPr>
              <w:t xml:space="preserve"> </w:t>
            </w:r>
            <w:r w:rsidR="007246D2" w:rsidRPr="003E024D">
              <w:rPr>
                <w:sz w:val="28"/>
                <w:szCs w:val="28"/>
              </w:rPr>
              <w:t>izstrādātaj</w:t>
            </w:r>
            <w:r w:rsidR="00790A1D">
              <w:rPr>
                <w:sz w:val="28"/>
                <w:szCs w:val="28"/>
              </w:rPr>
              <w:t>os</w:t>
            </w:r>
            <w:r w:rsidR="007246D2" w:rsidRPr="003E024D">
              <w:rPr>
                <w:sz w:val="28"/>
                <w:szCs w:val="28"/>
              </w:rPr>
              <w:t xml:space="preserve"> </w:t>
            </w:r>
            <w:r w:rsidR="00790A1D">
              <w:rPr>
                <w:sz w:val="28"/>
                <w:szCs w:val="28"/>
              </w:rPr>
              <w:t>starptautiskajos pārbaudījumos,</w:t>
            </w:r>
            <w:r w:rsidR="007246D2" w:rsidRPr="003E024D">
              <w:rPr>
                <w:sz w:val="28"/>
                <w:szCs w:val="28"/>
              </w:rPr>
              <w:t xml:space="preserve"> Latvijas vidusskolu beidzēji varētu aizstāt </w:t>
            </w:r>
            <w:r w:rsidR="002C6B1C">
              <w:rPr>
                <w:sz w:val="28"/>
                <w:szCs w:val="28"/>
              </w:rPr>
              <w:t xml:space="preserve">svešvalodas </w:t>
            </w:r>
            <w:r w:rsidR="00C77C05">
              <w:rPr>
                <w:sz w:val="28"/>
                <w:szCs w:val="28"/>
              </w:rPr>
              <w:t xml:space="preserve">(angļu valodas) </w:t>
            </w:r>
            <w:r w:rsidR="007246D2" w:rsidRPr="003E024D">
              <w:rPr>
                <w:sz w:val="28"/>
                <w:szCs w:val="28"/>
              </w:rPr>
              <w:t>centr</w:t>
            </w:r>
            <w:r w:rsidR="00B02334" w:rsidRPr="003E024D">
              <w:rPr>
                <w:sz w:val="28"/>
                <w:szCs w:val="28"/>
              </w:rPr>
              <w:t>alizēto</w:t>
            </w:r>
            <w:r w:rsidR="002C6B1C">
              <w:rPr>
                <w:sz w:val="28"/>
                <w:szCs w:val="28"/>
              </w:rPr>
              <w:t xml:space="preserve"> </w:t>
            </w:r>
            <w:r w:rsidR="00B02334" w:rsidRPr="003E024D">
              <w:rPr>
                <w:sz w:val="28"/>
                <w:szCs w:val="28"/>
              </w:rPr>
              <w:t>eksāmenu</w:t>
            </w:r>
            <w:r w:rsidR="002C6B1C">
              <w:rPr>
                <w:sz w:val="28"/>
                <w:szCs w:val="28"/>
              </w:rPr>
              <w:t xml:space="preserve"> vispārējās vidējās izglītības programmā.</w:t>
            </w:r>
            <w:r w:rsidR="00B02334" w:rsidRPr="003E024D">
              <w:rPr>
                <w:sz w:val="28"/>
                <w:szCs w:val="28"/>
              </w:rPr>
              <w:t xml:space="preserve"> </w:t>
            </w:r>
            <w:r w:rsidR="002C6B1C">
              <w:rPr>
                <w:sz w:val="28"/>
                <w:szCs w:val="28"/>
              </w:rPr>
              <w:t>Ņemot vērā minēto,</w:t>
            </w:r>
            <w:r w:rsidR="00B02334" w:rsidRPr="003E024D">
              <w:rPr>
                <w:sz w:val="28"/>
                <w:szCs w:val="28"/>
              </w:rPr>
              <w:t xml:space="preserve"> </w:t>
            </w:r>
            <w:r w:rsidR="0082423C">
              <w:rPr>
                <w:sz w:val="28"/>
                <w:szCs w:val="28"/>
              </w:rPr>
              <w:t>P</w:t>
            </w:r>
            <w:r w:rsidR="00B02334" w:rsidRPr="003E024D">
              <w:rPr>
                <w:sz w:val="28"/>
                <w:szCs w:val="28"/>
              </w:rPr>
              <w:t xml:space="preserve">rojekts paredz papildināt </w:t>
            </w:r>
            <w:r w:rsidR="00784C9B" w:rsidRPr="003E024D">
              <w:rPr>
                <w:sz w:val="28"/>
                <w:szCs w:val="28"/>
              </w:rPr>
              <w:t xml:space="preserve">noteikumu Nr. 543 </w:t>
            </w:r>
            <w:r w:rsidR="00340DD7">
              <w:rPr>
                <w:sz w:val="28"/>
                <w:szCs w:val="28"/>
              </w:rPr>
              <w:t xml:space="preserve">pielikumā noteikto institūciju sarakstu </w:t>
            </w:r>
            <w:r w:rsidR="00784C9B" w:rsidRPr="003E024D">
              <w:rPr>
                <w:sz w:val="28"/>
                <w:szCs w:val="28"/>
              </w:rPr>
              <w:t>ar starptautisk</w:t>
            </w:r>
            <w:r w:rsidR="00340DD7">
              <w:rPr>
                <w:sz w:val="28"/>
                <w:szCs w:val="28"/>
              </w:rPr>
              <w:t>ās</w:t>
            </w:r>
            <w:r w:rsidR="00784C9B" w:rsidRPr="003E024D">
              <w:rPr>
                <w:sz w:val="28"/>
                <w:szCs w:val="28"/>
              </w:rPr>
              <w:t xml:space="preserve"> testēšanas institūciju, ar</w:t>
            </w:r>
            <w:r w:rsidR="00340DD7">
              <w:rPr>
                <w:sz w:val="28"/>
                <w:szCs w:val="28"/>
              </w:rPr>
              <w:t xml:space="preserve"> tās </w:t>
            </w:r>
            <w:r w:rsidR="00B02334" w:rsidRPr="003E024D">
              <w:rPr>
                <w:sz w:val="28"/>
                <w:szCs w:val="28"/>
              </w:rPr>
              <w:t>pārbaudījum</w:t>
            </w:r>
            <w:r w:rsidR="005E6CCF">
              <w:rPr>
                <w:sz w:val="28"/>
                <w:szCs w:val="28"/>
              </w:rPr>
              <w:t>iem</w:t>
            </w:r>
            <w:r w:rsidR="00340DD7">
              <w:rPr>
                <w:sz w:val="28"/>
                <w:szCs w:val="28"/>
              </w:rPr>
              <w:t xml:space="preserve"> svešvalodā, ar kuriem</w:t>
            </w:r>
            <w:r w:rsidR="00B02334" w:rsidRPr="003E024D">
              <w:rPr>
                <w:sz w:val="28"/>
                <w:szCs w:val="28"/>
              </w:rPr>
              <w:t xml:space="preserve"> var a</w:t>
            </w:r>
            <w:r w:rsidR="00784C9B" w:rsidRPr="003E024D">
              <w:rPr>
                <w:sz w:val="28"/>
                <w:szCs w:val="28"/>
              </w:rPr>
              <w:t xml:space="preserve">izstāt </w:t>
            </w:r>
            <w:r w:rsidR="00CE0509">
              <w:rPr>
                <w:sz w:val="28"/>
                <w:szCs w:val="28"/>
              </w:rPr>
              <w:t>svešvalodas</w:t>
            </w:r>
            <w:r w:rsidR="00F27321">
              <w:rPr>
                <w:sz w:val="28"/>
                <w:szCs w:val="28"/>
              </w:rPr>
              <w:t xml:space="preserve"> </w:t>
            </w:r>
            <w:r w:rsidR="00784C9B" w:rsidRPr="003E024D">
              <w:rPr>
                <w:sz w:val="28"/>
                <w:szCs w:val="28"/>
              </w:rPr>
              <w:t>centralizēto eksāmenu</w:t>
            </w:r>
            <w:r w:rsidR="005E6CCF">
              <w:rPr>
                <w:sz w:val="28"/>
                <w:szCs w:val="28"/>
              </w:rPr>
              <w:t xml:space="preserve"> vispārējās vidējās izglītības progr</w:t>
            </w:r>
            <w:r w:rsidR="00CE0509">
              <w:rPr>
                <w:sz w:val="28"/>
                <w:szCs w:val="28"/>
              </w:rPr>
              <w:t>a</w:t>
            </w:r>
            <w:r w:rsidR="005E6CCF">
              <w:rPr>
                <w:sz w:val="28"/>
                <w:szCs w:val="28"/>
              </w:rPr>
              <w:t>mmā</w:t>
            </w:r>
            <w:r w:rsidR="00340DD7">
              <w:rPr>
                <w:sz w:val="28"/>
                <w:szCs w:val="28"/>
              </w:rPr>
              <w:t>, un minimālajām prasībām iegūtajam vērtējumam pārbaudījumā.</w:t>
            </w:r>
          </w:p>
        </w:tc>
      </w:tr>
      <w:tr w:rsidR="0010459D" w:rsidRPr="003E024D" w14:paraId="31194208" w14:textId="77777777" w:rsidTr="00F924F9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F2517" w14:textId="508B2ED3" w:rsidR="00AC79C5" w:rsidRPr="003E024D" w:rsidRDefault="00E65F5A" w:rsidP="00AC7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C79C5"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6EAAC3" w14:textId="77777777" w:rsidR="00AC79C5" w:rsidRPr="003E024D" w:rsidRDefault="00AC79C5" w:rsidP="00AC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29C07" w14:textId="06904635" w:rsidR="00AC79C5" w:rsidRPr="003E024D" w:rsidRDefault="009002E3" w:rsidP="009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Valsts izglītības satura centrs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un Izglītības un zinātnes ministrija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99D8A7" w14:textId="60E4A131" w:rsidR="004A4D97" w:rsidRPr="003E024D" w:rsidRDefault="004A4D97" w:rsidP="0078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9D" w:rsidRPr="003E024D" w14:paraId="25657C22" w14:textId="77777777" w:rsidTr="009B3DC8">
        <w:trPr>
          <w:trHeight w:val="382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6EBB3" w14:textId="77777777" w:rsidR="00AC79C5" w:rsidRPr="003E024D" w:rsidRDefault="00AC79C5" w:rsidP="00AC79C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8CEDBE" w14:textId="77777777" w:rsidR="00AC79C5" w:rsidRPr="003E024D" w:rsidRDefault="00AC79C5" w:rsidP="00AC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89894F" w14:textId="3B5426E8" w:rsidR="00F279F2" w:rsidRPr="003E024D" w:rsidRDefault="00701C80" w:rsidP="009B3DC8">
            <w:pPr>
              <w:rPr>
                <w:rFonts w:eastAsia="Times New Roman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56A3BC33" w14:textId="77777777" w:rsidR="00AC79C5" w:rsidRPr="003E024D" w:rsidRDefault="00AC79C5" w:rsidP="00E2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2858"/>
        <w:gridCol w:w="6556"/>
      </w:tblGrid>
      <w:tr w:rsidR="0010459D" w:rsidRPr="003E024D" w14:paraId="248AECAE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A02A7E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10459D" w:rsidRPr="003E024D" w14:paraId="41F970FB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A69EF0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2C1ADB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0F09D8" w14:textId="67FAF5D6" w:rsidR="009002E3" w:rsidRPr="003E024D" w:rsidRDefault="00E56454" w:rsidP="00E5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Valsts izglītības satura centrs,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izglītības iestādes, kuras īsteno vispārējās vidējās izglītības programmas vai profesionālās vidējās izglītības programmas, izglītojamie, kuriem jākārto centralizētais eksāmens angļu valodā un kuri vēlēsi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es to aizstāt ar starptautiskās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testēšana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s institūcijas pārbaudījumu,</w:t>
            </w:r>
            <w:r w:rsidR="00784C9B"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 augstākās izglītības iestādes.</w:t>
            </w:r>
          </w:p>
        </w:tc>
      </w:tr>
      <w:tr w:rsidR="0010459D" w:rsidRPr="003E024D" w14:paraId="1E50CC0D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7036A6" w14:textId="30077A5A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ED37DB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846CDB" w14:textId="586CE39F" w:rsidR="00784C9B" w:rsidRPr="003E024D" w:rsidRDefault="00784C9B" w:rsidP="00852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 xml:space="preserve">Sabiedrības grupām un institūcijām </w:t>
            </w:r>
            <w:r w:rsidR="008242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rojekta tiesiskais regulējums nemaina tiesības un pienākumus. Paredzētais tiesiskais regulējums nemaina pašreiz spēkā esošo administratīvo procedūru, izglītības iestādei nebūs jāveic papildu darbības, kas saistītas ar informācijas sniegšanu.</w:t>
            </w:r>
          </w:p>
        </w:tc>
      </w:tr>
      <w:tr w:rsidR="0010459D" w:rsidRPr="003E024D" w14:paraId="642A4873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B0E06F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9ECC04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AD67FD" w14:textId="5C7B33B4" w:rsidR="005A1A2F" w:rsidRPr="003E024D" w:rsidRDefault="005A1A2F" w:rsidP="007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  <w:p w14:paraId="0F0594CD" w14:textId="1C90634D" w:rsidR="00EB6D42" w:rsidRPr="003E024D" w:rsidRDefault="00EB6D42" w:rsidP="00350CE7">
            <w:pPr>
              <w:pStyle w:val="tv213"/>
              <w:ind w:firstLine="543"/>
              <w:jc w:val="both"/>
              <w:rPr>
                <w:sz w:val="28"/>
                <w:szCs w:val="28"/>
              </w:rPr>
            </w:pPr>
          </w:p>
        </w:tc>
      </w:tr>
      <w:tr w:rsidR="0010459D" w:rsidRPr="003E024D" w14:paraId="176352C0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2A44A9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98DBEB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Atbilstības izmaksu monetārs novērtējums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6A61FD" w14:textId="7D7B64F1" w:rsidR="009002E3" w:rsidRPr="003E024D" w:rsidRDefault="009002E3" w:rsidP="007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  <w:p w14:paraId="603975A6" w14:textId="736E1E19" w:rsidR="00EB6D42" w:rsidRPr="003E024D" w:rsidRDefault="00EB6D42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59D" w:rsidRPr="003E024D" w14:paraId="34C86B2A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6A4ED7" w14:textId="77777777" w:rsidR="009002E3" w:rsidRPr="003E024D" w:rsidRDefault="009002E3" w:rsidP="009002E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5F65B3" w14:textId="77777777" w:rsidR="009002E3" w:rsidRPr="003E024D" w:rsidRDefault="009002E3" w:rsidP="0090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CD4477" w14:textId="01DC689E" w:rsidR="00937404" w:rsidRPr="003E024D" w:rsidRDefault="00BF65E5" w:rsidP="00DF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0C511D5B" w14:textId="77777777" w:rsidR="00466AB7" w:rsidRPr="003E024D" w:rsidRDefault="00466AB7" w:rsidP="005A1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1"/>
      </w:tblGrid>
      <w:tr w:rsidR="0010459D" w:rsidRPr="003E024D" w14:paraId="357A7E1B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3424F4" w14:textId="77777777" w:rsidR="00573E1B" w:rsidRPr="003E024D" w:rsidRDefault="00573E1B" w:rsidP="00573E1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10459D" w:rsidRPr="003E024D" w14:paraId="31CAD150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591D6D" w14:textId="72D41C23" w:rsidR="00573E1B" w:rsidRPr="003E024D" w:rsidRDefault="00573E1B" w:rsidP="00573E1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="002E1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1CE22BBB" w14:textId="2A321F3C" w:rsidR="00573E1B" w:rsidRPr="003E024D" w:rsidRDefault="00573E1B" w:rsidP="00573E1B">
      <w:pPr>
        <w:pStyle w:val="Bezatstarpm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1"/>
      </w:tblGrid>
      <w:tr w:rsidR="0010459D" w:rsidRPr="003E024D" w14:paraId="408847A1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B4575D" w14:textId="77777777" w:rsidR="00573E1B" w:rsidRPr="003E024D" w:rsidRDefault="00573E1B" w:rsidP="00573E1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4A4D97" w:rsidRPr="003E024D" w14:paraId="247C275F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85BBA4" w14:textId="4E484F1E" w:rsidR="00784C9B" w:rsidRPr="003E024D" w:rsidRDefault="00784C9B" w:rsidP="0078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="002E1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9A9ECB0" w14:textId="77777777" w:rsidR="009D1F79" w:rsidRPr="003E024D" w:rsidRDefault="009D1F79" w:rsidP="00573E1B">
      <w:pPr>
        <w:pStyle w:val="Bezatstarpm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41"/>
      </w:tblGrid>
      <w:tr w:rsidR="0010459D" w:rsidRPr="003E024D" w14:paraId="61381BD3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68B017" w14:textId="77777777" w:rsidR="00573E1B" w:rsidRPr="003E024D" w:rsidRDefault="00573E1B" w:rsidP="00573E1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10459D" w:rsidRPr="003E024D" w14:paraId="1EACBCBB" w14:textId="77777777" w:rsidTr="00F924F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62F4667" w14:textId="47101B06" w:rsidR="00573E1B" w:rsidRPr="003E024D" w:rsidRDefault="00573E1B" w:rsidP="00573E1B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="002E1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0966C6CE" w14:textId="77777777" w:rsidR="00573E1B" w:rsidRPr="003E024D" w:rsidRDefault="00573E1B" w:rsidP="00573E1B">
      <w:pPr>
        <w:pStyle w:val="Bezatstarpm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2858"/>
        <w:gridCol w:w="6556"/>
      </w:tblGrid>
      <w:tr w:rsidR="0010459D" w:rsidRPr="003E024D" w14:paraId="7A0CBB7F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47802B" w14:textId="77777777" w:rsidR="00573E1B" w:rsidRPr="003E024D" w:rsidRDefault="00573E1B">
            <w:pPr>
              <w:pStyle w:val="tvhtml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3E024D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10459D" w:rsidRPr="003E024D" w14:paraId="0ED61C55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81FB16" w14:textId="77777777" w:rsidR="00AA1080" w:rsidRPr="003E024D" w:rsidRDefault="00AA1080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1.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8A4FE2" w14:textId="24395B22" w:rsidR="002E11C7" w:rsidRPr="002E11C7" w:rsidRDefault="00854926" w:rsidP="008549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lo-LA"/>
              </w:rPr>
            </w:pPr>
            <w:r w:rsidRPr="00854926">
              <w:rPr>
                <w:rFonts w:ascii="Times New Roman" w:eastAsia="Calibri" w:hAnsi="Times New Roman" w:cs="Times New Roman"/>
                <w:sz w:val="28"/>
                <w:szCs w:val="28"/>
                <w:lang w:eastAsia="en-US" w:bidi="lo-LA"/>
              </w:rPr>
              <w:t>Plānotās sabiedrības līdzdalības un komunikācijas aktivitātes saistībā ar projektu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278996" w14:textId="5D3DA22E" w:rsidR="003D694D" w:rsidRPr="00854926" w:rsidRDefault="00854926" w:rsidP="009B3DC8">
            <w:pPr>
              <w:spacing w:after="0" w:line="240" w:lineRule="auto"/>
              <w:jc w:val="both"/>
            </w:pPr>
            <w:r w:rsidRPr="00787179">
              <w:rPr>
                <w:rFonts w:ascii="Times New Roman" w:hAnsi="Times New Roman" w:cs="Times New Roman"/>
                <w:sz w:val="28"/>
                <w:szCs w:val="28"/>
              </w:rPr>
              <w:t xml:space="preserve">Sabiedrības pārstāvji varēs līdzdarboties </w:t>
            </w:r>
            <w:r w:rsidR="0082423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87179">
              <w:rPr>
                <w:rFonts w:ascii="Times New Roman" w:hAnsi="Times New Roman" w:cs="Times New Roman"/>
                <w:sz w:val="28"/>
                <w:szCs w:val="28"/>
              </w:rPr>
              <w:t xml:space="preserve">rojekta izstrādē pēc tā publiskošanas Izglītības un zinātnes ministrijas tīmekļvietnē </w:t>
            </w:r>
            <w:proofErr w:type="spellStart"/>
            <w:r w:rsidRPr="007871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www.izm.gov.lv</w:t>
            </w:r>
            <w:proofErr w:type="spellEnd"/>
            <w:r w:rsidRPr="00787179">
              <w:rPr>
                <w:rFonts w:ascii="Times New Roman" w:hAnsi="Times New Roman" w:cs="Times New Roman"/>
                <w:sz w:val="28"/>
                <w:szCs w:val="28"/>
              </w:rPr>
              <w:t xml:space="preserve"> un Ministru kabineta tīmekļvietnē </w:t>
            </w:r>
            <w:hyperlink r:id="rId8" w:history="1">
              <w:r w:rsidRPr="00787179">
                <w:rPr>
                  <w:rStyle w:val="Hipersaite"/>
                  <w:rFonts w:ascii="Times New Roman" w:hAnsi="Times New Roman" w:cs="Times New Roman"/>
                  <w:color w:val="auto"/>
                  <w:sz w:val="28"/>
                  <w:szCs w:val="28"/>
                </w:rPr>
                <w:t>www.mk.gov.lv</w:t>
              </w:r>
            </w:hyperlink>
            <w:r w:rsidRPr="008F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A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Minētajās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tīmekļvietnē</w:t>
            </w:r>
            <w:r w:rsidR="008F6AB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s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tiks publicēts paziņojums par </w:t>
            </w:r>
            <w:r w:rsidR="008F6AB3" w:rsidRPr="008F6AB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līdzdalības iespējām P</w:t>
            </w:r>
            <w:r w:rsidR="008F6AB3" w:rsidRPr="009B3DC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rojekta</w:t>
            </w:r>
            <w:r w:rsidR="008F6AB3" w:rsidRPr="009B3DC8">
              <w:rPr>
                <w:rFonts w:ascii="Times New Roman" w:hAnsi="Times New Roman" w:cs="Times New Roman"/>
                <w:sz w:val="28"/>
                <w:szCs w:val="28"/>
              </w:rPr>
              <w:t xml:space="preserve"> izstrādes procesā saskaņā ar Ministru kabineta 2009. gada 25. augusta noteikumiem Nr. 970 “Sabiedrības līdzdalības kārtība attīstības plānošanas </w:t>
            </w:r>
            <w:r w:rsidR="008F6AB3" w:rsidRPr="009B3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procesā”.</w:t>
            </w:r>
            <w:r w:rsidR="008F6AB3" w:rsidRPr="008F6A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5472F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Pēc </w:t>
            </w:r>
            <w:r w:rsidR="005472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Projekta ievietošanas minētajās </w:t>
            </w:r>
            <w:r w:rsidR="005472F6" w:rsidRPr="003E024D">
              <w:rPr>
                <w:rFonts w:ascii="Times New Roman" w:hAnsi="Times New Roman" w:cs="Times New Roman"/>
                <w:sz w:val="28"/>
                <w:szCs w:val="28"/>
              </w:rPr>
              <w:t>tīmekļvietnē</w:t>
            </w:r>
            <w:r w:rsidR="005472F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472F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sabiedrības pārstāvji varēs izteikt savu viedokli par </w:t>
            </w:r>
            <w:r w:rsidR="005472F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="005472F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rojektu rakstveidā.</w:t>
            </w:r>
          </w:p>
        </w:tc>
      </w:tr>
      <w:tr w:rsidR="0010459D" w:rsidRPr="003E024D" w14:paraId="3791D6DA" w14:textId="77777777" w:rsidTr="002E11C7">
        <w:trPr>
          <w:trHeight w:val="664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099E61" w14:textId="77777777" w:rsidR="00AA1080" w:rsidRPr="003E024D" w:rsidRDefault="00AA1080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0DBD3D" w14:textId="61D36188" w:rsidR="00AA1080" w:rsidRPr="002E11C7" w:rsidRDefault="00667E44" w:rsidP="002E11C7">
            <w:pPr>
              <w:spacing w:after="0" w:line="240" w:lineRule="auto"/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81C792" w14:textId="748CBA89" w:rsidR="002E11C7" w:rsidRPr="003E024D" w:rsidRDefault="002E11C7" w:rsidP="002E11C7">
            <w:pPr>
              <w:pStyle w:val="Bezatstarp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Paziņojums par sabiedrības līdzdalības iespējām </w:t>
            </w:r>
            <w:r w:rsidR="00D56B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Projekta izstrādes procesā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ievietots Izglītības un zinātnes ministrijas tīmekļvietnē</w:t>
            </w:r>
            <w:r w:rsidR="00D779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hyperlink r:id="rId9" w:history="1">
              <w:r w:rsidR="00D779CD" w:rsidRPr="00D85AD2">
                <w:rPr>
                  <w:rStyle w:val="Hipersaite"/>
                  <w:rFonts w:ascii="Times New Roman" w:hAnsi="Times New Roman" w:cs="Times New Roman"/>
                  <w:sz w:val="28"/>
                  <w:szCs w:val="28"/>
                </w:rPr>
                <w:t>www.izm.gov.lv</w:t>
              </w:r>
            </w:hyperlink>
            <w:r w:rsidR="00D56B9C" w:rsidRPr="00D779C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sadaļā “Sabiedrības līdzdalība”</w:t>
            </w:r>
            <w:r w:rsidR="009B3D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08731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14:paraId="4521AA5F" w14:textId="6D04C67F" w:rsidR="00784C9B" w:rsidRPr="002E11C7" w:rsidRDefault="00962E3E" w:rsidP="009B3D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Projekta izstrādes stadijā pirms tā izsludināšanas Valsts sekretāru sanāksmē s</w:t>
            </w:r>
            <w:r w:rsidR="002E11C7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abiedrības pārstāvji var izteikt savu viedokli par </w:t>
            </w:r>
            <w:r w:rsidR="00612EC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="002E11C7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rojektu rakstveidā.</w:t>
            </w:r>
          </w:p>
        </w:tc>
      </w:tr>
      <w:tr w:rsidR="0010459D" w:rsidRPr="003E024D" w14:paraId="502432AA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EC48F3" w14:textId="19F1EA57" w:rsidR="00AA1080" w:rsidRPr="003E024D" w:rsidRDefault="005E6CCF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B797BA" w14:textId="068CAE56" w:rsidR="00AA1080" w:rsidRPr="00667E44" w:rsidRDefault="00667E44" w:rsidP="00667E44">
            <w:pPr>
              <w:spacing w:after="0" w:line="240" w:lineRule="auto"/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Sabiedrības līdzdalības rezultāti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A9D860" w14:textId="751C129C" w:rsidR="00D56B9C" w:rsidRPr="009B3DC8" w:rsidRDefault="00DD37AC" w:rsidP="009B3DC8">
            <w:pPr>
              <w:shd w:val="clear" w:color="auto" w:fill="FFFFFF"/>
              <w:tabs>
                <w:tab w:val="left" w:pos="878"/>
              </w:tabs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 </w:t>
            </w:r>
            <w:r w:rsidR="005E18FA">
              <w:rPr>
                <w:rFonts w:ascii="Times New Roman" w:hAnsi="Times New Roman" w:cs="Times New Roman"/>
                <w:iCs/>
                <w:sz w:val="28"/>
                <w:szCs w:val="28"/>
              </w:rPr>
              <w:t>Projektu pēc tā publ</w:t>
            </w:r>
            <w:r w:rsidR="009F64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iskošanas </w:t>
            </w:r>
            <w:r w:rsidR="009A25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sabiedrības pārstāvjiem </w:t>
            </w:r>
            <w:r w:rsidR="009F641F">
              <w:rPr>
                <w:rFonts w:ascii="Times New Roman" w:hAnsi="Times New Roman" w:cs="Times New Roman"/>
                <w:iCs/>
                <w:sz w:val="28"/>
                <w:szCs w:val="28"/>
              </w:rPr>
              <w:t>nav s</w:t>
            </w:r>
            <w:r w:rsidR="00D56B9C" w:rsidRPr="009B3D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aņemti iebildumi un </w:t>
            </w:r>
            <w:r w:rsidR="009A252A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bookmarkStart w:id="0" w:name="_GoBack"/>
            <w:bookmarkEnd w:id="0"/>
            <w:r w:rsidR="009A252A">
              <w:rPr>
                <w:rFonts w:ascii="Times New Roman" w:hAnsi="Times New Roman" w:cs="Times New Roman"/>
                <w:iCs/>
                <w:sz w:val="28"/>
                <w:szCs w:val="28"/>
              </w:rPr>
              <w:t>riekšlikumi.</w:t>
            </w:r>
          </w:p>
          <w:p w14:paraId="25448161" w14:textId="7EC55BC9" w:rsidR="00CA001B" w:rsidRPr="003E024D" w:rsidRDefault="00CA001B" w:rsidP="00E4416E">
            <w:pPr>
              <w:pStyle w:val="Bezatstarp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9D" w:rsidRPr="003E024D" w14:paraId="6DBE13F9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B88817" w14:textId="4951D87A" w:rsidR="00AA1080" w:rsidRPr="003E024D" w:rsidRDefault="00AA1080" w:rsidP="00AA1080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3E024D">
              <w:rPr>
                <w:sz w:val="28"/>
                <w:szCs w:val="28"/>
              </w:rPr>
              <w:t>4.</w:t>
            </w:r>
          </w:p>
        </w:tc>
        <w:tc>
          <w:tcPr>
            <w:tcW w:w="1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499627" w14:textId="77777777" w:rsidR="00AA1080" w:rsidRPr="003E024D" w:rsidRDefault="00AA1080" w:rsidP="00AA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1207B2" w14:textId="745F229B" w:rsidR="00AA1080" w:rsidRPr="003E024D" w:rsidRDefault="005A1A2F" w:rsidP="0078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111F9572" w14:textId="77777777" w:rsidR="00AA1080" w:rsidRPr="003E024D" w:rsidRDefault="00AA1080" w:rsidP="00AA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96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7"/>
        <w:gridCol w:w="3429"/>
        <w:gridCol w:w="5985"/>
      </w:tblGrid>
      <w:tr w:rsidR="0010459D" w:rsidRPr="003E024D" w14:paraId="4EA5DFB0" w14:textId="77777777" w:rsidTr="00F924F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B4EAF1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459D" w:rsidRPr="003E024D" w14:paraId="7A2B95C5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834F5C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884FE4" w14:textId="77777777" w:rsidR="00AA1080" w:rsidRPr="003E024D" w:rsidRDefault="00AA1080" w:rsidP="00AA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DC501" w14:textId="2A1298E2" w:rsidR="00AA1080" w:rsidRPr="003E024D" w:rsidRDefault="00852E96" w:rsidP="00F9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Valsts izglītības satura centrs, vispārējās vidējās izglītības iestādes, profesionālās izglītības iestādes, augstākās izglītības iestādes.</w:t>
            </w:r>
          </w:p>
        </w:tc>
      </w:tr>
      <w:tr w:rsidR="0010459D" w:rsidRPr="003E024D" w14:paraId="086E616D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1DA1AC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D02E1C" w14:textId="77777777" w:rsidR="00AA1080" w:rsidRPr="003E024D" w:rsidRDefault="00AA1080" w:rsidP="00AA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izpildes ietekme uz pārvaldes funkcijām un institucionālo struktūru.</w:t>
            </w: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85ADEF" w14:textId="327A94E7" w:rsidR="00AA1080" w:rsidRPr="003E024D" w:rsidRDefault="0082423C" w:rsidP="00F9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="00852E96"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rojekta izpilde tiks nodrošināta esošo institūciju un cilvēkresursu ietvaros.</w:t>
            </w:r>
          </w:p>
        </w:tc>
      </w:tr>
      <w:tr w:rsidR="0010459D" w:rsidRPr="003E024D" w14:paraId="5EA6BADB" w14:textId="77777777" w:rsidTr="002A220F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9C3D89" w14:textId="77777777" w:rsidR="00AA1080" w:rsidRPr="003E024D" w:rsidRDefault="00AA1080" w:rsidP="00AA108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F16751" w14:textId="77777777" w:rsidR="00AA1080" w:rsidRPr="003E024D" w:rsidRDefault="00AA1080" w:rsidP="00AA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157141" w14:textId="526FB72A" w:rsidR="00AA1080" w:rsidRPr="003E024D" w:rsidRDefault="00AA1080" w:rsidP="000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Nav.</w:t>
            </w:r>
          </w:p>
        </w:tc>
      </w:tr>
    </w:tbl>
    <w:p w14:paraId="557110B1" w14:textId="77777777" w:rsidR="004411C1" w:rsidRPr="003E024D" w:rsidRDefault="004411C1" w:rsidP="00F924F9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021D01AC" w14:textId="77777777" w:rsidR="006B0387" w:rsidRDefault="006B0387" w:rsidP="00F924F9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4E808EE6" w14:textId="34A6EC57" w:rsidR="005A1669" w:rsidRPr="003E024D" w:rsidRDefault="008F0306" w:rsidP="00F924F9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3E024D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EB0FE5" w:rsidRPr="003E024D">
        <w:rPr>
          <w:rFonts w:ascii="Times New Roman" w:hAnsi="Times New Roman" w:cs="Times New Roman"/>
          <w:sz w:val="28"/>
          <w:szCs w:val="28"/>
        </w:rPr>
        <w:t xml:space="preserve">e </w:t>
      </w:r>
      <w:r w:rsidRPr="003E024D">
        <w:rPr>
          <w:rFonts w:ascii="Times New Roman" w:hAnsi="Times New Roman" w:cs="Times New Roman"/>
          <w:sz w:val="28"/>
          <w:szCs w:val="28"/>
        </w:rPr>
        <w:t xml:space="preserve"> </w:t>
      </w:r>
      <w:r w:rsidR="00EB0FE5" w:rsidRPr="003E0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EB0FE5" w:rsidRPr="003E024D">
        <w:rPr>
          <w:rFonts w:ascii="Times New Roman" w:hAnsi="Times New Roman" w:cs="Times New Roman"/>
          <w:sz w:val="28"/>
          <w:szCs w:val="28"/>
        </w:rPr>
        <w:t>I.Šuplinska</w:t>
      </w:r>
      <w:proofErr w:type="spellEnd"/>
    </w:p>
    <w:p w14:paraId="166010F0" w14:textId="77777777" w:rsidR="008F0306" w:rsidRPr="003E024D" w:rsidRDefault="008F0306" w:rsidP="00F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D5243" w14:textId="77777777" w:rsidR="00D103C3" w:rsidRPr="003E024D" w:rsidRDefault="00D103C3" w:rsidP="00F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24D">
        <w:rPr>
          <w:rFonts w:ascii="Times New Roman" w:hAnsi="Times New Roman" w:cs="Times New Roman"/>
          <w:sz w:val="28"/>
          <w:szCs w:val="28"/>
        </w:rPr>
        <w:t xml:space="preserve">Vizē: </w:t>
      </w:r>
    </w:p>
    <w:p w14:paraId="474B6E8B" w14:textId="77777777" w:rsidR="00F924F9" w:rsidRPr="003E024D" w:rsidRDefault="00EB0FE5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3E024D">
        <w:rPr>
          <w:rFonts w:ascii="Times New Roman" w:hAnsi="Times New Roman" w:cs="Times New Roman"/>
          <w:sz w:val="28"/>
          <w:szCs w:val="28"/>
        </w:rPr>
        <w:t>Valsts sekretār</w:t>
      </w:r>
      <w:r w:rsidR="008F0306" w:rsidRPr="003E024D">
        <w:rPr>
          <w:rFonts w:ascii="Times New Roman" w:hAnsi="Times New Roman" w:cs="Times New Roman"/>
          <w:sz w:val="28"/>
          <w:szCs w:val="28"/>
        </w:rPr>
        <w:t xml:space="preserve">e </w:t>
      </w:r>
      <w:r w:rsidRPr="003E024D">
        <w:rPr>
          <w:rFonts w:ascii="Times New Roman" w:hAnsi="Times New Roman" w:cs="Times New Roman"/>
          <w:sz w:val="28"/>
          <w:szCs w:val="28"/>
        </w:rPr>
        <w:t xml:space="preserve"> </w:t>
      </w:r>
      <w:r w:rsidR="008F0306" w:rsidRPr="003E024D">
        <w:rPr>
          <w:rFonts w:ascii="Times New Roman" w:hAnsi="Times New Roman" w:cs="Times New Roman"/>
          <w:sz w:val="28"/>
          <w:szCs w:val="28"/>
        </w:rPr>
        <w:t xml:space="preserve"> </w:t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Pr="003E024D">
        <w:rPr>
          <w:rFonts w:ascii="Times New Roman" w:hAnsi="Times New Roman" w:cs="Times New Roman"/>
          <w:sz w:val="28"/>
          <w:szCs w:val="28"/>
        </w:rPr>
        <w:tab/>
      </w:r>
      <w:r w:rsidR="00F924F9" w:rsidRPr="003E024D">
        <w:rPr>
          <w:rFonts w:ascii="Times New Roman" w:hAnsi="Times New Roman" w:cs="Times New Roman"/>
          <w:sz w:val="28"/>
          <w:szCs w:val="28"/>
        </w:rPr>
        <w:t xml:space="preserve">    </w:t>
      </w:r>
      <w:r w:rsidRPr="003E024D">
        <w:rPr>
          <w:rFonts w:ascii="Times New Roman" w:hAnsi="Times New Roman" w:cs="Times New Roman"/>
          <w:sz w:val="28"/>
          <w:szCs w:val="28"/>
        </w:rPr>
        <w:t>L.Lejiņa</w:t>
      </w:r>
    </w:p>
    <w:p w14:paraId="33CCDB14" w14:textId="77777777" w:rsidR="00F924F9" w:rsidRPr="003E024D" w:rsidRDefault="00F924F9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27F3F020" w14:textId="77777777" w:rsidR="006B0387" w:rsidRDefault="006B0387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544FCBDF" w14:textId="77777777" w:rsidR="006B0387" w:rsidRDefault="006B0387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144D1876" w14:textId="77777777" w:rsidR="006B0387" w:rsidRDefault="006B0387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6CB0104D" w14:textId="77777777" w:rsidR="006B0387" w:rsidRDefault="006B0387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396E44F9" w14:textId="77777777" w:rsidR="006B0387" w:rsidRDefault="006B0387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0E8FD135" w14:textId="33DCAC5A" w:rsidR="006E78E0" w:rsidRPr="003E024D" w:rsidRDefault="00EB0FE5" w:rsidP="00641554">
      <w:pPr>
        <w:pStyle w:val="Bezatstarpm"/>
        <w:rPr>
          <w:rFonts w:ascii="Times New Roman" w:hAnsi="Times New Roman" w:cs="Times New Roman"/>
          <w:sz w:val="28"/>
          <w:szCs w:val="28"/>
        </w:rPr>
      </w:pPr>
      <w:proofErr w:type="spellStart"/>
      <w:r w:rsidRPr="003E024D">
        <w:rPr>
          <w:rFonts w:ascii="Times New Roman" w:hAnsi="Times New Roman" w:cs="Times New Roman"/>
          <w:sz w:val="24"/>
          <w:szCs w:val="24"/>
        </w:rPr>
        <w:t>T.Kunda</w:t>
      </w:r>
      <w:proofErr w:type="spellEnd"/>
      <w:r w:rsidR="00641554" w:rsidRPr="003E024D">
        <w:rPr>
          <w:rFonts w:ascii="Times New Roman" w:hAnsi="Times New Roman" w:cs="Times New Roman"/>
          <w:sz w:val="24"/>
          <w:szCs w:val="24"/>
        </w:rPr>
        <w:t xml:space="preserve"> </w:t>
      </w:r>
      <w:r w:rsidRPr="003E024D">
        <w:rPr>
          <w:rFonts w:ascii="Times New Roman" w:hAnsi="Times New Roman" w:cs="Times New Roman"/>
          <w:sz w:val="24"/>
          <w:szCs w:val="24"/>
        </w:rPr>
        <w:t>67814469</w:t>
      </w:r>
      <w:r w:rsidR="00784C9B" w:rsidRPr="003E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DC8DF" w14:textId="15A726FB" w:rsidR="00CF57AC" w:rsidRPr="003E024D" w:rsidRDefault="00E93A97" w:rsidP="00641554">
      <w:pPr>
        <w:pStyle w:val="Bezatstarpm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B0FE5" w:rsidRPr="003E024D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tatjana.kunda@visc.gov.lv</w:t>
        </w:r>
      </w:hyperlink>
    </w:p>
    <w:sectPr w:rsidR="00CF57AC" w:rsidRPr="003E024D" w:rsidSect="00F924F9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4CB5" w14:textId="77777777" w:rsidR="00E93A97" w:rsidRDefault="00E93A97" w:rsidP="00DA3109">
      <w:pPr>
        <w:spacing w:after="0" w:line="240" w:lineRule="auto"/>
      </w:pPr>
      <w:r>
        <w:separator/>
      </w:r>
    </w:p>
  </w:endnote>
  <w:endnote w:type="continuationSeparator" w:id="0">
    <w:p w14:paraId="3BB1E338" w14:textId="77777777" w:rsidR="00E93A97" w:rsidRDefault="00E93A97" w:rsidP="00DA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C9F7" w14:textId="2669FFDB" w:rsidR="00DA3109" w:rsidRPr="00F924F9" w:rsidRDefault="00421F97" w:rsidP="00F924F9">
    <w:pPr>
      <w:jc w:val="both"/>
      <w:rPr>
        <w:rFonts w:ascii="Times New Roman" w:hAnsi="Times New Roman" w:cs="Times New Roman"/>
        <w:bCs/>
        <w:sz w:val="20"/>
        <w:szCs w:val="20"/>
      </w:rPr>
    </w:pPr>
    <w:proofErr w:type="spellStart"/>
    <w:r w:rsidRPr="00EB0FE5">
      <w:rPr>
        <w:rFonts w:ascii="Times New Roman" w:hAnsi="Times New Roman" w:cs="Times New Roman"/>
        <w:sz w:val="20"/>
        <w:szCs w:val="20"/>
      </w:rPr>
      <w:t>IZMAnot</w:t>
    </w:r>
    <w:proofErr w:type="spellEnd"/>
    <w:r w:rsidRPr="00EB0FE5">
      <w:rPr>
        <w:rFonts w:ascii="Times New Roman" w:hAnsi="Times New Roman" w:cs="Times New Roman"/>
        <w:sz w:val="20"/>
        <w:szCs w:val="20"/>
      </w:rPr>
      <w:t>_</w:t>
    </w:r>
    <w:r w:rsidR="00784C9B">
      <w:rPr>
        <w:rFonts w:ascii="Times New Roman" w:hAnsi="Times New Roman" w:cs="Times New Roman"/>
        <w:bCs/>
        <w:sz w:val="20"/>
        <w:szCs w:val="20"/>
      </w:rPr>
      <w:t xml:space="preserve"> 091219_CEatz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44C2" w14:textId="7EB59021" w:rsidR="00784C9B" w:rsidRPr="00784C9B" w:rsidRDefault="00421F97" w:rsidP="002F6291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421F97">
      <w:rPr>
        <w:rFonts w:ascii="Times New Roman" w:hAnsi="Times New Roman"/>
        <w:sz w:val="20"/>
        <w:szCs w:val="20"/>
      </w:rPr>
      <w:t>IZMAnot_</w:t>
    </w:r>
    <w:r w:rsidR="00784C9B">
      <w:rPr>
        <w:rFonts w:ascii="Times New Roman" w:hAnsi="Times New Roman"/>
        <w:sz w:val="20"/>
        <w:szCs w:val="20"/>
      </w:rPr>
      <w:t>091219_Ceatz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D5DE" w14:textId="77777777" w:rsidR="00E93A97" w:rsidRDefault="00E93A97" w:rsidP="00DA3109">
      <w:pPr>
        <w:spacing w:after="0" w:line="240" w:lineRule="auto"/>
      </w:pPr>
      <w:r>
        <w:separator/>
      </w:r>
    </w:p>
  </w:footnote>
  <w:footnote w:type="continuationSeparator" w:id="0">
    <w:p w14:paraId="0DB95D64" w14:textId="77777777" w:rsidR="00E93A97" w:rsidRDefault="00E93A97" w:rsidP="00DA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29205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772B8" w14:textId="393A65CD" w:rsidR="00466AB7" w:rsidRPr="006E78E0" w:rsidRDefault="00466AB7">
        <w:pPr>
          <w:pStyle w:val="Galvene"/>
          <w:jc w:val="center"/>
          <w:rPr>
            <w:rFonts w:ascii="Times New Roman" w:hAnsi="Times New Roman" w:cs="Times New Roman"/>
          </w:rPr>
        </w:pPr>
        <w:r w:rsidRPr="006E78E0">
          <w:rPr>
            <w:rFonts w:ascii="Times New Roman" w:hAnsi="Times New Roman" w:cs="Times New Roman"/>
          </w:rPr>
          <w:fldChar w:fldCharType="begin"/>
        </w:r>
        <w:r w:rsidRPr="006E78E0">
          <w:rPr>
            <w:rFonts w:ascii="Times New Roman" w:hAnsi="Times New Roman" w:cs="Times New Roman"/>
          </w:rPr>
          <w:instrText xml:space="preserve"> PAGE   \* MERGEFORMAT </w:instrText>
        </w:r>
        <w:r w:rsidRPr="006E78E0">
          <w:rPr>
            <w:rFonts w:ascii="Times New Roman" w:hAnsi="Times New Roman" w:cs="Times New Roman"/>
          </w:rPr>
          <w:fldChar w:fldCharType="separate"/>
        </w:r>
        <w:r w:rsidR="00087310">
          <w:rPr>
            <w:rFonts w:ascii="Times New Roman" w:hAnsi="Times New Roman" w:cs="Times New Roman"/>
            <w:noProof/>
          </w:rPr>
          <w:t>4</w:t>
        </w:r>
        <w:r w:rsidRPr="006E78E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DB0603" w14:textId="77777777" w:rsidR="00466AB7" w:rsidRPr="006E78E0" w:rsidRDefault="00466AB7">
    <w:pPr>
      <w:pStyle w:val="Galve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AC"/>
    <w:multiLevelType w:val="hybridMultilevel"/>
    <w:tmpl w:val="62FCD886"/>
    <w:lvl w:ilvl="0" w:tplc="5132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670AB"/>
    <w:multiLevelType w:val="hybridMultilevel"/>
    <w:tmpl w:val="468CDB90"/>
    <w:lvl w:ilvl="0" w:tplc="8382B3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BEA0EA4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2DE"/>
    <w:multiLevelType w:val="hybridMultilevel"/>
    <w:tmpl w:val="8C7611D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E90F10"/>
    <w:multiLevelType w:val="hybridMultilevel"/>
    <w:tmpl w:val="C03A21E4"/>
    <w:lvl w:ilvl="0" w:tplc="73BC9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DC3FE7"/>
    <w:multiLevelType w:val="hybridMultilevel"/>
    <w:tmpl w:val="6A7CB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4BF4"/>
    <w:multiLevelType w:val="hybridMultilevel"/>
    <w:tmpl w:val="9392EF5E"/>
    <w:lvl w:ilvl="0" w:tplc="7CA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143A3"/>
    <w:multiLevelType w:val="hybridMultilevel"/>
    <w:tmpl w:val="E3000252"/>
    <w:lvl w:ilvl="0" w:tplc="DC30B2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3F08"/>
    <w:multiLevelType w:val="hybridMultilevel"/>
    <w:tmpl w:val="39C832C4"/>
    <w:lvl w:ilvl="0" w:tplc="0426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1BD"/>
    <w:rsid w:val="000001AB"/>
    <w:rsid w:val="00004CB5"/>
    <w:rsid w:val="00006A80"/>
    <w:rsid w:val="00011197"/>
    <w:rsid w:val="00011CE5"/>
    <w:rsid w:val="000142F3"/>
    <w:rsid w:val="00015ABA"/>
    <w:rsid w:val="000160DB"/>
    <w:rsid w:val="000200F3"/>
    <w:rsid w:val="000242C5"/>
    <w:rsid w:val="00027323"/>
    <w:rsid w:val="00030CC7"/>
    <w:rsid w:val="00030D92"/>
    <w:rsid w:val="00034F76"/>
    <w:rsid w:val="000375BC"/>
    <w:rsid w:val="00047475"/>
    <w:rsid w:val="00054148"/>
    <w:rsid w:val="000651AF"/>
    <w:rsid w:val="00066B58"/>
    <w:rsid w:val="00072BA0"/>
    <w:rsid w:val="00073B8A"/>
    <w:rsid w:val="00077E86"/>
    <w:rsid w:val="000800C8"/>
    <w:rsid w:val="00082AC3"/>
    <w:rsid w:val="00085FB6"/>
    <w:rsid w:val="00087310"/>
    <w:rsid w:val="0009301E"/>
    <w:rsid w:val="0009348D"/>
    <w:rsid w:val="000A40FF"/>
    <w:rsid w:val="000A6147"/>
    <w:rsid w:val="000A6527"/>
    <w:rsid w:val="000A7EF6"/>
    <w:rsid w:val="000B163C"/>
    <w:rsid w:val="000B19C3"/>
    <w:rsid w:val="000B4C37"/>
    <w:rsid w:val="000B617B"/>
    <w:rsid w:val="000C0B70"/>
    <w:rsid w:val="000C63EF"/>
    <w:rsid w:val="000D0BFD"/>
    <w:rsid w:val="000D3082"/>
    <w:rsid w:val="000D75F6"/>
    <w:rsid w:val="000E08F5"/>
    <w:rsid w:val="000E57C8"/>
    <w:rsid w:val="000F48B3"/>
    <w:rsid w:val="001008E3"/>
    <w:rsid w:val="0010277B"/>
    <w:rsid w:val="0010459D"/>
    <w:rsid w:val="00107B12"/>
    <w:rsid w:val="0011117E"/>
    <w:rsid w:val="00111FA3"/>
    <w:rsid w:val="0011454B"/>
    <w:rsid w:val="001209C9"/>
    <w:rsid w:val="00121212"/>
    <w:rsid w:val="00124705"/>
    <w:rsid w:val="00124982"/>
    <w:rsid w:val="00125203"/>
    <w:rsid w:val="0012591C"/>
    <w:rsid w:val="00126E85"/>
    <w:rsid w:val="0012763A"/>
    <w:rsid w:val="001311BE"/>
    <w:rsid w:val="0013634A"/>
    <w:rsid w:val="00145624"/>
    <w:rsid w:val="001460AA"/>
    <w:rsid w:val="00146DC0"/>
    <w:rsid w:val="00147E3F"/>
    <w:rsid w:val="00151B3D"/>
    <w:rsid w:val="001605FD"/>
    <w:rsid w:val="00163B83"/>
    <w:rsid w:val="001654E8"/>
    <w:rsid w:val="0017012A"/>
    <w:rsid w:val="0017739F"/>
    <w:rsid w:val="00177D1E"/>
    <w:rsid w:val="00182227"/>
    <w:rsid w:val="00182AB4"/>
    <w:rsid w:val="0018662D"/>
    <w:rsid w:val="00192438"/>
    <w:rsid w:val="001926E5"/>
    <w:rsid w:val="00194976"/>
    <w:rsid w:val="00194F73"/>
    <w:rsid w:val="00195571"/>
    <w:rsid w:val="0019767A"/>
    <w:rsid w:val="00197E9F"/>
    <w:rsid w:val="001A037A"/>
    <w:rsid w:val="001A067E"/>
    <w:rsid w:val="001B0F37"/>
    <w:rsid w:val="001B1A87"/>
    <w:rsid w:val="001B4F9F"/>
    <w:rsid w:val="001B57BA"/>
    <w:rsid w:val="001B7EA7"/>
    <w:rsid w:val="001C1547"/>
    <w:rsid w:val="001C55DF"/>
    <w:rsid w:val="001D181C"/>
    <w:rsid w:val="001E3DFA"/>
    <w:rsid w:val="001E7156"/>
    <w:rsid w:val="001E774A"/>
    <w:rsid w:val="001F2F68"/>
    <w:rsid w:val="001F54B0"/>
    <w:rsid w:val="002024AE"/>
    <w:rsid w:val="0020341E"/>
    <w:rsid w:val="0020347B"/>
    <w:rsid w:val="002038D0"/>
    <w:rsid w:val="00215498"/>
    <w:rsid w:val="002171E8"/>
    <w:rsid w:val="002237F3"/>
    <w:rsid w:val="002320F1"/>
    <w:rsid w:val="00234455"/>
    <w:rsid w:val="002415B0"/>
    <w:rsid w:val="002445C4"/>
    <w:rsid w:val="00244928"/>
    <w:rsid w:val="00244E24"/>
    <w:rsid w:val="002451DF"/>
    <w:rsid w:val="002460D8"/>
    <w:rsid w:val="00262D38"/>
    <w:rsid w:val="00263B97"/>
    <w:rsid w:val="00271C13"/>
    <w:rsid w:val="00273E79"/>
    <w:rsid w:val="00276183"/>
    <w:rsid w:val="00276F4C"/>
    <w:rsid w:val="0028483E"/>
    <w:rsid w:val="00286F4D"/>
    <w:rsid w:val="00286F72"/>
    <w:rsid w:val="00292717"/>
    <w:rsid w:val="00294370"/>
    <w:rsid w:val="0029476A"/>
    <w:rsid w:val="00295977"/>
    <w:rsid w:val="002968DB"/>
    <w:rsid w:val="002A14B7"/>
    <w:rsid w:val="002A220F"/>
    <w:rsid w:val="002A42F6"/>
    <w:rsid w:val="002A4FB1"/>
    <w:rsid w:val="002A65CE"/>
    <w:rsid w:val="002A6859"/>
    <w:rsid w:val="002A7B7F"/>
    <w:rsid w:val="002B20FB"/>
    <w:rsid w:val="002B2F37"/>
    <w:rsid w:val="002B37EE"/>
    <w:rsid w:val="002B4228"/>
    <w:rsid w:val="002B55D7"/>
    <w:rsid w:val="002B6E92"/>
    <w:rsid w:val="002B6EEF"/>
    <w:rsid w:val="002C0525"/>
    <w:rsid w:val="002C32C1"/>
    <w:rsid w:val="002C45C6"/>
    <w:rsid w:val="002C6B1C"/>
    <w:rsid w:val="002C718F"/>
    <w:rsid w:val="002D0373"/>
    <w:rsid w:val="002D15E8"/>
    <w:rsid w:val="002D1BFB"/>
    <w:rsid w:val="002D34F8"/>
    <w:rsid w:val="002D7109"/>
    <w:rsid w:val="002E11C7"/>
    <w:rsid w:val="002E212D"/>
    <w:rsid w:val="002E2F1D"/>
    <w:rsid w:val="002E37C9"/>
    <w:rsid w:val="002E716C"/>
    <w:rsid w:val="002F04DD"/>
    <w:rsid w:val="002F3B5C"/>
    <w:rsid w:val="002F6291"/>
    <w:rsid w:val="002F652B"/>
    <w:rsid w:val="00300E37"/>
    <w:rsid w:val="00303C86"/>
    <w:rsid w:val="003050D2"/>
    <w:rsid w:val="00306A44"/>
    <w:rsid w:val="00313C55"/>
    <w:rsid w:val="00313E5B"/>
    <w:rsid w:val="003240C3"/>
    <w:rsid w:val="00324D39"/>
    <w:rsid w:val="00327144"/>
    <w:rsid w:val="00330797"/>
    <w:rsid w:val="0033220F"/>
    <w:rsid w:val="00332DA7"/>
    <w:rsid w:val="003334FE"/>
    <w:rsid w:val="003353B4"/>
    <w:rsid w:val="00340DD7"/>
    <w:rsid w:val="00341906"/>
    <w:rsid w:val="00343BBA"/>
    <w:rsid w:val="00346215"/>
    <w:rsid w:val="00350954"/>
    <w:rsid w:val="00350CE7"/>
    <w:rsid w:val="00350F07"/>
    <w:rsid w:val="003514D2"/>
    <w:rsid w:val="00353368"/>
    <w:rsid w:val="00356FDA"/>
    <w:rsid w:val="00361D3D"/>
    <w:rsid w:val="00364EC4"/>
    <w:rsid w:val="003707BB"/>
    <w:rsid w:val="00371783"/>
    <w:rsid w:val="00372B5B"/>
    <w:rsid w:val="0037470C"/>
    <w:rsid w:val="00376561"/>
    <w:rsid w:val="00376DAA"/>
    <w:rsid w:val="0038245C"/>
    <w:rsid w:val="00382674"/>
    <w:rsid w:val="00392D90"/>
    <w:rsid w:val="003931F3"/>
    <w:rsid w:val="00396BA7"/>
    <w:rsid w:val="003A1BBF"/>
    <w:rsid w:val="003B2385"/>
    <w:rsid w:val="003B44B9"/>
    <w:rsid w:val="003B694C"/>
    <w:rsid w:val="003B717F"/>
    <w:rsid w:val="003C1932"/>
    <w:rsid w:val="003C5188"/>
    <w:rsid w:val="003C7713"/>
    <w:rsid w:val="003D4CCC"/>
    <w:rsid w:val="003D65F9"/>
    <w:rsid w:val="003D694D"/>
    <w:rsid w:val="003E024D"/>
    <w:rsid w:val="003E3E32"/>
    <w:rsid w:val="003F0D2D"/>
    <w:rsid w:val="003F192F"/>
    <w:rsid w:val="003F2EA3"/>
    <w:rsid w:val="004075BC"/>
    <w:rsid w:val="00415FCD"/>
    <w:rsid w:val="00416CA9"/>
    <w:rsid w:val="00421F97"/>
    <w:rsid w:val="00427107"/>
    <w:rsid w:val="00430BAA"/>
    <w:rsid w:val="00434834"/>
    <w:rsid w:val="004362A2"/>
    <w:rsid w:val="0044009D"/>
    <w:rsid w:val="004410D2"/>
    <w:rsid w:val="004411C1"/>
    <w:rsid w:val="004450BD"/>
    <w:rsid w:val="00447C8E"/>
    <w:rsid w:val="00447CD7"/>
    <w:rsid w:val="00450CE8"/>
    <w:rsid w:val="00451011"/>
    <w:rsid w:val="00452433"/>
    <w:rsid w:val="00457005"/>
    <w:rsid w:val="004574B8"/>
    <w:rsid w:val="00466AB7"/>
    <w:rsid w:val="0047166F"/>
    <w:rsid w:val="00471B62"/>
    <w:rsid w:val="0048046D"/>
    <w:rsid w:val="00481763"/>
    <w:rsid w:val="0048573F"/>
    <w:rsid w:val="00493C70"/>
    <w:rsid w:val="004A2577"/>
    <w:rsid w:val="004A47C5"/>
    <w:rsid w:val="004A4D97"/>
    <w:rsid w:val="004B1B6D"/>
    <w:rsid w:val="004B4DBC"/>
    <w:rsid w:val="004B510E"/>
    <w:rsid w:val="004B6393"/>
    <w:rsid w:val="004B7CBF"/>
    <w:rsid w:val="004C1155"/>
    <w:rsid w:val="004C2B0D"/>
    <w:rsid w:val="004C522D"/>
    <w:rsid w:val="004C5B6A"/>
    <w:rsid w:val="004C7BC4"/>
    <w:rsid w:val="004D3487"/>
    <w:rsid w:val="004D3797"/>
    <w:rsid w:val="004D3EB1"/>
    <w:rsid w:val="004D5ABD"/>
    <w:rsid w:val="004D6807"/>
    <w:rsid w:val="004E1019"/>
    <w:rsid w:val="004F0C3F"/>
    <w:rsid w:val="004F1D28"/>
    <w:rsid w:val="004F4205"/>
    <w:rsid w:val="004F780F"/>
    <w:rsid w:val="0051412F"/>
    <w:rsid w:val="00514610"/>
    <w:rsid w:val="00516277"/>
    <w:rsid w:val="005163EA"/>
    <w:rsid w:val="005164A3"/>
    <w:rsid w:val="0052017D"/>
    <w:rsid w:val="00523546"/>
    <w:rsid w:val="005235E0"/>
    <w:rsid w:val="00524984"/>
    <w:rsid w:val="00525C40"/>
    <w:rsid w:val="00526237"/>
    <w:rsid w:val="005266AA"/>
    <w:rsid w:val="005275CF"/>
    <w:rsid w:val="00527763"/>
    <w:rsid w:val="0053187E"/>
    <w:rsid w:val="00531BC5"/>
    <w:rsid w:val="005340DB"/>
    <w:rsid w:val="00535E7D"/>
    <w:rsid w:val="005370D3"/>
    <w:rsid w:val="00540D82"/>
    <w:rsid w:val="0054165B"/>
    <w:rsid w:val="005417CF"/>
    <w:rsid w:val="00542DE2"/>
    <w:rsid w:val="00542F06"/>
    <w:rsid w:val="005465AC"/>
    <w:rsid w:val="005472F6"/>
    <w:rsid w:val="00547CCE"/>
    <w:rsid w:val="0055013B"/>
    <w:rsid w:val="00552D1C"/>
    <w:rsid w:val="00556840"/>
    <w:rsid w:val="00562020"/>
    <w:rsid w:val="005656A0"/>
    <w:rsid w:val="00573E1B"/>
    <w:rsid w:val="00576CAD"/>
    <w:rsid w:val="0057797F"/>
    <w:rsid w:val="005817D2"/>
    <w:rsid w:val="00581B9C"/>
    <w:rsid w:val="0058320D"/>
    <w:rsid w:val="0058468E"/>
    <w:rsid w:val="00590D9C"/>
    <w:rsid w:val="0059264D"/>
    <w:rsid w:val="00592DF5"/>
    <w:rsid w:val="00593423"/>
    <w:rsid w:val="00594D12"/>
    <w:rsid w:val="0059624A"/>
    <w:rsid w:val="005A0A70"/>
    <w:rsid w:val="005A1669"/>
    <w:rsid w:val="005A1A2F"/>
    <w:rsid w:val="005A3439"/>
    <w:rsid w:val="005A34C6"/>
    <w:rsid w:val="005B49E9"/>
    <w:rsid w:val="005B61F0"/>
    <w:rsid w:val="005C008A"/>
    <w:rsid w:val="005C092E"/>
    <w:rsid w:val="005C0A2C"/>
    <w:rsid w:val="005C0FFB"/>
    <w:rsid w:val="005C131E"/>
    <w:rsid w:val="005C65B5"/>
    <w:rsid w:val="005D35A2"/>
    <w:rsid w:val="005E05F4"/>
    <w:rsid w:val="005E18FA"/>
    <w:rsid w:val="005E1A9C"/>
    <w:rsid w:val="005E2A8E"/>
    <w:rsid w:val="005E4896"/>
    <w:rsid w:val="005E5959"/>
    <w:rsid w:val="005E61A7"/>
    <w:rsid w:val="005E6CCF"/>
    <w:rsid w:val="005E7216"/>
    <w:rsid w:val="005F060F"/>
    <w:rsid w:val="005F178F"/>
    <w:rsid w:val="005F352E"/>
    <w:rsid w:val="005F466C"/>
    <w:rsid w:val="005F48D8"/>
    <w:rsid w:val="006000D9"/>
    <w:rsid w:val="006023ED"/>
    <w:rsid w:val="00605D3B"/>
    <w:rsid w:val="00605D49"/>
    <w:rsid w:val="00607397"/>
    <w:rsid w:val="0061076A"/>
    <w:rsid w:val="006115A3"/>
    <w:rsid w:val="00612A38"/>
    <w:rsid w:val="00612ECC"/>
    <w:rsid w:val="00615036"/>
    <w:rsid w:val="00615829"/>
    <w:rsid w:val="00617F65"/>
    <w:rsid w:val="00620AC4"/>
    <w:rsid w:val="00630486"/>
    <w:rsid w:val="0063068F"/>
    <w:rsid w:val="00633944"/>
    <w:rsid w:val="00633B79"/>
    <w:rsid w:val="00633FA9"/>
    <w:rsid w:val="006360C8"/>
    <w:rsid w:val="00641554"/>
    <w:rsid w:val="00642264"/>
    <w:rsid w:val="00647CAC"/>
    <w:rsid w:val="006520B1"/>
    <w:rsid w:val="00654973"/>
    <w:rsid w:val="0065557D"/>
    <w:rsid w:val="006571BC"/>
    <w:rsid w:val="0066729A"/>
    <w:rsid w:val="00667374"/>
    <w:rsid w:val="00667E44"/>
    <w:rsid w:val="00674113"/>
    <w:rsid w:val="00674BC2"/>
    <w:rsid w:val="00682F2D"/>
    <w:rsid w:val="00683467"/>
    <w:rsid w:val="006852AD"/>
    <w:rsid w:val="00692243"/>
    <w:rsid w:val="006930BD"/>
    <w:rsid w:val="006A0F7C"/>
    <w:rsid w:val="006A6218"/>
    <w:rsid w:val="006B0387"/>
    <w:rsid w:val="006B5D3F"/>
    <w:rsid w:val="006C0F02"/>
    <w:rsid w:val="006C1CDC"/>
    <w:rsid w:val="006C52B4"/>
    <w:rsid w:val="006C59ED"/>
    <w:rsid w:val="006D1EA4"/>
    <w:rsid w:val="006D3B79"/>
    <w:rsid w:val="006D44FC"/>
    <w:rsid w:val="006D4D6B"/>
    <w:rsid w:val="006D5311"/>
    <w:rsid w:val="006E169A"/>
    <w:rsid w:val="006E16E6"/>
    <w:rsid w:val="006E78E0"/>
    <w:rsid w:val="006F38AB"/>
    <w:rsid w:val="006F7EB4"/>
    <w:rsid w:val="00700FE7"/>
    <w:rsid w:val="00701C80"/>
    <w:rsid w:val="00704DB4"/>
    <w:rsid w:val="00707688"/>
    <w:rsid w:val="00710582"/>
    <w:rsid w:val="00711925"/>
    <w:rsid w:val="00714C32"/>
    <w:rsid w:val="00717C00"/>
    <w:rsid w:val="007216B0"/>
    <w:rsid w:val="00722D1E"/>
    <w:rsid w:val="007246D2"/>
    <w:rsid w:val="00724910"/>
    <w:rsid w:val="00725EEB"/>
    <w:rsid w:val="00730C8D"/>
    <w:rsid w:val="007315CF"/>
    <w:rsid w:val="00731D67"/>
    <w:rsid w:val="007400D0"/>
    <w:rsid w:val="007439A8"/>
    <w:rsid w:val="00744598"/>
    <w:rsid w:val="00744F96"/>
    <w:rsid w:val="00745B66"/>
    <w:rsid w:val="00753A75"/>
    <w:rsid w:val="007566FB"/>
    <w:rsid w:val="00762096"/>
    <w:rsid w:val="0076466D"/>
    <w:rsid w:val="00772E84"/>
    <w:rsid w:val="007745DB"/>
    <w:rsid w:val="007779A2"/>
    <w:rsid w:val="00780B70"/>
    <w:rsid w:val="00782C22"/>
    <w:rsid w:val="00783463"/>
    <w:rsid w:val="00783492"/>
    <w:rsid w:val="00784C9B"/>
    <w:rsid w:val="00785691"/>
    <w:rsid w:val="00785703"/>
    <w:rsid w:val="007901E3"/>
    <w:rsid w:val="00790A1D"/>
    <w:rsid w:val="00792526"/>
    <w:rsid w:val="007A4D96"/>
    <w:rsid w:val="007A77B8"/>
    <w:rsid w:val="007B3F65"/>
    <w:rsid w:val="007C5CC0"/>
    <w:rsid w:val="007D24D2"/>
    <w:rsid w:val="007D65A2"/>
    <w:rsid w:val="007E2A48"/>
    <w:rsid w:val="007E4EF6"/>
    <w:rsid w:val="007E5B8F"/>
    <w:rsid w:val="007E64B5"/>
    <w:rsid w:val="007E69C4"/>
    <w:rsid w:val="007F3C36"/>
    <w:rsid w:val="0080290F"/>
    <w:rsid w:val="0080376B"/>
    <w:rsid w:val="00803DE2"/>
    <w:rsid w:val="00805A39"/>
    <w:rsid w:val="008068E5"/>
    <w:rsid w:val="00806A3A"/>
    <w:rsid w:val="008075F8"/>
    <w:rsid w:val="00807C86"/>
    <w:rsid w:val="00810C45"/>
    <w:rsid w:val="00810D48"/>
    <w:rsid w:val="00816A61"/>
    <w:rsid w:val="0082109F"/>
    <w:rsid w:val="00821A8F"/>
    <w:rsid w:val="008227BF"/>
    <w:rsid w:val="0082423C"/>
    <w:rsid w:val="00826E79"/>
    <w:rsid w:val="00827FD3"/>
    <w:rsid w:val="008300BD"/>
    <w:rsid w:val="0083210E"/>
    <w:rsid w:val="00834127"/>
    <w:rsid w:val="00835F22"/>
    <w:rsid w:val="00841B45"/>
    <w:rsid w:val="0084293B"/>
    <w:rsid w:val="00852E96"/>
    <w:rsid w:val="0085414F"/>
    <w:rsid w:val="008547EB"/>
    <w:rsid w:val="00854926"/>
    <w:rsid w:val="00855605"/>
    <w:rsid w:val="00855C36"/>
    <w:rsid w:val="00856504"/>
    <w:rsid w:val="00856877"/>
    <w:rsid w:val="008728FE"/>
    <w:rsid w:val="00875080"/>
    <w:rsid w:val="00876148"/>
    <w:rsid w:val="008809AE"/>
    <w:rsid w:val="00881570"/>
    <w:rsid w:val="00881703"/>
    <w:rsid w:val="008819C0"/>
    <w:rsid w:val="00882D46"/>
    <w:rsid w:val="008845F8"/>
    <w:rsid w:val="008861D1"/>
    <w:rsid w:val="008865A9"/>
    <w:rsid w:val="00886E63"/>
    <w:rsid w:val="00896121"/>
    <w:rsid w:val="00896719"/>
    <w:rsid w:val="008A076E"/>
    <w:rsid w:val="008B01F7"/>
    <w:rsid w:val="008B2F97"/>
    <w:rsid w:val="008B5162"/>
    <w:rsid w:val="008B6AB9"/>
    <w:rsid w:val="008B766E"/>
    <w:rsid w:val="008D18FA"/>
    <w:rsid w:val="008D24B0"/>
    <w:rsid w:val="008D3DC0"/>
    <w:rsid w:val="008D6EBA"/>
    <w:rsid w:val="008E5911"/>
    <w:rsid w:val="008E5DEC"/>
    <w:rsid w:val="008F0306"/>
    <w:rsid w:val="008F05A5"/>
    <w:rsid w:val="008F0B60"/>
    <w:rsid w:val="008F17E0"/>
    <w:rsid w:val="008F2AA7"/>
    <w:rsid w:val="008F6AB3"/>
    <w:rsid w:val="009002E3"/>
    <w:rsid w:val="00907F70"/>
    <w:rsid w:val="00914C21"/>
    <w:rsid w:val="00921699"/>
    <w:rsid w:val="009224E3"/>
    <w:rsid w:val="00930A1C"/>
    <w:rsid w:val="00931C71"/>
    <w:rsid w:val="0093687D"/>
    <w:rsid w:val="00937404"/>
    <w:rsid w:val="00940A20"/>
    <w:rsid w:val="00941090"/>
    <w:rsid w:val="009415C4"/>
    <w:rsid w:val="009416E1"/>
    <w:rsid w:val="009419E4"/>
    <w:rsid w:val="00945850"/>
    <w:rsid w:val="00947178"/>
    <w:rsid w:val="00950C5C"/>
    <w:rsid w:val="009512EF"/>
    <w:rsid w:val="00951ADF"/>
    <w:rsid w:val="00957F26"/>
    <w:rsid w:val="00962E3E"/>
    <w:rsid w:val="00967324"/>
    <w:rsid w:val="009705E8"/>
    <w:rsid w:val="00971B42"/>
    <w:rsid w:val="00972DD8"/>
    <w:rsid w:val="00975D11"/>
    <w:rsid w:val="00980341"/>
    <w:rsid w:val="009822C9"/>
    <w:rsid w:val="00985CED"/>
    <w:rsid w:val="00986F34"/>
    <w:rsid w:val="00987B5B"/>
    <w:rsid w:val="0099205D"/>
    <w:rsid w:val="0099776E"/>
    <w:rsid w:val="00997CA2"/>
    <w:rsid w:val="00997E32"/>
    <w:rsid w:val="009A252A"/>
    <w:rsid w:val="009A5336"/>
    <w:rsid w:val="009A7867"/>
    <w:rsid w:val="009B06D9"/>
    <w:rsid w:val="009B2D28"/>
    <w:rsid w:val="009B3DC8"/>
    <w:rsid w:val="009B4561"/>
    <w:rsid w:val="009C4375"/>
    <w:rsid w:val="009D1220"/>
    <w:rsid w:val="009D14C1"/>
    <w:rsid w:val="009D1F79"/>
    <w:rsid w:val="009D266B"/>
    <w:rsid w:val="009D2CD0"/>
    <w:rsid w:val="009D6809"/>
    <w:rsid w:val="009E134B"/>
    <w:rsid w:val="009E1FE7"/>
    <w:rsid w:val="009E31A1"/>
    <w:rsid w:val="009E3E87"/>
    <w:rsid w:val="009E4523"/>
    <w:rsid w:val="009E54FE"/>
    <w:rsid w:val="009E5950"/>
    <w:rsid w:val="009F0EFA"/>
    <w:rsid w:val="009F2E75"/>
    <w:rsid w:val="009F34D3"/>
    <w:rsid w:val="009F380C"/>
    <w:rsid w:val="009F3FF8"/>
    <w:rsid w:val="009F641F"/>
    <w:rsid w:val="009F68D2"/>
    <w:rsid w:val="009F7279"/>
    <w:rsid w:val="00A04AEA"/>
    <w:rsid w:val="00A13ECD"/>
    <w:rsid w:val="00A150E4"/>
    <w:rsid w:val="00A15F4C"/>
    <w:rsid w:val="00A1797C"/>
    <w:rsid w:val="00A17E60"/>
    <w:rsid w:val="00A206E2"/>
    <w:rsid w:val="00A20FB3"/>
    <w:rsid w:val="00A23CD1"/>
    <w:rsid w:val="00A24E77"/>
    <w:rsid w:val="00A25CD8"/>
    <w:rsid w:val="00A31723"/>
    <w:rsid w:val="00A318F7"/>
    <w:rsid w:val="00A3219E"/>
    <w:rsid w:val="00A34EE7"/>
    <w:rsid w:val="00A365E8"/>
    <w:rsid w:val="00A37611"/>
    <w:rsid w:val="00A403A0"/>
    <w:rsid w:val="00A418DD"/>
    <w:rsid w:val="00A461BD"/>
    <w:rsid w:val="00A51867"/>
    <w:rsid w:val="00A5441F"/>
    <w:rsid w:val="00A56030"/>
    <w:rsid w:val="00A606EC"/>
    <w:rsid w:val="00A607C0"/>
    <w:rsid w:val="00A6521E"/>
    <w:rsid w:val="00A67AB0"/>
    <w:rsid w:val="00A67B1E"/>
    <w:rsid w:val="00A67BA2"/>
    <w:rsid w:val="00A67C94"/>
    <w:rsid w:val="00A73F30"/>
    <w:rsid w:val="00A7593D"/>
    <w:rsid w:val="00A75CEF"/>
    <w:rsid w:val="00A75FB1"/>
    <w:rsid w:val="00A87942"/>
    <w:rsid w:val="00A91ADB"/>
    <w:rsid w:val="00A925E2"/>
    <w:rsid w:val="00A973E9"/>
    <w:rsid w:val="00A97CF5"/>
    <w:rsid w:val="00AA007A"/>
    <w:rsid w:val="00AA01E6"/>
    <w:rsid w:val="00AA1080"/>
    <w:rsid w:val="00AA1166"/>
    <w:rsid w:val="00AA463F"/>
    <w:rsid w:val="00AA7D3C"/>
    <w:rsid w:val="00AB6935"/>
    <w:rsid w:val="00AB7DBA"/>
    <w:rsid w:val="00AC3BAF"/>
    <w:rsid w:val="00AC5BA5"/>
    <w:rsid w:val="00AC5C9B"/>
    <w:rsid w:val="00AC68D3"/>
    <w:rsid w:val="00AC79C5"/>
    <w:rsid w:val="00AD3CA7"/>
    <w:rsid w:val="00AD5DD5"/>
    <w:rsid w:val="00AD75A0"/>
    <w:rsid w:val="00AD76AD"/>
    <w:rsid w:val="00AD7EA1"/>
    <w:rsid w:val="00AE452C"/>
    <w:rsid w:val="00AE4F37"/>
    <w:rsid w:val="00AE53D2"/>
    <w:rsid w:val="00AF516D"/>
    <w:rsid w:val="00AF6C28"/>
    <w:rsid w:val="00AF7724"/>
    <w:rsid w:val="00B00771"/>
    <w:rsid w:val="00B02334"/>
    <w:rsid w:val="00B04FAA"/>
    <w:rsid w:val="00B05200"/>
    <w:rsid w:val="00B057B2"/>
    <w:rsid w:val="00B07880"/>
    <w:rsid w:val="00B07C1B"/>
    <w:rsid w:val="00B135F3"/>
    <w:rsid w:val="00B15A11"/>
    <w:rsid w:val="00B15E44"/>
    <w:rsid w:val="00B2351B"/>
    <w:rsid w:val="00B30E0E"/>
    <w:rsid w:val="00B35502"/>
    <w:rsid w:val="00B364F1"/>
    <w:rsid w:val="00B37136"/>
    <w:rsid w:val="00B4047F"/>
    <w:rsid w:val="00B5779A"/>
    <w:rsid w:val="00B66156"/>
    <w:rsid w:val="00B66848"/>
    <w:rsid w:val="00B66969"/>
    <w:rsid w:val="00B67217"/>
    <w:rsid w:val="00B71B86"/>
    <w:rsid w:val="00B770D3"/>
    <w:rsid w:val="00B8186C"/>
    <w:rsid w:val="00B8414C"/>
    <w:rsid w:val="00B95388"/>
    <w:rsid w:val="00B96EED"/>
    <w:rsid w:val="00B975C9"/>
    <w:rsid w:val="00BA250F"/>
    <w:rsid w:val="00BA2819"/>
    <w:rsid w:val="00BB7941"/>
    <w:rsid w:val="00BB7A0D"/>
    <w:rsid w:val="00BC06CD"/>
    <w:rsid w:val="00BC7F3A"/>
    <w:rsid w:val="00BD0ECA"/>
    <w:rsid w:val="00BD395C"/>
    <w:rsid w:val="00BE3D87"/>
    <w:rsid w:val="00BF59FF"/>
    <w:rsid w:val="00BF5BA6"/>
    <w:rsid w:val="00BF65E5"/>
    <w:rsid w:val="00C004DE"/>
    <w:rsid w:val="00C00F4B"/>
    <w:rsid w:val="00C00F7D"/>
    <w:rsid w:val="00C03280"/>
    <w:rsid w:val="00C033F1"/>
    <w:rsid w:val="00C04162"/>
    <w:rsid w:val="00C0472A"/>
    <w:rsid w:val="00C107AD"/>
    <w:rsid w:val="00C11296"/>
    <w:rsid w:val="00C15B5A"/>
    <w:rsid w:val="00C16487"/>
    <w:rsid w:val="00C16AF5"/>
    <w:rsid w:val="00C179C8"/>
    <w:rsid w:val="00C20635"/>
    <w:rsid w:val="00C20AE6"/>
    <w:rsid w:val="00C2583C"/>
    <w:rsid w:val="00C3210E"/>
    <w:rsid w:val="00C348F8"/>
    <w:rsid w:val="00C410AB"/>
    <w:rsid w:val="00C42A6F"/>
    <w:rsid w:val="00C44B21"/>
    <w:rsid w:val="00C46185"/>
    <w:rsid w:val="00C513DA"/>
    <w:rsid w:val="00C562BE"/>
    <w:rsid w:val="00C5687C"/>
    <w:rsid w:val="00C605ED"/>
    <w:rsid w:val="00C7494E"/>
    <w:rsid w:val="00C751F1"/>
    <w:rsid w:val="00C77C05"/>
    <w:rsid w:val="00C839FD"/>
    <w:rsid w:val="00C858BE"/>
    <w:rsid w:val="00C86078"/>
    <w:rsid w:val="00C86FD2"/>
    <w:rsid w:val="00C9031F"/>
    <w:rsid w:val="00C915A8"/>
    <w:rsid w:val="00C92F6B"/>
    <w:rsid w:val="00C942D5"/>
    <w:rsid w:val="00C9633E"/>
    <w:rsid w:val="00C97BE2"/>
    <w:rsid w:val="00CA001B"/>
    <w:rsid w:val="00CA12FA"/>
    <w:rsid w:val="00CA7C31"/>
    <w:rsid w:val="00CB72A7"/>
    <w:rsid w:val="00CC0715"/>
    <w:rsid w:val="00CC5556"/>
    <w:rsid w:val="00CC5CA9"/>
    <w:rsid w:val="00CD1CB4"/>
    <w:rsid w:val="00CD32C6"/>
    <w:rsid w:val="00CD7D8C"/>
    <w:rsid w:val="00CE0509"/>
    <w:rsid w:val="00CE12A7"/>
    <w:rsid w:val="00CE143D"/>
    <w:rsid w:val="00CE276C"/>
    <w:rsid w:val="00CE2E1D"/>
    <w:rsid w:val="00CE4E40"/>
    <w:rsid w:val="00CE55D9"/>
    <w:rsid w:val="00CF099C"/>
    <w:rsid w:val="00CF18D9"/>
    <w:rsid w:val="00CF3962"/>
    <w:rsid w:val="00CF44F3"/>
    <w:rsid w:val="00CF57AC"/>
    <w:rsid w:val="00CF7E84"/>
    <w:rsid w:val="00D00430"/>
    <w:rsid w:val="00D01B13"/>
    <w:rsid w:val="00D02C15"/>
    <w:rsid w:val="00D0492E"/>
    <w:rsid w:val="00D066FD"/>
    <w:rsid w:val="00D06E2C"/>
    <w:rsid w:val="00D0756A"/>
    <w:rsid w:val="00D10271"/>
    <w:rsid w:val="00D103C3"/>
    <w:rsid w:val="00D12339"/>
    <w:rsid w:val="00D15F2C"/>
    <w:rsid w:val="00D2074E"/>
    <w:rsid w:val="00D2193C"/>
    <w:rsid w:val="00D23530"/>
    <w:rsid w:val="00D263E8"/>
    <w:rsid w:val="00D265C6"/>
    <w:rsid w:val="00D2731F"/>
    <w:rsid w:val="00D2767B"/>
    <w:rsid w:val="00D30863"/>
    <w:rsid w:val="00D402D4"/>
    <w:rsid w:val="00D41C72"/>
    <w:rsid w:val="00D439F7"/>
    <w:rsid w:val="00D45862"/>
    <w:rsid w:val="00D54588"/>
    <w:rsid w:val="00D55064"/>
    <w:rsid w:val="00D55DE1"/>
    <w:rsid w:val="00D569B3"/>
    <w:rsid w:val="00D56B9C"/>
    <w:rsid w:val="00D6163B"/>
    <w:rsid w:val="00D62AA2"/>
    <w:rsid w:val="00D6546C"/>
    <w:rsid w:val="00D65ECF"/>
    <w:rsid w:val="00D66367"/>
    <w:rsid w:val="00D67987"/>
    <w:rsid w:val="00D7737C"/>
    <w:rsid w:val="00D779B2"/>
    <w:rsid w:val="00D779CD"/>
    <w:rsid w:val="00D77ACD"/>
    <w:rsid w:val="00D806B8"/>
    <w:rsid w:val="00D82EE8"/>
    <w:rsid w:val="00D8426A"/>
    <w:rsid w:val="00D85453"/>
    <w:rsid w:val="00D862F9"/>
    <w:rsid w:val="00D90034"/>
    <w:rsid w:val="00D963FE"/>
    <w:rsid w:val="00DA026A"/>
    <w:rsid w:val="00DA0C30"/>
    <w:rsid w:val="00DA1C52"/>
    <w:rsid w:val="00DA3109"/>
    <w:rsid w:val="00DA4B4C"/>
    <w:rsid w:val="00DB0F08"/>
    <w:rsid w:val="00DB3ECC"/>
    <w:rsid w:val="00DB55CA"/>
    <w:rsid w:val="00DB7BDC"/>
    <w:rsid w:val="00DC2017"/>
    <w:rsid w:val="00DC32F1"/>
    <w:rsid w:val="00DC5F63"/>
    <w:rsid w:val="00DD37AC"/>
    <w:rsid w:val="00DD3B88"/>
    <w:rsid w:val="00DE21AB"/>
    <w:rsid w:val="00DE6B8E"/>
    <w:rsid w:val="00DE7C1B"/>
    <w:rsid w:val="00DF1BA4"/>
    <w:rsid w:val="00DF266E"/>
    <w:rsid w:val="00E0234A"/>
    <w:rsid w:val="00E046E3"/>
    <w:rsid w:val="00E04D8F"/>
    <w:rsid w:val="00E05700"/>
    <w:rsid w:val="00E05730"/>
    <w:rsid w:val="00E149AF"/>
    <w:rsid w:val="00E21281"/>
    <w:rsid w:val="00E24DB3"/>
    <w:rsid w:val="00E25237"/>
    <w:rsid w:val="00E27DEF"/>
    <w:rsid w:val="00E27F2B"/>
    <w:rsid w:val="00E32053"/>
    <w:rsid w:val="00E33096"/>
    <w:rsid w:val="00E33ADA"/>
    <w:rsid w:val="00E344E4"/>
    <w:rsid w:val="00E3588C"/>
    <w:rsid w:val="00E3666D"/>
    <w:rsid w:val="00E4416E"/>
    <w:rsid w:val="00E4532D"/>
    <w:rsid w:val="00E5532D"/>
    <w:rsid w:val="00E56454"/>
    <w:rsid w:val="00E57C25"/>
    <w:rsid w:val="00E62A7E"/>
    <w:rsid w:val="00E63CA3"/>
    <w:rsid w:val="00E65F5A"/>
    <w:rsid w:val="00E66E9D"/>
    <w:rsid w:val="00E7361A"/>
    <w:rsid w:val="00E7507A"/>
    <w:rsid w:val="00E8127C"/>
    <w:rsid w:val="00E848B3"/>
    <w:rsid w:val="00E91297"/>
    <w:rsid w:val="00E9143A"/>
    <w:rsid w:val="00E91C97"/>
    <w:rsid w:val="00E93A97"/>
    <w:rsid w:val="00E95F4D"/>
    <w:rsid w:val="00E9658E"/>
    <w:rsid w:val="00EA3CEA"/>
    <w:rsid w:val="00EB06CD"/>
    <w:rsid w:val="00EB0FE5"/>
    <w:rsid w:val="00EB4DCA"/>
    <w:rsid w:val="00EB6D07"/>
    <w:rsid w:val="00EB6D42"/>
    <w:rsid w:val="00EB78B7"/>
    <w:rsid w:val="00EC1C9B"/>
    <w:rsid w:val="00EC2E35"/>
    <w:rsid w:val="00EC4044"/>
    <w:rsid w:val="00ED140F"/>
    <w:rsid w:val="00ED2B1C"/>
    <w:rsid w:val="00ED6566"/>
    <w:rsid w:val="00ED7577"/>
    <w:rsid w:val="00ED7AA7"/>
    <w:rsid w:val="00EE050E"/>
    <w:rsid w:val="00EE560A"/>
    <w:rsid w:val="00EE7FE9"/>
    <w:rsid w:val="00EF0CB7"/>
    <w:rsid w:val="00EF7158"/>
    <w:rsid w:val="00F00F73"/>
    <w:rsid w:val="00F013E5"/>
    <w:rsid w:val="00F026C5"/>
    <w:rsid w:val="00F04613"/>
    <w:rsid w:val="00F05085"/>
    <w:rsid w:val="00F05A8C"/>
    <w:rsid w:val="00F075D1"/>
    <w:rsid w:val="00F139B9"/>
    <w:rsid w:val="00F13B2B"/>
    <w:rsid w:val="00F1575F"/>
    <w:rsid w:val="00F15B81"/>
    <w:rsid w:val="00F22DD8"/>
    <w:rsid w:val="00F23D85"/>
    <w:rsid w:val="00F259E5"/>
    <w:rsid w:val="00F27321"/>
    <w:rsid w:val="00F279F2"/>
    <w:rsid w:val="00F31257"/>
    <w:rsid w:val="00F31C7D"/>
    <w:rsid w:val="00F32D1E"/>
    <w:rsid w:val="00F33906"/>
    <w:rsid w:val="00F33A4C"/>
    <w:rsid w:val="00F43DBC"/>
    <w:rsid w:val="00F463F9"/>
    <w:rsid w:val="00F470C0"/>
    <w:rsid w:val="00F52AAB"/>
    <w:rsid w:val="00F52BF5"/>
    <w:rsid w:val="00F53319"/>
    <w:rsid w:val="00F575B4"/>
    <w:rsid w:val="00F60969"/>
    <w:rsid w:val="00F62341"/>
    <w:rsid w:val="00F62D17"/>
    <w:rsid w:val="00F63638"/>
    <w:rsid w:val="00F66FD0"/>
    <w:rsid w:val="00F71E46"/>
    <w:rsid w:val="00F76CDE"/>
    <w:rsid w:val="00F81C38"/>
    <w:rsid w:val="00F84A5E"/>
    <w:rsid w:val="00F87C66"/>
    <w:rsid w:val="00F90020"/>
    <w:rsid w:val="00F924F9"/>
    <w:rsid w:val="00F93554"/>
    <w:rsid w:val="00F93B75"/>
    <w:rsid w:val="00F959EF"/>
    <w:rsid w:val="00F95F2A"/>
    <w:rsid w:val="00F97D06"/>
    <w:rsid w:val="00FA0161"/>
    <w:rsid w:val="00FA0F88"/>
    <w:rsid w:val="00FA5F6C"/>
    <w:rsid w:val="00FA79D1"/>
    <w:rsid w:val="00FB101F"/>
    <w:rsid w:val="00FB4DC0"/>
    <w:rsid w:val="00FB7B61"/>
    <w:rsid w:val="00FC147E"/>
    <w:rsid w:val="00FC22CC"/>
    <w:rsid w:val="00FD1563"/>
    <w:rsid w:val="00FD3216"/>
    <w:rsid w:val="00FD72E5"/>
    <w:rsid w:val="00FE1273"/>
    <w:rsid w:val="00FE14E6"/>
    <w:rsid w:val="00FE795D"/>
    <w:rsid w:val="00FE7B12"/>
    <w:rsid w:val="00FF2167"/>
    <w:rsid w:val="00FF314B"/>
    <w:rsid w:val="00FF35E2"/>
    <w:rsid w:val="00FF41F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C10B"/>
  <w15:docId w15:val="{FA1439AC-2C66-1B42-AA0D-DDDEE7C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qFormat/>
    <w:rsid w:val="001209C9"/>
    <w:pPr>
      <w:keepNext/>
      <w:spacing w:before="240" w:after="60" w:line="259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011197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en-GB"/>
    </w:rPr>
  </w:style>
  <w:style w:type="character" w:customStyle="1" w:styleId="Virsraksts3Rakstz">
    <w:name w:val="Virsraksts 3 Rakstz."/>
    <w:basedOn w:val="Noklusjumarindkopasfonts"/>
    <w:link w:val="Virsraksts3"/>
    <w:rsid w:val="001209C9"/>
    <w:rPr>
      <w:rFonts w:ascii="Arial" w:eastAsia="Times New Roman" w:hAnsi="Arial" w:cs="Arial"/>
      <w:b/>
      <w:bCs/>
      <w:sz w:val="26"/>
      <w:szCs w:val="26"/>
      <w:lang w:val="lv-LV"/>
    </w:rPr>
  </w:style>
  <w:style w:type="paragraph" w:customStyle="1" w:styleId="Default">
    <w:name w:val="Default"/>
    <w:rsid w:val="0012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nhideWhenUsed/>
    <w:rsid w:val="00F575B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jeneRakstz">
    <w:name w:val="Kājene Rakstz."/>
    <w:basedOn w:val="Noklusjumarindkopasfonts"/>
    <w:link w:val="Kjene"/>
    <w:rsid w:val="00F575B4"/>
    <w:rPr>
      <w:rFonts w:ascii="Calibri" w:eastAsia="Times New Roman" w:hAnsi="Calibri" w:cs="Times New Roman"/>
      <w:lang w:val="lv-LV"/>
    </w:rPr>
  </w:style>
  <w:style w:type="character" w:styleId="Hipersaite">
    <w:name w:val="Hyperlink"/>
    <w:basedOn w:val="Noklusjumarindkopasfonts"/>
    <w:unhideWhenUsed/>
    <w:rsid w:val="00633B7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8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85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85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85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85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6859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AB7DB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2,H&amp;P List Paragraph,Strip"/>
    <w:basedOn w:val="Parasts"/>
    <w:link w:val="SarakstarindkopaRakstz"/>
    <w:uiPriority w:val="34"/>
    <w:qFormat/>
    <w:rsid w:val="00C11296"/>
    <w:pPr>
      <w:spacing w:after="160" w:line="259" w:lineRule="auto"/>
      <w:ind w:left="720" w:firstLine="357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2 Rakstz.,H&amp;P List Paragraph Rakstz.,Strip Rakstz."/>
    <w:link w:val="Sarakstarindkopa"/>
    <w:uiPriority w:val="34"/>
    <w:locked/>
    <w:rsid w:val="00C11296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A3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3109"/>
  </w:style>
  <w:style w:type="character" w:customStyle="1" w:styleId="st">
    <w:name w:val="st"/>
    <w:rsid w:val="00593423"/>
  </w:style>
  <w:style w:type="paragraph" w:customStyle="1" w:styleId="tv2132">
    <w:name w:val="tv2132"/>
    <w:basedOn w:val="Parasts"/>
    <w:rsid w:val="005934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A75C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PamattekstsRakstz">
    <w:name w:val="Pamatteksts Rakstz."/>
    <w:basedOn w:val="Noklusjumarindkopasfonts"/>
    <w:link w:val="Pamatteksts"/>
    <w:rsid w:val="00A75CE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naiskr">
    <w:name w:val="naiskr"/>
    <w:basedOn w:val="Parasts"/>
    <w:rsid w:val="0012763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Noklusjumarindkopasfonts"/>
    <w:rsid w:val="009E54FE"/>
  </w:style>
  <w:style w:type="paragraph" w:styleId="Bezatstarpm">
    <w:name w:val="No Spacing"/>
    <w:uiPriority w:val="1"/>
    <w:qFormat/>
    <w:rsid w:val="00ED7577"/>
    <w:pPr>
      <w:spacing w:after="0" w:line="240" w:lineRule="auto"/>
    </w:pPr>
  </w:style>
  <w:style w:type="paragraph" w:customStyle="1" w:styleId="tv213">
    <w:name w:val="tv213"/>
    <w:basedOn w:val="Parasts"/>
    <w:rsid w:val="00DB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Parasts"/>
    <w:rsid w:val="00AC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Parasts"/>
    <w:rsid w:val="00E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D41C72"/>
  </w:style>
  <w:style w:type="table" w:styleId="Reatabula">
    <w:name w:val="Table Grid"/>
    <w:basedOn w:val="Parastatabula"/>
    <w:rsid w:val="009D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E6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E65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2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04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2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0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90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30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79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2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tatjana.kunda@visc.gov.lv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izm.gov.lv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8B92-2264-C045-A7F2-A6DB96B9DF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5287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2014. gada 12. augusta noteikumos Nr. 468 “Noteikumi par valsts pamatizglītības standartu, pamatizglītības mācību priekšmetu standartiem un pamatizglītības programmu paraugiem”” sākotnējās</vt:lpstr>
    </vt:vector>
  </TitlesOfParts>
  <Manager>Valsts izglītības satura centrs</Manager>
  <Company>Izglītības un zinātnes ministrija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2014. gada 12. augusta noteikumos Nr. 468 “Noteikumi par valsts pamatizglītības standartu, pamatizglītības mācību priekšmetu standartiem un pamatizglītības programmu paraugiem”” sākotnējās</dc:title>
  <dc:subject/>
  <dc:creator>Tatjana Kunda</dc:creator>
  <cp:keywords/>
  <dc:description>T.Kunda 67814469 tatjana.kunda@visc.gov.lv</dc:description>
  <cp:lastModifiedBy>1dienu@inbox.lv</cp:lastModifiedBy>
  <cp:revision>33</cp:revision>
  <cp:lastPrinted>2019-06-25T13:55:00Z</cp:lastPrinted>
  <dcterms:created xsi:type="dcterms:W3CDTF">2019-12-10T14:05:00Z</dcterms:created>
  <dcterms:modified xsi:type="dcterms:W3CDTF">2020-01-06T10:43:00Z</dcterms:modified>
</cp:coreProperties>
</file>