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016" w:rsidRPr="008C3B05" w:rsidRDefault="004A2016" w:rsidP="004A2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8C3B05">
        <w:rPr>
          <w:rFonts w:ascii="Times New Roman" w:eastAsia="Times New Roman" w:hAnsi="Times New Roman"/>
          <w:b/>
          <w:sz w:val="24"/>
          <w:szCs w:val="24"/>
          <w:lang w:eastAsia="lv-LV"/>
        </w:rPr>
        <w:t>Ministru kabineta rīkojuma projekta "</w:t>
      </w:r>
      <w:r w:rsidR="00431B00" w:rsidRPr="00431B00">
        <w:rPr>
          <w:rFonts w:ascii="Times New Roman" w:eastAsia="Times New Roman" w:hAnsi="Times New Roman"/>
          <w:b/>
          <w:sz w:val="24"/>
          <w:szCs w:val="24"/>
          <w:lang w:eastAsia="lv-LV"/>
        </w:rPr>
        <w:t>Grozījumi Ministru kabineta 2018. gada 10. maija rīkojumā Nr. 209</w:t>
      </w:r>
      <w:r w:rsidR="00431B00">
        <w:rPr>
          <w:rFonts w:ascii="Times New Roman" w:eastAsia="Times New Roman" w:hAnsi="Times New Roman"/>
          <w:b/>
          <w:sz w:val="24"/>
          <w:szCs w:val="24"/>
          <w:lang w:eastAsia="lv-LV"/>
        </w:rPr>
        <w:t xml:space="preserve"> “</w:t>
      </w:r>
      <w:r w:rsidRPr="008C3B05">
        <w:rPr>
          <w:rFonts w:ascii="Times New Roman" w:eastAsia="Times New Roman" w:hAnsi="Times New Roman"/>
          <w:b/>
          <w:sz w:val="24"/>
          <w:szCs w:val="24"/>
          <w:lang w:eastAsia="lv-LV"/>
        </w:rPr>
        <w:t>Par pretendentu un ierēdņu vērtēšanas komisiju</w:t>
      </w:r>
      <w:r w:rsidR="00431B00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””</w:t>
      </w:r>
      <w:r w:rsidRPr="008C3B05"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 </w:t>
      </w:r>
      <w:r w:rsidRPr="008C3B05">
        <w:rPr>
          <w:rFonts w:ascii="Times New Roman" w:eastAsia="Times New Roman" w:hAnsi="Times New Roman"/>
          <w:b/>
          <w:sz w:val="24"/>
          <w:szCs w:val="24"/>
          <w:lang w:eastAsia="lv-LV"/>
        </w:rPr>
        <w:t>sākotnējās ietekmes novērtējuma ziņojums (anotācija)</w:t>
      </w:r>
    </w:p>
    <w:p w:rsidR="008C3B05" w:rsidRPr="008C3B05" w:rsidRDefault="008C3B05" w:rsidP="004A2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8C3B05" w:rsidRPr="008C3B05" w:rsidRDefault="008C3B05" w:rsidP="004A201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27"/>
        <w:gridCol w:w="5934"/>
      </w:tblGrid>
      <w:tr w:rsidR="008C3B05" w:rsidRPr="008C3B05" w:rsidTr="00AE076F">
        <w:trPr>
          <w:cantSplit/>
        </w:trPr>
        <w:tc>
          <w:tcPr>
            <w:tcW w:w="9127" w:type="dxa"/>
            <w:gridSpan w:val="2"/>
            <w:shd w:val="clear" w:color="auto" w:fill="FFFFFF"/>
            <w:vAlign w:val="center"/>
            <w:hideMark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Tiesību akta projekta anotācijas kopsavilkums</w:t>
            </w:r>
          </w:p>
        </w:tc>
      </w:tr>
      <w:tr w:rsidR="008C3B05" w:rsidRPr="008C3B05" w:rsidTr="00AE076F">
        <w:trPr>
          <w:cantSplit/>
        </w:trPr>
        <w:tc>
          <w:tcPr>
            <w:tcW w:w="3147" w:type="dxa"/>
            <w:shd w:val="clear" w:color="auto" w:fill="FFFFFF"/>
            <w:hideMark/>
          </w:tcPr>
          <w:p w:rsidR="008C3B05" w:rsidRPr="008C3B05" w:rsidRDefault="008C3B05" w:rsidP="008C3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Mērķis, risinājums un projekta spēkā stāšanās laiks (500 zīmes bez atstarpēm)</w:t>
            </w:r>
          </w:p>
        </w:tc>
        <w:tc>
          <w:tcPr>
            <w:tcW w:w="5980" w:type="dxa"/>
            <w:shd w:val="clear" w:color="auto" w:fill="FFFFFF"/>
            <w:hideMark/>
          </w:tcPr>
          <w:p w:rsidR="008C3B05" w:rsidRPr="008C3B05" w:rsidRDefault="008C3B05" w:rsidP="008C3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 attiecināms.</w:t>
            </w:r>
          </w:p>
        </w:tc>
      </w:tr>
    </w:tbl>
    <w:p w:rsidR="008C3B05" w:rsidRPr="008C3B05" w:rsidRDefault="008C3B05" w:rsidP="008C3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pPr w:leftFromText="180" w:rightFromText="180" w:vertAnchor="text" w:horzAnchor="margin" w:tblpXSpec="center" w:tblpY="149"/>
        <w:tblW w:w="90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5"/>
        <w:gridCol w:w="2639"/>
        <w:gridCol w:w="5953"/>
      </w:tblGrid>
      <w:tr w:rsidR="008C3B05" w:rsidRPr="008C3B05" w:rsidTr="00AE076F">
        <w:tc>
          <w:tcPr>
            <w:tcW w:w="9077" w:type="dxa"/>
            <w:gridSpan w:val="3"/>
            <w:vAlign w:val="center"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I. Tiesību akta projekta izstrādes nepieciešamība</w:t>
            </w:r>
          </w:p>
        </w:tc>
      </w:tr>
      <w:tr w:rsidR="008C3B05" w:rsidRPr="008C3B05" w:rsidTr="00AE076F">
        <w:trPr>
          <w:trHeight w:val="630"/>
        </w:trPr>
        <w:tc>
          <w:tcPr>
            <w:tcW w:w="485" w:type="dxa"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2639" w:type="dxa"/>
          </w:tcPr>
          <w:p w:rsidR="008C3B05" w:rsidRPr="008C3B05" w:rsidRDefault="008C3B05" w:rsidP="008C3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Pamatojums</w:t>
            </w:r>
          </w:p>
        </w:tc>
        <w:tc>
          <w:tcPr>
            <w:tcW w:w="5953" w:type="dxa"/>
          </w:tcPr>
          <w:p w:rsidR="008C3B05" w:rsidRPr="008C3B05" w:rsidRDefault="00EA355F" w:rsidP="00EA3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A35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Lai nodrošinātu Valsts civildienesta likuma 9. panta pirmās daļas 1. punkta un 35. panta otrās daļas izpildi, Izglītības un zinātnes ministrija sagatavoja Ministru kabineta rīkojuma projektu “</w:t>
            </w:r>
            <w:r w:rsidRPr="00EA355F"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  <w:t>Grozījumi Ministru kabineta 2018. gada 10. maija rīkojumā Nr. 209 “Par pretendentu un ierēdņu vērtēšanas komisiju””</w:t>
            </w:r>
            <w:r w:rsidRPr="00EA35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(turpmāk – rīkojuma projekts).</w:t>
            </w:r>
          </w:p>
        </w:tc>
      </w:tr>
      <w:tr w:rsidR="008C3B05" w:rsidRPr="008C3B05" w:rsidTr="00AE076F">
        <w:trPr>
          <w:trHeight w:val="1414"/>
        </w:trPr>
        <w:tc>
          <w:tcPr>
            <w:tcW w:w="485" w:type="dxa"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2639" w:type="dxa"/>
          </w:tcPr>
          <w:p w:rsidR="008C3B05" w:rsidRPr="008C3B05" w:rsidRDefault="008C3B05" w:rsidP="008C3B05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Pašreizējā situācija un problēmas, kuras risināšanai tiesību akta projekts izstrādāts, tiesiskā regulējuma mērķis un būtība</w:t>
            </w:r>
          </w:p>
        </w:tc>
        <w:tc>
          <w:tcPr>
            <w:tcW w:w="5953" w:type="dxa"/>
          </w:tcPr>
          <w:p w:rsidR="00482230" w:rsidRDefault="00482230" w:rsidP="0048223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8223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Pašlaik spēkā ir Ministru kabineta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8</w:t>
            </w:r>
            <w:r w:rsidRPr="0048223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Pr="0048223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gada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10</w:t>
            </w:r>
            <w:r w:rsidRPr="0048223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maija rīkojums Nr. 209 “</w:t>
            </w:r>
            <w:r w:rsidRPr="0048223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Par pretendentu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un ierēdņu vērtēšanas komisiju”</w:t>
            </w:r>
            <w:r w:rsidRPr="0048223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(turpmāk – rīkojums).</w:t>
            </w: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 xml:space="preserve"> </w:t>
            </w:r>
            <w:r w:rsidRPr="0048223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Sakarā ar to, ka šajā rīkojumā iekļautās personas ir mainījušās, ir nepieciešams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veikt grozījumus rīkojumā un svītrot atsevišķas personas, un apstiprināt jaunas personas</w:t>
            </w:r>
            <w:r w:rsidRPr="00482230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, kuras var tikt iekļautas pretendentu un ierēdņu vērtēšanas komisijā.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 xml:space="preserve"> </w:t>
            </w:r>
            <w:r w:rsidR="00EA355F" w:rsidRPr="00EA355F">
              <w:rPr>
                <w:rFonts w:ascii="Times New Roman" w:hAnsi="Times New Roman"/>
                <w:sz w:val="24"/>
                <w:szCs w:val="24"/>
              </w:rPr>
              <w:t>Rīkojuma projekts aktualizē pretendentu un ierēdņu vērtēšanas komisijas sastāvu, jo par Latvijas rektoru padomes priekšsēdētāju ir ievēlēta Rūta Muktupāvela,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kura piekrīt dalībai pretendentu un ierēdņu vērtēšanas komisijā. K</w:t>
            </w:r>
            <w:r w:rsidR="00EA355F" w:rsidRPr="00EA355F">
              <w:rPr>
                <w:rFonts w:ascii="Times New Roman" w:hAnsi="Times New Roman"/>
                <w:sz w:val="24"/>
                <w:szCs w:val="24"/>
              </w:rPr>
              <w:t xml:space="preserve">opš 2019.gada 23.janvāra </w:t>
            </w:r>
            <w:proofErr w:type="spellStart"/>
            <w:r w:rsidR="00EA355F" w:rsidRPr="00EA355F">
              <w:rPr>
                <w:rFonts w:ascii="Times New Roman" w:hAnsi="Times New Roman"/>
                <w:sz w:val="24"/>
                <w:szCs w:val="24"/>
              </w:rPr>
              <w:t>A.Geižāns</w:t>
            </w:r>
            <w:proofErr w:type="spellEnd"/>
            <w:r w:rsidR="00EA355F" w:rsidRPr="00EA355F">
              <w:rPr>
                <w:rFonts w:ascii="Times New Roman" w:hAnsi="Times New Roman"/>
                <w:sz w:val="24"/>
                <w:szCs w:val="24"/>
              </w:rPr>
              <w:t xml:space="preserve"> vairs nav izglītības un zinātnes ministra biroja vadītājs, izglītības un zinātnes ministre ir Ilga Šuplinska, ar 2019.gada  2.septembri Dmitrijs Stepanovs ir pārcelts valsts sekretāra vietnieka – Augstākās izglītības, zinātnes un inovāciju</w:t>
            </w:r>
            <w:r w:rsidR="00EA355F" w:rsidRPr="00EA355F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EA355F" w:rsidRPr="00EA355F">
              <w:rPr>
                <w:rFonts w:ascii="Times New Roman" w:hAnsi="Times New Roman"/>
                <w:sz w:val="24"/>
                <w:szCs w:val="24"/>
              </w:rPr>
              <w:t>departamenta direktora  amatā un Latvijas Jaunat</w:t>
            </w:r>
            <w:r w:rsidR="00AF42D4">
              <w:rPr>
                <w:rFonts w:ascii="Times New Roman" w:hAnsi="Times New Roman"/>
                <w:sz w:val="24"/>
                <w:szCs w:val="24"/>
              </w:rPr>
              <w:t xml:space="preserve">nes padomes prezidents ir </w:t>
            </w:r>
            <w:proofErr w:type="spellStart"/>
            <w:r w:rsidR="00AF42D4">
              <w:rPr>
                <w:rFonts w:ascii="Times New Roman" w:hAnsi="Times New Roman"/>
                <w:sz w:val="24"/>
                <w:szCs w:val="24"/>
              </w:rPr>
              <w:t>E.</w:t>
            </w:r>
            <w:r>
              <w:rPr>
                <w:rFonts w:ascii="Times New Roman" w:hAnsi="Times New Roman"/>
                <w:sz w:val="24"/>
                <w:szCs w:val="24"/>
              </w:rPr>
              <w:t>Anškens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kurš piekrīt dalībai pretendentu un ierēdņu vērtēšanas komisijā. </w:t>
            </w:r>
          </w:p>
          <w:p w:rsidR="008C3B05" w:rsidRPr="00482230" w:rsidRDefault="00482230" w:rsidP="00482230">
            <w:pPr>
              <w:tabs>
                <w:tab w:val="center" w:pos="4153"/>
                <w:tab w:val="right" w:pos="830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482230">
              <w:rPr>
                <w:rFonts w:ascii="Times New Roman" w:hAnsi="Times New Roman"/>
                <w:sz w:val="24"/>
                <w:szCs w:val="24"/>
              </w:rPr>
              <w:t>Pārējo personu, kuras iekļautas rīkojumā, atkārtota piekrišana nav nepieciešama.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</w:p>
        </w:tc>
      </w:tr>
      <w:tr w:rsidR="008C3B05" w:rsidRPr="008C3B05" w:rsidTr="00AE076F">
        <w:trPr>
          <w:trHeight w:val="476"/>
        </w:trPr>
        <w:tc>
          <w:tcPr>
            <w:tcW w:w="485" w:type="dxa"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2639" w:type="dxa"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Projekta izstrādē iesaistītās institūcijas un publiskas personas kapitālsabiedrības</w:t>
            </w:r>
          </w:p>
        </w:tc>
        <w:tc>
          <w:tcPr>
            <w:tcW w:w="5953" w:type="dxa"/>
          </w:tcPr>
          <w:p w:rsidR="008C3B05" w:rsidRPr="008C3B05" w:rsidRDefault="00EA355F" w:rsidP="00EA355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EA355F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Rīkojuma projektu izstrādāja Izglītības un zinātnes ministrija.</w:t>
            </w:r>
          </w:p>
        </w:tc>
      </w:tr>
      <w:tr w:rsidR="008C3B05" w:rsidRPr="008C3B05" w:rsidTr="00AE076F">
        <w:tc>
          <w:tcPr>
            <w:tcW w:w="485" w:type="dxa"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4.</w:t>
            </w:r>
          </w:p>
        </w:tc>
        <w:tc>
          <w:tcPr>
            <w:tcW w:w="2639" w:type="dxa"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Cita informācija</w:t>
            </w:r>
          </w:p>
        </w:tc>
        <w:tc>
          <w:tcPr>
            <w:tcW w:w="5953" w:type="dxa"/>
          </w:tcPr>
          <w:p w:rsidR="008C3B05" w:rsidRPr="008C3B05" w:rsidRDefault="008C3B05" w:rsidP="00DD3CB7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Nav</w:t>
            </w:r>
          </w:p>
        </w:tc>
      </w:tr>
    </w:tbl>
    <w:p w:rsidR="008C3B05" w:rsidRPr="008C3B05" w:rsidRDefault="008C3B05" w:rsidP="008C3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8C3B05" w:rsidRPr="008C3B05" w:rsidTr="00AE076F">
        <w:trPr>
          <w:trHeight w:val="40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II. Tiesību akta projekta ietekme uz sabiedrību, tautsaimniecības attīstību un administratīvo slogu</w:t>
            </w:r>
          </w:p>
        </w:tc>
      </w:tr>
      <w:tr w:rsidR="008C3B05" w:rsidRPr="008C3B05" w:rsidTr="00AE076F">
        <w:trPr>
          <w:trHeight w:val="405"/>
        </w:trPr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C3B05" w:rsidRPr="00DD3CB7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D3CB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="008C3B05" w:rsidRPr="008C3B05" w:rsidRDefault="008C3B05" w:rsidP="008C3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5004" w:type="pct"/>
        <w:tblInd w:w="-8" w:type="dxa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62"/>
      </w:tblGrid>
      <w:tr w:rsidR="008C3B05" w:rsidRPr="008C3B05" w:rsidTr="00AE076F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single" w:sz="4" w:space="0" w:color="auto"/>
              <w:right w:val="outset" w:sz="6" w:space="0" w:color="414142"/>
            </w:tcBorders>
            <w:vAlign w:val="center"/>
            <w:hideMark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lastRenderedPageBreak/>
              <w:t>III. Tiesību akta projekta ietekme uz valsts budžetu un pašvaldību budžetiem</w:t>
            </w:r>
          </w:p>
        </w:tc>
      </w:tr>
      <w:tr w:rsidR="008C3B05" w:rsidRPr="008C3B05" w:rsidTr="00AE076F">
        <w:trPr>
          <w:trHeight w:val="360"/>
        </w:trPr>
        <w:tc>
          <w:tcPr>
            <w:tcW w:w="5000" w:type="pct"/>
            <w:tcBorders>
              <w:top w:val="single" w:sz="4" w:space="0" w:color="auto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C3B05" w:rsidRPr="00DD3CB7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D3CB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="008C3B05" w:rsidRPr="008C3B05" w:rsidRDefault="008C3B05" w:rsidP="008C3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C3B05" w:rsidRPr="008C3B05" w:rsidTr="00AE076F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IV. Tiesību akta projekta ietekme uz spēkā esošo tiesību normu sistēmu</w:t>
            </w:r>
          </w:p>
        </w:tc>
      </w:tr>
      <w:tr w:rsidR="008C3B05" w:rsidRPr="008C3B05" w:rsidTr="00AE076F">
        <w:trPr>
          <w:trHeight w:val="45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C3B05" w:rsidRPr="00DD3CB7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D3CB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="008C3B05" w:rsidRPr="008C3B05" w:rsidRDefault="008C3B05" w:rsidP="008C3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C3B05" w:rsidRPr="008C3B05" w:rsidTr="00AE076F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V. Tiesību akta projekta atbilstība Latvijas Republikas starptautiskajām saistībām</w:t>
            </w:r>
          </w:p>
        </w:tc>
      </w:tr>
      <w:tr w:rsidR="008C3B05" w:rsidRPr="008C3B05" w:rsidTr="00AE076F">
        <w:tc>
          <w:tcPr>
            <w:tcW w:w="5000" w:type="pct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C3B05" w:rsidRPr="00DD3CB7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D3CB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="008C3B05" w:rsidRPr="008C3B05" w:rsidRDefault="008C3B05" w:rsidP="008C3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C3B05" w:rsidRPr="008C3B05" w:rsidTr="00AE076F">
        <w:trPr>
          <w:trHeight w:val="42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VI. Sabiedrības līdzdalība un komunikācijas aktivitātes</w:t>
            </w:r>
          </w:p>
        </w:tc>
      </w:tr>
      <w:tr w:rsidR="008C3B05" w:rsidRPr="008C3B05" w:rsidTr="00AE076F">
        <w:trPr>
          <w:trHeight w:val="420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C3B05" w:rsidRPr="00DD3CB7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D3CB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="008C3B05" w:rsidRPr="008C3B05" w:rsidRDefault="008C3B05" w:rsidP="008C3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tbl>
      <w:tblPr>
        <w:tblW w:w="5000" w:type="pct"/>
        <w:tblBorders>
          <w:top w:val="outset" w:sz="6" w:space="0" w:color="414142"/>
          <w:left w:val="outset" w:sz="6" w:space="0" w:color="414142"/>
          <w:bottom w:val="outset" w:sz="6" w:space="0" w:color="414142"/>
          <w:right w:val="outset" w:sz="6" w:space="0" w:color="414142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55"/>
      </w:tblGrid>
      <w:tr w:rsidR="008C3B05" w:rsidRPr="008C3B05" w:rsidTr="00AE076F">
        <w:trPr>
          <w:trHeight w:val="37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  <w:hideMark/>
          </w:tcPr>
          <w:p w:rsidR="008C3B05" w:rsidRPr="008C3B05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</w:pPr>
            <w:r w:rsidRPr="008C3B0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lv-LV"/>
              </w:rPr>
              <w:t>VII. Tiesību akta projekta izpildes nodrošināšana un tās ietekme uz institūcijām</w:t>
            </w:r>
          </w:p>
        </w:tc>
      </w:tr>
      <w:tr w:rsidR="008C3B05" w:rsidRPr="008C3B05" w:rsidTr="00AE076F">
        <w:trPr>
          <w:trHeight w:val="375"/>
        </w:trPr>
        <w:tc>
          <w:tcPr>
            <w:tcW w:w="0" w:type="auto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vAlign w:val="center"/>
          </w:tcPr>
          <w:p w:rsidR="008C3B05" w:rsidRPr="00DD3CB7" w:rsidRDefault="008C3B05" w:rsidP="008C3B0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lv-LV"/>
              </w:rPr>
            </w:pPr>
            <w:r w:rsidRPr="00DD3CB7">
              <w:rPr>
                <w:rFonts w:ascii="Times New Roman" w:eastAsia="Times New Roman" w:hAnsi="Times New Roman"/>
                <w:sz w:val="24"/>
                <w:szCs w:val="24"/>
                <w:lang w:eastAsia="lv-LV"/>
              </w:rPr>
              <w:t>Rīkojuma projekts šo jomu neskar.</w:t>
            </w:r>
          </w:p>
        </w:tc>
      </w:tr>
    </w:tbl>
    <w:p w:rsidR="008C3B05" w:rsidRPr="008C3B05" w:rsidRDefault="008C3B05" w:rsidP="008C3B0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4A2016" w:rsidRPr="008C3B05" w:rsidRDefault="004A2016" w:rsidP="004A201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912B8" w:rsidRDefault="00B912B8" w:rsidP="004A2016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lv-LV"/>
        </w:rPr>
      </w:pPr>
    </w:p>
    <w:p w:rsidR="004A2016" w:rsidRPr="008C3B05" w:rsidRDefault="00EA355F" w:rsidP="004A2016">
      <w:pPr>
        <w:spacing w:after="0" w:line="240" w:lineRule="auto"/>
        <w:rPr>
          <w:rFonts w:ascii="Times New Roman" w:eastAsia="Times New Roman" w:hAnsi="Times New Roman"/>
          <w:bCs/>
          <w:sz w:val="28"/>
          <w:szCs w:val="28"/>
          <w:lang w:eastAsia="lv-LV"/>
        </w:rPr>
      </w:pPr>
      <w:r>
        <w:rPr>
          <w:rFonts w:ascii="Times New Roman" w:eastAsia="Times New Roman" w:hAnsi="Times New Roman"/>
          <w:bCs/>
          <w:sz w:val="24"/>
          <w:szCs w:val="24"/>
          <w:lang w:eastAsia="lv-LV"/>
        </w:rPr>
        <w:t xml:space="preserve">Izglītības un zinātnes ministre </w:t>
      </w:r>
      <w:r>
        <w:rPr>
          <w:rFonts w:ascii="Times New Roman" w:eastAsia="Times New Roman" w:hAnsi="Times New Roman"/>
          <w:b/>
          <w:bCs/>
          <w:color w:val="1F497D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bCs/>
          <w:color w:val="1F497D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bCs/>
          <w:color w:val="1F497D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bCs/>
          <w:color w:val="1F497D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b/>
          <w:bCs/>
          <w:color w:val="1F497D"/>
          <w:sz w:val="24"/>
          <w:szCs w:val="24"/>
          <w:lang w:eastAsia="lv-LV"/>
        </w:rPr>
        <w:tab/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                 </w:t>
      </w:r>
      <w:r w:rsidR="00F72777"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I. </w:t>
      </w:r>
      <w:r>
        <w:rPr>
          <w:rFonts w:ascii="Times New Roman" w:eastAsia="Times New Roman" w:hAnsi="Times New Roman"/>
          <w:color w:val="000000"/>
          <w:sz w:val="24"/>
          <w:szCs w:val="24"/>
          <w:lang w:eastAsia="lv-LV"/>
        </w:rPr>
        <w:t xml:space="preserve">Šuplinska </w:t>
      </w:r>
    </w:p>
    <w:p w:rsidR="004A2016" w:rsidRPr="008C3B05" w:rsidRDefault="004A2016" w:rsidP="004A2016">
      <w:pPr>
        <w:spacing w:after="0" w:line="240" w:lineRule="auto"/>
        <w:ind w:firstLine="539"/>
        <w:jc w:val="both"/>
        <w:rPr>
          <w:rFonts w:ascii="Times New Roman" w:eastAsia="Times New Roman" w:hAnsi="Times New Roman"/>
          <w:sz w:val="28"/>
          <w:szCs w:val="28"/>
          <w:lang w:eastAsia="lv-LV"/>
        </w:rPr>
      </w:pPr>
    </w:p>
    <w:p w:rsidR="004A2016" w:rsidRPr="008C3B05" w:rsidRDefault="004A2016" w:rsidP="004A201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lv-LV"/>
        </w:rPr>
      </w:pPr>
    </w:p>
    <w:p w:rsidR="004A2016" w:rsidRPr="008C3B05" w:rsidRDefault="004A2016" w:rsidP="004A201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lv-LV"/>
        </w:rPr>
      </w:pPr>
    </w:p>
    <w:p w:rsidR="004A2016" w:rsidRDefault="004A2016" w:rsidP="004A201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lv-LV"/>
        </w:rPr>
      </w:pPr>
    </w:p>
    <w:p w:rsidR="00B912B8" w:rsidRDefault="00B912B8" w:rsidP="004A201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lv-LV"/>
        </w:rPr>
      </w:pPr>
    </w:p>
    <w:p w:rsidR="00B912B8" w:rsidRDefault="00B912B8" w:rsidP="004A201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lv-LV"/>
        </w:rPr>
      </w:pPr>
    </w:p>
    <w:p w:rsidR="00B912B8" w:rsidRPr="008C3B05" w:rsidRDefault="00B912B8" w:rsidP="004A2016">
      <w:pPr>
        <w:suppressAutoHyphens/>
        <w:spacing w:after="0" w:line="240" w:lineRule="auto"/>
        <w:rPr>
          <w:rFonts w:ascii="Times New Roman" w:eastAsia="Times New Roman" w:hAnsi="Times New Roman"/>
          <w:sz w:val="20"/>
          <w:szCs w:val="24"/>
          <w:lang w:eastAsia="lv-LV"/>
        </w:rPr>
      </w:pPr>
    </w:p>
    <w:p w:rsidR="00DD3CB7" w:rsidRPr="00431B00" w:rsidRDefault="00431B00" w:rsidP="00DD3CB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31B00">
        <w:rPr>
          <w:rFonts w:ascii="Times New Roman" w:eastAsia="Times New Roman" w:hAnsi="Times New Roman"/>
          <w:sz w:val="20"/>
          <w:szCs w:val="20"/>
        </w:rPr>
        <w:t>Rozenberga</w:t>
      </w:r>
      <w:r w:rsidR="00DD3CB7" w:rsidRPr="00431B00">
        <w:rPr>
          <w:rFonts w:ascii="Times New Roman" w:eastAsia="Times New Roman" w:hAnsi="Times New Roman"/>
          <w:sz w:val="20"/>
          <w:szCs w:val="20"/>
        </w:rPr>
        <w:t xml:space="preserve"> </w:t>
      </w:r>
      <w:r w:rsidRPr="00431B00">
        <w:rPr>
          <w:rFonts w:ascii="Times New Roman" w:eastAsia="Times New Roman" w:hAnsi="Times New Roman"/>
          <w:sz w:val="20"/>
          <w:szCs w:val="20"/>
        </w:rPr>
        <w:t>67047795</w:t>
      </w:r>
    </w:p>
    <w:p w:rsidR="00DD3CB7" w:rsidRPr="00431B00" w:rsidRDefault="00431B00" w:rsidP="00DD3CB7">
      <w:pPr>
        <w:spacing w:after="0" w:line="240" w:lineRule="auto"/>
        <w:rPr>
          <w:rFonts w:ascii="Times New Roman" w:eastAsia="Times New Roman" w:hAnsi="Times New Roman"/>
          <w:sz w:val="20"/>
          <w:szCs w:val="20"/>
        </w:rPr>
      </w:pPr>
      <w:r w:rsidRPr="00431B00">
        <w:rPr>
          <w:rFonts w:ascii="Times New Roman" w:eastAsia="Times New Roman" w:hAnsi="Times New Roman"/>
          <w:sz w:val="20"/>
          <w:szCs w:val="20"/>
        </w:rPr>
        <w:t>Inga.Rozenberga@izm</w:t>
      </w:r>
      <w:r w:rsidR="00DD3CB7" w:rsidRPr="00431B00">
        <w:rPr>
          <w:rFonts w:ascii="Times New Roman" w:eastAsia="Times New Roman" w:hAnsi="Times New Roman"/>
          <w:sz w:val="20"/>
          <w:szCs w:val="20"/>
        </w:rPr>
        <w:t>.gov.lv</w:t>
      </w:r>
    </w:p>
    <w:p w:rsidR="00FB233C" w:rsidRPr="00431B00" w:rsidRDefault="00FB233C" w:rsidP="00DD3CB7">
      <w:pPr>
        <w:suppressAutoHyphens/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FB233C" w:rsidRPr="00431B00" w:rsidSect="00B718DC">
      <w:headerReference w:type="even" r:id="rId6"/>
      <w:headerReference w:type="default" r:id="rId7"/>
      <w:footerReference w:type="defaul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65DE" w:rsidRDefault="008565DE" w:rsidP="00634161">
      <w:pPr>
        <w:spacing w:after="0" w:line="240" w:lineRule="auto"/>
      </w:pPr>
      <w:r>
        <w:separator/>
      </w:r>
    </w:p>
  </w:endnote>
  <w:endnote w:type="continuationSeparator" w:id="0">
    <w:p w:rsidR="008565DE" w:rsidRDefault="008565DE" w:rsidP="00634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8DC" w:rsidRPr="00244E02" w:rsidRDefault="00DD3CB7" w:rsidP="00DD3CB7">
    <w:pPr>
      <w:pStyle w:val="Footer"/>
      <w:jc w:val="both"/>
      <w:rPr>
        <w:sz w:val="20"/>
        <w:szCs w:val="20"/>
      </w:rPr>
    </w:pPr>
    <w:r w:rsidRPr="00192E25">
      <w:rPr>
        <w:sz w:val="20"/>
        <w:szCs w:val="20"/>
      </w:rPr>
      <w:fldChar w:fldCharType="begin"/>
    </w:r>
    <w:r w:rsidRPr="00192E25">
      <w:rPr>
        <w:sz w:val="20"/>
        <w:szCs w:val="20"/>
      </w:rPr>
      <w:instrText xml:space="preserve"> FILENAME   \* MERGEFORMAT </w:instrText>
    </w:r>
    <w:r w:rsidRPr="00192E25">
      <w:rPr>
        <w:sz w:val="20"/>
        <w:szCs w:val="20"/>
      </w:rPr>
      <w:fldChar w:fldCharType="separate"/>
    </w:r>
    <w:r w:rsidR="00EA355F">
      <w:rPr>
        <w:noProof/>
        <w:sz w:val="20"/>
        <w:szCs w:val="20"/>
      </w:rPr>
      <w:t>IZMAnot_1211</w:t>
    </w:r>
    <w:r w:rsidR="008130A9">
      <w:rPr>
        <w:noProof/>
        <w:sz w:val="20"/>
        <w:szCs w:val="20"/>
      </w:rPr>
      <w:t>2019_komisija</w:t>
    </w:r>
    <w:r w:rsidRPr="00192E25">
      <w:rPr>
        <w:sz w:val="20"/>
        <w:szCs w:val="20"/>
      </w:rPr>
      <w:fldChar w:fldCharType="end"/>
    </w:r>
    <w:r w:rsidRPr="00192E25">
      <w:rPr>
        <w:sz w:val="20"/>
        <w:szCs w:val="20"/>
      </w:rPr>
      <w:t xml:space="preserve">; </w:t>
    </w:r>
    <w:r>
      <w:rPr>
        <w:sz w:val="20"/>
        <w:szCs w:val="20"/>
      </w:rPr>
      <w:t xml:space="preserve">Ministru kabineta rīkojuma projekta </w:t>
    </w:r>
    <w:r w:rsidRPr="00650D78">
      <w:rPr>
        <w:sz w:val="20"/>
        <w:szCs w:val="20"/>
      </w:rPr>
      <w:t>"</w:t>
    </w:r>
    <w:r w:rsidR="00EA355F" w:rsidRPr="00EA355F">
      <w:rPr>
        <w:sz w:val="20"/>
        <w:szCs w:val="20"/>
      </w:rPr>
      <w:t>Grozījumi Ministru kabineta 2018. gada 10. maija rīkojumā Nr. 209</w:t>
    </w:r>
    <w:r w:rsidR="00EA355F">
      <w:rPr>
        <w:sz w:val="20"/>
        <w:szCs w:val="20"/>
      </w:rPr>
      <w:t xml:space="preserve"> “</w:t>
    </w:r>
    <w:r>
      <w:rPr>
        <w:sz w:val="20"/>
        <w:szCs w:val="20"/>
      </w:rPr>
      <w:t>Par pretendentu un ierēdņu vērtēšanas komisiju</w:t>
    </w:r>
    <w:r w:rsidRPr="00650D78">
      <w:rPr>
        <w:sz w:val="20"/>
        <w:szCs w:val="20"/>
      </w:rPr>
      <w:t>"</w:t>
    </w:r>
    <w:r>
      <w:rPr>
        <w:sz w:val="20"/>
        <w:szCs w:val="20"/>
      </w:rPr>
      <w:t xml:space="preserve"> </w:t>
    </w:r>
    <w:r w:rsidRPr="00192E25">
      <w:rPr>
        <w:sz w:val="20"/>
        <w:szCs w:val="20"/>
      </w:rPr>
      <w:t>sākotnējās ietekmes novērtējuma ziņojums</w:t>
    </w:r>
    <w:r>
      <w:rPr>
        <w:sz w:val="20"/>
        <w:szCs w:val="20"/>
      </w:rPr>
      <w:t xml:space="preserve"> (anotācija)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8DC" w:rsidRPr="003F4AF7" w:rsidRDefault="00B718DC" w:rsidP="00B718DC">
    <w:pPr>
      <w:pStyle w:val="Footer"/>
      <w:jc w:val="both"/>
      <w:rPr>
        <w:sz w:val="20"/>
        <w:szCs w:val="20"/>
      </w:rPr>
    </w:pPr>
    <w:r w:rsidRPr="00192E25">
      <w:rPr>
        <w:sz w:val="20"/>
        <w:szCs w:val="20"/>
      </w:rPr>
      <w:fldChar w:fldCharType="begin"/>
    </w:r>
    <w:r w:rsidRPr="00192E25">
      <w:rPr>
        <w:sz w:val="20"/>
        <w:szCs w:val="20"/>
      </w:rPr>
      <w:instrText xml:space="preserve"> FILENAME   \* MERGEFORMAT </w:instrText>
    </w:r>
    <w:r w:rsidRPr="00192E25">
      <w:rPr>
        <w:sz w:val="20"/>
        <w:szCs w:val="20"/>
      </w:rPr>
      <w:fldChar w:fldCharType="separate"/>
    </w:r>
    <w:r w:rsidR="00EA355F">
      <w:rPr>
        <w:noProof/>
        <w:sz w:val="20"/>
        <w:szCs w:val="20"/>
      </w:rPr>
      <w:t>IZMAnot_1211</w:t>
    </w:r>
    <w:r w:rsidR="008130A9">
      <w:rPr>
        <w:noProof/>
        <w:sz w:val="20"/>
        <w:szCs w:val="20"/>
      </w:rPr>
      <w:t>2019_komisija</w:t>
    </w:r>
    <w:r w:rsidRPr="00192E25">
      <w:rPr>
        <w:sz w:val="20"/>
        <w:szCs w:val="20"/>
      </w:rPr>
      <w:fldChar w:fldCharType="end"/>
    </w:r>
    <w:r w:rsidRPr="00192E25">
      <w:rPr>
        <w:sz w:val="20"/>
        <w:szCs w:val="20"/>
      </w:rPr>
      <w:t xml:space="preserve">; </w:t>
    </w:r>
    <w:r>
      <w:rPr>
        <w:sz w:val="20"/>
        <w:szCs w:val="20"/>
      </w:rPr>
      <w:t xml:space="preserve">Ministru kabineta rīkojuma projekta </w:t>
    </w:r>
    <w:r w:rsidRPr="00650D78">
      <w:rPr>
        <w:sz w:val="20"/>
        <w:szCs w:val="20"/>
      </w:rPr>
      <w:t>"</w:t>
    </w:r>
    <w:r w:rsidR="00EA355F" w:rsidRPr="00EA355F">
      <w:rPr>
        <w:sz w:val="20"/>
        <w:szCs w:val="20"/>
      </w:rPr>
      <w:t xml:space="preserve">Grozījumi Ministru kabineta 2018. gada 10. maija rīkojumā Nr. 209 </w:t>
    </w:r>
    <w:r w:rsidR="00EA355F">
      <w:rPr>
        <w:sz w:val="20"/>
        <w:szCs w:val="20"/>
      </w:rPr>
      <w:t>“</w:t>
    </w:r>
    <w:r>
      <w:rPr>
        <w:sz w:val="20"/>
        <w:szCs w:val="20"/>
      </w:rPr>
      <w:t>Par pretendentu un ierēdņu vērtēšanas komisiju</w:t>
    </w:r>
    <w:r w:rsidRPr="00650D78">
      <w:rPr>
        <w:sz w:val="20"/>
        <w:szCs w:val="20"/>
      </w:rPr>
      <w:t>"</w:t>
    </w:r>
    <w:r w:rsidR="00EA355F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192E25">
      <w:rPr>
        <w:sz w:val="20"/>
        <w:szCs w:val="20"/>
      </w:rPr>
      <w:t>sākotnējās ietekmes novērtējuma ziņojums</w:t>
    </w:r>
    <w:r>
      <w:rPr>
        <w:sz w:val="20"/>
        <w:szCs w:val="20"/>
      </w:rPr>
      <w:t xml:space="preserve"> (anotācija)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65DE" w:rsidRDefault="008565DE" w:rsidP="00634161">
      <w:pPr>
        <w:spacing w:after="0" w:line="240" w:lineRule="auto"/>
      </w:pPr>
      <w:r>
        <w:separator/>
      </w:r>
    </w:p>
  </w:footnote>
  <w:footnote w:type="continuationSeparator" w:id="0">
    <w:p w:rsidR="008565DE" w:rsidRDefault="008565DE" w:rsidP="00634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8DC" w:rsidRDefault="00B718DC" w:rsidP="00B718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718DC" w:rsidRDefault="00B718D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18DC" w:rsidRDefault="00B718DC" w:rsidP="00B718D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2230">
      <w:rPr>
        <w:rStyle w:val="PageNumber"/>
        <w:noProof/>
      </w:rPr>
      <w:t>2</w:t>
    </w:r>
    <w:r>
      <w:rPr>
        <w:rStyle w:val="PageNumber"/>
      </w:rPr>
      <w:fldChar w:fldCharType="end"/>
    </w:r>
  </w:p>
  <w:p w:rsidR="00B718DC" w:rsidRDefault="00B718D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16"/>
    <w:rsid w:val="000567D0"/>
    <w:rsid w:val="001253CF"/>
    <w:rsid w:val="0018001E"/>
    <w:rsid w:val="002B0DCB"/>
    <w:rsid w:val="00356EA5"/>
    <w:rsid w:val="00431B00"/>
    <w:rsid w:val="00482230"/>
    <w:rsid w:val="004A2016"/>
    <w:rsid w:val="00634161"/>
    <w:rsid w:val="008130A9"/>
    <w:rsid w:val="008248A3"/>
    <w:rsid w:val="008565DE"/>
    <w:rsid w:val="00891A38"/>
    <w:rsid w:val="008A240E"/>
    <w:rsid w:val="008C3B05"/>
    <w:rsid w:val="00AE076F"/>
    <w:rsid w:val="00AF42D4"/>
    <w:rsid w:val="00B268A5"/>
    <w:rsid w:val="00B718DC"/>
    <w:rsid w:val="00B912B8"/>
    <w:rsid w:val="00C00D15"/>
    <w:rsid w:val="00C17DF0"/>
    <w:rsid w:val="00CE72AE"/>
    <w:rsid w:val="00CF74EB"/>
    <w:rsid w:val="00DD3CB7"/>
    <w:rsid w:val="00EA355F"/>
    <w:rsid w:val="00F72777"/>
    <w:rsid w:val="00FA6E86"/>
    <w:rsid w:val="00FB2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AA3E159C-C92D-4757-904F-8A0F42FAF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4A20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HeaderChar">
    <w:name w:val="Header Char"/>
    <w:link w:val="Header"/>
    <w:rsid w:val="004A2016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rsid w:val="004A2016"/>
  </w:style>
  <w:style w:type="paragraph" w:styleId="Footer">
    <w:name w:val="footer"/>
    <w:basedOn w:val="Normal"/>
    <w:link w:val="FooterChar"/>
    <w:rsid w:val="004A2016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lv-LV"/>
    </w:rPr>
  </w:style>
  <w:style w:type="character" w:customStyle="1" w:styleId="FooterChar">
    <w:name w:val="Footer Char"/>
    <w:link w:val="Footer"/>
    <w:rsid w:val="004A2016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130A9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1907</Words>
  <Characters>1087</Characters>
  <Application>Microsoft Office Word</Application>
  <DocSecurity>0</DocSecurity>
  <Lines>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Inga.Rozenberga@izm.gov.lv</dc:creator>
  <cp:keywords/>
  <dc:description/>
  <cp:lastModifiedBy>Inga Rozenberga</cp:lastModifiedBy>
  <cp:revision>3</cp:revision>
  <cp:lastPrinted>2019-03-27T10:15:00Z</cp:lastPrinted>
  <dcterms:created xsi:type="dcterms:W3CDTF">2019-11-12T10:05:00Z</dcterms:created>
  <dcterms:modified xsi:type="dcterms:W3CDTF">2019-11-12T10:36:00Z</dcterms:modified>
</cp:coreProperties>
</file>