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A7C4" w14:textId="77777777" w:rsidR="007116C7" w:rsidRPr="00040E84" w:rsidRDefault="007116C7" w:rsidP="00DB7395">
      <w:pPr>
        <w:pStyle w:val="naisnod"/>
        <w:spacing w:before="0" w:after="0"/>
        <w:ind w:firstLine="720"/>
      </w:pPr>
      <w:r w:rsidRPr="00040E84">
        <w:t>Izziņa par atzinumos sniegtajiem iebildumiem</w:t>
      </w:r>
    </w:p>
    <w:tbl>
      <w:tblPr>
        <w:tblW w:w="0" w:type="auto"/>
        <w:jc w:val="center"/>
        <w:tblLook w:val="00A0" w:firstRow="1" w:lastRow="0" w:firstColumn="1" w:lastColumn="0" w:noHBand="0" w:noVBand="0"/>
      </w:tblPr>
      <w:tblGrid>
        <w:gridCol w:w="10188"/>
      </w:tblGrid>
      <w:tr w:rsidR="007116C7" w:rsidRPr="00040E84" w14:paraId="6D85DBA5" w14:textId="77777777">
        <w:trPr>
          <w:jc w:val="center"/>
        </w:trPr>
        <w:tc>
          <w:tcPr>
            <w:tcW w:w="10188" w:type="dxa"/>
            <w:tcBorders>
              <w:bottom w:val="single" w:sz="6" w:space="0" w:color="000000"/>
            </w:tcBorders>
          </w:tcPr>
          <w:p w14:paraId="139653B6" w14:textId="5DD68E44" w:rsidR="00CE677B" w:rsidRPr="00040E84" w:rsidRDefault="000C035F" w:rsidP="00A53D22">
            <w:pPr>
              <w:shd w:val="clear" w:color="auto" w:fill="FFFFFF"/>
              <w:jc w:val="center"/>
              <w:rPr>
                <w:b/>
              </w:rPr>
            </w:pPr>
            <w:r w:rsidRPr="00040E84">
              <w:rPr>
                <w:b/>
              </w:rPr>
              <w:t xml:space="preserve">par </w:t>
            </w:r>
            <w:r w:rsidR="00040E84" w:rsidRPr="00040E84">
              <w:rPr>
                <w:b/>
              </w:rPr>
              <w:t xml:space="preserve">Ministru kabineta noteikumu projektu “Grozījumi Ministru kabineta 2002. gada 23. jūlija </w:t>
            </w:r>
            <w:bookmarkStart w:id="0" w:name="_Hlk25224954"/>
            <w:r w:rsidR="00040E84" w:rsidRPr="00040E84">
              <w:rPr>
                <w:b/>
              </w:rPr>
              <w:t>noteikumos Nr. 315 "Izglītības programmu minimālās prasības ārsta profesionālās kvalifikācijas iegūšanai”</w:t>
            </w:r>
            <w:bookmarkEnd w:id="0"/>
            <w:r w:rsidR="00040E84" w:rsidRPr="00040E84">
              <w:rPr>
                <w:b/>
              </w:rPr>
              <w:t xml:space="preserve">” </w:t>
            </w:r>
            <w:r w:rsidR="00A53D22" w:rsidRPr="00040E84">
              <w:rPr>
                <w:b/>
              </w:rPr>
              <w:t xml:space="preserve"> </w:t>
            </w:r>
            <w:r w:rsidR="00040E84">
              <w:rPr>
                <w:b/>
              </w:rPr>
              <w:t>(VSS-1119</w:t>
            </w:r>
            <w:r w:rsidR="00CE677B" w:rsidRPr="00040E84">
              <w:rPr>
                <w:b/>
              </w:rPr>
              <w:t>)</w:t>
            </w:r>
          </w:p>
          <w:p w14:paraId="70E3C83E" w14:textId="06AFD601" w:rsidR="007116C7" w:rsidRPr="00040E84" w:rsidRDefault="007116C7" w:rsidP="00DB5F34">
            <w:pPr>
              <w:jc w:val="center"/>
              <w:outlineLvl w:val="0"/>
              <w:rPr>
                <w:b/>
              </w:rPr>
            </w:pPr>
          </w:p>
        </w:tc>
      </w:tr>
    </w:tbl>
    <w:p w14:paraId="43484326" w14:textId="77777777" w:rsidR="00DF42B4" w:rsidRPr="00B42F53" w:rsidRDefault="00DF42B4" w:rsidP="00DF42B4">
      <w:pPr>
        <w:spacing w:before="100" w:beforeAutospacing="1" w:after="100" w:afterAutospacing="1"/>
      </w:pPr>
      <w:r w:rsidRPr="00B42F53">
        <w:rPr>
          <w:b/>
          <w:bCs/>
        </w:rPr>
        <w:t xml:space="preserve">Informācija par </w:t>
      </w:r>
      <w:proofErr w:type="spellStart"/>
      <w:r w:rsidRPr="00B42F53">
        <w:rPr>
          <w:b/>
          <w:bCs/>
        </w:rPr>
        <w:t>starpministriju</w:t>
      </w:r>
      <w:proofErr w:type="spellEnd"/>
      <w:r w:rsidRPr="00B42F53">
        <w:rPr>
          <w:b/>
          <w:bCs/>
        </w:rPr>
        <w:t xml:space="preserve"> (starpinstitūciju) sanāksmi vai elektronisko saskaņošanu</w:t>
      </w:r>
    </w:p>
    <w:tbl>
      <w:tblPr>
        <w:tblW w:w="14003" w:type="dxa"/>
        <w:tblCellSpacing w:w="0" w:type="dxa"/>
        <w:tblLayout w:type="fixed"/>
        <w:tblCellMar>
          <w:left w:w="0" w:type="dxa"/>
          <w:right w:w="0" w:type="dxa"/>
        </w:tblCellMar>
        <w:tblLook w:val="0000" w:firstRow="0" w:lastRow="0" w:firstColumn="0" w:lastColumn="0" w:noHBand="0" w:noVBand="0"/>
      </w:tblPr>
      <w:tblGrid>
        <w:gridCol w:w="3119"/>
        <w:gridCol w:w="5631"/>
        <w:gridCol w:w="5253"/>
      </w:tblGrid>
      <w:tr w:rsidR="00DF42B4" w:rsidRPr="00B42F53" w14:paraId="43EEEB97" w14:textId="77777777" w:rsidTr="00CD66FD">
        <w:trPr>
          <w:tblCellSpacing w:w="0" w:type="dxa"/>
        </w:trPr>
        <w:tc>
          <w:tcPr>
            <w:tcW w:w="3119" w:type="dxa"/>
          </w:tcPr>
          <w:p w14:paraId="4644EC89" w14:textId="77777777" w:rsidR="00C1637E" w:rsidRPr="00554B3A" w:rsidRDefault="00DF42B4" w:rsidP="00DF42B4">
            <w:pPr>
              <w:spacing w:before="100" w:beforeAutospacing="1" w:after="100" w:afterAutospacing="1"/>
            </w:pPr>
            <w:r w:rsidRPr="00554B3A">
              <w:t>Datums</w:t>
            </w:r>
            <w:r w:rsidR="00C1637E" w:rsidRPr="00554B3A">
              <w:t xml:space="preserve"> </w:t>
            </w:r>
          </w:p>
        </w:tc>
        <w:tc>
          <w:tcPr>
            <w:tcW w:w="10884" w:type="dxa"/>
            <w:gridSpan w:val="2"/>
            <w:tcBorders>
              <w:top w:val="nil"/>
              <w:left w:val="nil"/>
              <w:bottom w:val="single" w:sz="8" w:space="0" w:color="000000"/>
              <w:right w:val="nil"/>
            </w:tcBorders>
          </w:tcPr>
          <w:p w14:paraId="0BA7EAFF" w14:textId="615C0561" w:rsidR="009F4640" w:rsidRPr="008C333C" w:rsidRDefault="008C333C" w:rsidP="00C57FBA">
            <w:pPr>
              <w:spacing w:before="100" w:beforeAutospacing="1" w:after="100" w:afterAutospacing="1"/>
            </w:pPr>
            <w:r w:rsidRPr="008C333C">
              <w:t>2019. gada 29</w:t>
            </w:r>
            <w:r w:rsidR="005865C1" w:rsidRPr="008C333C">
              <w:t>.</w:t>
            </w:r>
            <w:r w:rsidR="00B62DF2">
              <w:t> </w:t>
            </w:r>
            <w:r w:rsidR="005865C1" w:rsidRPr="008C333C">
              <w:t>novembrī noteikumu projekts nosūtīts elektroniskajai saskaņošanai</w:t>
            </w:r>
          </w:p>
        </w:tc>
      </w:tr>
      <w:tr w:rsidR="00DF42B4" w:rsidRPr="00B42F53" w14:paraId="331F4EC0" w14:textId="77777777" w:rsidTr="00CD66FD">
        <w:trPr>
          <w:tblCellSpacing w:w="0" w:type="dxa"/>
        </w:trPr>
        <w:tc>
          <w:tcPr>
            <w:tcW w:w="3119" w:type="dxa"/>
          </w:tcPr>
          <w:p w14:paraId="3FD0C71D" w14:textId="77777777" w:rsidR="00D504CD" w:rsidRPr="00B42F53" w:rsidRDefault="00DF42B4" w:rsidP="00DF42B4">
            <w:pPr>
              <w:spacing w:before="100" w:beforeAutospacing="1" w:after="100" w:afterAutospacing="1"/>
            </w:pPr>
            <w:r w:rsidRPr="00B42F53">
              <w:t> </w:t>
            </w:r>
          </w:p>
        </w:tc>
        <w:tc>
          <w:tcPr>
            <w:tcW w:w="10884" w:type="dxa"/>
            <w:gridSpan w:val="2"/>
            <w:tcBorders>
              <w:top w:val="nil"/>
              <w:left w:val="nil"/>
              <w:bottom w:val="nil"/>
              <w:right w:val="nil"/>
            </w:tcBorders>
          </w:tcPr>
          <w:p w14:paraId="47737369" w14:textId="77777777" w:rsidR="00D504CD" w:rsidRPr="008C333C" w:rsidRDefault="00DF42B4" w:rsidP="00DF42B4">
            <w:pPr>
              <w:spacing w:before="100" w:beforeAutospacing="1" w:after="100" w:afterAutospacing="1"/>
            </w:pPr>
            <w:r w:rsidRPr="008C333C">
              <w:t> </w:t>
            </w:r>
          </w:p>
        </w:tc>
      </w:tr>
      <w:tr w:rsidR="00DF42B4" w:rsidRPr="00B42F53" w14:paraId="577F65FF" w14:textId="77777777" w:rsidTr="00CD66FD">
        <w:trPr>
          <w:tblCellSpacing w:w="0" w:type="dxa"/>
        </w:trPr>
        <w:tc>
          <w:tcPr>
            <w:tcW w:w="3119" w:type="dxa"/>
            <w:vAlign w:val="center"/>
          </w:tcPr>
          <w:p w14:paraId="531CD9CA" w14:textId="77777777" w:rsidR="00D504CD" w:rsidRPr="00B42F53" w:rsidRDefault="00DF42B4" w:rsidP="00DF42B4">
            <w:pPr>
              <w:spacing w:before="100" w:beforeAutospacing="1" w:after="100" w:afterAutospacing="1"/>
            </w:pPr>
            <w:r w:rsidRPr="00B42F53">
              <w:t>Saskaņošanas dalībnieki</w:t>
            </w:r>
          </w:p>
        </w:tc>
        <w:tc>
          <w:tcPr>
            <w:tcW w:w="10884" w:type="dxa"/>
            <w:gridSpan w:val="2"/>
            <w:vAlign w:val="center"/>
          </w:tcPr>
          <w:p w14:paraId="14DC0383" w14:textId="6CB55A71" w:rsidR="00C57D05" w:rsidRPr="008C333C" w:rsidRDefault="00CE677B" w:rsidP="008C333C">
            <w:r w:rsidRPr="008C333C">
              <w:t xml:space="preserve">Tieslietu ministrija, Finanšu ministrija, </w:t>
            </w:r>
            <w:r w:rsidR="00B758FD" w:rsidRPr="008C333C">
              <w:t>Veselības</w:t>
            </w:r>
            <w:r w:rsidRPr="008C333C">
              <w:t xml:space="preserve"> ministrija,</w:t>
            </w:r>
            <w:r w:rsidR="008C333C" w:rsidRPr="008C333C">
              <w:t xml:space="preserve"> Valsts kanceleja,</w:t>
            </w:r>
            <w:r w:rsidRPr="008C333C">
              <w:t xml:space="preserve"> Latvijas Brīvo arodbiedrību savienība</w:t>
            </w:r>
          </w:p>
        </w:tc>
      </w:tr>
      <w:tr w:rsidR="00DF42B4" w:rsidRPr="00B42F53" w14:paraId="37D466D0" w14:textId="77777777" w:rsidTr="00CD66FD">
        <w:trPr>
          <w:tblCellSpacing w:w="0" w:type="dxa"/>
        </w:trPr>
        <w:tc>
          <w:tcPr>
            <w:tcW w:w="3119" w:type="dxa"/>
            <w:vAlign w:val="center"/>
          </w:tcPr>
          <w:p w14:paraId="5D923AB0" w14:textId="77777777" w:rsidR="00D504CD" w:rsidRPr="00B42F53" w:rsidRDefault="00DF42B4" w:rsidP="00DF42B4">
            <w:pPr>
              <w:spacing w:before="100" w:beforeAutospacing="1" w:after="100" w:afterAutospacing="1"/>
            </w:pPr>
            <w:r w:rsidRPr="00B42F53">
              <w:t> </w:t>
            </w:r>
          </w:p>
        </w:tc>
        <w:tc>
          <w:tcPr>
            <w:tcW w:w="5631" w:type="dxa"/>
            <w:vAlign w:val="center"/>
          </w:tcPr>
          <w:p w14:paraId="4DE25178" w14:textId="77777777" w:rsidR="00D504CD" w:rsidRPr="00B42F53" w:rsidRDefault="00DF42B4" w:rsidP="00DF42B4">
            <w:pPr>
              <w:spacing w:before="100" w:beforeAutospacing="1" w:after="100" w:afterAutospacing="1"/>
            </w:pPr>
            <w:r w:rsidRPr="00B42F53">
              <w:t> </w:t>
            </w:r>
          </w:p>
        </w:tc>
        <w:tc>
          <w:tcPr>
            <w:tcW w:w="5253" w:type="dxa"/>
            <w:vAlign w:val="center"/>
          </w:tcPr>
          <w:p w14:paraId="7E5C5922" w14:textId="77777777" w:rsidR="00D504CD" w:rsidRPr="00B42F53" w:rsidRDefault="00DF42B4" w:rsidP="00DF42B4">
            <w:pPr>
              <w:spacing w:before="100" w:beforeAutospacing="1" w:after="100" w:afterAutospacing="1"/>
            </w:pPr>
            <w:r w:rsidRPr="00B42F53">
              <w:t> </w:t>
            </w:r>
          </w:p>
        </w:tc>
      </w:tr>
    </w:tbl>
    <w:p w14:paraId="6A78FDF8" w14:textId="77777777" w:rsidR="00DF42B4" w:rsidRPr="00B42F53" w:rsidRDefault="00DF42B4" w:rsidP="00DF42B4">
      <w:pPr>
        <w:rPr>
          <w:vanish/>
        </w:rPr>
      </w:pPr>
    </w:p>
    <w:tbl>
      <w:tblPr>
        <w:tblW w:w="13940" w:type="dxa"/>
        <w:tblCellSpacing w:w="0" w:type="dxa"/>
        <w:tblCellMar>
          <w:left w:w="0" w:type="dxa"/>
          <w:right w:w="0" w:type="dxa"/>
        </w:tblCellMar>
        <w:tblLook w:val="0000" w:firstRow="0" w:lastRow="0" w:firstColumn="0" w:lastColumn="0" w:noHBand="0" w:noVBand="0"/>
      </w:tblPr>
      <w:tblGrid>
        <w:gridCol w:w="6936"/>
        <w:gridCol w:w="6984"/>
        <w:gridCol w:w="20"/>
      </w:tblGrid>
      <w:tr w:rsidR="00DF42B4" w:rsidRPr="00B42F53" w14:paraId="24AAFB42" w14:textId="77777777" w:rsidTr="00F076F6">
        <w:trPr>
          <w:tblCellSpacing w:w="0" w:type="dxa"/>
        </w:trPr>
        <w:tc>
          <w:tcPr>
            <w:tcW w:w="6936" w:type="dxa"/>
          </w:tcPr>
          <w:p w14:paraId="3EB40D14" w14:textId="77777777" w:rsidR="00D504CD" w:rsidRPr="00B42F53" w:rsidRDefault="00DF42B4" w:rsidP="00DF42B4">
            <w:pPr>
              <w:spacing w:before="100" w:beforeAutospacing="1" w:after="100" w:afterAutospacing="1"/>
            </w:pPr>
            <w:r w:rsidRPr="00B42F53">
              <w:t>Saskaņošanas dalībnieki izskatīja šādu ministriju (citu institūciju) iebildumus</w:t>
            </w:r>
          </w:p>
        </w:tc>
        <w:tc>
          <w:tcPr>
            <w:tcW w:w="6984" w:type="dxa"/>
          </w:tcPr>
          <w:p w14:paraId="1C668705" w14:textId="7AF980A8" w:rsidR="00554B3A" w:rsidRPr="00B42F53" w:rsidRDefault="008C333C" w:rsidP="00C57FBA">
            <w:pPr>
              <w:spacing w:before="100" w:beforeAutospacing="1" w:after="100" w:afterAutospacing="1"/>
            </w:pPr>
            <w:r>
              <w:t xml:space="preserve"> Veselības ministrija, Tieslietu ministrija, Valsts kanceleja</w:t>
            </w:r>
          </w:p>
        </w:tc>
        <w:tc>
          <w:tcPr>
            <w:tcW w:w="20" w:type="dxa"/>
          </w:tcPr>
          <w:p w14:paraId="24567A9F" w14:textId="77777777" w:rsidR="00D504CD" w:rsidRPr="00B42F53" w:rsidRDefault="00D504CD" w:rsidP="00DF42B4">
            <w:pPr>
              <w:spacing w:before="100" w:beforeAutospacing="1" w:after="100" w:afterAutospacing="1"/>
            </w:pPr>
          </w:p>
        </w:tc>
      </w:tr>
      <w:tr w:rsidR="00DF42B4" w:rsidRPr="00B42F53" w14:paraId="49D85DD9" w14:textId="77777777" w:rsidTr="00F076F6">
        <w:trPr>
          <w:gridAfter w:val="1"/>
          <w:wAfter w:w="20" w:type="dxa"/>
          <w:tblCellSpacing w:w="0" w:type="dxa"/>
        </w:trPr>
        <w:tc>
          <w:tcPr>
            <w:tcW w:w="6936" w:type="dxa"/>
          </w:tcPr>
          <w:p w14:paraId="4E75D01E" w14:textId="77777777" w:rsidR="00D504CD" w:rsidRPr="00B42F53" w:rsidRDefault="00DF42B4" w:rsidP="00DF42B4">
            <w:pPr>
              <w:spacing w:before="100" w:beforeAutospacing="1" w:after="100" w:afterAutospacing="1"/>
            </w:pPr>
            <w:r w:rsidRPr="00B42F53">
              <w:t>  </w:t>
            </w:r>
          </w:p>
        </w:tc>
        <w:tc>
          <w:tcPr>
            <w:tcW w:w="6984" w:type="dxa"/>
            <w:tcBorders>
              <w:top w:val="single" w:sz="8" w:space="0" w:color="000000"/>
              <w:left w:val="nil"/>
              <w:bottom w:val="single" w:sz="8" w:space="0" w:color="000000"/>
              <w:right w:val="nil"/>
            </w:tcBorders>
          </w:tcPr>
          <w:p w14:paraId="18BDF122" w14:textId="77777777" w:rsidR="00D504CD" w:rsidRPr="00B42F53" w:rsidRDefault="00DF42B4" w:rsidP="00DF42B4">
            <w:pPr>
              <w:spacing w:before="100" w:beforeAutospacing="1" w:after="100" w:afterAutospacing="1"/>
            </w:pPr>
            <w:r w:rsidRPr="00B42F53">
              <w:t> </w:t>
            </w:r>
          </w:p>
        </w:tc>
      </w:tr>
      <w:tr w:rsidR="00DF42B4" w:rsidRPr="00B42F53" w14:paraId="50E08600" w14:textId="77777777" w:rsidTr="00F076F6">
        <w:trPr>
          <w:gridAfter w:val="1"/>
          <w:wAfter w:w="20" w:type="dxa"/>
          <w:tblCellSpacing w:w="0" w:type="dxa"/>
        </w:trPr>
        <w:tc>
          <w:tcPr>
            <w:tcW w:w="13920" w:type="dxa"/>
            <w:gridSpan w:val="2"/>
            <w:vAlign w:val="center"/>
          </w:tcPr>
          <w:p w14:paraId="0C952607" w14:textId="77777777" w:rsidR="00D504CD" w:rsidRPr="00B42F53" w:rsidRDefault="00DF42B4" w:rsidP="00DF42B4">
            <w:pPr>
              <w:spacing w:before="100" w:beforeAutospacing="1" w:after="100" w:afterAutospacing="1"/>
            </w:pPr>
            <w:r w:rsidRPr="00B42F53">
              <w:t> </w:t>
            </w:r>
          </w:p>
        </w:tc>
      </w:tr>
      <w:tr w:rsidR="00DF42B4" w:rsidRPr="00B42F53" w14:paraId="42BD6400" w14:textId="77777777" w:rsidTr="00F076F6">
        <w:trPr>
          <w:gridAfter w:val="1"/>
          <w:wAfter w:w="20" w:type="dxa"/>
          <w:tblCellSpacing w:w="0" w:type="dxa"/>
        </w:trPr>
        <w:tc>
          <w:tcPr>
            <w:tcW w:w="6936" w:type="dxa"/>
            <w:vAlign w:val="center"/>
          </w:tcPr>
          <w:p w14:paraId="50819553" w14:textId="77777777" w:rsidR="001B30A6" w:rsidRPr="00B42F53" w:rsidRDefault="00DF42B4" w:rsidP="00F751BF">
            <w:pPr>
              <w:spacing w:before="100" w:beforeAutospacing="1" w:after="100" w:afterAutospacing="1"/>
            </w:pPr>
            <w:r w:rsidRPr="00B42F53">
              <w:t>Ministrijas (citas institūcijas), kuras nav ieradušās uz sanāksmi vai kuras nav atbildējušas uz uzaicinājumu piedalīties elektroniskajā saskaņošanā</w:t>
            </w:r>
          </w:p>
        </w:tc>
        <w:tc>
          <w:tcPr>
            <w:tcW w:w="6984" w:type="dxa"/>
            <w:vAlign w:val="center"/>
          </w:tcPr>
          <w:p w14:paraId="164A7D80" w14:textId="385DCF9E" w:rsidR="00073257" w:rsidRPr="00B42F53" w:rsidRDefault="00DF42B4" w:rsidP="008E490A">
            <w:r w:rsidRPr="00B42F53">
              <w:t> </w:t>
            </w:r>
          </w:p>
        </w:tc>
      </w:tr>
    </w:tbl>
    <w:p w14:paraId="3404CBA0" w14:textId="77777777" w:rsidR="00073257" w:rsidRPr="00B42F53" w:rsidRDefault="00073257" w:rsidP="00A502F8">
      <w:pPr>
        <w:pStyle w:val="naisf"/>
        <w:spacing w:before="0" w:after="0"/>
        <w:ind w:firstLine="0"/>
        <w:jc w:val="center"/>
        <w:rPr>
          <w:b/>
        </w:rPr>
      </w:pPr>
    </w:p>
    <w:p w14:paraId="37047D29" w14:textId="77777777" w:rsidR="00073257" w:rsidRPr="00B42F53" w:rsidRDefault="00073257" w:rsidP="00A502F8">
      <w:pPr>
        <w:pStyle w:val="naisf"/>
        <w:spacing w:before="0" w:after="0"/>
        <w:ind w:firstLine="0"/>
        <w:jc w:val="center"/>
        <w:rPr>
          <w:b/>
        </w:rPr>
      </w:pPr>
    </w:p>
    <w:p w14:paraId="76B23F4B" w14:textId="77777777" w:rsidR="00077CE6" w:rsidRPr="00B42F53" w:rsidRDefault="00077CE6" w:rsidP="00A502F8">
      <w:pPr>
        <w:pStyle w:val="naisf"/>
        <w:spacing w:before="0" w:after="0"/>
        <w:ind w:firstLine="0"/>
        <w:jc w:val="center"/>
        <w:rPr>
          <w:b/>
        </w:rPr>
      </w:pPr>
      <w:r w:rsidRPr="00B42F53">
        <w:rPr>
          <w:b/>
        </w:rPr>
        <w:t>I. Jautājumi, par kuriem saskaņošanā vienošanās nav panākta</w:t>
      </w:r>
    </w:p>
    <w:p w14:paraId="2F3324A5" w14:textId="77777777" w:rsidR="00077CE6" w:rsidRPr="00B42F53" w:rsidRDefault="00077CE6" w:rsidP="00077CE6">
      <w:pPr>
        <w:pStyle w:val="naisf"/>
        <w:spacing w:before="0" w:after="0"/>
        <w:ind w:firstLine="720"/>
      </w:pP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03"/>
        <w:gridCol w:w="3821"/>
        <w:gridCol w:w="3125"/>
        <w:gridCol w:w="1985"/>
        <w:gridCol w:w="2643"/>
      </w:tblGrid>
      <w:tr w:rsidR="00077CE6" w:rsidRPr="00B42F53" w14:paraId="0B27E7B1" w14:textId="77777777" w:rsidTr="00FE545F">
        <w:tc>
          <w:tcPr>
            <w:tcW w:w="576" w:type="dxa"/>
            <w:shd w:val="clear" w:color="auto" w:fill="auto"/>
          </w:tcPr>
          <w:p w14:paraId="5811A648" w14:textId="77777777" w:rsidR="00077CE6" w:rsidRPr="00B42F53" w:rsidRDefault="00077CE6" w:rsidP="00FE545F">
            <w:pPr>
              <w:pStyle w:val="naisc"/>
              <w:spacing w:before="0" w:after="0"/>
              <w:jc w:val="left"/>
            </w:pPr>
            <w:r w:rsidRPr="00B42F53">
              <w:t>Nr. p.k.</w:t>
            </w:r>
          </w:p>
        </w:tc>
        <w:tc>
          <w:tcPr>
            <w:tcW w:w="2603" w:type="dxa"/>
            <w:shd w:val="clear" w:color="auto" w:fill="auto"/>
          </w:tcPr>
          <w:p w14:paraId="3824F7EA" w14:textId="77777777" w:rsidR="00077CE6" w:rsidRPr="00B42F53" w:rsidRDefault="00077CE6" w:rsidP="00E02B1D">
            <w:pPr>
              <w:pStyle w:val="naisc"/>
              <w:spacing w:before="0" w:after="0"/>
              <w:ind w:firstLine="12"/>
            </w:pPr>
            <w:r w:rsidRPr="00B42F53">
              <w:t>Saskaņošanai nosūtītā projekta redakcija (konkrēta punkta (panta) redakcija)</w:t>
            </w:r>
          </w:p>
        </w:tc>
        <w:tc>
          <w:tcPr>
            <w:tcW w:w="3821" w:type="dxa"/>
            <w:shd w:val="clear" w:color="auto" w:fill="auto"/>
          </w:tcPr>
          <w:p w14:paraId="7D47AB17" w14:textId="77777777" w:rsidR="00077CE6" w:rsidRPr="00B42F53" w:rsidRDefault="00077CE6" w:rsidP="00E02B1D">
            <w:pPr>
              <w:pStyle w:val="naisc"/>
              <w:spacing w:before="0" w:after="0"/>
              <w:ind w:right="3"/>
            </w:pPr>
            <w:r w:rsidRPr="00B42F53">
              <w:t>Atzinumā norādītais ministrijas (citas institūcijas) iebildums, kā arī saskaņošanā papildus izteiktais iebildums par projekta konkrēto punktu (pantu)</w:t>
            </w:r>
          </w:p>
        </w:tc>
        <w:tc>
          <w:tcPr>
            <w:tcW w:w="3125" w:type="dxa"/>
            <w:shd w:val="clear" w:color="auto" w:fill="auto"/>
          </w:tcPr>
          <w:p w14:paraId="417B7E74" w14:textId="77777777" w:rsidR="00077CE6" w:rsidRPr="00B42F53" w:rsidRDefault="00077CE6" w:rsidP="00E02B1D">
            <w:pPr>
              <w:pStyle w:val="naisc"/>
              <w:spacing w:before="0" w:after="0"/>
              <w:ind w:firstLine="21"/>
            </w:pPr>
            <w:r w:rsidRPr="00B42F53">
              <w:t>Atbildīgās ministrijas pamatojums iebilduma noraidījumam</w:t>
            </w:r>
          </w:p>
        </w:tc>
        <w:tc>
          <w:tcPr>
            <w:tcW w:w="1985" w:type="dxa"/>
            <w:shd w:val="clear" w:color="auto" w:fill="auto"/>
          </w:tcPr>
          <w:p w14:paraId="39AEED9A" w14:textId="77777777" w:rsidR="00077CE6" w:rsidRPr="00B42F53" w:rsidRDefault="00077CE6" w:rsidP="00E02B1D">
            <w:pPr>
              <w:jc w:val="center"/>
            </w:pPr>
            <w:r w:rsidRPr="00B42F53">
              <w:t>Atzinuma sniedzēja uzturētais iebildums, ja tas atšķiras no atzinumā norādītā iebilduma pamatojuma</w:t>
            </w:r>
          </w:p>
        </w:tc>
        <w:tc>
          <w:tcPr>
            <w:tcW w:w="2643" w:type="dxa"/>
            <w:shd w:val="clear" w:color="auto" w:fill="auto"/>
          </w:tcPr>
          <w:p w14:paraId="06DDEF09" w14:textId="77777777" w:rsidR="00077CE6" w:rsidRPr="00B42F53" w:rsidRDefault="00077CE6" w:rsidP="00E02B1D">
            <w:pPr>
              <w:jc w:val="center"/>
            </w:pPr>
            <w:r w:rsidRPr="00B42F53">
              <w:t>Projekta attiecīgā punkta (panta) galīgā redakcija</w:t>
            </w:r>
          </w:p>
        </w:tc>
      </w:tr>
      <w:tr w:rsidR="00360128" w:rsidRPr="00B42F53" w14:paraId="0B857CD1" w14:textId="77777777" w:rsidTr="00FE545F">
        <w:tc>
          <w:tcPr>
            <w:tcW w:w="576" w:type="dxa"/>
            <w:shd w:val="clear" w:color="auto" w:fill="auto"/>
          </w:tcPr>
          <w:p w14:paraId="14F0265A" w14:textId="1D8A101A" w:rsidR="00360128" w:rsidRPr="00B42F53" w:rsidRDefault="009A06FF" w:rsidP="00FE545F">
            <w:pPr>
              <w:pStyle w:val="naisf"/>
              <w:spacing w:before="0" w:after="0"/>
              <w:ind w:firstLine="0"/>
              <w:jc w:val="left"/>
            </w:pPr>
            <w:r w:rsidRPr="00B42F53">
              <w:t>-</w:t>
            </w:r>
          </w:p>
        </w:tc>
        <w:tc>
          <w:tcPr>
            <w:tcW w:w="2603" w:type="dxa"/>
            <w:shd w:val="clear" w:color="auto" w:fill="auto"/>
          </w:tcPr>
          <w:p w14:paraId="5BFC153F" w14:textId="549872BC" w:rsidR="00360128" w:rsidRPr="00B42F53" w:rsidRDefault="009A06FF" w:rsidP="00E02B1D">
            <w:pPr>
              <w:pStyle w:val="naisf"/>
              <w:spacing w:before="0" w:after="0"/>
              <w:ind w:firstLine="0"/>
            </w:pPr>
            <w:r w:rsidRPr="00B42F53">
              <w:t>-</w:t>
            </w:r>
          </w:p>
        </w:tc>
        <w:tc>
          <w:tcPr>
            <w:tcW w:w="3821" w:type="dxa"/>
            <w:shd w:val="clear" w:color="auto" w:fill="auto"/>
          </w:tcPr>
          <w:p w14:paraId="70C807D2" w14:textId="77768676" w:rsidR="00360128" w:rsidRPr="00B42F53" w:rsidRDefault="009A06FF" w:rsidP="00E02B1D">
            <w:pPr>
              <w:pStyle w:val="naisf"/>
              <w:spacing w:before="0" w:after="0"/>
              <w:ind w:firstLine="0"/>
              <w:jc w:val="center"/>
              <w:rPr>
                <w:b/>
              </w:rPr>
            </w:pPr>
            <w:r w:rsidRPr="00B42F53">
              <w:rPr>
                <w:b/>
              </w:rPr>
              <w:t>-</w:t>
            </w:r>
          </w:p>
        </w:tc>
        <w:tc>
          <w:tcPr>
            <w:tcW w:w="3125" w:type="dxa"/>
            <w:shd w:val="clear" w:color="auto" w:fill="auto"/>
          </w:tcPr>
          <w:p w14:paraId="44E0FFBF" w14:textId="191159DA" w:rsidR="00360128" w:rsidRPr="00B42F53" w:rsidRDefault="009A06FF" w:rsidP="00E02B1D">
            <w:pPr>
              <w:pStyle w:val="naisf"/>
              <w:spacing w:before="0" w:after="0"/>
              <w:ind w:firstLine="0"/>
              <w:rPr>
                <w:b/>
              </w:rPr>
            </w:pPr>
            <w:r w:rsidRPr="00B42F53">
              <w:rPr>
                <w:b/>
              </w:rPr>
              <w:t>-</w:t>
            </w:r>
          </w:p>
        </w:tc>
        <w:tc>
          <w:tcPr>
            <w:tcW w:w="1985" w:type="dxa"/>
            <w:shd w:val="clear" w:color="auto" w:fill="auto"/>
          </w:tcPr>
          <w:p w14:paraId="06C010FE" w14:textId="49B0B2C6" w:rsidR="00360128" w:rsidRPr="00B42F53" w:rsidRDefault="009A06FF" w:rsidP="00E02B1D">
            <w:pPr>
              <w:pStyle w:val="naisf"/>
              <w:spacing w:before="0" w:after="0"/>
              <w:ind w:firstLine="0"/>
              <w:jc w:val="center"/>
              <w:rPr>
                <w:b/>
              </w:rPr>
            </w:pPr>
            <w:r w:rsidRPr="00B42F53">
              <w:rPr>
                <w:b/>
              </w:rPr>
              <w:t>-</w:t>
            </w:r>
          </w:p>
        </w:tc>
        <w:tc>
          <w:tcPr>
            <w:tcW w:w="2643" w:type="dxa"/>
            <w:shd w:val="clear" w:color="auto" w:fill="auto"/>
          </w:tcPr>
          <w:p w14:paraId="11588225" w14:textId="1AC720B6" w:rsidR="00360128" w:rsidRPr="00B42F53" w:rsidRDefault="009A06FF" w:rsidP="00E02B1D">
            <w:pPr>
              <w:pStyle w:val="naisf"/>
              <w:spacing w:before="0" w:after="0"/>
              <w:ind w:firstLine="0"/>
            </w:pPr>
            <w:r w:rsidRPr="00B42F53">
              <w:t>-</w:t>
            </w:r>
          </w:p>
        </w:tc>
      </w:tr>
    </w:tbl>
    <w:p w14:paraId="1B121A52" w14:textId="77777777" w:rsidR="0047606D" w:rsidRPr="00B42F53" w:rsidRDefault="0047606D" w:rsidP="00A0404C">
      <w:pPr>
        <w:pStyle w:val="naisf"/>
        <w:spacing w:before="0" w:after="0"/>
        <w:ind w:firstLine="0"/>
        <w:rPr>
          <w:b/>
        </w:rPr>
      </w:pPr>
    </w:p>
    <w:p w14:paraId="20887EB4" w14:textId="77777777" w:rsidR="00334E4A" w:rsidRPr="00B42F53" w:rsidRDefault="00334E4A" w:rsidP="00334E4A">
      <w:pPr>
        <w:pStyle w:val="naisf"/>
        <w:spacing w:before="0" w:after="0"/>
        <w:ind w:firstLine="0"/>
        <w:jc w:val="center"/>
        <w:rPr>
          <w:b/>
        </w:rPr>
      </w:pPr>
      <w:r w:rsidRPr="00B42F53">
        <w:rPr>
          <w:b/>
        </w:rPr>
        <w:t>II. Jautājumi, par kuriem saskaņošanā vienošanās ir panākta</w:t>
      </w:r>
    </w:p>
    <w:p w14:paraId="2F717ABC" w14:textId="77777777" w:rsidR="00334E4A" w:rsidRPr="00B42F53" w:rsidRDefault="00334E4A" w:rsidP="00334E4A">
      <w:pPr>
        <w:pStyle w:val="naisf"/>
        <w:spacing w:before="0" w:after="0"/>
        <w:ind w:firstLine="720"/>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922"/>
        <w:gridCol w:w="3686"/>
        <w:gridCol w:w="3827"/>
        <w:gridCol w:w="3485"/>
      </w:tblGrid>
      <w:tr w:rsidR="00F10C50" w:rsidRPr="00B42F53" w14:paraId="0C147026" w14:textId="77777777" w:rsidTr="00A10F85">
        <w:tc>
          <w:tcPr>
            <w:tcW w:w="588" w:type="dxa"/>
            <w:shd w:val="clear" w:color="auto" w:fill="auto"/>
          </w:tcPr>
          <w:p w14:paraId="2F7E52BE" w14:textId="77777777" w:rsidR="00F10C50" w:rsidRPr="00683388" w:rsidRDefault="00F10C50" w:rsidP="004D3F93">
            <w:pPr>
              <w:pStyle w:val="naisf"/>
              <w:spacing w:before="0" w:after="0"/>
              <w:ind w:firstLine="0"/>
            </w:pPr>
            <w:proofErr w:type="spellStart"/>
            <w:r w:rsidRPr="00683388">
              <w:t>Nr.p.k</w:t>
            </w:r>
            <w:proofErr w:type="spellEnd"/>
            <w:r w:rsidRPr="00683388">
              <w:t>.</w:t>
            </w:r>
          </w:p>
        </w:tc>
        <w:tc>
          <w:tcPr>
            <w:tcW w:w="2922" w:type="dxa"/>
            <w:shd w:val="clear" w:color="auto" w:fill="auto"/>
          </w:tcPr>
          <w:p w14:paraId="1C3911B3" w14:textId="77777777" w:rsidR="00F10C50" w:rsidRPr="00683388" w:rsidRDefault="00F10C50" w:rsidP="005E7388">
            <w:pPr>
              <w:pStyle w:val="naisf"/>
              <w:spacing w:before="120" w:after="0"/>
              <w:ind w:firstLine="0"/>
              <w:jc w:val="center"/>
            </w:pPr>
            <w:r w:rsidRPr="00683388">
              <w:t>Saskaņošanai nosūtītā projekta redakcija (konkrēta punkta (panta) redakcija)</w:t>
            </w:r>
          </w:p>
        </w:tc>
        <w:tc>
          <w:tcPr>
            <w:tcW w:w="3686" w:type="dxa"/>
            <w:shd w:val="clear" w:color="auto" w:fill="auto"/>
          </w:tcPr>
          <w:p w14:paraId="5468CF3A" w14:textId="77777777" w:rsidR="00F10C50" w:rsidRPr="00683388" w:rsidRDefault="00F10C50" w:rsidP="000C03D5">
            <w:pPr>
              <w:pStyle w:val="naisf"/>
              <w:spacing w:before="120" w:after="0"/>
              <w:ind w:firstLine="0"/>
            </w:pPr>
            <w:r w:rsidRPr="00683388">
              <w:t>Atzinumā norādītais ministrijas (citas institūcijas) iebildums, kā arī saskaņošanā papildus izteiktais iebildums par projekta konkrēto punktu (pantu)</w:t>
            </w:r>
          </w:p>
        </w:tc>
        <w:tc>
          <w:tcPr>
            <w:tcW w:w="3827" w:type="dxa"/>
            <w:shd w:val="clear" w:color="auto" w:fill="auto"/>
          </w:tcPr>
          <w:p w14:paraId="53E2BDAF" w14:textId="77777777" w:rsidR="00F10C50" w:rsidRPr="00683388" w:rsidRDefault="00F10C50" w:rsidP="005E7388">
            <w:pPr>
              <w:pStyle w:val="naisf"/>
              <w:spacing w:before="120" w:after="0"/>
              <w:ind w:firstLine="0"/>
              <w:jc w:val="center"/>
            </w:pPr>
            <w:r w:rsidRPr="00683388">
              <w:t>Atbildīgās ministrijas norāde par to, ka iebildums ir ņemts vērā, vai informācija par saskaņošanā panākto alternatīvo risinājumu</w:t>
            </w:r>
          </w:p>
        </w:tc>
        <w:tc>
          <w:tcPr>
            <w:tcW w:w="3485" w:type="dxa"/>
            <w:shd w:val="clear" w:color="auto" w:fill="auto"/>
          </w:tcPr>
          <w:p w14:paraId="68516954" w14:textId="77777777" w:rsidR="00F10C50" w:rsidRPr="00683388" w:rsidRDefault="00F10C50" w:rsidP="005E7388">
            <w:pPr>
              <w:pStyle w:val="naisf"/>
              <w:spacing w:before="120" w:after="0"/>
              <w:ind w:firstLine="0"/>
              <w:jc w:val="center"/>
            </w:pPr>
            <w:r w:rsidRPr="00683388">
              <w:t>Projekta attiecīgā punkta (panta) galīgā redakcija</w:t>
            </w:r>
          </w:p>
          <w:p w14:paraId="3C93C5B4" w14:textId="77777777" w:rsidR="00DB5F34" w:rsidRPr="00683388" w:rsidRDefault="00DB5F34" w:rsidP="005E7388">
            <w:pPr>
              <w:pStyle w:val="naisf"/>
              <w:spacing w:before="120" w:after="0"/>
              <w:ind w:firstLine="0"/>
              <w:jc w:val="center"/>
            </w:pPr>
          </w:p>
        </w:tc>
      </w:tr>
      <w:tr w:rsidR="0026606C" w:rsidRPr="0040761B" w14:paraId="60B0847C" w14:textId="77777777" w:rsidTr="00A10F85">
        <w:tc>
          <w:tcPr>
            <w:tcW w:w="588" w:type="dxa"/>
            <w:shd w:val="clear" w:color="auto" w:fill="auto"/>
          </w:tcPr>
          <w:p w14:paraId="0DAA779C" w14:textId="47DB3F9E" w:rsidR="0026606C" w:rsidRPr="0040761B" w:rsidRDefault="00BC1BF3" w:rsidP="004D3F93">
            <w:pPr>
              <w:pStyle w:val="naisf"/>
              <w:spacing w:before="0" w:after="0"/>
              <w:ind w:firstLine="0"/>
            </w:pPr>
            <w:bookmarkStart w:id="1" w:name="_GoBack"/>
            <w:bookmarkEnd w:id="1"/>
            <w:r w:rsidRPr="0040761B">
              <w:t>1.</w:t>
            </w:r>
          </w:p>
        </w:tc>
        <w:tc>
          <w:tcPr>
            <w:tcW w:w="2922" w:type="dxa"/>
            <w:shd w:val="clear" w:color="auto" w:fill="auto"/>
          </w:tcPr>
          <w:p w14:paraId="5FBB59DC" w14:textId="65D38B5D" w:rsidR="0026606C" w:rsidRPr="0040761B" w:rsidRDefault="00E22AA5" w:rsidP="00677F26">
            <w:pPr>
              <w:pStyle w:val="naisf"/>
              <w:spacing w:before="120" w:after="0"/>
              <w:ind w:firstLine="0"/>
              <w:jc w:val="left"/>
            </w:pPr>
            <w:r>
              <w:t>Skatīt noteikumu projektu</w:t>
            </w:r>
          </w:p>
        </w:tc>
        <w:tc>
          <w:tcPr>
            <w:tcW w:w="3686" w:type="dxa"/>
            <w:shd w:val="clear" w:color="auto" w:fill="auto"/>
          </w:tcPr>
          <w:p w14:paraId="29A56788" w14:textId="77777777" w:rsidR="008673AB" w:rsidRPr="0040761B" w:rsidRDefault="00BC1BF3" w:rsidP="00CA70F3">
            <w:pPr>
              <w:spacing w:after="120"/>
              <w:rPr>
                <w:b/>
                <w:noProof/>
              </w:rPr>
            </w:pPr>
            <w:r w:rsidRPr="0040761B">
              <w:rPr>
                <w:b/>
              </w:rPr>
              <w:t xml:space="preserve">Veselības ministrijas 2019. gada 25. novembra atzinums Nr. </w:t>
            </w:r>
            <w:r w:rsidRPr="0040761B">
              <w:rPr>
                <w:b/>
                <w:noProof/>
              </w:rPr>
              <w:t>01-09/5159</w:t>
            </w:r>
          </w:p>
          <w:p w14:paraId="1CDC1DBB" w14:textId="77777777" w:rsidR="00BC1BF3" w:rsidRPr="0040761B" w:rsidRDefault="00BC1BF3" w:rsidP="00BC1BF3">
            <w:pPr>
              <w:spacing w:after="120"/>
              <w:ind w:firstLine="720"/>
              <w:rPr>
                <w:shd w:val="clear" w:color="auto" w:fill="FFFFFF"/>
              </w:rPr>
            </w:pPr>
            <w:r w:rsidRPr="0040761B">
              <w:rPr>
                <w:shd w:val="clear" w:color="auto" w:fill="FFFFFF"/>
              </w:rPr>
              <w:t>Lai precizētu noteikumu mērķi, lūdzam projektu papildināt ar jaunu noteikumu</w:t>
            </w:r>
            <w:r w:rsidRPr="0040761B">
              <w:rPr>
                <w:rStyle w:val="FootnoteReference"/>
                <w:shd w:val="clear" w:color="auto" w:fill="FFFFFF"/>
              </w:rPr>
              <w:footnoteReference w:id="1"/>
            </w:r>
            <w:r w:rsidRPr="0040761B">
              <w:rPr>
                <w:shd w:val="clear" w:color="auto" w:fill="FFFFFF"/>
              </w:rPr>
              <w:t xml:space="preserve"> punktu, izsakot noteikumu 1. punktu  šādā redakcijā:</w:t>
            </w:r>
          </w:p>
          <w:p w14:paraId="436D507F" w14:textId="77777777" w:rsidR="00BC1BF3" w:rsidRPr="0040761B" w:rsidRDefault="00BC1BF3" w:rsidP="00BC1BF3">
            <w:pPr>
              <w:spacing w:after="120"/>
              <w:rPr>
                <w:shd w:val="clear" w:color="auto" w:fill="FFFFFF"/>
              </w:rPr>
            </w:pPr>
            <w:r w:rsidRPr="0040761B">
              <w:rPr>
                <w:shd w:val="clear" w:color="auto" w:fill="FFFFFF"/>
              </w:rPr>
              <w:t xml:space="preserve"> “1. Noteikumi nosaka izglītības programmu minimālās prasības ārsta profesionālās kvalifikācijas iegūšanai Latvijas Republikā, lai iegūto profesionālo kvalifikāciju atzītu Eiropas Ekonomiskās zonas valstīs un Šveices Konfederācijā saskaņā ar </w:t>
            </w:r>
            <w:bookmarkStart w:id="2" w:name="_Hlk25067578"/>
            <w:r w:rsidRPr="0040761B">
              <w:rPr>
                <w:shd w:val="clear" w:color="auto" w:fill="FFFFFF"/>
              </w:rPr>
              <w:t>Eiropas Parlamenta un Padomes 2005. gada 7. septembra Direktīvu 2005/36/EK par profesionālo kvalifikāciju atzīšanu</w:t>
            </w:r>
            <w:bookmarkEnd w:id="2"/>
            <w:r w:rsidRPr="0040761B">
              <w:rPr>
                <w:shd w:val="clear" w:color="auto" w:fill="FFFFFF"/>
              </w:rPr>
              <w:t>”.</w:t>
            </w:r>
          </w:p>
          <w:p w14:paraId="317343FC" w14:textId="7607A684" w:rsidR="00BC1BF3" w:rsidRPr="0040761B" w:rsidRDefault="00BC1BF3" w:rsidP="00CA70F3">
            <w:pPr>
              <w:spacing w:after="120"/>
              <w:rPr>
                <w:b/>
              </w:rPr>
            </w:pPr>
          </w:p>
        </w:tc>
        <w:tc>
          <w:tcPr>
            <w:tcW w:w="3827" w:type="dxa"/>
            <w:shd w:val="clear" w:color="auto" w:fill="auto"/>
          </w:tcPr>
          <w:p w14:paraId="7717FE56" w14:textId="77777777" w:rsidR="00B2515C" w:rsidRDefault="0040761B" w:rsidP="00677F26">
            <w:pPr>
              <w:pStyle w:val="naisf"/>
              <w:spacing w:before="120" w:after="0"/>
              <w:ind w:firstLine="0"/>
              <w:jc w:val="left"/>
            </w:pPr>
            <w:r>
              <w:t xml:space="preserve">Iebildums izvērtēts. </w:t>
            </w:r>
          </w:p>
          <w:p w14:paraId="175A0CA0" w14:textId="00EA87E5" w:rsidR="0040761B" w:rsidRDefault="0040761B" w:rsidP="0040761B">
            <w:pPr>
              <w:pStyle w:val="naisf"/>
              <w:spacing w:before="120" w:after="0"/>
              <w:ind w:firstLine="0"/>
            </w:pPr>
            <w:r w:rsidRPr="0040761B">
              <w:t>Ministru kabineta 2002. gada 23. jūlija noteikumos Nr. 315 "Izglītības programmu minimālās prasības ārsta profesionālās kvalifikācijas iegūšanai”</w:t>
            </w:r>
            <w:r>
              <w:t xml:space="preserve"> (turpmāk – noteikumi nr. 315) 1. punkts atbilst likuma “Par </w:t>
            </w:r>
            <w:r w:rsidRPr="00233ACF">
              <w:t xml:space="preserve">reglamentētajām profesionālās kvalifikācijas atzīšanu” </w:t>
            </w:r>
            <w:r w:rsidR="004D1296" w:rsidRPr="00233ACF">
              <w:t xml:space="preserve">(turpmāk – reglamentēto profesiju likums) 6. panta </w:t>
            </w:r>
            <w:r w:rsidR="00AF6269" w:rsidRPr="00233ACF">
              <w:t>2. punkta formulējumam.</w:t>
            </w:r>
            <w:r w:rsidR="00233ACF">
              <w:t xml:space="preserve"> </w:t>
            </w:r>
          </w:p>
          <w:p w14:paraId="01FF8C11" w14:textId="6CD502B6" w:rsidR="00233ACF" w:rsidRDefault="00233ACF" w:rsidP="0040761B">
            <w:pPr>
              <w:pStyle w:val="naisf"/>
              <w:spacing w:before="120" w:after="0"/>
              <w:ind w:firstLine="0"/>
            </w:pPr>
            <w:r>
              <w:t>Precīza norāde par to, kurās valstīs un saskaņā ar kādu Eiropas Savienības tiesību aktu b</w:t>
            </w:r>
            <w:r w:rsidR="005049F4">
              <w:t>ūtu veicama Latvijā iegūtas profesionālās kvalifikācijas atzīšana ir uzskat</w:t>
            </w:r>
            <w:r w:rsidR="00E22AA5">
              <w:t>āma par deklaratīvu normu, jo L</w:t>
            </w:r>
            <w:r w:rsidR="005049F4">
              <w:t xml:space="preserve">atvijas Ministru kabineta noteikumi nav saistoši ārvalstīs. </w:t>
            </w:r>
          </w:p>
          <w:p w14:paraId="08E8E45A" w14:textId="20ED686E" w:rsidR="005049F4" w:rsidRDefault="005049F4" w:rsidP="005049F4">
            <w:r>
              <w:t xml:space="preserve">Saskaņā ar Ministru kabineta 2009. gada 3. februāra noteikumu Nr. 108 “Normatīvo aktu projektu </w:t>
            </w:r>
            <w:r>
              <w:lastRenderedPageBreak/>
              <w:t>sagatavošanas noteikumi” 3.1. apakšpunktu normatīvā akta projektā neietver normas, kas ir deklaratīvas.</w:t>
            </w:r>
          </w:p>
          <w:p w14:paraId="2E03E613" w14:textId="54C5ACE1" w:rsidR="0040761B" w:rsidRPr="0040761B" w:rsidRDefault="005049F4" w:rsidP="0040761B">
            <w:pPr>
              <w:pStyle w:val="naisf"/>
              <w:spacing w:before="120" w:after="0"/>
              <w:ind w:firstLine="0"/>
            </w:pPr>
            <w:r>
              <w:t xml:space="preserve">Līdz ar to </w:t>
            </w:r>
            <w:r w:rsidR="0040761B" w:rsidRPr="0040761B">
              <w:t>Mini</w:t>
            </w:r>
            <w:r w:rsidR="0040761B">
              <w:t>stru kabineta noteikumu projektā</w:t>
            </w:r>
            <w:r w:rsidR="0040761B" w:rsidRPr="0040761B">
              <w:t xml:space="preserve"> “Grozījumi Ministru kabineta 2002. gada 23. jūlija noteikumos Nr. 315 "Izglītības programmu minimālās prasības ārsta profesionālās kvalifikācijas iegūšanai””</w:t>
            </w:r>
            <w:r w:rsidR="0040761B">
              <w:t xml:space="preserve"> (turpmāk – noteikumu projekts) </w:t>
            </w:r>
            <w:r>
              <w:t>netiek precizēti atbilstoši izteiktajam iebildumam.</w:t>
            </w:r>
          </w:p>
        </w:tc>
        <w:tc>
          <w:tcPr>
            <w:tcW w:w="3485" w:type="dxa"/>
            <w:shd w:val="clear" w:color="auto" w:fill="auto"/>
          </w:tcPr>
          <w:p w14:paraId="669E4456" w14:textId="351979BF" w:rsidR="0026606C" w:rsidRPr="0040761B" w:rsidRDefault="00E22AA5" w:rsidP="00A56C6D">
            <w:pPr>
              <w:pStyle w:val="naisf"/>
              <w:spacing w:before="120" w:after="0"/>
              <w:ind w:firstLine="0"/>
              <w:jc w:val="left"/>
            </w:pPr>
            <w:r>
              <w:lastRenderedPageBreak/>
              <w:t>Skatīt noteikumu projektu.</w:t>
            </w:r>
          </w:p>
        </w:tc>
      </w:tr>
      <w:tr w:rsidR="008673AB" w:rsidRPr="00E91267" w14:paraId="724AD2E5" w14:textId="77777777" w:rsidTr="00A10F85">
        <w:tc>
          <w:tcPr>
            <w:tcW w:w="588" w:type="dxa"/>
            <w:shd w:val="clear" w:color="auto" w:fill="auto"/>
          </w:tcPr>
          <w:p w14:paraId="5B36E1B1" w14:textId="0E1DD441" w:rsidR="008673AB" w:rsidRPr="00E91267" w:rsidRDefault="00FF0462" w:rsidP="004D3F93">
            <w:pPr>
              <w:pStyle w:val="naisf"/>
              <w:spacing w:before="0" w:after="0"/>
              <w:ind w:firstLine="0"/>
            </w:pPr>
            <w:r>
              <w:t>2.</w:t>
            </w:r>
          </w:p>
        </w:tc>
        <w:tc>
          <w:tcPr>
            <w:tcW w:w="2922" w:type="dxa"/>
            <w:shd w:val="clear" w:color="auto" w:fill="auto"/>
          </w:tcPr>
          <w:p w14:paraId="637D2D8C" w14:textId="030BD93E" w:rsidR="008876B7" w:rsidRPr="00E91267" w:rsidRDefault="00E22AA5" w:rsidP="00677F26">
            <w:pPr>
              <w:pStyle w:val="naisf"/>
              <w:spacing w:before="120" w:after="0"/>
              <w:ind w:firstLine="0"/>
              <w:jc w:val="left"/>
            </w:pPr>
            <w:r>
              <w:t>Skatīt anotāciju.</w:t>
            </w:r>
          </w:p>
        </w:tc>
        <w:tc>
          <w:tcPr>
            <w:tcW w:w="3686" w:type="dxa"/>
            <w:shd w:val="clear" w:color="auto" w:fill="auto"/>
          </w:tcPr>
          <w:p w14:paraId="05B1F9C4" w14:textId="77777777" w:rsidR="008673AB" w:rsidRPr="00EB02A9" w:rsidRDefault="00BC1BF3" w:rsidP="00CA70F3">
            <w:pPr>
              <w:spacing w:after="120"/>
              <w:rPr>
                <w:b/>
              </w:rPr>
            </w:pPr>
            <w:r w:rsidRPr="00EB02A9">
              <w:rPr>
                <w:b/>
              </w:rPr>
              <w:t>Veselības ministrijas 2019. gada 25. novembra atzinums Nr. 01-09/5159</w:t>
            </w:r>
          </w:p>
          <w:p w14:paraId="4471D6F4" w14:textId="77777777" w:rsidR="00BC1BF3" w:rsidRPr="005246E5" w:rsidRDefault="00BC1BF3" w:rsidP="00BC1BF3">
            <w:pPr>
              <w:shd w:val="clear" w:color="auto" w:fill="FFFFFF"/>
              <w:spacing w:after="120"/>
              <w:ind w:firstLine="720"/>
              <w:rPr>
                <w:i/>
                <w:shd w:val="clear" w:color="auto" w:fill="FFFFFF"/>
              </w:rPr>
            </w:pPr>
            <w:r w:rsidRPr="005246E5">
              <w:rPr>
                <w:shd w:val="clear" w:color="auto" w:fill="FFFFFF"/>
              </w:rPr>
              <w:t>2. Lūdzam precizēt anotāciju saskaņā ar  Reglamentēto profesiju likuma</w:t>
            </w:r>
            <w:r w:rsidRPr="005246E5">
              <w:rPr>
                <w:rStyle w:val="FootnoteReference"/>
                <w:shd w:val="clear" w:color="auto" w:fill="FFFFFF"/>
              </w:rPr>
              <w:footnoteReference w:id="2"/>
            </w:r>
            <w:r w:rsidRPr="005246E5">
              <w:rPr>
                <w:shd w:val="clear" w:color="auto" w:fill="FFFFFF"/>
              </w:rPr>
              <w:t xml:space="preserve">   6. panta 2. punktā un 9. panta pirmajā daļā Ministru kabinetam  (turpmāk – MK)  minētā pilnvarojuma tvērumu, jo vispārīga norāde – “</w:t>
            </w:r>
            <w:r w:rsidRPr="005246E5">
              <w:t xml:space="preserve">.. novēršot neskaidrību par to, kuras no prasībām kvalifikācijas iegūšanai ārsta specialitātē ir noteiktas </w:t>
            </w:r>
            <w:r w:rsidRPr="005246E5">
              <w:rPr>
                <w:shd w:val="clear" w:color="auto" w:fill="FFFFFF"/>
              </w:rPr>
              <w:t>Eiropas Parlamenta un Padomes 2005. gada 7. septembra Direktīvā 2005/36/EK par profesionālo kvalifikāciju atzīšanu</w:t>
            </w:r>
            <w:r w:rsidRPr="005246E5">
              <w:t xml:space="preserve"> </w:t>
            </w:r>
            <w:r w:rsidRPr="005246E5">
              <w:lastRenderedPageBreak/>
              <w:t xml:space="preserve">(turpmāk – Direktīva 2005/36/EK) un kuras nacionālajos normatīvajos aktos” – </w:t>
            </w:r>
            <w:r w:rsidRPr="005246E5">
              <w:rPr>
                <w:shd w:val="clear" w:color="auto" w:fill="FFFFFF"/>
              </w:rPr>
              <w:t xml:space="preserve">nav pietiekama. Vēršam uzmanību, ka, anotācijā nesniedzot izsmeļošu skaidrojumu par </w:t>
            </w:r>
            <w:bookmarkStart w:id="3" w:name="_Hlk25136425"/>
            <w:r w:rsidRPr="005246E5">
              <w:rPr>
                <w:shd w:val="clear" w:color="auto" w:fill="FFFFFF"/>
              </w:rPr>
              <w:t>Reglamentēto profesiju likumā</w:t>
            </w:r>
            <w:bookmarkEnd w:id="3"/>
            <w:r w:rsidRPr="005246E5">
              <w:rPr>
                <w:shd w:val="clear" w:color="auto" w:fill="FFFFFF"/>
              </w:rPr>
              <w:t xml:space="preserve"> </w:t>
            </w:r>
            <w:bookmarkStart w:id="4" w:name="_Hlk25145390"/>
            <w:r w:rsidRPr="005246E5">
              <w:rPr>
                <w:shd w:val="clear" w:color="auto" w:fill="FFFFFF"/>
              </w:rPr>
              <w:t>MK</w:t>
            </w:r>
            <w:bookmarkEnd w:id="4"/>
            <w:r w:rsidRPr="005246E5">
              <w:rPr>
                <w:shd w:val="clear" w:color="auto" w:fill="FFFFFF"/>
              </w:rPr>
              <w:t xml:space="preserve"> noteiktā pilnvarojuma piemērošanas kārtību un nenorādot, saskaņā ar kuriem Latvijas normatīvajiem aktiem svītrotajām specialitātēm nosakāmas izglītības programmu minimālās prasības, var rasties situācija, kurā izglītības programmu prasības minētajām ārstniecības personu specialitātēm Latvijā formāli vispār nevarēs noteikt, jo Ārstniecības likums nepilnvaro MK šāda regulējuma noteikšanai reglamentēto specialitāšu izpratnē. Turklāt Reglamentēto profesiju likumā minēto likuma pantu pilnvarojums ir attiecināms uz visām Latvijā reglamentētajām profesijām un specialitātēm, tādēļ nav pamata </w:t>
            </w:r>
            <w:bookmarkStart w:id="5" w:name="_Hlk25068686"/>
            <w:r w:rsidRPr="005246E5">
              <w:rPr>
                <w:shd w:val="clear" w:color="auto" w:fill="FFFFFF"/>
              </w:rPr>
              <w:t>minēto likuma pantu pilnvarojumu attiecinā</w:t>
            </w:r>
            <w:bookmarkEnd w:id="5"/>
            <w:r w:rsidRPr="005246E5">
              <w:rPr>
                <w:shd w:val="clear" w:color="auto" w:fill="FFFFFF"/>
              </w:rPr>
              <w:t xml:space="preserve">t vienīgi uz Direktīvas 2005/36/EK V. pielikumā ietvertajām profesijām un specialitātēm. Norādām, ka likuma pamata redakcijā jau sākotnēji bija iekļauts regulējums par ES dalībvalstu pilsoņu izglītības un </w:t>
            </w:r>
            <w:r w:rsidRPr="005246E5">
              <w:rPr>
                <w:shd w:val="clear" w:color="auto" w:fill="FFFFFF"/>
              </w:rPr>
              <w:lastRenderedPageBreak/>
              <w:t>profesionālās kvalifikācijas atzīšanu (</w:t>
            </w:r>
            <w:r w:rsidRPr="005246E5">
              <w:rPr>
                <w:i/>
                <w:shd w:val="clear" w:color="auto" w:fill="FFFFFF"/>
              </w:rPr>
              <w:t>skat., piemēram, 2. panta ceturto un sesto daļu, 34. panta trešo daļu</w:t>
            </w:r>
            <w:r w:rsidRPr="005246E5">
              <w:rPr>
                <w:shd w:val="clear" w:color="auto" w:fill="FFFFFF"/>
              </w:rPr>
              <w:t>).</w:t>
            </w:r>
            <w:r w:rsidRPr="005246E5">
              <w:rPr>
                <w:i/>
                <w:shd w:val="clear" w:color="auto" w:fill="FFFFFF"/>
              </w:rPr>
              <w:t xml:space="preserve"> </w:t>
            </w:r>
            <w:bookmarkStart w:id="6" w:name="_Hlk25067926"/>
          </w:p>
          <w:bookmarkEnd w:id="6"/>
          <w:p w14:paraId="5449436D" w14:textId="67054531" w:rsidR="00BC1BF3" w:rsidRPr="00E91267" w:rsidRDefault="00BC1BF3" w:rsidP="00CA70F3">
            <w:pPr>
              <w:spacing w:after="120"/>
            </w:pPr>
          </w:p>
        </w:tc>
        <w:tc>
          <w:tcPr>
            <w:tcW w:w="3827" w:type="dxa"/>
            <w:shd w:val="clear" w:color="auto" w:fill="auto"/>
          </w:tcPr>
          <w:p w14:paraId="47C69FE7" w14:textId="77777777" w:rsidR="00A44E87" w:rsidRDefault="0086658F" w:rsidP="00677F26">
            <w:pPr>
              <w:pStyle w:val="naisf"/>
              <w:spacing w:before="120" w:after="0"/>
              <w:ind w:firstLine="0"/>
              <w:jc w:val="left"/>
            </w:pPr>
            <w:r>
              <w:lastRenderedPageBreak/>
              <w:t xml:space="preserve">Iebildums ņemts vērā, noteikumu projekta anotācijas I. sadaļas 2. punkts papildināts. </w:t>
            </w:r>
          </w:p>
          <w:p w14:paraId="0A28B226" w14:textId="77777777" w:rsidR="00003AE8" w:rsidRPr="00F55797" w:rsidRDefault="00003AE8" w:rsidP="00003AE8">
            <w:pPr>
              <w:rPr>
                <w:color w:val="000000" w:themeColor="text1"/>
              </w:rPr>
            </w:pPr>
            <w:r w:rsidRPr="00F55797">
              <w:t xml:space="preserve">Noteikumu projekta saturs izriet no likumā “Par reglamentētajām profesijām un profesionālās kvalifikācijas atzīšanu” (turpmāk – reglamentēto profesiju likums) noteiktā deleģējuma. Proti, saskaņā ar reglamentēto profesiju likuma 6. panta 2.punktā doto deleģējumu Ministru kabinets nosaka minimālās prasības izglītības programmām nevis visām reglamentētajām profesijām un specialitātēm, bet tikai to profesiju un specialitāšu lokam, kurās profesionālo kvalifikāciju </w:t>
            </w:r>
            <w:r w:rsidRPr="00F55797">
              <w:lastRenderedPageBreak/>
              <w:t xml:space="preserve">atzīst ārvalstīs. Ar atzīšanu ārvalstīs ir domāta </w:t>
            </w:r>
            <w:r w:rsidRPr="00F55797">
              <w:rPr>
                <w:color w:val="000000" w:themeColor="text1"/>
              </w:rPr>
              <w:t xml:space="preserve">Eiropas Parlamenta un Padomes 2005.gada 7.septembra direktīva </w:t>
            </w:r>
            <w:hyperlink r:id="rId8" w:tgtFrame="_blank" w:history="1">
              <w:r w:rsidRPr="00F55797">
                <w:rPr>
                  <w:color w:val="000000" w:themeColor="text1"/>
                </w:rPr>
                <w:t>2005/36/EK</w:t>
              </w:r>
            </w:hyperlink>
            <w:r w:rsidRPr="00F55797">
              <w:rPr>
                <w:color w:val="000000" w:themeColor="text1"/>
              </w:rPr>
              <w:t xml:space="preserve"> par profesionālo kvalifikāciju atzīšanu (turpmāk – direktīva 2005/36/EK), kas ir vienīgais visām Eiropas Savienības un Eiropas Brīvās tirdzniecības zonas dalībvalstīm saistošais tiesību akts profesionālo kvalifikāciju atzīšanā. Līdz ar to minimālais izglītības programmas apgūšanas ilgums ir jānosaka tām ārsta profesijas specialitātēm, kuras ietvertas direktīvas 2005/36/EK V pielikuma 5.1.3. punktā. Savukārt nav pamata šo specialitāšu skaitā iekļaut tādu specialitāti kā, piemēram, bērnu endokrinoloģija, jo tā nav iekļauta direktīvas 2005/36/EK V pielikuma 5.1.3. punktā un tādēļ citās valstīs, atzīstot Latvijā iegūtu bērnu endokrinologa kvalifikāciju, noteikumos Nr. 315 noteiktais rezidentūras studiju ilgums šīm valstīm nav saistošs. Tādēļ apgalvot, ka bērnu endokrinologa specialitāti, kas iegūta Latvijā divu gadu ilgās rezidentūras studijās, atzīs ārvalstīs, būtu maldinoša informācija (katra valsts var izvirzīt savas prasības šīs specialitātes atzīšanai, ja tā šajā </w:t>
            </w:r>
            <w:r w:rsidRPr="00F55797">
              <w:rPr>
                <w:color w:val="000000" w:themeColor="text1"/>
              </w:rPr>
              <w:lastRenderedPageBreak/>
              <w:t>valstī ir noteikta par reglamentēto profesiju).</w:t>
            </w:r>
          </w:p>
          <w:p w14:paraId="56471486" w14:textId="23296DBC" w:rsidR="00003AE8" w:rsidRPr="00F55797" w:rsidRDefault="00003AE8" w:rsidP="00003AE8">
            <w:pPr>
              <w:rPr>
                <w:shd w:val="clear" w:color="auto" w:fill="FFFFFF"/>
              </w:rPr>
            </w:pPr>
            <w:r w:rsidRPr="00F55797">
              <w:rPr>
                <w:color w:val="000000" w:themeColor="text1"/>
              </w:rPr>
              <w:tab/>
            </w:r>
            <w:r w:rsidRPr="00F55797">
              <w:rPr>
                <w:shd w:val="clear" w:color="auto" w:fill="FFFFFF"/>
              </w:rPr>
              <w:t xml:space="preserve">Ministru kabineta 2009. gada 24. marta noteikumi Nr. 268 </w:t>
            </w:r>
            <w:r w:rsidRPr="00F55797">
              <w:rPr>
                <w:color w:val="000000"/>
                <w:shd w:val="clear" w:color="auto" w:fill="FFFFFF"/>
              </w:rPr>
              <w:t>“</w:t>
            </w:r>
            <w:hyperlink r:id="rId9" w:tgtFrame="_blank" w:history="1">
              <w:r w:rsidRPr="00003AE8">
                <w:rPr>
                  <w:rStyle w:val="Hyperlink"/>
                  <w:color w:val="000000"/>
                  <w:u w:val="none"/>
                  <w:shd w:val="clear" w:color="auto" w:fill="FFFFFF"/>
                </w:rPr>
                <w:t>Noteikumi par ārstniecības personu un studējošo, kuri apgūst pirmā vai otrā līmeņa profesionālās augstākās medicīniskās izglītības programmas, kompetenci ārstniecībā un šo personu teorētisko un praktisko zināšanu apjomu</w:t>
              </w:r>
            </w:hyperlink>
            <w:r>
              <w:rPr>
                <w:rStyle w:val="Hyperlink"/>
                <w:color w:val="000000"/>
                <w:u w:val="none"/>
                <w:shd w:val="clear" w:color="auto" w:fill="FFFFFF"/>
              </w:rPr>
              <w:t>”</w:t>
            </w:r>
            <w:r w:rsidRPr="00F55797">
              <w:rPr>
                <w:color w:val="000000"/>
                <w:shd w:val="clear" w:color="auto" w:fill="FFFFFF"/>
              </w:rPr>
              <w:t> </w:t>
            </w:r>
            <w:r w:rsidRPr="00F55797">
              <w:rPr>
                <w:shd w:val="clear" w:color="auto" w:fill="FFFFFF"/>
              </w:rPr>
              <w:t xml:space="preserve">šo personu teorētisko un praktisko zināšanu apjomu” (turpmāk – noteikumi Nr. 268), kas izdoti saskaņā ar Ārstniecības likumā noteikto deleģējumu, nosaka minimālo studiju ilgumu ārsta specialitāšu iegūšanai visās Latvijā noteiktajās ārsta profesijas </w:t>
            </w:r>
            <w:proofErr w:type="spellStart"/>
            <w:r w:rsidRPr="00F55797">
              <w:rPr>
                <w:shd w:val="clear" w:color="auto" w:fill="FFFFFF"/>
              </w:rPr>
              <w:t>pamatspecialitātēs</w:t>
            </w:r>
            <w:proofErr w:type="spellEnd"/>
            <w:r w:rsidRPr="00F55797">
              <w:rPr>
                <w:shd w:val="clear" w:color="auto" w:fill="FFFFFF"/>
              </w:rPr>
              <w:t xml:space="preserve">, </w:t>
            </w:r>
            <w:proofErr w:type="spellStart"/>
            <w:r w:rsidRPr="00F55797">
              <w:rPr>
                <w:shd w:val="clear" w:color="auto" w:fill="FFFFFF"/>
              </w:rPr>
              <w:t>apakšspeci</w:t>
            </w:r>
            <w:r>
              <w:rPr>
                <w:shd w:val="clear" w:color="auto" w:fill="FFFFFF"/>
              </w:rPr>
              <w:t>alitātēs</w:t>
            </w:r>
            <w:proofErr w:type="spellEnd"/>
            <w:r>
              <w:rPr>
                <w:shd w:val="clear" w:color="auto" w:fill="FFFFFF"/>
              </w:rPr>
              <w:t xml:space="preserve"> un </w:t>
            </w:r>
            <w:proofErr w:type="spellStart"/>
            <w:r>
              <w:rPr>
                <w:shd w:val="clear" w:color="auto" w:fill="FFFFFF"/>
              </w:rPr>
              <w:t>papild</w:t>
            </w:r>
            <w:proofErr w:type="spellEnd"/>
            <w:r w:rsidR="0087343C">
              <w:rPr>
                <w:shd w:val="clear" w:color="auto" w:fill="FFFFFF"/>
              </w:rPr>
              <w:t>-</w:t>
            </w:r>
            <w:r>
              <w:rPr>
                <w:shd w:val="clear" w:color="auto" w:fill="FFFFFF"/>
              </w:rPr>
              <w:t>specialitātēs.</w:t>
            </w:r>
            <w:r w:rsidRPr="00F55797">
              <w:rPr>
                <w:shd w:val="clear" w:color="auto" w:fill="FFFFFF"/>
              </w:rPr>
              <w:t xml:space="preserve"> Noteikumu projekts neietekmē noteikumos Nr. 268 noteikto reglamentēto profesiju veselības aprūpes jomā kvalifikāciju ieguves ilgumu, saturiskās prasības, kā arī ārsta profesijas specialitāšu struktūru.</w:t>
            </w:r>
          </w:p>
          <w:p w14:paraId="28205791" w14:textId="77777777" w:rsidR="00E22AA5" w:rsidRDefault="00E22AA5" w:rsidP="00E22AA5"/>
          <w:p w14:paraId="19AC9833" w14:textId="625E1303" w:rsidR="00C755D0" w:rsidRPr="00E91267" w:rsidRDefault="00BE63A2" w:rsidP="00E22AA5">
            <w:r>
              <w:rPr>
                <w:color w:val="000000" w:themeColor="text1"/>
              </w:rPr>
              <w:t xml:space="preserve">Ja Veselības ministrija uzskata, ka </w:t>
            </w:r>
            <w:r w:rsidRPr="008B53DA">
              <w:rPr>
                <w:shd w:val="clear" w:color="auto" w:fill="FFFFFF"/>
              </w:rPr>
              <w:t>Ministru kabinet</w:t>
            </w:r>
            <w:r w:rsidR="00930353">
              <w:rPr>
                <w:shd w:val="clear" w:color="auto" w:fill="FFFFFF"/>
              </w:rPr>
              <w:t>a 2009. gada 24.</w:t>
            </w:r>
            <w:r>
              <w:rPr>
                <w:shd w:val="clear" w:color="auto" w:fill="FFFFFF"/>
              </w:rPr>
              <w:t>marta noteikumu</w:t>
            </w:r>
            <w:r w:rsidRPr="008B53DA">
              <w:rPr>
                <w:shd w:val="clear" w:color="auto" w:fill="FFFFFF"/>
              </w:rPr>
              <w:t xml:space="preserve"> Nr. 268 </w:t>
            </w:r>
            <w:r w:rsidRPr="005E66ED">
              <w:rPr>
                <w:color w:val="000000"/>
                <w:shd w:val="clear" w:color="auto" w:fill="FFFFFF"/>
              </w:rPr>
              <w:t>“</w:t>
            </w:r>
            <w:hyperlink r:id="rId10" w:tgtFrame="_blank" w:history="1">
              <w:r w:rsidRPr="005E66ED">
                <w:rPr>
                  <w:rStyle w:val="Hyperlink"/>
                  <w:color w:val="000000"/>
                  <w:u w:val="none"/>
                  <w:shd w:val="clear" w:color="auto" w:fill="FFFFFF"/>
                </w:rPr>
                <w:t xml:space="preserve">Noteikumi par ārstniecības personu un studējošo, kuri apgūst pirmā vai </w:t>
              </w:r>
              <w:r w:rsidRPr="005E66ED">
                <w:rPr>
                  <w:rStyle w:val="Hyperlink"/>
                  <w:color w:val="000000"/>
                  <w:u w:val="none"/>
                  <w:shd w:val="clear" w:color="auto" w:fill="FFFFFF"/>
                </w:rPr>
                <w:lastRenderedPageBreak/>
                <w:t>otrā līmeņa profesionālās augstākās medicīniskās izglītības programmas, kompetenci ārstniecībā un šo personu teorētisko un praktisko zināšanu apjomu</w:t>
              </w:r>
            </w:hyperlink>
            <w:r w:rsidRPr="005E66ED">
              <w:rPr>
                <w:color w:val="000000"/>
                <w:shd w:val="clear" w:color="auto" w:fill="FFFFFF"/>
              </w:rPr>
              <w:t> </w:t>
            </w:r>
            <w:r w:rsidRPr="008B53DA">
              <w:rPr>
                <w:shd w:val="clear" w:color="auto" w:fill="FFFFFF"/>
              </w:rPr>
              <w:t>šo personu teorētisko un praktisko zināšanu apjomu</w:t>
            </w:r>
            <w:r>
              <w:rPr>
                <w:shd w:val="clear" w:color="auto" w:fill="FFFFFF"/>
              </w:rPr>
              <w:t xml:space="preserve">” deleģējums nenosaka minimālo studiju ilgumu ārsta specialitāšu iegūšanai, aicinām izvērtēt iespēju sagatavot attiecīgus precizējumus Ārstniecības likumā. </w:t>
            </w:r>
          </w:p>
        </w:tc>
        <w:tc>
          <w:tcPr>
            <w:tcW w:w="3485" w:type="dxa"/>
            <w:shd w:val="clear" w:color="auto" w:fill="auto"/>
          </w:tcPr>
          <w:p w14:paraId="3E9E8562" w14:textId="0B6309C5" w:rsidR="0086658F" w:rsidRDefault="0086658F" w:rsidP="00F076AC">
            <w:pPr>
              <w:ind w:firstLine="720"/>
            </w:pPr>
            <w:r>
              <w:lastRenderedPageBreak/>
              <w:t>Papildinātais teksts noteikumu projekta anotācijā:</w:t>
            </w:r>
          </w:p>
          <w:p w14:paraId="0D5789B6" w14:textId="1914661F" w:rsidR="008673AB" w:rsidRPr="00E91267" w:rsidRDefault="0086658F" w:rsidP="00F076AC">
            <w:pPr>
              <w:ind w:firstLine="720"/>
            </w:pPr>
            <w:r>
              <w:t>“Vairāku ārsta profesijas specialitāšu svītrošana no noteikumiem Nr. 315 kopumā neatstāj sekas uz pašreizējo kvalifikāciju ieguves kārtību ārsta profesijas specialitātēs Latvijā, jo tā ir noteikta noteikumos Nr. 268 saskaņā ar Ārstniecības likumu. Noteikumos Nr. 268 visām ārsta profesijas specialitātēm ir noteikts rezidentūras studiju ilgums, kas nedrīkst būt īsāks kā noteikumos Nr. 315 noteiktais.”</w:t>
            </w:r>
          </w:p>
        </w:tc>
      </w:tr>
      <w:tr w:rsidR="008673AB" w:rsidRPr="00B42F53" w14:paraId="4B42360F" w14:textId="77777777" w:rsidTr="00A10F85">
        <w:tc>
          <w:tcPr>
            <w:tcW w:w="588" w:type="dxa"/>
            <w:shd w:val="clear" w:color="auto" w:fill="auto"/>
          </w:tcPr>
          <w:p w14:paraId="15FCEA54" w14:textId="29647504" w:rsidR="008673AB" w:rsidRPr="00683388" w:rsidRDefault="00FF0462" w:rsidP="004D3F93">
            <w:pPr>
              <w:pStyle w:val="naisf"/>
              <w:spacing w:before="0" w:after="0"/>
              <w:ind w:firstLine="0"/>
            </w:pPr>
            <w:r>
              <w:lastRenderedPageBreak/>
              <w:t>3.</w:t>
            </w:r>
          </w:p>
        </w:tc>
        <w:tc>
          <w:tcPr>
            <w:tcW w:w="2922" w:type="dxa"/>
            <w:shd w:val="clear" w:color="auto" w:fill="auto"/>
          </w:tcPr>
          <w:p w14:paraId="22B6524A" w14:textId="14F48E73" w:rsidR="008673AB" w:rsidRPr="00683388" w:rsidRDefault="00404D87" w:rsidP="00677F26">
            <w:pPr>
              <w:pStyle w:val="naisf"/>
              <w:spacing w:before="120" w:after="0"/>
              <w:ind w:firstLine="0"/>
              <w:jc w:val="left"/>
            </w:pPr>
            <w:r>
              <w:t xml:space="preserve">Skatīt noteikumu projektu. </w:t>
            </w:r>
          </w:p>
        </w:tc>
        <w:tc>
          <w:tcPr>
            <w:tcW w:w="3686" w:type="dxa"/>
            <w:shd w:val="clear" w:color="auto" w:fill="auto"/>
          </w:tcPr>
          <w:p w14:paraId="622FE925" w14:textId="77777777" w:rsidR="008673AB" w:rsidRPr="00EB02A9" w:rsidRDefault="00BC1BF3" w:rsidP="00437126">
            <w:pPr>
              <w:spacing w:after="120"/>
              <w:rPr>
                <w:b/>
              </w:rPr>
            </w:pPr>
            <w:r w:rsidRPr="00EB02A9">
              <w:rPr>
                <w:b/>
              </w:rPr>
              <w:t>Veselības ministrijas 2019. gada 25. novembra atzinums Nr. 01-09/5159</w:t>
            </w:r>
          </w:p>
          <w:p w14:paraId="63100B1A" w14:textId="77777777" w:rsidR="00BC1BF3" w:rsidRPr="005246E5" w:rsidRDefault="00BC1BF3" w:rsidP="00BC1BF3">
            <w:pPr>
              <w:shd w:val="clear" w:color="auto" w:fill="FFFFFF"/>
              <w:spacing w:after="120"/>
              <w:ind w:firstLine="720"/>
              <w:rPr>
                <w:shd w:val="clear" w:color="auto" w:fill="FFFFFF"/>
              </w:rPr>
            </w:pPr>
            <w:bookmarkStart w:id="7" w:name="_Hlk25220753"/>
            <w:r w:rsidRPr="005246E5">
              <w:rPr>
                <w:shd w:val="clear" w:color="auto" w:fill="FFFFFF"/>
              </w:rPr>
              <w:t xml:space="preserve">3. Lai neierobežotu tiesības un arī turpmāk saglabātu iespēju Latvijas normatīvajos aktos noteikt veselības nozarē strādājošu ārstniecības personu profesionālās kvalifikācijas prasības, lūdzam projektu papildināt ar jaunu punktu, </w:t>
            </w:r>
            <w:bookmarkStart w:id="8" w:name="_Hlk25225405"/>
            <w:r w:rsidRPr="005246E5">
              <w:rPr>
                <w:shd w:val="clear" w:color="auto" w:fill="FFFFFF"/>
              </w:rPr>
              <w:t xml:space="preserve">kurš paredz noteikumos iekļaut </w:t>
            </w:r>
            <w:bookmarkEnd w:id="8"/>
            <w:r w:rsidRPr="005246E5">
              <w:rPr>
                <w:shd w:val="clear" w:color="auto" w:fill="FFFFFF"/>
              </w:rPr>
              <w:t>6. punktu šādā redakcijā:</w:t>
            </w:r>
          </w:p>
          <w:p w14:paraId="7986DC67" w14:textId="77777777" w:rsidR="00BC1BF3" w:rsidRPr="005246E5" w:rsidRDefault="00BC1BF3" w:rsidP="00BC1BF3">
            <w:pPr>
              <w:spacing w:after="120"/>
              <w:rPr>
                <w:shd w:val="clear" w:color="auto" w:fill="FFFFFF"/>
              </w:rPr>
            </w:pPr>
            <w:bookmarkStart w:id="9" w:name="_Hlk25220780"/>
            <w:bookmarkEnd w:id="7"/>
            <w:r w:rsidRPr="005246E5">
              <w:rPr>
                <w:shd w:val="clear" w:color="auto" w:fill="FFFFFF"/>
              </w:rPr>
              <w:t xml:space="preserve">“6. Ārsta specialitātēs, </w:t>
            </w:r>
            <w:proofErr w:type="spellStart"/>
            <w:r w:rsidRPr="005246E5">
              <w:rPr>
                <w:shd w:val="clear" w:color="auto" w:fill="FFFFFF"/>
              </w:rPr>
              <w:t>apakšspecialitātēs</w:t>
            </w:r>
            <w:proofErr w:type="spellEnd"/>
            <w:r w:rsidRPr="005246E5">
              <w:rPr>
                <w:shd w:val="clear" w:color="auto" w:fill="FFFFFF"/>
              </w:rPr>
              <w:t xml:space="preserve"> un </w:t>
            </w:r>
            <w:proofErr w:type="spellStart"/>
            <w:r w:rsidRPr="005246E5">
              <w:rPr>
                <w:shd w:val="clear" w:color="auto" w:fill="FFFFFF"/>
              </w:rPr>
              <w:t>papildspecialitātēs</w:t>
            </w:r>
            <w:proofErr w:type="spellEnd"/>
            <w:r w:rsidRPr="005246E5">
              <w:rPr>
                <w:shd w:val="clear" w:color="auto" w:fill="FFFFFF"/>
              </w:rPr>
              <w:t>, kuras nav minētas šo noteikumu 4. punktā, izglītības programmu minimālās prasības nosaka saskaņā ar Ārstniecības likuma 27. pantu.”</w:t>
            </w:r>
          </w:p>
          <w:bookmarkEnd w:id="9"/>
          <w:p w14:paraId="477F9615" w14:textId="361BC965" w:rsidR="00BC1BF3" w:rsidRPr="006370F8" w:rsidRDefault="00BC1BF3" w:rsidP="00437126">
            <w:pPr>
              <w:spacing w:after="120"/>
            </w:pPr>
          </w:p>
        </w:tc>
        <w:tc>
          <w:tcPr>
            <w:tcW w:w="3827" w:type="dxa"/>
            <w:shd w:val="clear" w:color="auto" w:fill="auto"/>
          </w:tcPr>
          <w:p w14:paraId="68A1EB16" w14:textId="77777777" w:rsidR="008673AB" w:rsidRDefault="00FF0462" w:rsidP="00677F26">
            <w:pPr>
              <w:pStyle w:val="naisf"/>
              <w:spacing w:before="120" w:after="0"/>
              <w:ind w:firstLine="0"/>
              <w:jc w:val="left"/>
            </w:pPr>
            <w:r>
              <w:t xml:space="preserve">Iebildums izvērtēts. </w:t>
            </w:r>
          </w:p>
          <w:p w14:paraId="04AD7C20" w14:textId="5E125C6E" w:rsidR="00FF0462" w:rsidRPr="00683388" w:rsidRDefault="00FF0462" w:rsidP="00677F26">
            <w:pPr>
              <w:pStyle w:val="naisf"/>
              <w:spacing w:before="120" w:after="0"/>
              <w:ind w:firstLine="0"/>
              <w:jc w:val="left"/>
            </w:pPr>
            <w:r>
              <w:t>Lūdzam skatīt šīs izziņas skaidrojuma 2 punktu par to, kādēļ noteikumos Nr. 315 ir ietveramas tikai specialitātes saskaņā ar direktīvu 2005/36/EK.</w:t>
            </w:r>
          </w:p>
        </w:tc>
        <w:tc>
          <w:tcPr>
            <w:tcW w:w="3485" w:type="dxa"/>
            <w:shd w:val="clear" w:color="auto" w:fill="auto"/>
          </w:tcPr>
          <w:p w14:paraId="0E7F7899" w14:textId="7BDD0D40" w:rsidR="008673AB" w:rsidRPr="00683388" w:rsidRDefault="00721CB7" w:rsidP="00A56C6D">
            <w:pPr>
              <w:pStyle w:val="naisf"/>
              <w:spacing w:before="120" w:after="0"/>
              <w:ind w:firstLine="0"/>
              <w:jc w:val="left"/>
            </w:pPr>
            <w:r>
              <w:t xml:space="preserve">Skatīt noteikumu projektu. </w:t>
            </w:r>
          </w:p>
        </w:tc>
      </w:tr>
      <w:tr w:rsidR="008673AB" w:rsidRPr="00B42F53" w14:paraId="5D4501BB" w14:textId="77777777" w:rsidTr="00A10F85">
        <w:tc>
          <w:tcPr>
            <w:tcW w:w="588" w:type="dxa"/>
            <w:shd w:val="clear" w:color="auto" w:fill="auto"/>
          </w:tcPr>
          <w:p w14:paraId="4EB7DCCA" w14:textId="7E75BDCE" w:rsidR="008673AB" w:rsidRPr="00683388" w:rsidRDefault="00BC1428" w:rsidP="004D3F93">
            <w:pPr>
              <w:pStyle w:val="naisf"/>
              <w:spacing w:before="0" w:after="0"/>
              <w:ind w:firstLine="0"/>
            </w:pPr>
            <w:r>
              <w:lastRenderedPageBreak/>
              <w:t xml:space="preserve">4. </w:t>
            </w:r>
          </w:p>
        </w:tc>
        <w:tc>
          <w:tcPr>
            <w:tcW w:w="2922" w:type="dxa"/>
            <w:shd w:val="clear" w:color="auto" w:fill="auto"/>
          </w:tcPr>
          <w:p w14:paraId="7E9E084C" w14:textId="05001A28" w:rsidR="008673AB" w:rsidRPr="00683388" w:rsidRDefault="00721CB7" w:rsidP="00677F26">
            <w:pPr>
              <w:pStyle w:val="naisf"/>
              <w:spacing w:before="120" w:after="0"/>
              <w:ind w:firstLine="0"/>
              <w:jc w:val="left"/>
            </w:pPr>
            <w:r>
              <w:t>Skatīt noteikumu projektu.</w:t>
            </w:r>
          </w:p>
        </w:tc>
        <w:tc>
          <w:tcPr>
            <w:tcW w:w="3686" w:type="dxa"/>
            <w:shd w:val="clear" w:color="auto" w:fill="auto"/>
          </w:tcPr>
          <w:p w14:paraId="0470BE49" w14:textId="77777777" w:rsidR="008673AB" w:rsidRPr="00EB02A9" w:rsidRDefault="00BC1BF3" w:rsidP="00EB0BDD">
            <w:pPr>
              <w:tabs>
                <w:tab w:val="num" w:pos="720"/>
              </w:tabs>
              <w:spacing w:after="120" w:line="276" w:lineRule="auto"/>
              <w:rPr>
                <w:b/>
              </w:rPr>
            </w:pPr>
            <w:r w:rsidRPr="00EB02A9">
              <w:rPr>
                <w:b/>
              </w:rPr>
              <w:t>Veselības ministrijas 2019. gada 25. novembra atzinums Nr. 01-09/5159</w:t>
            </w:r>
          </w:p>
          <w:p w14:paraId="2C81675E" w14:textId="77777777" w:rsidR="00BC1BF3" w:rsidRPr="005246E5" w:rsidRDefault="00BC1BF3" w:rsidP="00BC1BF3">
            <w:pPr>
              <w:spacing w:after="120"/>
              <w:ind w:firstLine="720"/>
              <w:rPr>
                <w:shd w:val="clear" w:color="auto" w:fill="FFFFFF"/>
              </w:rPr>
            </w:pPr>
            <w:r w:rsidRPr="005246E5">
              <w:rPr>
                <w:shd w:val="clear" w:color="auto" w:fill="FFFFFF"/>
              </w:rPr>
              <w:t>4. Iebilstam pret projekta 2. un 3. punktā norādīto specialitāšu svītrošanu. Līdz ar to lūdzam anotācijā sniegt argumentētu skaidrojumu par šo specialitāšu svītrošanu vai minētos punktus neiekļaut projektā, jo asinsvadu ķirurģija (</w:t>
            </w:r>
            <w:proofErr w:type="spellStart"/>
            <w:r w:rsidRPr="005246E5">
              <w:rPr>
                <w:i/>
                <w:shd w:val="clear" w:color="auto" w:fill="FFFFFF"/>
              </w:rPr>
              <w:t>vascular</w:t>
            </w:r>
            <w:proofErr w:type="spellEnd"/>
            <w:r w:rsidRPr="005246E5">
              <w:rPr>
                <w:i/>
                <w:shd w:val="clear" w:color="auto" w:fill="FFFFFF"/>
              </w:rPr>
              <w:t xml:space="preserve"> </w:t>
            </w:r>
            <w:proofErr w:type="spellStart"/>
            <w:r w:rsidRPr="005246E5">
              <w:rPr>
                <w:i/>
                <w:shd w:val="clear" w:color="auto" w:fill="FFFFFF"/>
              </w:rPr>
              <w:t>surgery</w:t>
            </w:r>
            <w:proofErr w:type="spellEnd"/>
            <w:r w:rsidRPr="005246E5">
              <w:rPr>
                <w:shd w:val="clear" w:color="auto" w:fill="FFFFFF"/>
              </w:rPr>
              <w:t>) un bērnu ķirurģija (</w:t>
            </w:r>
            <w:proofErr w:type="spellStart"/>
            <w:r w:rsidRPr="005246E5">
              <w:rPr>
                <w:i/>
                <w:shd w:val="clear" w:color="auto" w:fill="FFFFFF"/>
              </w:rPr>
              <w:t>paediatric</w:t>
            </w:r>
            <w:proofErr w:type="spellEnd"/>
            <w:r w:rsidRPr="005246E5">
              <w:rPr>
                <w:i/>
                <w:shd w:val="clear" w:color="auto" w:fill="FFFFFF"/>
              </w:rPr>
              <w:t xml:space="preserve"> </w:t>
            </w:r>
            <w:proofErr w:type="spellStart"/>
            <w:r w:rsidRPr="005246E5">
              <w:rPr>
                <w:i/>
                <w:shd w:val="clear" w:color="auto" w:fill="FFFFFF"/>
              </w:rPr>
              <w:t>surgery</w:t>
            </w:r>
            <w:proofErr w:type="spellEnd"/>
            <w:r w:rsidRPr="005246E5">
              <w:rPr>
                <w:shd w:val="clear" w:color="auto" w:fill="FFFFFF"/>
              </w:rPr>
              <w:t>) ir Direktīvā 2005/36/EK. Turklāt minētās specialitātes apgūst piecos studiju gados, gluži kā Latvijā</w:t>
            </w:r>
            <w:r w:rsidRPr="005246E5">
              <w:rPr>
                <w:rStyle w:val="FootnoteReference"/>
                <w:shd w:val="clear" w:color="auto" w:fill="FFFFFF"/>
              </w:rPr>
              <w:footnoteReference w:id="3"/>
            </w:r>
            <w:r w:rsidRPr="005246E5">
              <w:rPr>
                <w:shd w:val="clear" w:color="auto" w:fill="FFFFFF"/>
              </w:rPr>
              <w:t xml:space="preserve">. </w:t>
            </w:r>
          </w:p>
          <w:p w14:paraId="0FB1406D" w14:textId="23F2E43B" w:rsidR="00BC1BF3" w:rsidRPr="006370F8" w:rsidRDefault="00BC1BF3" w:rsidP="00EB0BDD">
            <w:pPr>
              <w:tabs>
                <w:tab w:val="num" w:pos="720"/>
              </w:tabs>
              <w:spacing w:after="120" w:line="276" w:lineRule="auto"/>
            </w:pPr>
          </w:p>
        </w:tc>
        <w:tc>
          <w:tcPr>
            <w:tcW w:w="3827" w:type="dxa"/>
            <w:shd w:val="clear" w:color="auto" w:fill="auto"/>
          </w:tcPr>
          <w:p w14:paraId="1E014FF8" w14:textId="650B2698" w:rsidR="00B3434D" w:rsidRPr="00683388" w:rsidRDefault="00BC1428" w:rsidP="00531D6C">
            <w:pPr>
              <w:pStyle w:val="naisf"/>
              <w:spacing w:before="120" w:after="0"/>
              <w:ind w:firstLine="0"/>
              <w:jc w:val="left"/>
            </w:pPr>
            <w:r>
              <w:t xml:space="preserve">Iebildums ņemts vērā, noteikumu projekts </w:t>
            </w:r>
            <w:r w:rsidR="00531D6C">
              <w:t xml:space="preserve">un anotācija </w:t>
            </w:r>
            <w:r>
              <w:t>atbilstoši precizēt</w:t>
            </w:r>
            <w:r w:rsidR="00531D6C">
              <w:t>i</w:t>
            </w:r>
            <w:r>
              <w:t xml:space="preserve">. </w:t>
            </w:r>
          </w:p>
        </w:tc>
        <w:tc>
          <w:tcPr>
            <w:tcW w:w="3485" w:type="dxa"/>
            <w:shd w:val="clear" w:color="auto" w:fill="auto"/>
          </w:tcPr>
          <w:p w14:paraId="3365A3AD" w14:textId="305639F9" w:rsidR="008673AB" w:rsidRPr="00683388" w:rsidRDefault="00721CB7" w:rsidP="00A56C6D">
            <w:pPr>
              <w:pStyle w:val="naisf"/>
              <w:spacing w:before="120" w:after="0"/>
              <w:ind w:firstLine="0"/>
              <w:jc w:val="left"/>
            </w:pPr>
            <w:r>
              <w:t>Skatīt precizēto noteikumu projektu.</w:t>
            </w:r>
          </w:p>
        </w:tc>
      </w:tr>
      <w:tr w:rsidR="008673AB" w:rsidRPr="00B42F53" w14:paraId="7B050C77" w14:textId="77777777" w:rsidTr="00A10F85">
        <w:tc>
          <w:tcPr>
            <w:tcW w:w="588" w:type="dxa"/>
            <w:shd w:val="clear" w:color="auto" w:fill="auto"/>
          </w:tcPr>
          <w:p w14:paraId="61646E34" w14:textId="5F9F0CCC" w:rsidR="008673AB" w:rsidRPr="00683388" w:rsidRDefault="00531D6C" w:rsidP="004D3F93">
            <w:pPr>
              <w:pStyle w:val="naisf"/>
              <w:spacing w:before="0" w:after="0"/>
              <w:ind w:firstLine="0"/>
            </w:pPr>
            <w:r>
              <w:t xml:space="preserve">5. </w:t>
            </w:r>
          </w:p>
        </w:tc>
        <w:tc>
          <w:tcPr>
            <w:tcW w:w="2922" w:type="dxa"/>
            <w:shd w:val="clear" w:color="auto" w:fill="auto"/>
          </w:tcPr>
          <w:p w14:paraId="64E4B58D" w14:textId="0B97A912" w:rsidR="008673AB" w:rsidRPr="00683388" w:rsidRDefault="00EE36CA" w:rsidP="00677F26">
            <w:pPr>
              <w:pStyle w:val="naisf"/>
              <w:spacing w:before="120" w:after="0"/>
              <w:ind w:firstLine="0"/>
              <w:jc w:val="left"/>
            </w:pPr>
            <w:r>
              <w:t>Skatīti noteikumu projektu.</w:t>
            </w:r>
          </w:p>
        </w:tc>
        <w:tc>
          <w:tcPr>
            <w:tcW w:w="3686" w:type="dxa"/>
            <w:shd w:val="clear" w:color="auto" w:fill="auto"/>
          </w:tcPr>
          <w:p w14:paraId="360067D9" w14:textId="77777777" w:rsidR="008673AB" w:rsidRPr="00EB02A9" w:rsidRDefault="00BC1BF3" w:rsidP="00037EB2">
            <w:pPr>
              <w:spacing w:after="120"/>
              <w:rPr>
                <w:b/>
              </w:rPr>
            </w:pPr>
            <w:r w:rsidRPr="00EB02A9">
              <w:rPr>
                <w:b/>
              </w:rPr>
              <w:t>Veselības ministrijas 2019. gada 25. novembra atzinums Nr. 01-09/5159</w:t>
            </w:r>
          </w:p>
          <w:p w14:paraId="489CB4C4" w14:textId="77777777" w:rsidR="00BC1BF3" w:rsidRPr="005246E5" w:rsidRDefault="00BC1BF3" w:rsidP="00BC1BF3">
            <w:pPr>
              <w:spacing w:after="120"/>
              <w:ind w:firstLine="720"/>
              <w:rPr>
                <w:shd w:val="clear" w:color="auto" w:fill="FFFFFF"/>
              </w:rPr>
            </w:pPr>
            <w:r w:rsidRPr="005246E5">
              <w:rPr>
                <w:shd w:val="clear" w:color="auto" w:fill="FFFFFF"/>
              </w:rPr>
              <w:t xml:space="preserve">5. Lūdzam </w:t>
            </w:r>
            <w:bookmarkStart w:id="11" w:name="_Hlk25137450"/>
            <w:r w:rsidRPr="005246E5">
              <w:rPr>
                <w:shd w:val="clear" w:color="auto" w:fill="FFFFFF"/>
              </w:rPr>
              <w:t xml:space="preserve">projektu papildināt ar jaunu </w:t>
            </w:r>
            <w:bookmarkEnd w:id="11"/>
            <w:r w:rsidRPr="005246E5">
              <w:rPr>
                <w:shd w:val="clear" w:color="auto" w:fill="FFFFFF"/>
              </w:rPr>
              <w:t>punktu, kurš paredz noteikumos iekļaut 4.1.17. apakšpunktu, norādot tajā sirds ķirurģiju (</w:t>
            </w:r>
            <w:proofErr w:type="spellStart"/>
            <w:r w:rsidRPr="005246E5">
              <w:rPr>
                <w:i/>
                <w:shd w:val="clear" w:color="auto" w:fill="FFFFFF"/>
              </w:rPr>
              <w:t>cardiac</w:t>
            </w:r>
            <w:proofErr w:type="spellEnd"/>
            <w:r w:rsidRPr="005246E5">
              <w:rPr>
                <w:i/>
                <w:shd w:val="clear" w:color="auto" w:fill="FFFFFF"/>
              </w:rPr>
              <w:t xml:space="preserve"> </w:t>
            </w:r>
            <w:proofErr w:type="spellStart"/>
            <w:r w:rsidRPr="005246E5">
              <w:rPr>
                <w:i/>
                <w:shd w:val="clear" w:color="auto" w:fill="FFFFFF"/>
              </w:rPr>
              <w:t>surgery</w:t>
            </w:r>
            <w:proofErr w:type="spellEnd"/>
            <w:r w:rsidRPr="005246E5">
              <w:rPr>
                <w:shd w:val="clear" w:color="auto" w:fill="FFFFFF"/>
              </w:rPr>
              <w:t>), kas ir Direktīvā 2005/36/EK. Specialitāti apgūst 5 studiju gados, gluži kā Latvijā</w:t>
            </w:r>
            <w:r w:rsidRPr="005246E5">
              <w:rPr>
                <w:rStyle w:val="FootnoteReference"/>
                <w:shd w:val="clear" w:color="auto" w:fill="FFFFFF"/>
              </w:rPr>
              <w:footnoteReference w:id="4"/>
            </w:r>
            <w:r w:rsidRPr="005246E5">
              <w:rPr>
                <w:shd w:val="clear" w:color="auto" w:fill="FFFFFF"/>
              </w:rPr>
              <w:t>.</w:t>
            </w:r>
          </w:p>
          <w:p w14:paraId="3515DB4F" w14:textId="712AF320" w:rsidR="00BC1BF3" w:rsidRPr="006370F8" w:rsidRDefault="00BC1BF3" w:rsidP="00037EB2">
            <w:pPr>
              <w:spacing w:after="120"/>
            </w:pPr>
          </w:p>
        </w:tc>
        <w:tc>
          <w:tcPr>
            <w:tcW w:w="3827" w:type="dxa"/>
            <w:shd w:val="clear" w:color="auto" w:fill="auto"/>
          </w:tcPr>
          <w:p w14:paraId="3D138B29" w14:textId="6BD62140" w:rsidR="005F5F93" w:rsidRDefault="00E22BE0" w:rsidP="00677F26">
            <w:pPr>
              <w:pStyle w:val="naisf"/>
              <w:spacing w:before="120" w:after="0"/>
              <w:ind w:firstLine="0"/>
              <w:jc w:val="left"/>
            </w:pPr>
            <w:r>
              <w:lastRenderedPageBreak/>
              <w:t xml:space="preserve">Iebildums izvērtēts. Specialitāte “sirds ķirurģija” ir iekļauta noteikumu Nr.315 4.1.6. apakšpunktā. </w:t>
            </w:r>
          </w:p>
          <w:p w14:paraId="228B2D8F" w14:textId="24BE8C27" w:rsidR="00E22BE0" w:rsidRPr="00E91267" w:rsidRDefault="00E22BE0" w:rsidP="00677F26">
            <w:pPr>
              <w:pStyle w:val="naisf"/>
              <w:spacing w:before="120" w:after="0"/>
              <w:ind w:firstLine="0"/>
              <w:jc w:val="left"/>
            </w:pPr>
          </w:p>
        </w:tc>
        <w:tc>
          <w:tcPr>
            <w:tcW w:w="3485" w:type="dxa"/>
            <w:shd w:val="clear" w:color="auto" w:fill="auto"/>
          </w:tcPr>
          <w:p w14:paraId="505F81D8" w14:textId="624EA25D" w:rsidR="008673AB" w:rsidRPr="00683388" w:rsidRDefault="00EE36CA" w:rsidP="00A56C6D">
            <w:pPr>
              <w:pStyle w:val="naisf"/>
              <w:spacing w:before="120" w:after="0"/>
              <w:ind w:firstLine="0"/>
              <w:jc w:val="left"/>
            </w:pPr>
            <w:r>
              <w:t xml:space="preserve">Skatīt noteikumu projektu. </w:t>
            </w:r>
          </w:p>
        </w:tc>
      </w:tr>
      <w:tr w:rsidR="008673AB" w:rsidRPr="00BC1BF3" w14:paraId="45B88C50" w14:textId="77777777" w:rsidTr="00BC1BF3">
        <w:tc>
          <w:tcPr>
            <w:tcW w:w="588" w:type="dxa"/>
            <w:shd w:val="clear" w:color="auto" w:fill="auto"/>
          </w:tcPr>
          <w:p w14:paraId="36D297AF" w14:textId="056998B5" w:rsidR="008673AB" w:rsidRPr="00BC1BF3" w:rsidRDefault="00996F81" w:rsidP="004D3F93">
            <w:pPr>
              <w:pStyle w:val="naisf"/>
              <w:spacing w:before="0" w:after="0"/>
              <w:ind w:firstLine="0"/>
            </w:pPr>
            <w:r>
              <w:t xml:space="preserve">6. </w:t>
            </w:r>
          </w:p>
        </w:tc>
        <w:tc>
          <w:tcPr>
            <w:tcW w:w="2922" w:type="dxa"/>
            <w:shd w:val="clear" w:color="auto" w:fill="auto"/>
          </w:tcPr>
          <w:p w14:paraId="4811D922" w14:textId="0C2C1ED9" w:rsidR="008673AB" w:rsidRPr="00BC1BF3" w:rsidRDefault="00EE36CA" w:rsidP="00677F26">
            <w:pPr>
              <w:pStyle w:val="naisf"/>
              <w:spacing w:before="120" w:after="0"/>
              <w:ind w:firstLine="0"/>
              <w:jc w:val="left"/>
            </w:pPr>
            <w:r>
              <w:t>Skatīti noteikumu projektu.</w:t>
            </w:r>
          </w:p>
        </w:tc>
        <w:tc>
          <w:tcPr>
            <w:tcW w:w="3686" w:type="dxa"/>
            <w:shd w:val="clear" w:color="auto" w:fill="auto"/>
          </w:tcPr>
          <w:p w14:paraId="34F127D8" w14:textId="77777777" w:rsidR="008673AB" w:rsidRPr="00EB02A9" w:rsidRDefault="00BC1BF3" w:rsidP="00BC1BF3">
            <w:pPr>
              <w:spacing w:after="120"/>
              <w:rPr>
                <w:b/>
              </w:rPr>
            </w:pPr>
            <w:r w:rsidRPr="00EB02A9">
              <w:rPr>
                <w:b/>
              </w:rPr>
              <w:t>Veselības ministrijas 2019. gada 25. novembra atzinums Nr. 01-09/5159</w:t>
            </w:r>
          </w:p>
          <w:p w14:paraId="6FC3CEE8" w14:textId="12549820" w:rsidR="00BC1BF3" w:rsidRPr="00EE36CA" w:rsidRDefault="00BC1BF3" w:rsidP="00EE36CA">
            <w:pPr>
              <w:spacing w:after="120"/>
              <w:ind w:firstLine="720"/>
              <w:rPr>
                <w:shd w:val="clear" w:color="auto" w:fill="FFFFFF"/>
              </w:rPr>
            </w:pPr>
            <w:r w:rsidRPr="005246E5">
              <w:rPr>
                <w:shd w:val="clear" w:color="auto" w:fill="FFFFFF"/>
              </w:rPr>
              <w:t>6. Lūdzam projektu papildināt ar jaunu punktu, kurš paredz noteikumos iekļaut 4.2.27. apakšpunktu, norādot tajā bērnu psihiatriju (</w:t>
            </w:r>
            <w:proofErr w:type="spellStart"/>
            <w:r w:rsidRPr="005246E5">
              <w:rPr>
                <w:i/>
                <w:shd w:val="clear" w:color="auto" w:fill="FFFFFF"/>
              </w:rPr>
              <w:t>child</w:t>
            </w:r>
            <w:proofErr w:type="spellEnd"/>
            <w:r w:rsidRPr="005246E5">
              <w:rPr>
                <w:i/>
                <w:shd w:val="clear" w:color="auto" w:fill="FFFFFF"/>
              </w:rPr>
              <w:t xml:space="preserve"> </w:t>
            </w:r>
            <w:proofErr w:type="spellStart"/>
            <w:r w:rsidRPr="005246E5">
              <w:rPr>
                <w:i/>
                <w:shd w:val="clear" w:color="auto" w:fill="FFFFFF"/>
              </w:rPr>
              <w:t>psychiatry</w:t>
            </w:r>
            <w:proofErr w:type="spellEnd"/>
            <w:r w:rsidRPr="005246E5">
              <w:rPr>
                <w:shd w:val="clear" w:color="auto" w:fill="FFFFFF"/>
              </w:rPr>
              <w:t>), kas ir Direktīvā 2005/36/EK. Minēto specialitāti apgūst 4 studiju gados, gluži kā Latvijā</w:t>
            </w:r>
            <w:r w:rsidRPr="005246E5">
              <w:rPr>
                <w:rStyle w:val="FootnoteReference"/>
                <w:shd w:val="clear" w:color="auto" w:fill="FFFFFF"/>
              </w:rPr>
              <w:footnoteReference w:id="5"/>
            </w:r>
            <w:r w:rsidRPr="005246E5">
              <w:rPr>
                <w:shd w:val="clear" w:color="auto" w:fill="FFFFFF"/>
              </w:rPr>
              <w:t xml:space="preserve">. </w:t>
            </w:r>
          </w:p>
        </w:tc>
        <w:tc>
          <w:tcPr>
            <w:tcW w:w="3827" w:type="dxa"/>
            <w:shd w:val="clear" w:color="auto" w:fill="auto"/>
          </w:tcPr>
          <w:p w14:paraId="45E58727" w14:textId="049A3246" w:rsidR="008673AB" w:rsidRPr="00BC1BF3" w:rsidRDefault="00E22BE0" w:rsidP="00677F26">
            <w:pPr>
              <w:pStyle w:val="naisf"/>
              <w:spacing w:before="120" w:after="0"/>
              <w:ind w:firstLine="0"/>
              <w:jc w:val="left"/>
            </w:pPr>
            <w:r>
              <w:t xml:space="preserve">Iebildums izvērtēts. Specialitāte “bērnu psihiatrija” ir iekļauta noteikumu Nr. 315 4.2.13. apakšpunktā. </w:t>
            </w:r>
          </w:p>
        </w:tc>
        <w:tc>
          <w:tcPr>
            <w:tcW w:w="3485" w:type="dxa"/>
            <w:shd w:val="clear" w:color="auto" w:fill="auto"/>
          </w:tcPr>
          <w:p w14:paraId="117EBA2A" w14:textId="34578618" w:rsidR="008673AB" w:rsidRPr="00BC1BF3" w:rsidRDefault="00EE36CA" w:rsidP="00A56C6D">
            <w:pPr>
              <w:pStyle w:val="naisf"/>
              <w:spacing w:before="120" w:after="0"/>
              <w:ind w:firstLine="0"/>
              <w:jc w:val="left"/>
            </w:pPr>
            <w:r>
              <w:t>Skatīt noteikumu projektu.</w:t>
            </w:r>
          </w:p>
        </w:tc>
      </w:tr>
      <w:tr w:rsidR="00C1336F" w:rsidRPr="00C1336F" w14:paraId="0F0C870B" w14:textId="77777777" w:rsidTr="00A10F85">
        <w:tc>
          <w:tcPr>
            <w:tcW w:w="588" w:type="dxa"/>
            <w:shd w:val="clear" w:color="auto" w:fill="auto"/>
          </w:tcPr>
          <w:p w14:paraId="0A07A9F8" w14:textId="3F141738" w:rsidR="008673AB" w:rsidRPr="00C1336F" w:rsidRDefault="00996F81" w:rsidP="004D3F93">
            <w:pPr>
              <w:pStyle w:val="naisf"/>
              <w:spacing w:before="0" w:after="0"/>
              <w:ind w:firstLine="0"/>
            </w:pPr>
            <w:r w:rsidRPr="00C1336F">
              <w:t xml:space="preserve">7. </w:t>
            </w:r>
          </w:p>
        </w:tc>
        <w:tc>
          <w:tcPr>
            <w:tcW w:w="2922" w:type="dxa"/>
            <w:shd w:val="clear" w:color="auto" w:fill="auto"/>
          </w:tcPr>
          <w:p w14:paraId="76D06175" w14:textId="3337B8E5" w:rsidR="00C1336F" w:rsidRPr="00C1336F" w:rsidRDefault="00C1336F" w:rsidP="00677F26">
            <w:pPr>
              <w:pStyle w:val="naisf"/>
              <w:spacing w:before="120" w:after="0"/>
              <w:ind w:firstLine="0"/>
              <w:jc w:val="left"/>
            </w:pPr>
            <w:r w:rsidRPr="00C1336F">
              <w:t>Noteikumu projekts:</w:t>
            </w:r>
          </w:p>
          <w:p w14:paraId="63104EC8" w14:textId="59CBB44A" w:rsidR="008673AB" w:rsidRPr="00C1336F" w:rsidRDefault="00C1336F" w:rsidP="00677F26">
            <w:pPr>
              <w:pStyle w:val="naisf"/>
              <w:spacing w:before="120" w:after="0"/>
              <w:ind w:firstLine="0"/>
              <w:jc w:val="left"/>
            </w:pPr>
            <w:r w:rsidRPr="00C1336F">
              <w:t>“Mācību laikā rezidentam ir personiski jāiesaistās profesionālajā darbībā un klīnisko mācību vadītāju pienākumos”</w:t>
            </w:r>
          </w:p>
        </w:tc>
        <w:tc>
          <w:tcPr>
            <w:tcW w:w="3686" w:type="dxa"/>
            <w:shd w:val="clear" w:color="auto" w:fill="auto"/>
          </w:tcPr>
          <w:p w14:paraId="71715751" w14:textId="77777777" w:rsidR="008673AB" w:rsidRPr="00EB02A9" w:rsidRDefault="00BC1BF3" w:rsidP="00037EB2">
            <w:pPr>
              <w:spacing w:after="120"/>
              <w:rPr>
                <w:b/>
              </w:rPr>
            </w:pPr>
            <w:r w:rsidRPr="00EB02A9">
              <w:rPr>
                <w:b/>
              </w:rPr>
              <w:t>Veselības ministrijas 2019. gada 25. novembra atzinums Nr. 01-09/5159</w:t>
            </w:r>
          </w:p>
          <w:p w14:paraId="242FC0CE" w14:textId="77777777" w:rsidR="00BC1BF3" w:rsidRPr="00C1336F" w:rsidRDefault="00BC1BF3" w:rsidP="00BC1BF3">
            <w:pPr>
              <w:spacing w:after="120"/>
              <w:ind w:firstLine="720"/>
            </w:pPr>
            <w:r w:rsidRPr="00C1336F">
              <w:t>7. Lūdzam izvērtēt iespēju projekta 15.punktā, t.i., jaunajā noteikumu 6. punktā, veikt redakcionālus labojumus, pēdējo teikumu izsakot šādā redakcijā:</w:t>
            </w:r>
          </w:p>
          <w:p w14:paraId="03AB37A3" w14:textId="1CC024E8" w:rsidR="00BC1BF3" w:rsidRPr="00C1336F" w:rsidRDefault="00BC1BF3" w:rsidP="00037EB2">
            <w:pPr>
              <w:spacing w:after="120"/>
            </w:pPr>
            <w:r w:rsidRPr="00C1336F">
              <w:t xml:space="preserve">“Klīnisko mācību laikā rezidentam ir personiski jāiesaistās klīnisko mācību vadītāja profesionālajā darbībā un konkrēto pienākumu izpildē.” </w:t>
            </w:r>
          </w:p>
        </w:tc>
        <w:tc>
          <w:tcPr>
            <w:tcW w:w="3827" w:type="dxa"/>
            <w:shd w:val="clear" w:color="auto" w:fill="auto"/>
          </w:tcPr>
          <w:p w14:paraId="5A8207AF" w14:textId="69C0C547" w:rsidR="008673AB" w:rsidRPr="00C1336F" w:rsidRDefault="00C1336F" w:rsidP="00677F26">
            <w:pPr>
              <w:pStyle w:val="naisf"/>
              <w:spacing w:before="120" w:after="0"/>
              <w:ind w:firstLine="0"/>
              <w:jc w:val="left"/>
            </w:pPr>
            <w:r w:rsidRPr="00C1336F">
              <w:t xml:space="preserve">Iebildums ņemts vērā, noteikumu projekts atbilstoši precizēts. </w:t>
            </w:r>
          </w:p>
        </w:tc>
        <w:tc>
          <w:tcPr>
            <w:tcW w:w="3485" w:type="dxa"/>
            <w:shd w:val="clear" w:color="auto" w:fill="auto"/>
          </w:tcPr>
          <w:p w14:paraId="7BBCF88A" w14:textId="3FADACFD" w:rsidR="00C1336F" w:rsidRPr="00C1336F" w:rsidRDefault="00C1336F" w:rsidP="00A56C6D">
            <w:pPr>
              <w:pStyle w:val="naisf"/>
              <w:spacing w:before="120" w:after="0"/>
              <w:ind w:firstLine="0"/>
              <w:jc w:val="left"/>
            </w:pPr>
            <w:r w:rsidRPr="00C1336F">
              <w:t>Precizētais noteikumu projekts:</w:t>
            </w:r>
          </w:p>
          <w:p w14:paraId="496DA981" w14:textId="5F8CEFF4" w:rsidR="008673AB" w:rsidRPr="00C1336F" w:rsidRDefault="00C1336F" w:rsidP="00A56C6D">
            <w:pPr>
              <w:pStyle w:val="naisf"/>
              <w:spacing w:before="120" w:after="0"/>
              <w:ind w:firstLine="0"/>
              <w:jc w:val="left"/>
            </w:pPr>
            <w:r w:rsidRPr="00C1336F">
              <w:t>“Klīnisko mācību laikā rezidentam ir personiski jāiesaistās klīnisko mācību vadītāj</w:t>
            </w:r>
            <w:r w:rsidR="003E686D">
              <w:t>a un citu ar klīniskajām mācībām</w:t>
            </w:r>
            <w:r w:rsidRPr="00C1336F">
              <w:t xml:space="preserve"> saistīto ārstniecības personu profesionālajā darbībā un pienākumu izpildē."</w:t>
            </w:r>
          </w:p>
        </w:tc>
      </w:tr>
      <w:tr w:rsidR="00367667" w:rsidRPr="00367667" w14:paraId="7175FECE" w14:textId="77777777" w:rsidTr="00A10F85">
        <w:tc>
          <w:tcPr>
            <w:tcW w:w="588" w:type="dxa"/>
            <w:shd w:val="clear" w:color="auto" w:fill="auto"/>
          </w:tcPr>
          <w:p w14:paraId="105F7143" w14:textId="77C98960" w:rsidR="00367667" w:rsidRPr="00367667" w:rsidRDefault="001C0CC1" w:rsidP="004D3F93">
            <w:pPr>
              <w:pStyle w:val="naisf"/>
              <w:spacing w:before="0" w:after="0"/>
              <w:ind w:firstLine="0"/>
            </w:pPr>
            <w:r>
              <w:t>8.</w:t>
            </w:r>
          </w:p>
        </w:tc>
        <w:tc>
          <w:tcPr>
            <w:tcW w:w="2922" w:type="dxa"/>
            <w:shd w:val="clear" w:color="auto" w:fill="auto"/>
          </w:tcPr>
          <w:p w14:paraId="0EBD14B0" w14:textId="55EF5378" w:rsidR="00367667" w:rsidRDefault="0044646E" w:rsidP="00367667">
            <w:pPr>
              <w:pStyle w:val="naisf"/>
              <w:spacing w:before="120" w:after="0"/>
              <w:ind w:firstLine="0"/>
              <w:jc w:val="left"/>
            </w:pPr>
            <w:r>
              <w:t>Noteikumu projekts:</w:t>
            </w:r>
          </w:p>
          <w:p w14:paraId="06CF6F05" w14:textId="27C58D57" w:rsidR="0044646E" w:rsidRDefault="0044646E" w:rsidP="0044646E">
            <w:pPr>
              <w:ind w:firstLine="720"/>
            </w:pPr>
            <w:r>
              <w:t>“</w:t>
            </w:r>
            <w:r>
              <w:t>1</w:t>
            </w:r>
            <w:r>
              <w:t>4</w:t>
            </w:r>
            <w:r>
              <w:t xml:space="preserve">. Izteikt 5. punktu šādā redakcijā: </w:t>
            </w:r>
          </w:p>
          <w:p w14:paraId="5EE2C671" w14:textId="77777777" w:rsidR="0044646E" w:rsidRDefault="0044646E" w:rsidP="0044646E">
            <w:pPr>
              <w:ind w:firstLine="720"/>
            </w:pPr>
          </w:p>
          <w:p w14:paraId="3CE3BCA9" w14:textId="713A82A7" w:rsidR="0044646E" w:rsidRDefault="0044646E" w:rsidP="0044646E">
            <w:pPr>
              <w:shd w:val="clear" w:color="auto" w:fill="FFFFFF"/>
              <w:ind w:firstLine="720"/>
            </w:pPr>
            <w:r>
              <w:t>“</w:t>
            </w:r>
            <w:r w:rsidRPr="008A2EB4">
              <w:t xml:space="preserve">5. Rezidentūras izglītības programmas praktiskās un teorētiskās daļas apguvei </w:t>
            </w:r>
            <w:r>
              <w:t>studējošie</w:t>
            </w:r>
            <w:r w:rsidRPr="008A2EB4">
              <w:t xml:space="preserve"> piedalās visās attiecīgās nodaļas ārstniecības darbībās, tostarp dežūrās</w:t>
            </w:r>
            <w:r>
              <w:t>,</w:t>
            </w:r>
            <w:r w:rsidRPr="008A2EB4">
              <w:t xml:space="preserve"> pilnu mācību darba nedēļu un pilnu mācību gadu.</w:t>
            </w:r>
            <w:r>
              <w:t>”</w:t>
            </w:r>
            <w:r>
              <w:t>”</w:t>
            </w:r>
          </w:p>
          <w:p w14:paraId="3888D2D5" w14:textId="1A4328FC" w:rsidR="0044646E" w:rsidRPr="00367667" w:rsidRDefault="0044646E" w:rsidP="00367667">
            <w:pPr>
              <w:pStyle w:val="naisf"/>
              <w:spacing w:before="120" w:after="0"/>
              <w:ind w:firstLine="0"/>
              <w:jc w:val="left"/>
            </w:pPr>
          </w:p>
        </w:tc>
        <w:tc>
          <w:tcPr>
            <w:tcW w:w="3686" w:type="dxa"/>
            <w:shd w:val="clear" w:color="auto" w:fill="auto"/>
          </w:tcPr>
          <w:p w14:paraId="6261D2A0" w14:textId="77777777" w:rsidR="00367667" w:rsidRDefault="00BC1BF3" w:rsidP="008673AB">
            <w:pPr>
              <w:tabs>
                <w:tab w:val="num" w:pos="720"/>
              </w:tabs>
              <w:spacing w:after="120" w:line="276" w:lineRule="auto"/>
              <w:rPr>
                <w:b/>
              </w:rPr>
            </w:pPr>
            <w:r w:rsidRPr="00BC1BF3">
              <w:rPr>
                <w:b/>
              </w:rPr>
              <w:lastRenderedPageBreak/>
              <w:t>Veselības ministrijas 2019. gada 25. novembra atzinums Nr. 01-09/5159</w:t>
            </w:r>
          </w:p>
          <w:p w14:paraId="5DDA1CD7" w14:textId="77777777" w:rsidR="00BC1BF3" w:rsidRPr="005246E5" w:rsidRDefault="00BC1BF3" w:rsidP="00BC1BF3">
            <w:pPr>
              <w:spacing w:after="120"/>
              <w:ind w:firstLine="720"/>
            </w:pPr>
            <w:r w:rsidRPr="005246E5">
              <w:lastRenderedPageBreak/>
              <w:t>8. Vēršam uzmanību uz projekta terminoloģijas sinonīmiju (</w:t>
            </w:r>
            <w:r w:rsidRPr="005246E5">
              <w:rPr>
                <w:i/>
              </w:rPr>
              <w:t>skat. projekta 14. un 15.punktu: (1) praktiskās mācības, praktiskā daļa, klīniskās mācības; (2) studējošie, rezidenti</w:t>
            </w:r>
            <w:r w:rsidRPr="005246E5">
              <w:t>) un lūdzam izvērtēt iespēju to vienādot visā normatīvajā aktā, lai nodrošinātu Reglamentēto profesiju likumā iestrādātās terminoloģijas vienotību, atvieglojot iestrādāto normu uztveramību.</w:t>
            </w:r>
          </w:p>
          <w:p w14:paraId="740D17C2" w14:textId="0C50D8F4" w:rsidR="00BC1BF3" w:rsidRPr="00367667" w:rsidRDefault="00BC1BF3" w:rsidP="008673AB">
            <w:pPr>
              <w:tabs>
                <w:tab w:val="num" w:pos="720"/>
              </w:tabs>
              <w:spacing w:after="120" w:line="276" w:lineRule="auto"/>
              <w:rPr>
                <w:b/>
              </w:rPr>
            </w:pPr>
          </w:p>
        </w:tc>
        <w:tc>
          <w:tcPr>
            <w:tcW w:w="3827" w:type="dxa"/>
            <w:shd w:val="clear" w:color="auto" w:fill="auto"/>
          </w:tcPr>
          <w:p w14:paraId="35555A46" w14:textId="57E3B568" w:rsidR="00367667" w:rsidRPr="00367667" w:rsidRDefault="003E686D" w:rsidP="0044646E">
            <w:pPr>
              <w:pStyle w:val="naisf"/>
              <w:spacing w:before="120" w:after="0"/>
              <w:ind w:firstLine="0"/>
              <w:jc w:val="left"/>
            </w:pPr>
            <w:r>
              <w:lastRenderedPageBreak/>
              <w:t xml:space="preserve">Iebildums ņemts vērā, noteikumu projekta </w:t>
            </w:r>
            <w:r w:rsidR="0044646E">
              <w:t xml:space="preserve">12. punktā izteiktajā noteikumu Nr. 315 5.punktā lietotais </w:t>
            </w:r>
            <w:r w:rsidR="0044646E">
              <w:lastRenderedPageBreak/>
              <w:t>termins “studējošie” aizstāts ar terminu “rezidenti”.</w:t>
            </w:r>
          </w:p>
        </w:tc>
        <w:tc>
          <w:tcPr>
            <w:tcW w:w="3485" w:type="dxa"/>
            <w:shd w:val="clear" w:color="auto" w:fill="auto"/>
          </w:tcPr>
          <w:p w14:paraId="05C79CC2" w14:textId="77777777" w:rsidR="00367667" w:rsidRDefault="0044646E" w:rsidP="00A56C6D">
            <w:pPr>
              <w:pStyle w:val="naisf"/>
              <w:spacing w:before="120" w:after="0"/>
              <w:ind w:firstLine="0"/>
              <w:jc w:val="left"/>
            </w:pPr>
            <w:r>
              <w:lastRenderedPageBreak/>
              <w:t xml:space="preserve">Precizētais noteikumu projekta 12.punkts: </w:t>
            </w:r>
          </w:p>
          <w:p w14:paraId="55D56BBB" w14:textId="72CFD63B" w:rsidR="0044646E" w:rsidRDefault="0044646E" w:rsidP="0044646E">
            <w:pPr>
              <w:ind w:firstLine="720"/>
            </w:pPr>
            <w:r>
              <w:t>“</w:t>
            </w:r>
            <w:r>
              <w:t xml:space="preserve">12. Izteikt 5. punktu šādā </w:t>
            </w:r>
            <w:r>
              <w:lastRenderedPageBreak/>
              <w:t xml:space="preserve">redakcijā: </w:t>
            </w:r>
          </w:p>
          <w:p w14:paraId="7792DA0B" w14:textId="77777777" w:rsidR="0044646E" w:rsidRDefault="0044646E" w:rsidP="0044646E">
            <w:pPr>
              <w:ind w:firstLine="720"/>
            </w:pPr>
          </w:p>
          <w:p w14:paraId="57C3D487" w14:textId="35FF770C" w:rsidR="0044646E" w:rsidRDefault="0044646E" w:rsidP="0044646E">
            <w:pPr>
              <w:shd w:val="clear" w:color="auto" w:fill="FFFFFF"/>
              <w:ind w:firstLine="720"/>
            </w:pPr>
            <w:r>
              <w:t>“</w:t>
            </w:r>
            <w:r w:rsidRPr="008A2EB4">
              <w:t xml:space="preserve">5. Rezidentūras izglītības programmas praktiskās un teorētiskās daļas apguvei </w:t>
            </w:r>
            <w:r>
              <w:t>rezidenti</w:t>
            </w:r>
            <w:r w:rsidRPr="008A2EB4">
              <w:t xml:space="preserve"> piedalās visās attiecīgās nodaļas ārstniecības darbībās, tostarp dežūrās</w:t>
            </w:r>
            <w:r>
              <w:t>,</w:t>
            </w:r>
            <w:r w:rsidRPr="008A2EB4">
              <w:t xml:space="preserve"> pilnu mācību darba nedēļu un pilnu mācību gadu.</w:t>
            </w:r>
            <w:r>
              <w:t>”</w:t>
            </w:r>
            <w:r>
              <w:t>”</w:t>
            </w:r>
          </w:p>
          <w:p w14:paraId="2674FF61" w14:textId="0180D8FD" w:rsidR="0044646E" w:rsidRPr="00367667" w:rsidRDefault="0044646E" w:rsidP="00A56C6D">
            <w:pPr>
              <w:pStyle w:val="naisf"/>
              <w:spacing w:before="120" w:after="0"/>
              <w:ind w:firstLine="0"/>
              <w:jc w:val="left"/>
            </w:pPr>
          </w:p>
        </w:tc>
      </w:tr>
      <w:tr w:rsidR="00E67BD3" w:rsidRPr="00EB02A9" w14:paraId="5F3D4254" w14:textId="77777777" w:rsidTr="00A10F85">
        <w:tc>
          <w:tcPr>
            <w:tcW w:w="588" w:type="dxa"/>
            <w:shd w:val="clear" w:color="auto" w:fill="auto"/>
          </w:tcPr>
          <w:p w14:paraId="5FF03398" w14:textId="56993CA3" w:rsidR="00E67BD3" w:rsidRPr="00EB02A9" w:rsidRDefault="001C0CC1" w:rsidP="004D3F93">
            <w:pPr>
              <w:pStyle w:val="naisf"/>
              <w:spacing w:before="0" w:after="0"/>
              <w:ind w:firstLine="0"/>
            </w:pPr>
            <w:r w:rsidRPr="00EB02A9">
              <w:t>9.</w:t>
            </w:r>
          </w:p>
        </w:tc>
        <w:tc>
          <w:tcPr>
            <w:tcW w:w="2922" w:type="dxa"/>
            <w:shd w:val="clear" w:color="auto" w:fill="auto"/>
          </w:tcPr>
          <w:p w14:paraId="0E9958D9" w14:textId="2BF237F4" w:rsidR="00EB02A9" w:rsidRDefault="00EB02A9" w:rsidP="00EB02A9">
            <w:pPr>
              <w:shd w:val="clear" w:color="auto" w:fill="FFFFFF"/>
              <w:ind w:firstLine="720"/>
            </w:pPr>
            <w:r>
              <w:t>Noteikumu projekts:</w:t>
            </w:r>
          </w:p>
          <w:p w14:paraId="5176231E" w14:textId="3D2AD9D3" w:rsidR="00EB02A9" w:rsidRDefault="00EB02A9" w:rsidP="00EB02A9">
            <w:pPr>
              <w:shd w:val="clear" w:color="auto" w:fill="FFFFFF"/>
              <w:ind w:firstLine="720"/>
            </w:pPr>
            <w:r>
              <w:t>“</w:t>
            </w:r>
            <w:r>
              <w:t xml:space="preserve">15. Papildināt noteikumus ar 6. punktu šādā redakcijā: </w:t>
            </w:r>
          </w:p>
          <w:p w14:paraId="3C2E0BEB" w14:textId="77777777" w:rsidR="00EB02A9" w:rsidRDefault="00EB02A9" w:rsidP="00EB02A9">
            <w:pPr>
              <w:shd w:val="clear" w:color="auto" w:fill="FFFFFF"/>
              <w:ind w:firstLine="720"/>
            </w:pPr>
          </w:p>
          <w:p w14:paraId="4D8BFDED" w14:textId="55097FB7" w:rsidR="00EB02A9" w:rsidRPr="008A2EB4" w:rsidRDefault="00EB02A9" w:rsidP="00EB02A9">
            <w:pPr>
              <w:shd w:val="clear" w:color="auto" w:fill="FFFFFF"/>
              <w:ind w:firstLine="720"/>
            </w:pPr>
            <w:r>
              <w:t>“</w:t>
            </w:r>
            <w:r w:rsidRPr="008A2EB4">
              <w:t xml:space="preserve">6. </w:t>
            </w:r>
            <w:r w:rsidRPr="001A7AFB">
              <w:t xml:space="preserve">Rezidentūras izglītības programmas </w:t>
            </w:r>
            <w:r>
              <w:t>saturā</w:t>
            </w:r>
            <w:r w:rsidRPr="00796061">
              <w:t xml:space="preserve"> </w:t>
            </w:r>
            <w:r w:rsidRPr="008A2EB4">
              <w:t xml:space="preserve">šo noteikumu 4.3.9. apakšpunktā noteiktās ārsta specialitātes apguvei </w:t>
            </w:r>
            <w:r w:rsidRPr="00796061">
              <w:t>praktiskās un teorētiskās daļas sadalījumā lielāk</w:t>
            </w:r>
            <w:r>
              <w:t>ā</w:t>
            </w:r>
            <w:r w:rsidRPr="00796061">
              <w:t xml:space="preserve"> daļa ir praktisk</w:t>
            </w:r>
            <w:r>
              <w:t>ās</w:t>
            </w:r>
            <w:r w:rsidRPr="00796061">
              <w:t xml:space="preserve"> mācīb</w:t>
            </w:r>
            <w:r>
              <w:t>as</w:t>
            </w:r>
            <w:r w:rsidRPr="00796061">
              <w:t>.</w:t>
            </w:r>
            <w:r>
              <w:t xml:space="preserve"> Praktisko daļu</w:t>
            </w:r>
            <w:r w:rsidRPr="008A2EB4">
              <w:t xml:space="preserve"> vismaz sešu mēnešu ilgumā īsteno slimnīcā, kurā tiek sniegti vispārējās ārstniecības pakalpojumi, un vismaz sešu mēnešu </w:t>
            </w:r>
            <w:r w:rsidRPr="008A2EB4">
              <w:lastRenderedPageBreak/>
              <w:t xml:space="preserve">ilgumā </w:t>
            </w:r>
            <w:r>
              <w:t>ārstniecības iestādē, kurā sniedz primārās veselības aprūpes pakalpojumus, un ne ilgāk kā sešus mēnešus to var īstenot citās ārstniecības iestādēs, kurās sniedz primārās veselības aprūpes pakalpojumus. Mācību laikā rezidentam ir personiski jāiesaistās profesionālajā darbībā un klīnisko mācību vadītāju pienākumos.”</w:t>
            </w:r>
            <w:r w:rsidRPr="008A2EB4">
              <w:t xml:space="preserve"> </w:t>
            </w:r>
            <w:r>
              <w:t>“</w:t>
            </w:r>
          </w:p>
          <w:p w14:paraId="1CF8376C" w14:textId="77777777" w:rsidR="00E67BD3" w:rsidRPr="00EB02A9" w:rsidRDefault="00E67BD3" w:rsidP="00367667">
            <w:pPr>
              <w:pStyle w:val="naisf"/>
              <w:spacing w:before="120" w:after="0"/>
              <w:ind w:firstLine="0"/>
              <w:jc w:val="left"/>
            </w:pPr>
          </w:p>
        </w:tc>
        <w:tc>
          <w:tcPr>
            <w:tcW w:w="3686" w:type="dxa"/>
            <w:shd w:val="clear" w:color="auto" w:fill="auto"/>
          </w:tcPr>
          <w:p w14:paraId="24A76D0B" w14:textId="77777777" w:rsidR="00E67BD3" w:rsidRPr="00EB02A9" w:rsidRDefault="00E67BD3" w:rsidP="008673AB">
            <w:pPr>
              <w:tabs>
                <w:tab w:val="num" w:pos="720"/>
              </w:tabs>
              <w:spacing w:after="120" w:line="276" w:lineRule="auto"/>
              <w:rPr>
                <w:b/>
              </w:rPr>
            </w:pPr>
            <w:r w:rsidRPr="00EB02A9">
              <w:rPr>
                <w:b/>
              </w:rPr>
              <w:lastRenderedPageBreak/>
              <w:t>Tieslietu ministrijas 2019.gada 26.novembra atzinums Nr. 1-9.1/1243</w:t>
            </w:r>
          </w:p>
          <w:p w14:paraId="4893C074" w14:textId="77777777" w:rsidR="00E67BD3" w:rsidRPr="00EB02A9" w:rsidRDefault="00E67BD3" w:rsidP="00E67BD3">
            <w:pPr>
              <w:tabs>
                <w:tab w:val="left" w:pos="709"/>
                <w:tab w:val="left" w:pos="993"/>
                <w:tab w:val="left" w:pos="1560"/>
              </w:tabs>
              <w:ind w:firstLine="709"/>
              <w:rPr>
                <w:bCs/>
                <w:iCs/>
              </w:rPr>
            </w:pPr>
            <w:r w:rsidRPr="00EB02A9">
              <w:rPr>
                <w:bCs/>
                <w:iCs/>
              </w:rPr>
              <w:t xml:space="preserve">Lūdzam izvērtēt nepieciešamību precizēt projekta 15. punktā izteikto 6. punktu atbilstoši Eiropas Parlamenta un Padomes 2005. gada 7. septembra Direktīvas 2005/36/EK par profesionālo kvalifikāciju atzīšanu 28. panta 3. punkta otrās daļas prasībām, kas cita starpā paredz, ka </w:t>
            </w:r>
            <w:r w:rsidRPr="00EB02A9">
              <w:rPr>
                <w:rFonts w:hint="eastAsia"/>
                <w:bCs/>
                <w:iCs/>
              </w:rPr>
              <w:t>slimnīc</w:t>
            </w:r>
            <w:r w:rsidRPr="00EB02A9">
              <w:rPr>
                <w:bCs/>
                <w:iCs/>
              </w:rPr>
              <w:t>as, kurā īsteno praktisko daļu,</w:t>
            </w:r>
            <w:r w:rsidRPr="00EB02A9">
              <w:rPr>
                <w:rFonts w:hint="eastAsia"/>
                <w:bCs/>
                <w:iCs/>
              </w:rPr>
              <w:t xml:space="preserve"> rīcībā ir</w:t>
            </w:r>
            <w:r w:rsidRPr="00EB02A9">
              <w:rPr>
                <w:bCs/>
                <w:iCs/>
              </w:rPr>
              <w:t xml:space="preserve"> jābūt</w:t>
            </w:r>
            <w:r w:rsidRPr="00EB02A9">
              <w:rPr>
                <w:rFonts w:hint="eastAsia"/>
                <w:bCs/>
                <w:iCs/>
              </w:rPr>
              <w:t xml:space="preserve"> atbilstīg</w:t>
            </w:r>
            <w:r w:rsidRPr="00EB02A9">
              <w:rPr>
                <w:bCs/>
                <w:iCs/>
              </w:rPr>
              <w:t>am</w:t>
            </w:r>
            <w:r w:rsidRPr="00EB02A9">
              <w:rPr>
                <w:rFonts w:hint="eastAsia"/>
                <w:bCs/>
                <w:iCs/>
              </w:rPr>
              <w:t xml:space="preserve"> aprīkojum</w:t>
            </w:r>
            <w:r w:rsidRPr="00EB02A9">
              <w:rPr>
                <w:bCs/>
                <w:iCs/>
              </w:rPr>
              <w:t xml:space="preserve">am. </w:t>
            </w:r>
          </w:p>
          <w:p w14:paraId="7972DE9B" w14:textId="4F41A6C3" w:rsidR="00E67BD3" w:rsidRPr="00EB02A9" w:rsidRDefault="00E67BD3" w:rsidP="008673AB">
            <w:pPr>
              <w:tabs>
                <w:tab w:val="num" w:pos="720"/>
              </w:tabs>
              <w:spacing w:after="120" w:line="276" w:lineRule="auto"/>
            </w:pPr>
          </w:p>
        </w:tc>
        <w:tc>
          <w:tcPr>
            <w:tcW w:w="3827" w:type="dxa"/>
            <w:shd w:val="clear" w:color="auto" w:fill="auto"/>
          </w:tcPr>
          <w:p w14:paraId="46D2DF3D" w14:textId="49CEA272" w:rsidR="00E67BD3" w:rsidRPr="00EB02A9" w:rsidRDefault="00EB02A9" w:rsidP="00677F26">
            <w:pPr>
              <w:pStyle w:val="naisf"/>
              <w:spacing w:before="120" w:after="0"/>
              <w:ind w:firstLine="0"/>
              <w:jc w:val="left"/>
            </w:pPr>
            <w:r>
              <w:t xml:space="preserve">Iebildums ņemts vērā, noteikumu projekts atbilstoši precizēts. </w:t>
            </w:r>
          </w:p>
        </w:tc>
        <w:tc>
          <w:tcPr>
            <w:tcW w:w="3485" w:type="dxa"/>
            <w:shd w:val="clear" w:color="auto" w:fill="auto"/>
          </w:tcPr>
          <w:p w14:paraId="68756B0A" w14:textId="635434CE" w:rsidR="00EB02A9" w:rsidRDefault="00EB02A9" w:rsidP="00EB02A9">
            <w:pPr>
              <w:shd w:val="clear" w:color="auto" w:fill="FFFFFF"/>
              <w:ind w:firstLine="720"/>
            </w:pPr>
            <w:r>
              <w:t xml:space="preserve">Precizētais noteikumu projekts: </w:t>
            </w:r>
          </w:p>
          <w:p w14:paraId="3F381BFD" w14:textId="64C0D0A6" w:rsidR="00EB02A9" w:rsidRDefault="00EB02A9" w:rsidP="00EB02A9">
            <w:pPr>
              <w:shd w:val="clear" w:color="auto" w:fill="FFFFFF"/>
              <w:ind w:firstLine="720"/>
            </w:pPr>
            <w:r>
              <w:t>“</w:t>
            </w:r>
            <w:r>
              <w:t xml:space="preserve">13. Papildināt noteikumus ar 6. punktu šādā redakcijā: </w:t>
            </w:r>
          </w:p>
          <w:p w14:paraId="6696973E" w14:textId="77777777" w:rsidR="00EB02A9" w:rsidRDefault="00EB02A9" w:rsidP="00EB02A9">
            <w:pPr>
              <w:shd w:val="clear" w:color="auto" w:fill="FFFFFF"/>
              <w:ind w:firstLine="720"/>
            </w:pPr>
          </w:p>
          <w:p w14:paraId="22265711" w14:textId="411B3C76" w:rsidR="00EB02A9" w:rsidRPr="008A2EB4" w:rsidRDefault="00EB02A9" w:rsidP="00EB02A9">
            <w:pPr>
              <w:shd w:val="clear" w:color="auto" w:fill="FFFFFF"/>
              <w:ind w:firstLine="300"/>
            </w:pPr>
            <w:r>
              <w:t>“</w:t>
            </w:r>
            <w:r w:rsidRPr="008A2EB4">
              <w:t xml:space="preserve">6. </w:t>
            </w:r>
            <w:r w:rsidRPr="001A7AFB">
              <w:t xml:space="preserve">Rezidentūras izglītības programmas </w:t>
            </w:r>
            <w:r>
              <w:t>saturā</w:t>
            </w:r>
            <w:r w:rsidRPr="00796061">
              <w:t xml:space="preserve"> </w:t>
            </w:r>
            <w:r w:rsidRPr="008A2EB4">
              <w:t xml:space="preserve">šo noteikumu 4.3.9. apakšpunktā noteiktās ārsta specialitātes apguvei </w:t>
            </w:r>
            <w:r w:rsidRPr="00796061">
              <w:t>praktiskās un teorētiskās daļas sadalījumā lielāk</w:t>
            </w:r>
            <w:r>
              <w:t>ā</w:t>
            </w:r>
            <w:r w:rsidRPr="00796061">
              <w:t xml:space="preserve"> daļa ir praktisk</w:t>
            </w:r>
            <w:r>
              <w:t>ās</w:t>
            </w:r>
            <w:r w:rsidRPr="00796061">
              <w:t xml:space="preserve"> mācīb</w:t>
            </w:r>
            <w:r>
              <w:t>as</w:t>
            </w:r>
            <w:r w:rsidRPr="00796061">
              <w:t>.</w:t>
            </w:r>
            <w:r>
              <w:t xml:space="preserve"> Praktisko daļu</w:t>
            </w:r>
            <w:r w:rsidRPr="008A2EB4">
              <w:t xml:space="preserve"> vismaz sešu mēnešu ilgumā īsteno slimnīcā, kurā</w:t>
            </w:r>
            <w:r>
              <w:t xml:space="preserve"> ir atbilstošs aprīkojums un</w:t>
            </w:r>
            <w:r w:rsidRPr="008A2EB4">
              <w:t xml:space="preserve"> tiek sniegti vispārējās ārstniecības pakalpojumi, un vismaz sešu mēnešu ilgumā </w:t>
            </w:r>
            <w:r>
              <w:t xml:space="preserve">ārstniecības iestādē, kurā sniedz </w:t>
            </w:r>
            <w:r>
              <w:lastRenderedPageBreak/>
              <w:t>primārās veselības aprūpes pakalpojumus, un ne ilgāk kā sešus mēnešus to var īstenot citās ārstniecības iestādēs, kurās sniedz primārās veselības aprūpes pakalpojumus.  Klīnisko mācību laikā rezidentam ir personiski jāiesaistās klīnisko mācību vadītāja un citu ar klīniskajām mācībām saistīto ārstniecības personu profesionālajā darbībā un pienākumu izpildē.”</w:t>
            </w:r>
            <w:r w:rsidRPr="008A2EB4">
              <w:t xml:space="preserve"> </w:t>
            </w:r>
            <w:r>
              <w:t>“</w:t>
            </w:r>
          </w:p>
          <w:p w14:paraId="22CAF59D" w14:textId="77777777" w:rsidR="00E67BD3" w:rsidRPr="00EB02A9" w:rsidRDefault="00E67BD3" w:rsidP="00A56C6D">
            <w:pPr>
              <w:pStyle w:val="naisf"/>
              <w:spacing w:before="120" w:after="0"/>
              <w:ind w:firstLine="0"/>
              <w:jc w:val="left"/>
            </w:pPr>
          </w:p>
        </w:tc>
      </w:tr>
      <w:tr w:rsidR="00E67BD3" w:rsidRPr="00367667" w14:paraId="69A63B44" w14:textId="77777777" w:rsidTr="00A10F85">
        <w:tc>
          <w:tcPr>
            <w:tcW w:w="588" w:type="dxa"/>
            <w:shd w:val="clear" w:color="auto" w:fill="auto"/>
          </w:tcPr>
          <w:p w14:paraId="0FE05050" w14:textId="4FB8293B" w:rsidR="00E67BD3" w:rsidRPr="00367667" w:rsidRDefault="001C0CC1" w:rsidP="004D3F93">
            <w:pPr>
              <w:pStyle w:val="naisf"/>
              <w:spacing w:before="0" w:after="0"/>
              <w:ind w:firstLine="0"/>
            </w:pPr>
            <w:r>
              <w:lastRenderedPageBreak/>
              <w:t>10.</w:t>
            </w:r>
          </w:p>
        </w:tc>
        <w:tc>
          <w:tcPr>
            <w:tcW w:w="2922" w:type="dxa"/>
            <w:shd w:val="clear" w:color="auto" w:fill="auto"/>
          </w:tcPr>
          <w:p w14:paraId="2B75D3CC" w14:textId="315979F2" w:rsidR="00E67BD3" w:rsidRPr="00367667" w:rsidRDefault="001F41F4" w:rsidP="00367667">
            <w:pPr>
              <w:pStyle w:val="naisf"/>
              <w:spacing w:before="120" w:after="0"/>
              <w:ind w:firstLine="0"/>
              <w:jc w:val="left"/>
            </w:pPr>
            <w:r>
              <w:t xml:space="preserve">Skatīt anotāciju. </w:t>
            </w:r>
          </w:p>
        </w:tc>
        <w:tc>
          <w:tcPr>
            <w:tcW w:w="3686" w:type="dxa"/>
            <w:shd w:val="clear" w:color="auto" w:fill="auto"/>
          </w:tcPr>
          <w:p w14:paraId="746686B3" w14:textId="77777777" w:rsidR="00E67BD3" w:rsidRDefault="00E67BD3" w:rsidP="008673AB">
            <w:pPr>
              <w:tabs>
                <w:tab w:val="num" w:pos="720"/>
              </w:tabs>
              <w:spacing w:after="120" w:line="276" w:lineRule="auto"/>
              <w:rPr>
                <w:b/>
              </w:rPr>
            </w:pPr>
            <w:r w:rsidRPr="00E67BD3">
              <w:rPr>
                <w:b/>
              </w:rPr>
              <w:t>Valsts Kancelejas 2019.gada 15.novembra atzinums nr. 3.1.2/48 (VSS-1119)</w:t>
            </w:r>
          </w:p>
          <w:p w14:paraId="15E7874D" w14:textId="6E3E60B9" w:rsidR="00E67BD3" w:rsidRPr="00E210BF" w:rsidRDefault="00E67BD3" w:rsidP="00E67BD3">
            <w:pPr>
              <w:autoSpaceDE w:val="0"/>
              <w:autoSpaceDN w:val="0"/>
              <w:adjustRightInd w:val="0"/>
              <w:spacing w:after="200" w:line="276" w:lineRule="auto"/>
            </w:pPr>
            <w:r>
              <w:t xml:space="preserve">1. </w:t>
            </w:r>
            <w:r w:rsidRPr="00EB113A">
              <w:t>Anotācijas VI sadaļas “Sabiedrības līdzdalība un komunikācijas aktivitātes” 1. punktā “Plānotās sabiedrības līdzdalības un komunikācijas” minēts, ka “</w:t>
            </w:r>
            <w:r w:rsidRPr="003C49CE">
              <w:t>Noteikumu projekts pirms izsludināšanas Valsts sekretāru sanāksmē tiks publicēts ministrijas tīmekļa vietnē</w:t>
            </w:r>
            <w:r>
              <w:t xml:space="preserve"> </w:t>
            </w:r>
            <w:r w:rsidRPr="003C49CE">
              <w:t xml:space="preserve">un Veselības ministrijai, Latvijas Universitātei, Rīgas Stradiņa universitātei un Latvijas Ārstu </w:t>
            </w:r>
            <w:r w:rsidRPr="003C49CE">
              <w:lastRenderedPageBreak/>
              <w:t>biedrībai par to tiks nosūtīts informatīvs e-pasts.</w:t>
            </w:r>
            <w:r w:rsidRPr="00EB113A">
              <w:t xml:space="preserve">”. Valsts kanceleja vērš uzmanību, ka likumprojektam ir jābūt nosūtītām viedokļa sniegšanai un jābūt pieejamam ministrijas tīmekļa vietnē pirms izsludināšanas Valsts sekretāru sanāksmē. Attiecīgi lūdzam precizēt un papildināt anotācijas </w:t>
            </w:r>
            <w:r w:rsidRPr="00EB113A">
              <w:rPr>
                <w:bCs/>
              </w:rPr>
              <w:t xml:space="preserve">VI sadaļas 1. </w:t>
            </w:r>
            <w:r w:rsidRPr="00E210BF">
              <w:rPr>
                <w:bCs/>
              </w:rPr>
              <w:t>punktu</w:t>
            </w:r>
            <w:r w:rsidRPr="00E210BF">
              <w:t>, norādot atsauci uz projekta publicēšanas vietu un laiku, kad projekts tika publicēts.</w:t>
            </w:r>
          </w:p>
          <w:p w14:paraId="624AFE91" w14:textId="006BD13A" w:rsidR="00E67BD3" w:rsidRPr="00E67BD3" w:rsidRDefault="00E67BD3" w:rsidP="008673AB">
            <w:pPr>
              <w:tabs>
                <w:tab w:val="num" w:pos="720"/>
              </w:tabs>
              <w:spacing w:after="120" w:line="276" w:lineRule="auto"/>
              <w:rPr>
                <w:b/>
              </w:rPr>
            </w:pPr>
          </w:p>
        </w:tc>
        <w:tc>
          <w:tcPr>
            <w:tcW w:w="3827" w:type="dxa"/>
            <w:shd w:val="clear" w:color="auto" w:fill="auto"/>
          </w:tcPr>
          <w:p w14:paraId="7214E920" w14:textId="46F9B0E8" w:rsidR="00E67BD3" w:rsidRPr="00367667" w:rsidRDefault="001F41F4" w:rsidP="00677F26">
            <w:pPr>
              <w:pStyle w:val="naisf"/>
              <w:spacing w:before="120" w:after="0"/>
              <w:ind w:firstLine="0"/>
              <w:jc w:val="left"/>
            </w:pPr>
            <w:r>
              <w:lastRenderedPageBreak/>
              <w:t xml:space="preserve">Iebildums ņemts vērā. </w:t>
            </w:r>
          </w:p>
        </w:tc>
        <w:tc>
          <w:tcPr>
            <w:tcW w:w="3485" w:type="dxa"/>
            <w:shd w:val="clear" w:color="auto" w:fill="auto"/>
          </w:tcPr>
          <w:p w14:paraId="27405269" w14:textId="64553BF0" w:rsidR="00E67BD3" w:rsidRPr="00367667" w:rsidRDefault="001F41F4" w:rsidP="00A56C6D">
            <w:pPr>
              <w:pStyle w:val="naisf"/>
              <w:spacing w:before="120" w:after="0"/>
              <w:ind w:firstLine="0"/>
              <w:jc w:val="left"/>
            </w:pPr>
            <w:r>
              <w:t xml:space="preserve">Skatīt precizēto noteikumu projekta anotāciju. </w:t>
            </w:r>
          </w:p>
        </w:tc>
      </w:tr>
      <w:tr w:rsidR="00E67BD3" w:rsidRPr="00367667" w14:paraId="3929EFE4" w14:textId="77777777" w:rsidTr="00A10F85">
        <w:tc>
          <w:tcPr>
            <w:tcW w:w="588" w:type="dxa"/>
            <w:shd w:val="clear" w:color="auto" w:fill="auto"/>
          </w:tcPr>
          <w:p w14:paraId="6765A808" w14:textId="6712AB7A" w:rsidR="00E67BD3" w:rsidRPr="00367667" w:rsidRDefault="001C0CC1" w:rsidP="004D3F93">
            <w:pPr>
              <w:pStyle w:val="naisf"/>
              <w:spacing w:before="0" w:after="0"/>
              <w:ind w:firstLine="0"/>
            </w:pPr>
            <w:r>
              <w:t>11.</w:t>
            </w:r>
          </w:p>
        </w:tc>
        <w:tc>
          <w:tcPr>
            <w:tcW w:w="2922" w:type="dxa"/>
            <w:shd w:val="clear" w:color="auto" w:fill="auto"/>
          </w:tcPr>
          <w:p w14:paraId="41EC22FB" w14:textId="3743DD11" w:rsidR="00E67BD3" w:rsidRPr="00367667" w:rsidRDefault="008C333C" w:rsidP="00367667">
            <w:pPr>
              <w:pStyle w:val="naisf"/>
              <w:spacing w:before="120" w:after="0"/>
              <w:ind w:firstLine="0"/>
              <w:jc w:val="left"/>
            </w:pPr>
            <w:r>
              <w:t>Skatīt noteikumu projekta anotāciju.</w:t>
            </w:r>
          </w:p>
        </w:tc>
        <w:tc>
          <w:tcPr>
            <w:tcW w:w="3686" w:type="dxa"/>
            <w:shd w:val="clear" w:color="auto" w:fill="auto"/>
          </w:tcPr>
          <w:p w14:paraId="328B8FC0" w14:textId="77777777" w:rsidR="00E67BD3" w:rsidRDefault="00E67BD3" w:rsidP="008673AB">
            <w:pPr>
              <w:tabs>
                <w:tab w:val="num" w:pos="720"/>
              </w:tabs>
              <w:spacing w:after="120" w:line="276" w:lineRule="auto"/>
              <w:rPr>
                <w:b/>
              </w:rPr>
            </w:pPr>
            <w:r w:rsidRPr="00E67BD3">
              <w:rPr>
                <w:b/>
              </w:rPr>
              <w:t>Valsts Kancelejas 2019.gada 15.novembra atzinums nr. 3.1.2/48 (VSS-1119)</w:t>
            </w:r>
          </w:p>
          <w:p w14:paraId="32A16714" w14:textId="1B8A313C" w:rsidR="00E67BD3" w:rsidRPr="00E210BF" w:rsidRDefault="00E67BD3" w:rsidP="00E67BD3">
            <w:pPr>
              <w:autoSpaceDE w:val="0"/>
              <w:autoSpaceDN w:val="0"/>
              <w:adjustRightInd w:val="0"/>
              <w:spacing w:line="276" w:lineRule="auto"/>
            </w:pPr>
            <w:r>
              <w:t xml:space="preserve">2. </w:t>
            </w:r>
            <w:r w:rsidRPr="00E210BF">
              <w:t xml:space="preserve">Anotācijas VI sadaļas 2. punktā “Sabiedrības līdzdalība projekta izstrādē” minēts, ka “Sabiedrības pārstāvji var līdzdarboties noteikumu projekta apspriešanā, sniedzot viedokli par noteikumu projektu, kas publicēts ministrijas tīmekļa vietnē.”. Lūdzam anotācijas VI sadaļas 2. punktā norādīt, </w:t>
            </w:r>
          </w:p>
          <w:p w14:paraId="74FC29F4" w14:textId="77777777" w:rsidR="00E67BD3" w:rsidRPr="00E210BF" w:rsidRDefault="00E67BD3" w:rsidP="00E67BD3">
            <w:pPr>
              <w:numPr>
                <w:ilvl w:val="0"/>
                <w:numId w:val="35"/>
              </w:numPr>
              <w:autoSpaceDE w:val="0"/>
              <w:autoSpaceDN w:val="0"/>
              <w:adjustRightInd w:val="0"/>
              <w:spacing w:line="276" w:lineRule="auto"/>
            </w:pPr>
            <w:r w:rsidRPr="00E210BF">
              <w:t xml:space="preserve">kādas nevalstiskās organizācijas </w:t>
            </w:r>
            <w:r w:rsidRPr="00E210BF">
              <w:lastRenderedPageBreak/>
              <w:t xml:space="preserve">piedalījās sabiedriskajā apspriešanā; </w:t>
            </w:r>
          </w:p>
          <w:p w14:paraId="08E25E9E" w14:textId="77777777" w:rsidR="00E67BD3" w:rsidRPr="00E210BF" w:rsidRDefault="00E67BD3" w:rsidP="00E67BD3">
            <w:pPr>
              <w:numPr>
                <w:ilvl w:val="0"/>
                <w:numId w:val="35"/>
              </w:numPr>
              <w:autoSpaceDE w:val="0"/>
              <w:autoSpaceDN w:val="0"/>
              <w:adjustRightInd w:val="0"/>
              <w:spacing w:line="276" w:lineRule="auto"/>
            </w:pPr>
            <w:r w:rsidRPr="00E210BF">
              <w:t xml:space="preserve">vai no nevalstiskām organizācijām tika saņemti iebildumi vai priekšlikumi; </w:t>
            </w:r>
          </w:p>
          <w:p w14:paraId="1B06DC7D" w14:textId="5C43E073" w:rsidR="00E67BD3" w:rsidRPr="00E67BD3" w:rsidRDefault="00E67BD3" w:rsidP="00E67BD3">
            <w:pPr>
              <w:numPr>
                <w:ilvl w:val="0"/>
                <w:numId w:val="35"/>
              </w:numPr>
              <w:autoSpaceDE w:val="0"/>
              <w:autoSpaceDN w:val="0"/>
              <w:adjustRightInd w:val="0"/>
              <w:spacing w:after="200" w:line="276" w:lineRule="auto"/>
            </w:pPr>
            <w:r w:rsidRPr="00E210BF">
              <w:t>sabiedrības pārstāvju izteiktos būtiskākos iebildumus vai priekšlikumus projekta izstrādes procesā.</w:t>
            </w:r>
          </w:p>
        </w:tc>
        <w:tc>
          <w:tcPr>
            <w:tcW w:w="3827" w:type="dxa"/>
            <w:shd w:val="clear" w:color="auto" w:fill="auto"/>
          </w:tcPr>
          <w:p w14:paraId="71457110" w14:textId="5E1BE2E9" w:rsidR="00E67BD3" w:rsidRPr="00367667" w:rsidRDefault="008C333C" w:rsidP="00677F26">
            <w:pPr>
              <w:pStyle w:val="naisf"/>
              <w:spacing w:before="120" w:after="0"/>
              <w:ind w:firstLine="0"/>
              <w:jc w:val="left"/>
            </w:pPr>
            <w:r>
              <w:lastRenderedPageBreak/>
              <w:t>Iebildums ņemts vērā, noteikumu projekta notācija atbilstoši precizēta.</w:t>
            </w:r>
          </w:p>
        </w:tc>
        <w:tc>
          <w:tcPr>
            <w:tcW w:w="3485" w:type="dxa"/>
            <w:shd w:val="clear" w:color="auto" w:fill="auto"/>
          </w:tcPr>
          <w:p w14:paraId="100F61DC" w14:textId="0E21D802" w:rsidR="00E67BD3" w:rsidRPr="00367667" w:rsidRDefault="008C333C" w:rsidP="00A56C6D">
            <w:pPr>
              <w:pStyle w:val="naisf"/>
              <w:spacing w:before="120" w:after="0"/>
              <w:ind w:firstLine="0"/>
              <w:jc w:val="left"/>
            </w:pPr>
            <w:r>
              <w:t xml:space="preserve">Skatīt precizēto noteikumu projekta anotāciju. </w:t>
            </w:r>
          </w:p>
        </w:tc>
      </w:tr>
      <w:tr w:rsidR="00E67BD3" w:rsidRPr="00367667" w14:paraId="5210D9FA" w14:textId="77777777" w:rsidTr="00A10F85">
        <w:tc>
          <w:tcPr>
            <w:tcW w:w="588" w:type="dxa"/>
            <w:shd w:val="clear" w:color="auto" w:fill="auto"/>
          </w:tcPr>
          <w:p w14:paraId="34E0B410" w14:textId="52494880" w:rsidR="00E67BD3" w:rsidRPr="00367667" w:rsidRDefault="001C0CC1" w:rsidP="004D3F93">
            <w:pPr>
              <w:pStyle w:val="naisf"/>
              <w:spacing w:before="0" w:after="0"/>
              <w:ind w:firstLine="0"/>
            </w:pPr>
            <w:r>
              <w:t>12.</w:t>
            </w:r>
          </w:p>
        </w:tc>
        <w:tc>
          <w:tcPr>
            <w:tcW w:w="2922" w:type="dxa"/>
            <w:shd w:val="clear" w:color="auto" w:fill="auto"/>
          </w:tcPr>
          <w:p w14:paraId="2B68A2D4" w14:textId="710B416B" w:rsidR="00E67BD3" w:rsidRPr="00367667" w:rsidRDefault="008C333C" w:rsidP="00367667">
            <w:pPr>
              <w:pStyle w:val="naisf"/>
              <w:spacing w:before="120" w:after="0"/>
              <w:ind w:firstLine="0"/>
              <w:jc w:val="left"/>
            </w:pPr>
            <w:r>
              <w:t xml:space="preserve">Skatīt noteikumu projekta anotāciju. </w:t>
            </w:r>
          </w:p>
        </w:tc>
        <w:tc>
          <w:tcPr>
            <w:tcW w:w="3686" w:type="dxa"/>
            <w:shd w:val="clear" w:color="auto" w:fill="auto"/>
          </w:tcPr>
          <w:p w14:paraId="3306746B" w14:textId="77777777" w:rsidR="00E67BD3" w:rsidRDefault="00E67BD3" w:rsidP="008673AB">
            <w:pPr>
              <w:tabs>
                <w:tab w:val="num" w:pos="720"/>
              </w:tabs>
              <w:spacing w:after="120" w:line="276" w:lineRule="auto"/>
              <w:rPr>
                <w:b/>
              </w:rPr>
            </w:pPr>
            <w:r w:rsidRPr="00E67BD3">
              <w:rPr>
                <w:b/>
              </w:rPr>
              <w:t>Valsts Kancelejas 2019.gada 15.novembra atzinums nr. 3.1.2/48 (VSS-1119)</w:t>
            </w:r>
          </w:p>
          <w:p w14:paraId="4A9F70C9" w14:textId="3BE40765" w:rsidR="00E67BD3" w:rsidRPr="00E67BD3" w:rsidRDefault="00E67BD3" w:rsidP="00E67BD3">
            <w:pPr>
              <w:autoSpaceDE w:val="0"/>
              <w:autoSpaceDN w:val="0"/>
              <w:adjustRightInd w:val="0"/>
            </w:pPr>
            <w:r>
              <w:t xml:space="preserve">3. </w:t>
            </w:r>
            <w:r w:rsidRPr="00E67BD3">
              <w:t xml:space="preserve">Anotācijas VI sadaļas “Sabiedrības līdzdalība un komunikācijas aktivitātes” 3. punktā netiek aprakstīti sabiedriskās apspriešanas rezultāti. Lūdzam anotācijas VI sadaļas 3. punktā norādīt: </w:t>
            </w:r>
          </w:p>
          <w:p w14:paraId="61B6B1C6" w14:textId="77777777" w:rsidR="00E67BD3" w:rsidRPr="002A3B4A" w:rsidRDefault="00E67BD3" w:rsidP="00E67BD3">
            <w:pPr>
              <w:pStyle w:val="ListParagraph"/>
              <w:numPr>
                <w:ilvl w:val="0"/>
                <w:numId w:val="36"/>
              </w:numPr>
              <w:autoSpaceDE w:val="0"/>
              <w:autoSpaceDN w:val="0"/>
              <w:adjustRightInd w:val="0"/>
              <w:spacing w:after="0"/>
              <w:contextualSpacing w:val="0"/>
              <w:rPr>
                <w:rFonts w:ascii="Times New Roman" w:hAnsi="Times New Roman"/>
                <w:sz w:val="24"/>
                <w:szCs w:val="24"/>
              </w:rPr>
            </w:pPr>
            <w:r w:rsidRPr="00E210BF">
              <w:rPr>
                <w:rFonts w:ascii="Times New Roman" w:hAnsi="Times New Roman"/>
                <w:sz w:val="24"/>
                <w:szCs w:val="24"/>
                <w:lang w:eastAsia="lv-LV"/>
              </w:rPr>
              <w:t xml:space="preserve">vai </w:t>
            </w:r>
            <w:r w:rsidRPr="002A3B4A">
              <w:rPr>
                <w:rFonts w:ascii="Times New Roman" w:hAnsi="Times New Roman"/>
                <w:sz w:val="24"/>
                <w:szCs w:val="24"/>
                <w:lang w:eastAsia="lv-LV"/>
              </w:rPr>
              <w:t>sabiedrības pārstāvju priekšlikumi ir ņemti vērā projekta izstrādes procesā;</w:t>
            </w:r>
            <w:r w:rsidRPr="002A3B4A">
              <w:rPr>
                <w:rFonts w:ascii="Times New Roman" w:hAnsi="Times New Roman"/>
                <w:sz w:val="24"/>
                <w:szCs w:val="24"/>
              </w:rPr>
              <w:t xml:space="preserve"> </w:t>
            </w:r>
          </w:p>
          <w:p w14:paraId="683B70C3" w14:textId="1DA9627B" w:rsidR="00E67BD3" w:rsidRPr="00E67BD3" w:rsidRDefault="00E67BD3" w:rsidP="00E67BD3">
            <w:pPr>
              <w:pStyle w:val="ListParagraph"/>
              <w:numPr>
                <w:ilvl w:val="0"/>
                <w:numId w:val="36"/>
              </w:numPr>
              <w:autoSpaceDE w:val="0"/>
              <w:autoSpaceDN w:val="0"/>
              <w:adjustRightInd w:val="0"/>
              <w:spacing w:after="0"/>
              <w:contextualSpacing w:val="0"/>
              <w:rPr>
                <w:rFonts w:ascii="Times New Roman" w:hAnsi="Times New Roman"/>
                <w:sz w:val="24"/>
                <w:szCs w:val="24"/>
              </w:rPr>
            </w:pPr>
            <w:r w:rsidRPr="002A3B4A">
              <w:rPr>
                <w:rFonts w:ascii="Times New Roman" w:hAnsi="Times New Roman"/>
                <w:sz w:val="24"/>
                <w:szCs w:val="24"/>
              </w:rPr>
              <w:t xml:space="preserve">pamatot, kuri </w:t>
            </w:r>
            <w:r w:rsidRPr="002A3B4A">
              <w:rPr>
                <w:rFonts w:ascii="Times New Roman" w:hAnsi="Times New Roman"/>
                <w:sz w:val="24"/>
                <w:szCs w:val="24"/>
                <w:lang w:eastAsia="lv-LV"/>
              </w:rPr>
              <w:t xml:space="preserve">sabiedrības pārstāvju </w:t>
            </w:r>
            <w:r w:rsidRPr="002A3B4A">
              <w:rPr>
                <w:rFonts w:ascii="Times New Roman" w:hAnsi="Times New Roman"/>
                <w:sz w:val="24"/>
                <w:szCs w:val="24"/>
              </w:rPr>
              <w:t>iebildumi vai priekšlikumi</w:t>
            </w:r>
            <w:r w:rsidRPr="002A3B4A">
              <w:rPr>
                <w:rFonts w:ascii="Times New Roman" w:hAnsi="Times New Roman"/>
                <w:sz w:val="24"/>
                <w:szCs w:val="24"/>
                <w:lang w:eastAsia="lv-LV"/>
              </w:rPr>
              <w:t xml:space="preserve"> nav tikuši ņemti vērā.</w:t>
            </w:r>
          </w:p>
        </w:tc>
        <w:tc>
          <w:tcPr>
            <w:tcW w:w="3827" w:type="dxa"/>
            <w:shd w:val="clear" w:color="auto" w:fill="auto"/>
          </w:tcPr>
          <w:p w14:paraId="4B61C932" w14:textId="525743B7" w:rsidR="00E67BD3" w:rsidRPr="00367667" w:rsidRDefault="008C333C" w:rsidP="00677F26">
            <w:pPr>
              <w:pStyle w:val="naisf"/>
              <w:spacing w:before="120" w:after="0"/>
              <w:ind w:firstLine="0"/>
              <w:jc w:val="left"/>
            </w:pPr>
            <w:r>
              <w:t xml:space="preserve">Iebildums ņemts vērā, attiecīgi precizējot noteikumu projekta notāciju. </w:t>
            </w:r>
          </w:p>
        </w:tc>
        <w:tc>
          <w:tcPr>
            <w:tcW w:w="3485" w:type="dxa"/>
            <w:shd w:val="clear" w:color="auto" w:fill="auto"/>
          </w:tcPr>
          <w:p w14:paraId="017073A3" w14:textId="315C0B96" w:rsidR="00E67BD3" w:rsidRPr="00367667" w:rsidRDefault="008C333C" w:rsidP="00A56C6D">
            <w:pPr>
              <w:pStyle w:val="naisf"/>
              <w:spacing w:before="120" w:after="0"/>
              <w:ind w:firstLine="0"/>
              <w:jc w:val="left"/>
            </w:pPr>
            <w:r>
              <w:t xml:space="preserve">Skatīt precizēto noteikumu projekta anotāciju. </w:t>
            </w:r>
          </w:p>
        </w:tc>
      </w:tr>
    </w:tbl>
    <w:p w14:paraId="1E8044FA" w14:textId="460F0F8B" w:rsidR="00337A78" w:rsidRDefault="00337A78" w:rsidP="009A52CC">
      <w:pPr>
        <w:pStyle w:val="naisf"/>
        <w:tabs>
          <w:tab w:val="left" w:pos="11400"/>
        </w:tabs>
        <w:spacing w:before="0" w:after="0"/>
        <w:ind w:firstLine="0"/>
      </w:pPr>
    </w:p>
    <w:p w14:paraId="73BD7469" w14:textId="77777777" w:rsidR="000F700F" w:rsidRPr="00B42F53" w:rsidRDefault="000F700F" w:rsidP="009A52CC">
      <w:pPr>
        <w:pStyle w:val="naisf"/>
        <w:tabs>
          <w:tab w:val="left" w:pos="11400"/>
        </w:tabs>
        <w:spacing w:before="0" w:after="0"/>
        <w:ind w:firstLine="0"/>
      </w:pPr>
    </w:p>
    <w:p w14:paraId="39E2F945" w14:textId="77777777" w:rsidR="00A502F8" w:rsidRPr="00B42F53" w:rsidRDefault="00A502F8" w:rsidP="009A52CC">
      <w:pPr>
        <w:pStyle w:val="naisf"/>
        <w:tabs>
          <w:tab w:val="left" w:pos="11400"/>
        </w:tabs>
        <w:spacing w:before="0" w:after="0"/>
        <w:ind w:firstLine="0"/>
      </w:pPr>
    </w:p>
    <w:p w14:paraId="5381ACB9" w14:textId="77777777" w:rsidR="00735907" w:rsidRPr="00B42F53" w:rsidRDefault="00735907" w:rsidP="00735907">
      <w:pPr>
        <w:pStyle w:val="naisf"/>
        <w:spacing w:before="0" w:after="0"/>
        <w:ind w:firstLine="284"/>
        <w:jc w:val="center"/>
      </w:pPr>
    </w:p>
    <w:tbl>
      <w:tblPr>
        <w:tblW w:w="0" w:type="auto"/>
        <w:tblInd w:w="-459" w:type="dxa"/>
        <w:tblLook w:val="00A0" w:firstRow="1" w:lastRow="0" w:firstColumn="1" w:lastColumn="0" w:noHBand="0" w:noVBand="0"/>
      </w:tblPr>
      <w:tblGrid>
        <w:gridCol w:w="8268"/>
      </w:tblGrid>
      <w:tr w:rsidR="00735907" w:rsidRPr="00B42F53" w14:paraId="213BBC15" w14:textId="77777777" w:rsidTr="004F785A">
        <w:tc>
          <w:tcPr>
            <w:tcW w:w="8268" w:type="dxa"/>
            <w:tcBorders>
              <w:top w:val="single" w:sz="4" w:space="0" w:color="000000"/>
              <w:left w:val="nil"/>
              <w:bottom w:val="nil"/>
              <w:right w:val="nil"/>
            </w:tcBorders>
            <w:hideMark/>
          </w:tcPr>
          <w:p w14:paraId="30CC1B30" w14:textId="77777777" w:rsidR="00735907" w:rsidRPr="00B42F53" w:rsidRDefault="00735907" w:rsidP="004F785A">
            <w:pPr>
              <w:ind w:firstLine="284"/>
              <w:jc w:val="center"/>
            </w:pPr>
            <w:r w:rsidRPr="00B42F53">
              <w:t>Inese Stūre</w:t>
            </w:r>
          </w:p>
        </w:tc>
      </w:tr>
      <w:tr w:rsidR="00735907" w:rsidRPr="00B42F53" w14:paraId="4319A7AF" w14:textId="77777777" w:rsidTr="004F785A">
        <w:tc>
          <w:tcPr>
            <w:tcW w:w="8268" w:type="dxa"/>
            <w:tcBorders>
              <w:top w:val="single" w:sz="4" w:space="0" w:color="000000"/>
              <w:left w:val="nil"/>
              <w:bottom w:val="nil"/>
              <w:right w:val="nil"/>
            </w:tcBorders>
          </w:tcPr>
          <w:p w14:paraId="0BAB3B96" w14:textId="77777777" w:rsidR="00735907" w:rsidRPr="00B42F53" w:rsidRDefault="00735907" w:rsidP="004F785A">
            <w:pPr>
              <w:ind w:firstLine="284"/>
              <w:jc w:val="center"/>
            </w:pPr>
            <w:r w:rsidRPr="00B42F53">
              <w:t>(par projektu atbildīgās amatpersonas vārds un uzvārds)</w:t>
            </w:r>
          </w:p>
        </w:tc>
      </w:tr>
      <w:tr w:rsidR="00735907" w:rsidRPr="00B42F53" w14:paraId="7C3109F4" w14:textId="77777777" w:rsidTr="004F785A">
        <w:tc>
          <w:tcPr>
            <w:tcW w:w="8268" w:type="dxa"/>
            <w:tcBorders>
              <w:top w:val="nil"/>
              <w:left w:val="nil"/>
              <w:bottom w:val="single" w:sz="4" w:space="0" w:color="000000"/>
              <w:right w:val="nil"/>
            </w:tcBorders>
            <w:hideMark/>
          </w:tcPr>
          <w:p w14:paraId="4A42B546" w14:textId="77777777" w:rsidR="00735907" w:rsidRPr="00B42F53" w:rsidRDefault="00735907" w:rsidP="004F785A">
            <w:pPr>
              <w:ind w:firstLine="284"/>
              <w:jc w:val="center"/>
            </w:pPr>
            <w:r w:rsidRPr="00B42F53">
              <w:t>Politikas iniciatīvu un attīstības departamenta vecākā eksperte</w:t>
            </w:r>
          </w:p>
        </w:tc>
      </w:tr>
      <w:tr w:rsidR="00735907" w:rsidRPr="00B42F53" w14:paraId="453D8B02" w14:textId="77777777" w:rsidTr="004F785A">
        <w:tc>
          <w:tcPr>
            <w:tcW w:w="8268" w:type="dxa"/>
            <w:tcBorders>
              <w:top w:val="single" w:sz="4" w:space="0" w:color="000000"/>
              <w:left w:val="nil"/>
              <w:bottom w:val="nil"/>
              <w:right w:val="nil"/>
            </w:tcBorders>
            <w:hideMark/>
          </w:tcPr>
          <w:p w14:paraId="0057D972" w14:textId="77777777" w:rsidR="00735907" w:rsidRPr="00B42F53" w:rsidRDefault="00735907" w:rsidP="004F785A">
            <w:pPr>
              <w:ind w:firstLine="284"/>
              <w:jc w:val="center"/>
            </w:pPr>
            <w:r w:rsidRPr="00B42F53">
              <w:t>(amats)</w:t>
            </w:r>
          </w:p>
        </w:tc>
      </w:tr>
      <w:tr w:rsidR="00735907" w:rsidRPr="00B42F53" w14:paraId="6492AAD4" w14:textId="77777777" w:rsidTr="004F785A">
        <w:tc>
          <w:tcPr>
            <w:tcW w:w="8268" w:type="dxa"/>
            <w:tcBorders>
              <w:top w:val="nil"/>
              <w:left w:val="nil"/>
              <w:bottom w:val="single" w:sz="4" w:space="0" w:color="000000"/>
              <w:right w:val="nil"/>
            </w:tcBorders>
            <w:hideMark/>
          </w:tcPr>
          <w:p w14:paraId="650AA617" w14:textId="77777777" w:rsidR="00735907" w:rsidRPr="00B42F53" w:rsidRDefault="00735907" w:rsidP="004F785A">
            <w:pPr>
              <w:ind w:left="-392" w:firstLine="676"/>
              <w:jc w:val="center"/>
            </w:pPr>
            <w:r w:rsidRPr="00B42F53">
              <w:t>67047899</w:t>
            </w:r>
          </w:p>
        </w:tc>
      </w:tr>
      <w:tr w:rsidR="00735907" w:rsidRPr="00B42F53" w14:paraId="2F245BDC" w14:textId="77777777" w:rsidTr="004F785A">
        <w:tc>
          <w:tcPr>
            <w:tcW w:w="8268" w:type="dxa"/>
            <w:tcBorders>
              <w:top w:val="single" w:sz="4" w:space="0" w:color="000000"/>
              <w:left w:val="nil"/>
              <w:bottom w:val="nil"/>
              <w:right w:val="nil"/>
            </w:tcBorders>
            <w:hideMark/>
          </w:tcPr>
          <w:p w14:paraId="69B06520" w14:textId="77777777" w:rsidR="00735907" w:rsidRPr="00B42F53" w:rsidRDefault="00735907" w:rsidP="004F785A">
            <w:pPr>
              <w:ind w:firstLine="284"/>
              <w:jc w:val="center"/>
            </w:pPr>
            <w:r w:rsidRPr="00B42F53">
              <w:t>(tālruņa un faksa numurs)</w:t>
            </w:r>
          </w:p>
        </w:tc>
      </w:tr>
      <w:tr w:rsidR="00735907" w:rsidRPr="00B42F53" w14:paraId="06C91370" w14:textId="77777777" w:rsidTr="004F785A">
        <w:tc>
          <w:tcPr>
            <w:tcW w:w="8268" w:type="dxa"/>
            <w:tcBorders>
              <w:top w:val="nil"/>
              <w:left w:val="nil"/>
              <w:bottom w:val="single" w:sz="4" w:space="0" w:color="000000"/>
              <w:right w:val="nil"/>
            </w:tcBorders>
            <w:hideMark/>
          </w:tcPr>
          <w:p w14:paraId="20E4DB98" w14:textId="77777777" w:rsidR="00735907" w:rsidRPr="00B42F53" w:rsidRDefault="00735907" w:rsidP="004F785A">
            <w:pPr>
              <w:ind w:firstLine="284"/>
              <w:jc w:val="center"/>
            </w:pPr>
            <w:r w:rsidRPr="00B42F53">
              <w:t>Inese.Sture@izm.gov.lv</w:t>
            </w:r>
          </w:p>
        </w:tc>
      </w:tr>
      <w:tr w:rsidR="00735907" w:rsidRPr="00B42F53" w14:paraId="4B65596B" w14:textId="77777777" w:rsidTr="004F785A">
        <w:tc>
          <w:tcPr>
            <w:tcW w:w="8268" w:type="dxa"/>
            <w:tcBorders>
              <w:top w:val="single" w:sz="4" w:space="0" w:color="000000"/>
              <w:left w:val="nil"/>
              <w:bottom w:val="nil"/>
              <w:right w:val="nil"/>
            </w:tcBorders>
            <w:hideMark/>
          </w:tcPr>
          <w:p w14:paraId="6AFB7285" w14:textId="77777777" w:rsidR="00735907" w:rsidRPr="00B42F53" w:rsidRDefault="00735907" w:rsidP="004F785A">
            <w:pPr>
              <w:ind w:firstLine="284"/>
              <w:jc w:val="center"/>
            </w:pPr>
            <w:r w:rsidRPr="00B42F53">
              <w:t>(e-pasta adrese)</w:t>
            </w:r>
          </w:p>
        </w:tc>
      </w:tr>
    </w:tbl>
    <w:p w14:paraId="0A243684" w14:textId="77777777" w:rsidR="00912FB7" w:rsidRPr="00B42F53" w:rsidRDefault="00912FB7" w:rsidP="009A52CC">
      <w:pPr>
        <w:pStyle w:val="naisf"/>
        <w:tabs>
          <w:tab w:val="left" w:pos="11400"/>
        </w:tabs>
        <w:spacing w:before="0" w:after="0"/>
        <w:ind w:firstLine="0"/>
      </w:pPr>
    </w:p>
    <w:sectPr w:rsidR="00912FB7" w:rsidRPr="00B42F53" w:rsidSect="00777693">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BAD35" w14:textId="77777777" w:rsidR="00705912" w:rsidRDefault="00705912">
      <w:r>
        <w:separator/>
      </w:r>
    </w:p>
  </w:endnote>
  <w:endnote w:type="continuationSeparator" w:id="0">
    <w:p w14:paraId="7963FA23" w14:textId="77777777" w:rsidR="00705912" w:rsidRDefault="0070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22A8" w14:textId="350E80C8" w:rsidR="003C3167" w:rsidRPr="007F3AF6" w:rsidRDefault="007431A5" w:rsidP="007F3AF6">
    <w:pPr>
      <w:pStyle w:val="Footer"/>
    </w:pPr>
    <w:r>
      <w:t>IZMIzz_29</w:t>
    </w:r>
    <w:r w:rsidR="005865C1">
      <w:t>11</w:t>
    </w:r>
    <w:r w:rsidR="00CD66FD">
      <w:t>19_groz315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7F08" w14:textId="52D6F10A" w:rsidR="003C3167" w:rsidRPr="00CD66FD" w:rsidRDefault="007431A5" w:rsidP="00CD66FD">
    <w:pPr>
      <w:pStyle w:val="Footer"/>
    </w:pPr>
    <w:r>
      <w:t>IZMIzz_29</w:t>
    </w:r>
    <w:r w:rsidR="00CD66FD" w:rsidRPr="00CD66FD">
      <w:t>1119_groz315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19416" w14:textId="77777777" w:rsidR="00705912" w:rsidRDefault="00705912">
      <w:r>
        <w:separator/>
      </w:r>
    </w:p>
  </w:footnote>
  <w:footnote w:type="continuationSeparator" w:id="0">
    <w:p w14:paraId="0061E6B6" w14:textId="77777777" w:rsidR="00705912" w:rsidRDefault="00705912">
      <w:r>
        <w:continuationSeparator/>
      </w:r>
    </w:p>
  </w:footnote>
  <w:footnote w:id="1">
    <w:p w14:paraId="53B5EF81" w14:textId="77777777" w:rsidR="00BC1BF3" w:rsidRPr="003F53C3" w:rsidRDefault="00BC1BF3" w:rsidP="00BC1BF3">
      <w:pPr>
        <w:pStyle w:val="FootnoteText"/>
        <w:rPr>
          <w:rFonts w:ascii="Times New Roman" w:hAnsi="Times New Roman"/>
          <w:sz w:val="22"/>
          <w:szCs w:val="22"/>
        </w:rPr>
      </w:pPr>
      <w:r w:rsidRPr="003F53C3">
        <w:rPr>
          <w:rStyle w:val="FootnoteReference"/>
          <w:rFonts w:ascii="Times New Roman" w:hAnsi="Times New Roman"/>
          <w:sz w:val="22"/>
          <w:szCs w:val="22"/>
        </w:rPr>
        <w:footnoteRef/>
      </w:r>
      <w:r w:rsidRPr="003F53C3">
        <w:rPr>
          <w:rFonts w:ascii="Times New Roman" w:hAnsi="Times New Roman"/>
          <w:sz w:val="22"/>
          <w:szCs w:val="22"/>
        </w:rPr>
        <w:t xml:space="preserve"> MK 23.07.2002. noteikumi Nr. 315 "Izglītības programmu minimālās prasības ārsta profesionālās kvalifikācijas iegūšanai”</w:t>
      </w:r>
    </w:p>
  </w:footnote>
  <w:footnote w:id="2">
    <w:p w14:paraId="5E5039B6" w14:textId="77777777" w:rsidR="00BC1BF3" w:rsidRPr="008774B3" w:rsidRDefault="00BC1BF3" w:rsidP="00BC1BF3">
      <w:pPr>
        <w:pStyle w:val="FootnoteText"/>
        <w:rPr>
          <w:rFonts w:ascii="Times New Roman" w:hAnsi="Times New Roman"/>
          <w:sz w:val="22"/>
          <w:szCs w:val="22"/>
        </w:rPr>
      </w:pPr>
      <w:r w:rsidRPr="008774B3">
        <w:rPr>
          <w:rStyle w:val="FootnoteReference"/>
          <w:rFonts w:ascii="Times New Roman" w:hAnsi="Times New Roman"/>
          <w:sz w:val="22"/>
          <w:szCs w:val="22"/>
        </w:rPr>
        <w:footnoteRef/>
      </w:r>
      <w:r w:rsidRPr="008774B3">
        <w:rPr>
          <w:rFonts w:ascii="Times New Roman" w:hAnsi="Times New Roman"/>
          <w:sz w:val="22"/>
          <w:szCs w:val="22"/>
        </w:rPr>
        <w:t xml:space="preserve"> Likums “Par reglamentētajām profesijām un profesionālās kvalifikācijas atzīšanu”</w:t>
      </w:r>
    </w:p>
  </w:footnote>
  <w:footnote w:id="3">
    <w:p w14:paraId="7B675298" w14:textId="77777777" w:rsidR="00BC1BF3" w:rsidRPr="00333A5A" w:rsidRDefault="00BC1BF3" w:rsidP="00BC1BF3">
      <w:pPr>
        <w:pStyle w:val="FootnoteText"/>
        <w:rPr>
          <w:rFonts w:ascii="Times New Roman" w:hAnsi="Times New Roman"/>
          <w:sz w:val="22"/>
          <w:szCs w:val="22"/>
        </w:rPr>
      </w:pPr>
      <w:r w:rsidRPr="00333A5A">
        <w:rPr>
          <w:rStyle w:val="FootnoteReference"/>
          <w:rFonts w:ascii="Times New Roman" w:hAnsi="Times New Roman"/>
          <w:sz w:val="22"/>
          <w:szCs w:val="22"/>
        </w:rPr>
        <w:footnoteRef/>
      </w:r>
      <w:r w:rsidRPr="00333A5A">
        <w:rPr>
          <w:rFonts w:ascii="Times New Roman" w:hAnsi="Times New Roman"/>
          <w:sz w:val="22"/>
          <w:szCs w:val="22"/>
        </w:rPr>
        <w:t xml:space="preserve"> </w:t>
      </w:r>
      <w:bookmarkStart w:id="10" w:name="_Hlk25145199"/>
      <w:r w:rsidRPr="00333A5A">
        <w:rPr>
          <w:rFonts w:ascii="Times New Roman" w:hAnsi="Times New Roman"/>
          <w:sz w:val="22"/>
          <w:szCs w:val="22"/>
        </w:rPr>
        <w:t>MK 24.03.2009. noteikumi Nr. 268 “Noteikumi par ārstniecības personu un studējošo, kuri apgūst pirmā vai otrā līmeņa profesionālās augstākās medicīniskās izglītības programmas, kompetenci ārstniecībā un šo personu teorētisko un praktisko zināšanu apjomu”</w:t>
      </w:r>
      <w:bookmarkEnd w:id="10"/>
      <w:r>
        <w:rPr>
          <w:rFonts w:ascii="Times New Roman" w:hAnsi="Times New Roman"/>
          <w:sz w:val="22"/>
          <w:szCs w:val="22"/>
        </w:rPr>
        <w:t>; 2.12., 2.15. nodaļa</w:t>
      </w:r>
    </w:p>
  </w:footnote>
  <w:footnote w:id="4">
    <w:p w14:paraId="3ECFA13D" w14:textId="77777777" w:rsidR="00BC1BF3" w:rsidRPr="00422C86" w:rsidRDefault="00BC1BF3" w:rsidP="00BC1BF3">
      <w:pPr>
        <w:pStyle w:val="FootnoteText"/>
      </w:pPr>
      <w:r>
        <w:rPr>
          <w:rStyle w:val="FootnoteReference"/>
        </w:rPr>
        <w:footnoteRef/>
      </w:r>
      <w:r>
        <w:t xml:space="preserve"> Turpat; 2.11. nodaļa</w:t>
      </w:r>
    </w:p>
  </w:footnote>
  <w:footnote w:id="5">
    <w:p w14:paraId="6354F240" w14:textId="77777777" w:rsidR="00BC1BF3" w:rsidRPr="00422C86" w:rsidRDefault="00BC1BF3" w:rsidP="00BC1BF3">
      <w:pPr>
        <w:pStyle w:val="FootnoteText"/>
      </w:pPr>
      <w:r>
        <w:rPr>
          <w:rStyle w:val="FootnoteReference"/>
        </w:rPr>
        <w:footnoteRef/>
      </w:r>
      <w:r>
        <w:t xml:space="preserve"> Turpat, 2.23. nodaļa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96F9" w14:textId="77777777" w:rsidR="003C3167" w:rsidRDefault="003C316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4933E" w14:textId="77777777" w:rsidR="003C3167" w:rsidRDefault="003C3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9146" w14:textId="77777777" w:rsidR="003C3167" w:rsidRDefault="003C316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31A5">
      <w:rPr>
        <w:rStyle w:val="PageNumber"/>
        <w:noProof/>
      </w:rPr>
      <w:t>13</w:t>
    </w:r>
    <w:r>
      <w:rPr>
        <w:rStyle w:val="PageNumber"/>
      </w:rPr>
      <w:fldChar w:fldCharType="end"/>
    </w:r>
  </w:p>
  <w:p w14:paraId="0B2FDC1C" w14:textId="77777777" w:rsidR="003C3167" w:rsidRDefault="003C3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763E17"/>
    <w:multiLevelType w:val="hybridMultilevel"/>
    <w:tmpl w:val="55308DD0"/>
    <w:lvl w:ilvl="0" w:tplc="541C0C66">
      <w:start w:val="1"/>
      <w:numFmt w:val="decimal"/>
      <w:lvlText w:val="%1)"/>
      <w:lvlJc w:val="left"/>
      <w:pPr>
        <w:ind w:left="1211" w:hanging="360"/>
      </w:pPr>
      <w:rPr>
        <w:rFonts w:hint="default"/>
      </w:rPr>
    </w:lvl>
    <w:lvl w:ilvl="1" w:tplc="E5DCBB68" w:tentative="1">
      <w:start w:val="1"/>
      <w:numFmt w:val="lowerLetter"/>
      <w:lvlText w:val="%2."/>
      <w:lvlJc w:val="left"/>
      <w:pPr>
        <w:ind w:left="1931" w:hanging="360"/>
      </w:pPr>
    </w:lvl>
    <w:lvl w:ilvl="2" w:tplc="14B838DA" w:tentative="1">
      <w:start w:val="1"/>
      <w:numFmt w:val="lowerRoman"/>
      <w:lvlText w:val="%3."/>
      <w:lvlJc w:val="right"/>
      <w:pPr>
        <w:ind w:left="2651" w:hanging="180"/>
      </w:pPr>
    </w:lvl>
    <w:lvl w:ilvl="3" w:tplc="585E6666" w:tentative="1">
      <w:start w:val="1"/>
      <w:numFmt w:val="decimal"/>
      <w:lvlText w:val="%4."/>
      <w:lvlJc w:val="left"/>
      <w:pPr>
        <w:ind w:left="3371" w:hanging="360"/>
      </w:pPr>
    </w:lvl>
    <w:lvl w:ilvl="4" w:tplc="F1BEA77C" w:tentative="1">
      <w:start w:val="1"/>
      <w:numFmt w:val="lowerLetter"/>
      <w:lvlText w:val="%5."/>
      <w:lvlJc w:val="left"/>
      <w:pPr>
        <w:ind w:left="4091" w:hanging="360"/>
      </w:pPr>
    </w:lvl>
    <w:lvl w:ilvl="5" w:tplc="E9D413D8" w:tentative="1">
      <w:start w:val="1"/>
      <w:numFmt w:val="lowerRoman"/>
      <w:lvlText w:val="%6."/>
      <w:lvlJc w:val="right"/>
      <w:pPr>
        <w:ind w:left="4811" w:hanging="180"/>
      </w:pPr>
    </w:lvl>
    <w:lvl w:ilvl="6" w:tplc="8AAC5698" w:tentative="1">
      <w:start w:val="1"/>
      <w:numFmt w:val="decimal"/>
      <w:lvlText w:val="%7."/>
      <w:lvlJc w:val="left"/>
      <w:pPr>
        <w:ind w:left="5531" w:hanging="360"/>
      </w:pPr>
    </w:lvl>
    <w:lvl w:ilvl="7" w:tplc="61FA4694" w:tentative="1">
      <w:start w:val="1"/>
      <w:numFmt w:val="lowerLetter"/>
      <w:lvlText w:val="%8."/>
      <w:lvlJc w:val="left"/>
      <w:pPr>
        <w:ind w:left="6251" w:hanging="360"/>
      </w:pPr>
    </w:lvl>
    <w:lvl w:ilvl="8" w:tplc="FC56038C" w:tentative="1">
      <w:start w:val="1"/>
      <w:numFmt w:val="lowerRoman"/>
      <w:lvlText w:val="%9."/>
      <w:lvlJc w:val="right"/>
      <w:pPr>
        <w:ind w:left="6971" w:hanging="180"/>
      </w:pPr>
    </w:lvl>
  </w:abstractNum>
  <w:abstractNum w:abstractNumId="1" w15:restartNumberingAfterBreak="0">
    <w:nsid w:val="05CD2A8D"/>
    <w:multiLevelType w:val="hybridMultilevel"/>
    <w:tmpl w:val="3F9CD3DE"/>
    <w:lvl w:ilvl="0" w:tplc="3AF2C3BA">
      <w:start w:val="1"/>
      <w:numFmt w:val="decimal"/>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0">
    <w:nsid w:val="0B3D6376"/>
    <w:multiLevelType w:val="hybridMultilevel"/>
    <w:tmpl w:val="D1B83A3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1">
    <w:nsid w:val="0B9D4657"/>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4"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D0A6CF0"/>
    <w:multiLevelType w:val="hybridMultilevel"/>
    <w:tmpl w:val="8A0A352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0D0F2C60"/>
    <w:multiLevelType w:val="multilevel"/>
    <w:tmpl w:val="0E7879F2"/>
    <w:lvl w:ilvl="0">
      <w:start w:val="1"/>
      <w:numFmt w:val="decimal"/>
      <w:lvlText w:val="%1."/>
      <w:lvlJc w:val="left"/>
      <w:pPr>
        <w:ind w:left="3905"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67" w:hanging="43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300"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7" w15:restartNumberingAfterBreak="0">
    <w:nsid w:val="13D807C6"/>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142926F6"/>
    <w:multiLevelType w:val="hybridMultilevel"/>
    <w:tmpl w:val="9356BD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8741F3"/>
    <w:multiLevelType w:val="multilevel"/>
    <w:tmpl w:val="70609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C154C6"/>
    <w:multiLevelType w:val="hybridMultilevel"/>
    <w:tmpl w:val="2576A3AA"/>
    <w:lvl w:ilvl="0" w:tplc="0426000F">
      <w:start w:val="1"/>
      <w:numFmt w:val="decimal"/>
      <w:lvlText w:val="%1."/>
      <w:lvlJc w:val="left"/>
      <w:pPr>
        <w:ind w:left="502" w:hanging="360"/>
      </w:pPr>
    </w:lvl>
    <w:lvl w:ilvl="1" w:tplc="C4B4A3A2">
      <w:start w:val="1"/>
      <w:numFmt w:val="decimal"/>
      <w:lvlText w:val="1.%2."/>
      <w:lvlJc w:val="left"/>
      <w:pPr>
        <w:ind w:left="2149" w:hanging="360"/>
      </w:pPr>
      <w:rPr>
        <w:rFonts w:hint="default"/>
      </w:r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24AA4D0F"/>
    <w:multiLevelType w:val="hybridMultilevel"/>
    <w:tmpl w:val="F22E76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506F72"/>
    <w:multiLevelType w:val="hybridMultilevel"/>
    <w:tmpl w:val="AF529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281424"/>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DC6DA0"/>
    <w:multiLevelType w:val="hybridMultilevel"/>
    <w:tmpl w:val="592A1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987182"/>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C0537C"/>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933129"/>
    <w:multiLevelType w:val="hybridMultilevel"/>
    <w:tmpl w:val="617424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1F0A28"/>
    <w:multiLevelType w:val="hybridMultilevel"/>
    <w:tmpl w:val="B2DE79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6B4D4E"/>
    <w:multiLevelType w:val="hybridMultilevel"/>
    <w:tmpl w:val="534AAAB0"/>
    <w:lvl w:ilvl="0" w:tplc="E5B4DC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40357B95"/>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460F7905"/>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22" w15:restartNumberingAfterBreak="1">
    <w:nsid w:val="489E1DED"/>
    <w:multiLevelType w:val="multilevel"/>
    <w:tmpl w:val="9D86CD9A"/>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1">
    <w:nsid w:val="4A542D6A"/>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4" w15:restartNumberingAfterBreak="0">
    <w:nsid w:val="4F177806"/>
    <w:multiLevelType w:val="hybridMultilevel"/>
    <w:tmpl w:val="3968C942"/>
    <w:lvl w:ilvl="0" w:tplc="8C74ABD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532E4283"/>
    <w:multiLevelType w:val="hybridMultilevel"/>
    <w:tmpl w:val="A46098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B587EEA"/>
    <w:multiLevelType w:val="hybridMultilevel"/>
    <w:tmpl w:val="8D2AE9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FA3A7D"/>
    <w:multiLevelType w:val="hybridMultilevel"/>
    <w:tmpl w:val="305C9666"/>
    <w:lvl w:ilvl="0" w:tplc="C4D829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1">
    <w:nsid w:val="606D7AC7"/>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9" w15:restartNumberingAfterBreak="1">
    <w:nsid w:val="67FD23B8"/>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30" w15:restartNumberingAfterBreak="0">
    <w:nsid w:val="69C85942"/>
    <w:multiLevelType w:val="hybridMultilevel"/>
    <w:tmpl w:val="116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9B55CE"/>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9A629B"/>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2009A6"/>
    <w:multiLevelType w:val="hybridMultilevel"/>
    <w:tmpl w:val="ABEE5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80667"/>
    <w:multiLevelType w:val="hybridMultilevel"/>
    <w:tmpl w:val="922C1744"/>
    <w:lvl w:ilvl="0" w:tplc="2E8C30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4"/>
  </w:num>
  <w:num w:numId="2">
    <w:abstractNumId w:val="4"/>
  </w:num>
  <w:num w:numId="3">
    <w:abstractNumId w:val="5"/>
  </w:num>
  <w:num w:numId="4">
    <w:abstractNumId w:val="3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7"/>
  </w:num>
  <w:num w:numId="9">
    <w:abstractNumId w:val="8"/>
  </w:num>
  <w:num w:numId="10">
    <w:abstractNumId w:val="33"/>
  </w:num>
  <w:num w:numId="11">
    <w:abstractNumId w:val="18"/>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1"/>
  </w:num>
  <w:num w:numId="16">
    <w:abstractNumId w:val="14"/>
  </w:num>
  <w:num w:numId="17">
    <w:abstractNumId w:val="1"/>
  </w:num>
  <w:num w:numId="18">
    <w:abstractNumId w:val="3"/>
  </w:num>
  <w:num w:numId="19">
    <w:abstractNumId w:val="21"/>
  </w:num>
  <w:num w:numId="20">
    <w:abstractNumId w:val="0"/>
  </w:num>
  <w:num w:numId="21">
    <w:abstractNumId w:val="29"/>
  </w:num>
  <w:num w:numId="22">
    <w:abstractNumId w:val="22"/>
  </w:num>
  <w:num w:numId="23">
    <w:abstractNumId w:val="23"/>
  </w:num>
  <w:num w:numId="24">
    <w:abstractNumId w:val="28"/>
  </w:num>
  <w:num w:numId="25">
    <w:abstractNumId w:val="17"/>
  </w:num>
  <w:num w:numId="26">
    <w:abstractNumId w:val="9"/>
  </w:num>
  <w:num w:numId="27">
    <w:abstractNumId w:val="32"/>
  </w:num>
  <w:num w:numId="28">
    <w:abstractNumId w:val="31"/>
  </w:num>
  <w:num w:numId="29">
    <w:abstractNumId w:val="13"/>
  </w:num>
  <w:num w:numId="30">
    <w:abstractNumId w:val="16"/>
  </w:num>
  <w:num w:numId="31">
    <w:abstractNumId w:val="20"/>
  </w:num>
  <w:num w:numId="32">
    <w:abstractNumId w:val="15"/>
  </w:num>
  <w:num w:numId="33">
    <w:abstractNumId w:val="7"/>
  </w:num>
  <w:num w:numId="34">
    <w:abstractNumId w:val="26"/>
  </w:num>
  <w:num w:numId="35">
    <w:abstractNumId w:val="2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0771"/>
    <w:rsid w:val="00001F89"/>
    <w:rsid w:val="0000208A"/>
    <w:rsid w:val="00002113"/>
    <w:rsid w:val="00002208"/>
    <w:rsid w:val="00002D33"/>
    <w:rsid w:val="00003AE8"/>
    <w:rsid w:val="00003C53"/>
    <w:rsid w:val="00003CEB"/>
    <w:rsid w:val="0000456E"/>
    <w:rsid w:val="00004A65"/>
    <w:rsid w:val="000055EA"/>
    <w:rsid w:val="00006317"/>
    <w:rsid w:val="00006BF1"/>
    <w:rsid w:val="00010051"/>
    <w:rsid w:val="0001118D"/>
    <w:rsid w:val="0001131F"/>
    <w:rsid w:val="00011663"/>
    <w:rsid w:val="0001249F"/>
    <w:rsid w:val="000125C0"/>
    <w:rsid w:val="0001270C"/>
    <w:rsid w:val="00012782"/>
    <w:rsid w:val="0001301C"/>
    <w:rsid w:val="000136AA"/>
    <w:rsid w:val="00013B4C"/>
    <w:rsid w:val="00013B61"/>
    <w:rsid w:val="00013BF6"/>
    <w:rsid w:val="00014761"/>
    <w:rsid w:val="0001554C"/>
    <w:rsid w:val="000155EB"/>
    <w:rsid w:val="000159B1"/>
    <w:rsid w:val="00015B94"/>
    <w:rsid w:val="00015C28"/>
    <w:rsid w:val="00015C69"/>
    <w:rsid w:val="00015DE5"/>
    <w:rsid w:val="0001612E"/>
    <w:rsid w:val="00016B8A"/>
    <w:rsid w:val="000172E2"/>
    <w:rsid w:val="00017449"/>
    <w:rsid w:val="00017719"/>
    <w:rsid w:val="00017DAE"/>
    <w:rsid w:val="0002000D"/>
    <w:rsid w:val="00020249"/>
    <w:rsid w:val="00021A56"/>
    <w:rsid w:val="000220A6"/>
    <w:rsid w:val="00022338"/>
    <w:rsid w:val="000227ED"/>
    <w:rsid w:val="0002296A"/>
    <w:rsid w:val="00022B0F"/>
    <w:rsid w:val="00022B9A"/>
    <w:rsid w:val="00022DA1"/>
    <w:rsid w:val="000234A5"/>
    <w:rsid w:val="00023FD6"/>
    <w:rsid w:val="0002416A"/>
    <w:rsid w:val="00024CCD"/>
    <w:rsid w:val="00024D20"/>
    <w:rsid w:val="000253DB"/>
    <w:rsid w:val="0002600A"/>
    <w:rsid w:val="00026487"/>
    <w:rsid w:val="000278E7"/>
    <w:rsid w:val="00027A63"/>
    <w:rsid w:val="00027F9D"/>
    <w:rsid w:val="000307B5"/>
    <w:rsid w:val="00030C39"/>
    <w:rsid w:val="00030D2F"/>
    <w:rsid w:val="00032457"/>
    <w:rsid w:val="000325AD"/>
    <w:rsid w:val="000325DE"/>
    <w:rsid w:val="0003413A"/>
    <w:rsid w:val="000349CA"/>
    <w:rsid w:val="0003557A"/>
    <w:rsid w:val="00035659"/>
    <w:rsid w:val="00035C06"/>
    <w:rsid w:val="0003623F"/>
    <w:rsid w:val="00036257"/>
    <w:rsid w:val="000366DF"/>
    <w:rsid w:val="00036B61"/>
    <w:rsid w:val="00037514"/>
    <w:rsid w:val="000376CD"/>
    <w:rsid w:val="00037EB2"/>
    <w:rsid w:val="0004025C"/>
    <w:rsid w:val="000403F0"/>
    <w:rsid w:val="00040735"/>
    <w:rsid w:val="00040741"/>
    <w:rsid w:val="00040A5C"/>
    <w:rsid w:val="00040E84"/>
    <w:rsid w:val="000420E3"/>
    <w:rsid w:val="00042829"/>
    <w:rsid w:val="00042DBF"/>
    <w:rsid w:val="00042E72"/>
    <w:rsid w:val="00043005"/>
    <w:rsid w:val="0004345F"/>
    <w:rsid w:val="00044026"/>
    <w:rsid w:val="00044EC3"/>
    <w:rsid w:val="00045726"/>
    <w:rsid w:val="00045E5C"/>
    <w:rsid w:val="00046075"/>
    <w:rsid w:val="000469AC"/>
    <w:rsid w:val="00046CAD"/>
    <w:rsid w:val="00046E5C"/>
    <w:rsid w:val="00046F5C"/>
    <w:rsid w:val="00047385"/>
    <w:rsid w:val="00047BB2"/>
    <w:rsid w:val="00050554"/>
    <w:rsid w:val="00051B8E"/>
    <w:rsid w:val="000536CE"/>
    <w:rsid w:val="00053706"/>
    <w:rsid w:val="00053BD3"/>
    <w:rsid w:val="00053E04"/>
    <w:rsid w:val="00054C89"/>
    <w:rsid w:val="00056CF4"/>
    <w:rsid w:val="00056F3E"/>
    <w:rsid w:val="000579B7"/>
    <w:rsid w:val="000579E6"/>
    <w:rsid w:val="00060B9D"/>
    <w:rsid w:val="00060E03"/>
    <w:rsid w:val="00061B33"/>
    <w:rsid w:val="00062803"/>
    <w:rsid w:val="000636B9"/>
    <w:rsid w:val="00063F5F"/>
    <w:rsid w:val="000641CE"/>
    <w:rsid w:val="000643FA"/>
    <w:rsid w:val="00064ADA"/>
    <w:rsid w:val="00065271"/>
    <w:rsid w:val="00066176"/>
    <w:rsid w:val="0006618D"/>
    <w:rsid w:val="0006654D"/>
    <w:rsid w:val="00066885"/>
    <w:rsid w:val="0006694E"/>
    <w:rsid w:val="00066A37"/>
    <w:rsid w:val="00066F05"/>
    <w:rsid w:val="000671E6"/>
    <w:rsid w:val="00067A8E"/>
    <w:rsid w:val="000701A9"/>
    <w:rsid w:val="0007171F"/>
    <w:rsid w:val="00072044"/>
    <w:rsid w:val="0007206C"/>
    <w:rsid w:val="00072628"/>
    <w:rsid w:val="000728ED"/>
    <w:rsid w:val="00072ADB"/>
    <w:rsid w:val="00073257"/>
    <w:rsid w:val="000733F5"/>
    <w:rsid w:val="000733FF"/>
    <w:rsid w:val="000734AB"/>
    <w:rsid w:val="00074035"/>
    <w:rsid w:val="000744CE"/>
    <w:rsid w:val="00074910"/>
    <w:rsid w:val="0007577A"/>
    <w:rsid w:val="000761B7"/>
    <w:rsid w:val="00076382"/>
    <w:rsid w:val="000775D0"/>
    <w:rsid w:val="00077CE6"/>
    <w:rsid w:val="00081164"/>
    <w:rsid w:val="00081B0F"/>
    <w:rsid w:val="0008283D"/>
    <w:rsid w:val="00083090"/>
    <w:rsid w:val="00083214"/>
    <w:rsid w:val="00083B8F"/>
    <w:rsid w:val="000846A8"/>
    <w:rsid w:val="00084B11"/>
    <w:rsid w:val="00084D19"/>
    <w:rsid w:val="00085010"/>
    <w:rsid w:val="000851C4"/>
    <w:rsid w:val="00085322"/>
    <w:rsid w:val="0008656F"/>
    <w:rsid w:val="00086AB9"/>
    <w:rsid w:val="00086BCE"/>
    <w:rsid w:val="00086F36"/>
    <w:rsid w:val="00087597"/>
    <w:rsid w:val="00090168"/>
    <w:rsid w:val="00090C76"/>
    <w:rsid w:val="00091033"/>
    <w:rsid w:val="00091229"/>
    <w:rsid w:val="00091581"/>
    <w:rsid w:val="00091625"/>
    <w:rsid w:val="0009177D"/>
    <w:rsid w:val="00091A23"/>
    <w:rsid w:val="00091F10"/>
    <w:rsid w:val="0009302B"/>
    <w:rsid w:val="00093268"/>
    <w:rsid w:val="0009352E"/>
    <w:rsid w:val="00093EC2"/>
    <w:rsid w:val="00095134"/>
    <w:rsid w:val="000958A2"/>
    <w:rsid w:val="000959F6"/>
    <w:rsid w:val="00096334"/>
    <w:rsid w:val="000965E7"/>
    <w:rsid w:val="000976D5"/>
    <w:rsid w:val="000A0041"/>
    <w:rsid w:val="000A06FC"/>
    <w:rsid w:val="000A0C4A"/>
    <w:rsid w:val="000A1A02"/>
    <w:rsid w:val="000A1BD0"/>
    <w:rsid w:val="000A3009"/>
    <w:rsid w:val="000A3C9F"/>
    <w:rsid w:val="000A4035"/>
    <w:rsid w:val="000A440C"/>
    <w:rsid w:val="000A45E6"/>
    <w:rsid w:val="000A483A"/>
    <w:rsid w:val="000A48CB"/>
    <w:rsid w:val="000A55B8"/>
    <w:rsid w:val="000A55D2"/>
    <w:rsid w:val="000A59B2"/>
    <w:rsid w:val="000A5F8C"/>
    <w:rsid w:val="000A6438"/>
    <w:rsid w:val="000A64D3"/>
    <w:rsid w:val="000A77B9"/>
    <w:rsid w:val="000A7801"/>
    <w:rsid w:val="000A7EA7"/>
    <w:rsid w:val="000B0403"/>
    <w:rsid w:val="000B057B"/>
    <w:rsid w:val="000B06E7"/>
    <w:rsid w:val="000B0C94"/>
    <w:rsid w:val="000B15E5"/>
    <w:rsid w:val="000B2382"/>
    <w:rsid w:val="000B3171"/>
    <w:rsid w:val="000B34A5"/>
    <w:rsid w:val="000B3709"/>
    <w:rsid w:val="000B3EB4"/>
    <w:rsid w:val="000B4327"/>
    <w:rsid w:val="000B4746"/>
    <w:rsid w:val="000B494D"/>
    <w:rsid w:val="000B6453"/>
    <w:rsid w:val="000B653E"/>
    <w:rsid w:val="000B7966"/>
    <w:rsid w:val="000B7AAA"/>
    <w:rsid w:val="000B7C0F"/>
    <w:rsid w:val="000B7CB1"/>
    <w:rsid w:val="000C035F"/>
    <w:rsid w:val="000C03D5"/>
    <w:rsid w:val="000C07F8"/>
    <w:rsid w:val="000C0ABC"/>
    <w:rsid w:val="000C0AE6"/>
    <w:rsid w:val="000C0D0D"/>
    <w:rsid w:val="000C112E"/>
    <w:rsid w:val="000C2555"/>
    <w:rsid w:val="000C2EA7"/>
    <w:rsid w:val="000C3545"/>
    <w:rsid w:val="000C498A"/>
    <w:rsid w:val="000C4C16"/>
    <w:rsid w:val="000C5629"/>
    <w:rsid w:val="000C56FC"/>
    <w:rsid w:val="000C6764"/>
    <w:rsid w:val="000C6EE3"/>
    <w:rsid w:val="000C7305"/>
    <w:rsid w:val="000C7907"/>
    <w:rsid w:val="000C7A11"/>
    <w:rsid w:val="000C7F5E"/>
    <w:rsid w:val="000D00AC"/>
    <w:rsid w:val="000D0845"/>
    <w:rsid w:val="000D0847"/>
    <w:rsid w:val="000D0AED"/>
    <w:rsid w:val="000D1F1A"/>
    <w:rsid w:val="000D3602"/>
    <w:rsid w:val="000D40D3"/>
    <w:rsid w:val="000D4C63"/>
    <w:rsid w:val="000D4D89"/>
    <w:rsid w:val="000D56E9"/>
    <w:rsid w:val="000D5F14"/>
    <w:rsid w:val="000D6339"/>
    <w:rsid w:val="000D6BBD"/>
    <w:rsid w:val="000D7285"/>
    <w:rsid w:val="000D7751"/>
    <w:rsid w:val="000D7C23"/>
    <w:rsid w:val="000D7D73"/>
    <w:rsid w:val="000E09E9"/>
    <w:rsid w:val="000E0A16"/>
    <w:rsid w:val="000E1627"/>
    <w:rsid w:val="000E1BFA"/>
    <w:rsid w:val="000E2142"/>
    <w:rsid w:val="000E21D0"/>
    <w:rsid w:val="000E2539"/>
    <w:rsid w:val="000E2A38"/>
    <w:rsid w:val="000E2ACC"/>
    <w:rsid w:val="000E3F0D"/>
    <w:rsid w:val="000E5509"/>
    <w:rsid w:val="000E585F"/>
    <w:rsid w:val="000E59F7"/>
    <w:rsid w:val="000E5BF3"/>
    <w:rsid w:val="000E5E4C"/>
    <w:rsid w:val="000E629D"/>
    <w:rsid w:val="000E64FD"/>
    <w:rsid w:val="000E66F8"/>
    <w:rsid w:val="000E71FF"/>
    <w:rsid w:val="000F054F"/>
    <w:rsid w:val="000F079D"/>
    <w:rsid w:val="000F0A3C"/>
    <w:rsid w:val="000F0D9D"/>
    <w:rsid w:val="000F1BE1"/>
    <w:rsid w:val="000F1D56"/>
    <w:rsid w:val="000F1F54"/>
    <w:rsid w:val="000F2534"/>
    <w:rsid w:val="000F28D9"/>
    <w:rsid w:val="000F2D43"/>
    <w:rsid w:val="000F2F9A"/>
    <w:rsid w:val="000F3AA0"/>
    <w:rsid w:val="000F404B"/>
    <w:rsid w:val="000F4124"/>
    <w:rsid w:val="000F4AEB"/>
    <w:rsid w:val="000F4B40"/>
    <w:rsid w:val="000F4C3B"/>
    <w:rsid w:val="000F4E7B"/>
    <w:rsid w:val="000F57C3"/>
    <w:rsid w:val="000F5C37"/>
    <w:rsid w:val="000F5DF0"/>
    <w:rsid w:val="000F6A0B"/>
    <w:rsid w:val="000F700F"/>
    <w:rsid w:val="000F7695"/>
    <w:rsid w:val="000F793F"/>
    <w:rsid w:val="00100C9B"/>
    <w:rsid w:val="001012E3"/>
    <w:rsid w:val="0010153A"/>
    <w:rsid w:val="00101EEB"/>
    <w:rsid w:val="00102067"/>
    <w:rsid w:val="001022DF"/>
    <w:rsid w:val="0010340D"/>
    <w:rsid w:val="00103420"/>
    <w:rsid w:val="0010375A"/>
    <w:rsid w:val="001038ED"/>
    <w:rsid w:val="00103FB2"/>
    <w:rsid w:val="001042B0"/>
    <w:rsid w:val="00106F4F"/>
    <w:rsid w:val="001071D3"/>
    <w:rsid w:val="00107510"/>
    <w:rsid w:val="001075A8"/>
    <w:rsid w:val="00107C73"/>
    <w:rsid w:val="00110029"/>
    <w:rsid w:val="00110259"/>
    <w:rsid w:val="00110AA9"/>
    <w:rsid w:val="0011254D"/>
    <w:rsid w:val="0011302B"/>
    <w:rsid w:val="0011321F"/>
    <w:rsid w:val="0011342C"/>
    <w:rsid w:val="001139C2"/>
    <w:rsid w:val="00114559"/>
    <w:rsid w:val="00114EA9"/>
    <w:rsid w:val="00115442"/>
    <w:rsid w:val="001159CB"/>
    <w:rsid w:val="00115ED0"/>
    <w:rsid w:val="00116345"/>
    <w:rsid w:val="00116816"/>
    <w:rsid w:val="0011683C"/>
    <w:rsid w:val="001170FD"/>
    <w:rsid w:val="0011744E"/>
    <w:rsid w:val="00117648"/>
    <w:rsid w:val="0011781E"/>
    <w:rsid w:val="001179E8"/>
    <w:rsid w:val="00117FCC"/>
    <w:rsid w:val="0012021B"/>
    <w:rsid w:val="00120B84"/>
    <w:rsid w:val="0012142E"/>
    <w:rsid w:val="0012222D"/>
    <w:rsid w:val="00124630"/>
    <w:rsid w:val="00124EED"/>
    <w:rsid w:val="001255E6"/>
    <w:rsid w:val="001259E6"/>
    <w:rsid w:val="00125B7C"/>
    <w:rsid w:val="00125CBD"/>
    <w:rsid w:val="00125DAF"/>
    <w:rsid w:val="00126992"/>
    <w:rsid w:val="00126D52"/>
    <w:rsid w:val="00127440"/>
    <w:rsid w:val="0012769A"/>
    <w:rsid w:val="00130508"/>
    <w:rsid w:val="0013053A"/>
    <w:rsid w:val="0013066A"/>
    <w:rsid w:val="001315EF"/>
    <w:rsid w:val="00131775"/>
    <w:rsid w:val="00131F39"/>
    <w:rsid w:val="0013221B"/>
    <w:rsid w:val="00132336"/>
    <w:rsid w:val="00132375"/>
    <w:rsid w:val="001327D3"/>
    <w:rsid w:val="0013294F"/>
    <w:rsid w:val="00132B1B"/>
    <w:rsid w:val="00132E73"/>
    <w:rsid w:val="00132F10"/>
    <w:rsid w:val="001334B0"/>
    <w:rsid w:val="00133505"/>
    <w:rsid w:val="00134188"/>
    <w:rsid w:val="00134267"/>
    <w:rsid w:val="00134503"/>
    <w:rsid w:val="00134FD9"/>
    <w:rsid w:val="001353B1"/>
    <w:rsid w:val="00135981"/>
    <w:rsid w:val="00135E34"/>
    <w:rsid w:val="00135F78"/>
    <w:rsid w:val="00136A29"/>
    <w:rsid w:val="00136DC9"/>
    <w:rsid w:val="00137403"/>
    <w:rsid w:val="00140706"/>
    <w:rsid w:val="00140994"/>
    <w:rsid w:val="00140AB5"/>
    <w:rsid w:val="0014122A"/>
    <w:rsid w:val="00141E85"/>
    <w:rsid w:val="00142170"/>
    <w:rsid w:val="001429F6"/>
    <w:rsid w:val="0014319C"/>
    <w:rsid w:val="001436B3"/>
    <w:rsid w:val="00143976"/>
    <w:rsid w:val="001439FA"/>
    <w:rsid w:val="00143DAC"/>
    <w:rsid w:val="00144622"/>
    <w:rsid w:val="0014468A"/>
    <w:rsid w:val="00144781"/>
    <w:rsid w:val="00144917"/>
    <w:rsid w:val="00144A67"/>
    <w:rsid w:val="00144F9E"/>
    <w:rsid w:val="00146114"/>
    <w:rsid w:val="001461A6"/>
    <w:rsid w:val="00146ED4"/>
    <w:rsid w:val="0014702D"/>
    <w:rsid w:val="00147596"/>
    <w:rsid w:val="001506F5"/>
    <w:rsid w:val="00151010"/>
    <w:rsid w:val="00151760"/>
    <w:rsid w:val="00152513"/>
    <w:rsid w:val="00152718"/>
    <w:rsid w:val="001530CF"/>
    <w:rsid w:val="0015370C"/>
    <w:rsid w:val="00153980"/>
    <w:rsid w:val="00153F12"/>
    <w:rsid w:val="00154387"/>
    <w:rsid w:val="001543DB"/>
    <w:rsid w:val="00155473"/>
    <w:rsid w:val="0015588A"/>
    <w:rsid w:val="00155DC2"/>
    <w:rsid w:val="00156491"/>
    <w:rsid w:val="00156D90"/>
    <w:rsid w:val="00156E9F"/>
    <w:rsid w:val="00157A57"/>
    <w:rsid w:val="00157A95"/>
    <w:rsid w:val="00157DB6"/>
    <w:rsid w:val="00157EC2"/>
    <w:rsid w:val="00157F4B"/>
    <w:rsid w:val="00160432"/>
    <w:rsid w:val="00160E39"/>
    <w:rsid w:val="00161230"/>
    <w:rsid w:val="001628A0"/>
    <w:rsid w:val="00162A68"/>
    <w:rsid w:val="00162E08"/>
    <w:rsid w:val="001633F1"/>
    <w:rsid w:val="00163600"/>
    <w:rsid w:val="001640C1"/>
    <w:rsid w:val="0016531E"/>
    <w:rsid w:val="0016565C"/>
    <w:rsid w:val="00166314"/>
    <w:rsid w:val="00166746"/>
    <w:rsid w:val="00167590"/>
    <w:rsid w:val="00167918"/>
    <w:rsid w:val="00167C1E"/>
    <w:rsid w:val="0017043B"/>
    <w:rsid w:val="001706A1"/>
    <w:rsid w:val="00170914"/>
    <w:rsid w:val="00170DF2"/>
    <w:rsid w:val="0017161D"/>
    <w:rsid w:val="00171A64"/>
    <w:rsid w:val="00172245"/>
    <w:rsid w:val="001725CC"/>
    <w:rsid w:val="00172BE4"/>
    <w:rsid w:val="00173086"/>
    <w:rsid w:val="0017324C"/>
    <w:rsid w:val="00173755"/>
    <w:rsid w:val="00173C93"/>
    <w:rsid w:val="00174841"/>
    <w:rsid w:val="00174D46"/>
    <w:rsid w:val="00175680"/>
    <w:rsid w:val="001761FD"/>
    <w:rsid w:val="00176B35"/>
    <w:rsid w:val="0017765A"/>
    <w:rsid w:val="00177D61"/>
    <w:rsid w:val="00180125"/>
    <w:rsid w:val="0018031D"/>
    <w:rsid w:val="001808CA"/>
    <w:rsid w:val="00180923"/>
    <w:rsid w:val="00180A3D"/>
    <w:rsid w:val="00180BF0"/>
    <w:rsid w:val="00180CE5"/>
    <w:rsid w:val="00181182"/>
    <w:rsid w:val="00181BAA"/>
    <w:rsid w:val="00181D2D"/>
    <w:rsid w:val="0018210A"/>
    <w:rsid w:val="001821ED"/>
    <w:rsid w:val="00182224"/>
    <w:rsid w:val="00182574"/>
    <w:rsid w:val="00182692"/>
    <w:rsid w:val="00182DE0"/>
    <w:rsid w:val="00182F03"/>
    <w:rsid w:val="0018386C"/>
    <w:rsid w:val="00183D51"/>
    <w:rsid w:val="00184479"/>
    <w:rsid w:val="0018472C"/>
    <w:rsid w:val="00184838"/>
    <w:rsid w:val="00184C09"/>
    <w:rsid w:val="00185513"/>
    <w:rsid w:val="00185755"/>
    <w:rsid w:val="00185B26"/>
    <w:rsid w:val="00187398"/>
    <w:rsid w:val="00187D66"/>
    <w:rsid w:val="00187F73"/>
    <w:rsid w:val="00187FB0"/>
    <w:rsid w:val="001902E9"/>
    <w:rsid w:val="00190327"/>
    <w:rsid w:val="00190A0A"/>
    <w:rsid w:val="00191023"/>
    <w:rsid w:val="001926D8"/>
    <w:rsid w:val="001926F2"/>
    <w:rsid w:val="0019314E"/>
    <w:rsid w:val="00193191"/>
    <w:rsid w:val="00193391"/>
    <w:rsid w:val="00193829"/>
    <w:rsid w:val="00193BCE"/>
    <w:rsid w:val="001940B0"/>
    <w:rsid w:val="001944C7"/>
    <w:rsid w:val="00194B87"/>
    <w:rsid w:val="001953D4"/>
    <w:rsid w:val="0019569A"/>
    <w:rsid w:val="0019584D"/>
    <w:rsid w:val="00195962"/>
    <w:rsid w:val="0019616D"/>
    <w:rsid w:val="001966EF"/>
    <w:rsid w:val="00196AAE"/>
    <w:rsid w:val="00197533"/>
    <w:rsid w:val="001977E7"/>
    <w:rsid w:val="00197CCA"/>
    <w:rsid w:val="001A0D8A"/>
    <w:rsid w:val="001A11C0"/>
    <w:rsid w:val="001A17B0"/>
    <w:rsid w:val="001A192D"/>
    <w:rsid w:val="001A3FB1"/>
    <w:rsid w:val="001A40EA"/>
    <w:rsid w:val="001A7871"/>
    <w:rsid w:val="001A7C72"/>
    <w:rsid w:val="001B084B"/>
    <w:rsid w:val="001B0CEC"/>
    <w:rsid w:val="001B0FFC"/>
    <w:rsid w:val="001B11CF"/>
    <w:rsid w:val="001B14EB"/>
    <w:rsid w:val="001B1CF2"/>
    <w:rsid w:val="001B1FD3"/>
    <w:rsid w:val="001B26CC"/>
    <w:rsid w:val="001B302F"/>
    <w:rsid w:val="001B30A6"/>
    <w:rsid w:val="001B3335"/>
    <w:rsid w:val="001B3788"/>
    <w:rsid w:val="001B4388"/>
    <w:rsid w:val="001B463E"/>
    <w:rsid w:val="001B49E0"/>
    <w:rsid w:val="001B4A48"/>
    <w:rsid w:val="001B5377"/>
    <w:rsid w:val="001B5BCE"/>
    <w:rsid w:val="001B6553"/>
    <w:rsid w:val="001B6647"/>
    <w:rsid w:val="001B6652"/>
    <w:rsid w:val="001B6A47"/>
    <w:rsid w:val="001B6B0A"/>
    <w:rsid w:val="001B6C3C"/>
    <w:rsid w:val="001B6CB2"/>
    <w:rsid w:val="001B7303"/>
    <w:rsid w:val="001B7834"/>
    <w:rsid w:val="001C0824"/>
    <w:rsid w:val="001C0B83"/>
    <w:rsid w:val="001C0CC1"/>
    <w:rsid w:val="001C1510"/>
    <w:rsid w:val="001C1989"/>
    <w:rsid w:val="001C20EB"/>
    <w:rsid w:val="001C28FD"/>
    <w:rsid w:val="001C2A91"/>
    <w:rsid w:val="001C2C3A"/>
    <w:rsid w:val="001C31DC"/>
    <w:rsid w:val="001C3349"/>
    <w:rsid w:val="001C33B3"/>
    <w:rsid w:val="001C373E"/>
    <w:rsid w:val="001C3A9F"/>
    <w:rsid w:val="001C3AE5"/>
    <w:rsid w:val="001C4ABA"/>
    <w:rsid w:val="001C546B"/>
    <w:rsid w:val="001C5EA2"/>
    <w:rsid w:val="001C6608"/>
    <w:rsid w:val="001C6AEB"/>
    <w:rsid w:val="001C6C7D"/>
    <w:rsid w:val="001C730B"/>
    <w:rsid w:val="001C7C59"/>
    <w:rsid w:val="001D102D"/>
    <w:rsid w:val="001D1135"/>
    <w:rsid w:val="001D1CB1"/>
    <w:rsid w:val="001D246E"/>
    <w:rsid w:val="001D2AC0"/>
    <w:rsid w:val="001D2DBA"/>
    <w:rsid w:val="001D2FD0"/>
    <w:rsid w:val="001D3830"/>
    <w:rsid w:val="001D3BA6"/>
    <w:rsid w:val="001D5564"/>
    <w:rsid w:val="001D593E"/>
    <w:rsid w:val="001D6FAA"/>
    <w:rsid w:val="001D70FA"/>
    <w:rsid w:val="001D7447"/>
    <w:rsid w:val="001D7604"/>
    <w:rsid w:val="001D7AD2"/>
    <w:rsid w:val="001D7BA9"/>
    <w:rsid w:val="001E0139"/>
    <w:rsid w:val="001E039D"/>
    <w:rsid w:val="001E0501"/>
    <w:rsid w:val="001E10D7"/>
    <w:rsid w:val="001E22E7"/>
    <w:rsid w:val="001E23C1"/>
    <w:rsid w:val="001E2714"/>
    <w:rsid w:val="001E2746"/>
    <w:rsid w:val="001E398C"/>
    <w:rsid w:val="001E43E2"/>
    <w:rsid w:val="001E4456"/>
    <w:rsid w:val="001E4DDC"/>
    <w:rsid w:val="001E5B20"/>
    <w:rsid w:val="001E6D2A"/>
    <w:rsid w:val="001E7692"/>
    <w:rsid w:val="001E774F"/>
    <w:rsid w:val="001E784F"/>
    <w:rsid w:val="001E7B2D"/>
    <w:rsid w:val="001E7C1D"/>
    <w:rsid w:val="001E7D7B"/>
    <w:rsid w:val="001F073F"/>
    <w:rsid w:val="001F0A50"/>
    <w:rsid w:val="001F0C9F"/>
    <w:rsid w:val="001F0CD6"/>
    <w:rsid w:val="001F159B"/>
    <w:rsid w:val="001F3009"/>
    <w:rsid w:val="001F3358"/>
    <w:rsid w:val="001F35CB"/>
    <w:rsid w:val="001F390F"/>
    <w:rsid w:val="001F41F4"/>
    <w:rsid w:val="001F51D6"/>
    <w:rsid w:val="001F5CD1"/>
    <w:rsid w:val="001F7171"/>
    <w:rsid w:val="001F7257"/>
    <w:rsid w:val="001F7739"/>
    <w:rsid w:val="0020011B"/>
    <w:rsid w:val="00200558"/>
    <w:rsid w:val="002010C0"/>
    <w:rsid w:val="002016EA"/>
    <w:rsid w:val="0020187E"/>
    <w:rsid w:val="00201DC6"/>
    <w:rsid w:val="00202375"/>
    <w:rsid w:val="002025EA"/>
    <w:rsid w:val="00202884"/>
    <w:rsid w:val="00202B3D"/>
    <w:rsid w:val="00202E44"/>
    <w:rsid w:val="002032F3"/>
    <w:rsid w:val="00203556"/>
    <w:rsid w:val="00204097"/>
    <w:rsid w:val="00204B4F"/>
    <w:rsid w:val="00204D0F"/>
    <w:rsid w:val="00204DB6"/>
    <w:rsid w:val="00204EC7"/>
    <w:rsid w:val="002056ED"/>
    <w:rsid w:val="002059FE"/>
    <w:rsid w:val="00205C3A"/>
    <w:rsid w:val="00205E96"/>
    <w:rsid w:val="00207642"/>
    <w:rsid w:val="00210CDC"/>
    <w:rsid w:val="00211793"/>
    <w:rsid w:val="00211C11"/>
    <w:rsid w:val="00212345"/>
    <w:rsid w:val="00212701"/>
    <w:rsid w:val="00212FAC"/>
    <w:rsid w:val="00214809"/>
    <w:rsid w:val="002149A1"/>
    <w:rsid w:val="00214E2A"/>
    <w:rsid w:val="00214E7A"/>
    <w:rsid w:val="00215582"/>
    <w:rsid w:val="00215BFE"/>
    <w:rsid w:val="00215C44"/>
    <w:rsid w:val="00216028"/>
    <w:rsid w:val="0021643A"/>
    <w:rsid w:val="0021668F"/>
    <w:rsid w:val="002168B7"/>
    <w:rsid w:val="00216E73"/>
    <w:rsid w:val="00217369"/>
    <w:rsid w:val="0021752B"/>
    <w:rsid w:val="0021774C"/>
    <w:rsid w:val="00217BAA"/>
    <w:rsid w:val="00217FF6"/>
    <w:rsid w:val="00220499"/>
    <w:rsid w:val="002208F4"/>
    <w:rsid w:val="00220A0E"/>
    <w:rsid w:val="00221B35"/>
    <w:rsid w:val="00222386"/>
    <w:rsid w:val="002226AC"/>
    <w:rsid w:val="00222F51"/>
    <w:rsid w:val="002230E1"/>
    <w:rsid w:val="00223361"/>
    <w:rsid w:val="00223DE5"/>
    <w:rsid w:val="002244BA"/>
    <w:rsid w:val="002247AA"/>
    <w:rsid w:val="00224DA7"/>
    <w:rsid w:val="002261CB"/>
    <w:rsid w:val="002268BF"/>
    <w:rsid w:val="00227A7B"/>
    <w:rsid w:val="00227BDE"/>
    <w:rsid w:val="00230045"/>
    <w:rsid w:val="0023014E"/>
    <w:rsid w:val="002308FA"/>
    <w:rsid w:val="0023132F"/>
    <w:rsid w:val="00231AA5"/>
    <w:rsid w:val="00232F90"/>
    <w:rsid w:val="002330D7"/>
    <w:rsid w:val="0023339B"/>
    <w:rsid w:val="00233ACF"/>
    <w:rsid w:val="00234354"/>
    <w:rsid w:val="0023469C"/>
    <w:rsid w:val="00234C71"/>
    <w:rsid w:val="00235511"/>
    <w:rsid w:val="00235A0E"/>
    <w:rsid w:val="0023603C"/>
    <w:rsid w:val="00236659"/>
    <w:rsid w:val="002366E0"/>
    <w:rsid w:val="00236D5C"/>
    <w:rsid w:val="00236DE1"/>
    <w:rsid w:val="002372EE"/>
    <w:rsid w:val="002372FD"/>
    <w:rsid w:val="0023764D"/>
    <w:rsid w:val="002404A9"/>
    <w:rsid w:val="00240B7F"/>
    <w:rsid w:val="00240EA8"/>
    <w:rsid w:val="002410EA"/>
    <w:rsid w:val="002415BC"/>
    <w:rsid w:val="00241D9B"/>
    <w:rsid w:val="0024270C"/>
    <w:rsid w:val="00242F52"/>
    <w:rsid w:val="002430EF"/>
    <w:rsid w:val="002434B2"/>
    <w:rsid w:val="00243D8D"/>
    <w:rsid w:val="002442F4"/>
    <w:rsid w:val="002445EA"/>
    <w:rsid w:val="0024498D"/>
    <w:rsid w:val="00244ECE"/>
    <w:rsid w:val="00244FC5"/>
    <w:rsid w:val="002450C1"/>
    <w:rsid w:val="0024587E"/>
    <w:rsid w:val="00245D1D"/>
    <w:rsid w:val="00246722"/>
    <w:rsid w:val="00247991"/>
    <w:rsid w:val="0025066A"/>
    <w:rsid w:val="00250EDA"/>
    <w:rsid w:val="0025123F"/>
    <w:rsid w:val="00251502"/>
    <w:rsid w:val="002518E8"/>
    <w:rsid w:val="00251B48"/>
    <w:rsid w:val="00251B9E"/>
    <w:rsid w:val="00251C10"/>
    <w:rsid w:val="00252058"/>
    <w:rsid w:val="00252E1E"/>
    <w:rsid w:val="002538BA"/>
    <w:rsid w:val="002544ED"/>
    <w:rsid w:val="0025469D"/>
    <w:rsid w:val="00254AC4"/>
    <w:rsid w:val="002552B1"/>
    <w:rsid w:val="00255666"/>
    <w:rsid w:val="00255D01"/>
    <w:rsid w:val="0025620B"/>
    <w:rsid w:val="00256E55"/>
    <w:rsid w:val="00257E0E"/>
    <w:rsid w:val="00257FF4"/>
    <w:rsid w:val="00260D27"/>
    <w:rsid w:val="00260FCB"/>
    <w:rsid w:val="0026149A"/>
    <w:rsid w:val="002615F5"/>
    <w:rsid w:val="002616B9"/>
    <w:rsid w:val="002617C9"/>
    <w:rsid w:val="0026217B"/>
    <w:rsid w:val="00262890"/>
    <w:rsid w:val="002629E4"/>
    <w:rsid w:val="00263FE3"/>
    <w:rsid w:val="00264F22"/>
    <w:rsid w:val="00264F45"/>
    <w:rsid w:val="00265593"/>
    <w:rsid w:val="0026606C"/>
    <w:rsid w:val="002661F2"/>
    <w:rsid w:val="002670AF"/>
    <w:rsid w:val="00267149"/>
    <w:rsid w:val="002675EA"/>
    <w:rsid w:val="00267BAE"/>
    <w:rsid w:val="00267BC5"/>
    <w:rsid w:val="00267CBE"/>
    <w:rsid w:val="00267E0B"/>
    <w:rsid w:val="00267FB5"/>
    <w:rsid w:val="002702D1"/>
    <w:rsid w:val="00270680"/>
    <w:rsid w:val="00270D77"/>
    <w:rsid w:val="00270F98"/>
    <w:rsid w:val="00271103"/>
    <w:rsid w:val="00271494"/>
    <w:rsid w:val="00271CEF"/>
    <w:rsid w:val="002721FA"/>
    <w:rsid w:val="0027230C"/>
    <w:rsid w:val="00272580"/>
    <w:rsid w:val="002727C2"/>
    <w:rsid w:val="00272B47"/>
    <w:rsid w:val="00272B99"/>
    <w:rsid w:val="002735AF"/>
    <w:rsid w:val="0027380D"/>
    <w:rsid w:val="00273B47"/>
    <w:rsid w:val="00273D6C"/>
    <w:rsid w:val="0027468E"/>
    <w:rsid w:val="00274826"/>
    <w:rsid w:val="00275005"/>
    <w:rsid w:val="002752AB"/>
    <w:rsid w:val="002756D6"/>
    <w:rsid w:val="0027573C"/>
    <w:rsid w:val="00275B17"/>
    <w:rsid w:val="00277FA8"/>
    <w:rsid w:val="002815D0"/>
    <w:rsid w:val="002820A7"/>
    <w:rsid w:val="002834F8"/>
    <w:rsid w:val="002835D3"/>
    <w:rsid w:val="00283B82"/>
    <w:rsid w:val="00283E13"/>
    <w:rsid w:val="00283E98"/>
    <w:rsid w:val="00284564"/>
    <w:rsid w:val="002851BF"/>
    <w:rsid w:val="002855F7"/>
    <w:rsid w:val="00286478"/>
    <w:rsid w:val="00287391"/>
    <w:rsid w:val="00287EDD"/>
    <w:rsid w:val="002900C1"/>
    <w:rsid w:val="002906FB"/>
    <w:rsid w:val="00290730"/>
    <w:rsid w:val="0029088F"/>
    <w:rsid w:val="00290D7C"/>
    <w:rsid w:val="0029141B"/>
    <w:rsid w:val="00291424"/>
    <w:rsid w:val="00291A09"/>
    <w:rsid w:val="00291C3F"/>
    <w:rsid w:val="002927D3"/>
    <w:rsid w:val="00292B79"/>
    <w:rsid w:val="00292BE1"/>
    <w:rsid w:val="00292BF2"/>
    <w:rsid w:val="00293375"/>
    <w:rsid w:val="00293E24"/>
    <w:rsid w:val="00294922"/>
    <w:rsid w:val="00294BDE"/>
    <w:rsid w:val="00295211"/>
    <w:rsid w:val="00295DB6"/>
    <w:rsid w:val="00296053"/>
    <w:rsid w:val="00296D08"/>
    <w:rsid w:val="0029788B"/>
    <w:rsid w:val="00297D1B"/>
    <w:rsid w:val="00297F4D"/>
    <w:rsid w:val="002A0226"/>
    <w:rsid w:val="002A0427"/>
    <w:rsid w:val="002A05ED"/>
    <w:rsid w:val="002A0661"/>
    <w:rsid w:val="002A103F"/>
    <w:rsid w:val="002A109F"/>
    <w:rsid w:val="002A1768"/>
    <w:rsid w:val="002A1CF2"/>
    <w:rsid w:val="002A2602"/>
    <w:rsid w:val="002A2ED0"/>
    <w:rsid w:val="002A3100"/>
    <w:rsid w:val="002A3A84"/>
    <w:rsid w:val="002A3B1C"/>
    <w:rsid w:val="002A4BBA"/>
    <w:rsid w:val="002A4C3E"/>
    <w:rsid w:val="002A4D82"/>
    <w:rsid w:val="002A5387"/>
    <w:rsid w:val="002A56BC"/>
    <w:rsid w:val="002A5C53"/>
    <w:rsid w:val="002A6AD6"/>
    <w:rsid w:val="002A6AE0"/>
    <w:rsid w:val="002A7221"/>
    <w:rsid w:val="002A72CC"/>
    <w:rsid w:val="002A76AB"/>
    <w:rsid w:val="002A7A4F"/>
    <w:rsid w:val="002A7AFE"/>
    <w:rsid w:val="002A7D14"/>
    <w:rsid w:val="002B01DB"/>
    <w:rsid w:val="002B0290"/>
    <w:rsid w:val="002B09C0"/>
    <w:rsid w:val="002B0C8B"/>
    <w:rsid w:val="002B13B3"/>
    <w:rsid w:val="002B14CE"/>
    <w:rsid w:val="002B183D"/>
    <w:rsid w:val="002B1BA4"/>
    <w:rsid w:val="002B1DBF"/>
    <w:rsid w:val="002B1DD5"/>
    <w:rsid w:val="002B1FF9"/>
    <w:rsid w:val="002B207F"/>
    <w:rsid w:val="002B2356"/>
    <w:rsid w:val="002B25F0"/>
    <w:rsid w:val="002B29DC"/>
    <w:rsid w:val="002B2A48"/>
    <w:rsid w:val="002B2BEE"/>
    <w:rsid w:val="002B31AD"/>
    <w:rsid w:val="002B350A"/>
    <w:rsid w:val="002B394F"/>
    <w:rsid w:val="002B3AB2"/>
    <w:rsid w:val="002B3EA7"/>
    <w:rsid w:val="002B43BA"/>
    <w:rsid w:val="002B4BAE"/>
    <w:rsid w:val="002B4EBD"/>
    <w:rsid w:val="002B538B"/>
    <w:rsid w:val="002B581B"/>
    <w:rsid w:val="002B724B"/>
    <w:rsid w:val="002B79BE"/>
    <w:rsid w:val="002C076B"/>
    <w:rsid w:val="002C1449"/>
    <w:rsid w:val="002C1968"/>
    <w:rsid w:val="002C279B"/>
    <w:rsid w:val="002C2892"/>
    <w:rsid w:val="002C2BC2"/>
    <w:rsid w:val="002C2CF9"/>
    <w:rsid w:val="002C3487"/>
    <w:rsid w:val="002C3F55"/>
    <w:rsid w:val="002C4198"/>
    <w:rsid w:val="002C52CD"/>
    <w:rsid w:val="002C58AB"/>
    <w:rsid w:val="002C62D3"/>
    <w:rsid w:val="002C6A47"/>
    <w:rsid w:val="002C6CDB"/>
    <w:rsid w:val="002C6D84"/>
    <w:rsid w:val="002C7638"/>
    <w:rsid w:val="002C7C17"/>
    <w:rsid w:val="002C7D21"/>
    <w:rsid w:val="002C7D5B"/>
    <w:rsid w:val="002D0094"/>
    <w:rsid w:val="002D096D"/>
    <w:rsid w:val="002D10F8"/>
    <w:rsid w:val="002D1564"/>
    <w:rsid w:val="002D1CA4"/>
    <w:rsid w:val="002D2C09"/>
    <w:rsid w:val="002D2C45"/>
    <w:rsid w:val="002D2E15"/>
    <w:rsid w:val="002D3202"/>
    <w:rsid w:val="002D3C12"/>
    <w:rsid w:val="002D3CCD"/>
    <w:rsid w:val="002D4969"/>
    <w:rsid w:val="002D4EE1"/>
    <w:rsid w:val="002D4F49"/>
    <w:rsid w:val="002D571E"/>
    <w:rsid w:val="002D6F15"/>
    <w:rsid w:val="002D76EE"/>
    <w:rsid w:val="002D778E"/>
    <w:rsid w:val="002D7997"/>
    <w:rsid w:val="002E04D7"/>
    <w:rsid w:val="002E06DD"/>
    <w:rsid w:val="002E0AB1"/>
    <w:rsid w:val="002E170F"/>
    <w:rsid w:val="002E171A"/>
    <w:rsid w:val="002E1F0E"/>
    <w:rsid w:val="002E22F5"/>
    <w:rsid w:val="002E2A24"/>
    <w:rsid w:val="002E2EA5"/>
    <w:rsid w:val="002E3800"/>
    <w:rsid w:val="002E3D66"/>
    <w:rsid w:val="002E3F11"/>
    <w:rsid w:val="002E41ED"/>
    <w:rsid w:val="002E45A3"/>
    <w:rsid w:val="002E4B11"/>
    <w:rsid w:val="002E4F70"/>
    <w:rsid w:val="002E5886"/>
    <w:rsid w:val="002E5AD3"/>
    <w:rsid w:val="002E5B9F"/>
    <w:rsid w:val="002E635D"/>
    <w:rsid w:val="002E6450"/>
    <w:rsid w:val="002E6515"/>
    <w:rsid w:val="002E7562"/>
    <w:rsid w:val="002E75E7"/>
    <w:rsid w:val="002E77BE"/>
    <w:rsid w:val="002F071F"/>
    <w:rsid w:val="002F07FB"/>
    <w:rsid w:val="002F11C4"/>
    <w:rsid w:val="002F16D5"/>
    <w:rsid w:val="002F1A90"/>
    <w:rsid w:val="002F1C2F"/>
    <w:rsid w:val="002F2BEE"/>
    <w:rsid w:val="002F3AB9"/>
    <w:rsid w:val="002F3D1C"/>
    <w:rsid w:val="002F4753"/>
    <w:rsid w:val="002F4EA1"/>
    <w:rsid w:val="002F503B"/>
    <w:rsid w:val="002F5245"/>
    <w:rsid w:val="002F52DE"/>
    <w:rsid w:val="002F55C1"/>
    <w:rsid w:val="002F78BC"/>
    <w:rsid w:val="002F797A"/>
    <w:rsid w:val="002F7BF9"/>
    <w:rsid w:val="00300483"/>
    <w:rsid w:val="00300E83"/>
    <w:rsid w:val="00301C91"/>
    <w:rsid w:val="00301D9B"/>
    <w:rsid w:val="0030274D"/>
    <w:rsid w:val="00302A45"/>
    <w:rsid w:val="00302A59"/>
    <w:rsid w:val="00302F02"/>
    <w:rsid w:val="00303F2B"/>
    <w:rsid w:val="0030409A"/>
    <w:rsid w:val="00304607"/>
    <w:rsid w:val="0030467A"/>
    <w:rsid w:val="00304D4E"/>
    <w:rsid w:val="00304FFD"/>
    <w:rsid w:val="00305321"/>
    <w:rsid w:val="00305608"/>
    <w:rsid w:val="00305B72"/>
    <w:rsid w:val="0030610A"/>
    <w:rsid w:val="00306627"/>
    <w:rsid w:val="003069DD"/>
    <w:rsid w:val="00306BAE"/>
    <w:rsid w:val="00306CAB"/>
    <w:rsid w:val="003074B4"/>
    <w:rsid w:val="00307694"/>
    <w:rsid w:val="003078E1"/>
    <w:rsid w:val="00307BD8"/>
    <w:rsid w:val="00310DA1"/>
    <w:rsid w:val="00310E8B"/>
    <w:rsid w:val="003112B5"/>
    <w:rsid w:val="0031146F"/>
    <w:rsid w:val="003115BD"/>
    <w:rsid w:val="00311795"/>
    <w:rsid w:val="003117B1"/>
    <w:rsid w:val="00311B70"/>
    <w:rsid w:val="00311B8B"/>
    <w:rsid w:val="00311CBE"/>
    <w:rsid w:val="003120A4"/>
    <w:rsid w:val="00312280"/>
    <w:rsid w:val="00312322"/>
    <w:rsid w:val="00312896"/>
    <w:rsid w:val="00312CD0"/>
    <w:rsid w:val="0031449F"/>
    <w:rsid w:val="003145A5"/>
    <w:rsid w:val="003148B9"/>
    <w:rsid w:val="00314A2E"/>
    <w:rsid w:val="00315077"/>
    <w:rsid w:val="00315266"/>
    <w:rsid w:val="003155C2"/>
    <w:rsid w:val="0031693B"/>
    <w:rsid w:val="00316954"/>
    <w:rsid w:val="003169CE"/>
    <w:rsid w:val="00316F0A"/>
    <w:rsid w:val="00316F99"/>
    <w:rsid w:val="00317AB8"/>
    <w:rsid w:val="00317AF8"/>
    <w:rsid w:val="00317DC7"/>
    <w:rsid w:val="003200F9"/>
    <w:rsid w:val="0032028B"/>
    <w:rsid w:val="00320472"/>
    <w:rsid w:val="00320F38"/>
    <w:rsid w:val="00321183"/>
    <w:rsid w:val="00321694"/>
    <w:rsid w:val="00321984"/>
    <w:rsid w:val="00321F0A"/>
    <w:rsid w:val="003223CE"/>
    <w:rsid w:val="003227C9"/>
    <w:rsid w:val="00322A2D"/>
    <w:rsid w:val="00322E80"/>
    <w:rsid w:val="003230CE"/>
    <w:rsid w:val="00323F6C"/>
    <w:rsid w:val="00324D5B"/>
    <w:rsid w:val="00325045"/>
    <w:rsid w:val="00325668"/>
    <w:rsid w:val="00325D91"/>
    <w:rsid w:val="00326214"/>
    <w:rsid w:val="003267B4"/>
    <w:rsid w:val="00330480"/>
    <w:rsid w:val="00330DF8"/>
    <w:rsid w:val="00331193"/>
    <w:rsid w:val="003326EF"/>
    <w:rsid w:val="00332759"/>
    <w:rsid w:val="003327B9"/>
    <w:rsid w:val="00332CBB"/>
    <w:rsid w:val="003333D4"/>
    <w:rsid w:val="00334951"/>
    <w:rsid w:val="00334969"/>
    <w:rsid w:val="00334E4A"/>
    <w:rsid w:val="00336411"/>
    <w:rsid w:val="0033678D"/>
    <w:rsid w:val="0033720D"/>
    <w:rsid w:val="003373E8"/>
    <w:rsid w:val="00337697"/>
    <w:rsid w:val="00337A78"/>
    <w:rsid w:val="00337E47"/>
    <w:rsid w:val="003407CE"/>
    <w:rsid w:val="003414A6"/>
    <w:rsid w:val="00341EC3"/>
    <w:rsid w:val="00343EB6"/>
    <w:rsid w:val="003443DD"/>
    <w:rsid w:val="0034447F"/>
    <w:rsid w:val="003449C2"/>
    <w:rsid w:val="00344C4B"/>
    <w:rsid w:val="00344D5A"/>
    <w:rsid w:val="00344D8E"/>
    <w:rsid w:val="00344EFF"/>
    <w:rsid w:val="00346EB6"/>
    <w:rsid w:val="0034780C"/>
    <w:rsid w:val="00347EDB"/>
    <w:rsid w:val="00350797"/>
    <w:rsid w:val="00351A85"/>
    <w:rsid w:val="003522E8"/>
    <w:rsid w:val="00352EE3"/>
    <w:rsid w:val="00353989"/>
    <w:rsid w:val="00355B7A"/>
    <w:rsid w:val="0035617C"/>
    <w:rsid w:val="00356B52"/>
    <w:rsid w:val="00356E7E"/>
    <w:rsid w:val="00356EB8"/>
    <w:rsid w:val="00357B83"/>
    <w:rsid w:val="00357E58"/>
    <w:rsid w:val="00360128"/>
    <w:rsid w:val="00360161"/>
    <w:rsid w:val="003614A8"/>
    <w:rsid w:val="0036160E"/>
    <w:rsid w:val="00362610"/>
    <w:rsid w:val="00362FBA"/>
    <w:rsid w:val="003630D6"/>
    <w:rsid w:val="00363830"/>
    <w:rsid w:val="00363D2D"/>
    <w:rsid w:val="00364980"/>
    <w:rsid w:val="00364BB6"/>
    <w:rsid w:val="00364BF7"/>
    <w:rsid w:val="00364D6B"/>
    <w:rsid w:val="00364EEA"/>
    <w:rsid w:val="00365408"/>
    <w:rsid w:val="00365CC0"/>
    <w:rsid w:val="00365FF1"/>
    <w:rsid w:val="0036618C"/>
    <w:rsid w:val="00366326"/>
    <w:rsid w:val="003668DF"/>
    <w:rsid w:val="00366CDC"/>
    <w:rsid w:val="00367667"/>
    <w:rsid w:val="00367688"/>
    <w:rsid w:val="0037048C"/>
    <w:rsid w:val="0037134B"/>
    <w:rsid w:val="003714DC"/>
    <w:rsid w:val="00371B83"/>
    <w:rsid w:val="00371D89"/>
    <w:rsid w:val="003720C0"/>
    <w:rsid w:val="00372221"/>
    <w:rsid w:val="00372435"/>
    <w:rsid w:val="00372672"/>
    <w:rsid w:val="00372CF2"/>
    <w:rsid w:val="003733D9"/>
    <w:rsid w:val="00374C7E"/>
    <w:rsid w:val="0037530E"/>
    <w:rsid w:val="0037583D"/>
    <w:rsid w:val="00375DEF"/>
    <w:rsid w:val="00375FCD"/>
    <w:rsid w:val="00377353"/>
    <w:rsid w:val="0037736B"/>
    <w:rsid w:val="00377821"/>
    <w:rsid w:val="00377EDA"/>
    <w:rsid w:val="003800B8"/>
    <w:rsid w:val="00381146"/>
    <w:rsid w:val="003818D9"/>
    <w:rsid w:val="00381F57"/>
    <w:rsid w:val="00381FE2"/>
    <w:rsid w:val="0038216E"/>
    <w:rsid w:val="003822E5"/>
    <w:rsid w:val="00382F60"/>
    <w:rsid w:val="003830B8"/>
    <w:rsid w:val="00383262"/>
    <w:rsid w:val="003834A7"/>
    <w:rsid w:val="00383707"/>
    <w:rsid w:val="003843C8"/>
    <w:rsid w:val="00384885"/>
    <w:rsid w:val="003868D7"/>
    <w:rsid w:val="00386D63"/>
    <w:rsid w:val="00386DDE"/>
    <w:rsid w:val="00390550"/>
    <w:rsid w:val="00390D71"/>
    <w:rsid w:val="00391493"/>
    <w:rsid w:val="00394197"/>
    <w:rsid w:val="00395B34"/>
    <w:rsid w:val="00397FC4"/>
    <w:rsid w:val="003A014A"/>
    <w:rsid w:val="003A157A"/>
    <w:rsid w:val="003A283F"/>
    <w:rsid w:val="003A2A16"/>
    <w:rsid w:val="003A2FDD"/>
    <w:rsid w:val="003A3C43"/>
    <w:rsid w:val="003A496C"/>
    <w:rsid w:val="003A5CCC"/>
    <w:rsid w:val="003A6C82"/>
    <w:rsid w:val="003A70FF"/>
    <w:rsid w:val="003A74D2"/>
    <w:rsid w:val="003A756B"/>
    <w:rsid w:val="003A77B6"/>
    <w:rsid w:val="003A7902"/>
    <w:rsid w:val="003A7AD4"/>
    <w:rsid w:val="003B0779"/>
    <w:rsid w:val="003B0E0E"/>
    <w:rsid w:val="003B11DB"/>
    <w:rsid w:val="003B1C25"/>
    <w:rsid w:val="003B21EF"/>
    <w:rsid w:val="003B23D7"/>
    <w:rsid w:val="003B2FE6"/>
    <w:rsid w:val="003B3340"/>
    <w:rsid w:val="003B34CB"/>
    <w:rsid w:val="003B3AB4"/>
    <w:rsid w:val="003B3CA8"/>
    <w:rsid w:val="003B45D5"/>
    <w:rsid w:val="003B4823"/>
    <w:rsid w:val="003B4EBF"/>
    <w:rsid w:val="003B52FE"/>
    <w:rsid w:val="003B572A"/>
    <w:rsid w:val="003B5B42"/>
    <w:rsid w:val="003B6325"/>
    <w:rsid w:val="003B6434"/>
    <w:rsid w:val="003B71E0"/>
    <w:rsid w:val="003B78A4"/>
    <w:rsid w:val="003C07C2"/>
    <w:rsid w:val="003C144E"/>
    <w:rsid w:val="003C1470"/>
    <w:rsid w:val="003C1A07"/>
    <w:rsid w:val="003C1E74"/>
    <w:rsid w:val="003C20A2"/>
    <w:rsid w:val="003C20FC"/>
    <w:rsid w:val="003C2601"/>
    <w:rsid w:val="003C2673"/>
    <w:rsid w:val="003C27A2"/>
    <w:rsid w:val="003C3167"/>
    <w:rsid w:val="003C3863"/>
    <w:rsid w:val="003C3D8D"/>
    <w:rsid w:val="003C567C"/>
    <w:rsid w:val="003C59B8"/>
    <w:rsid w:val="003C5CDF"/>
    <w:rsid w:val="003C5DCE"/>
    <w:rsid w:val="003C5E61"/>
    <w:rsid w:val="003C6809"/>
    <w:rsid w:val="003C7897"/>
    <w:rsid w:val="003D0937"/>
    <w:rsid w:val="003D17E6"/>
    <w:rsid w:val="003D1A20"/>
    <w:rsid w:val="003D1AAF"/>
    <w:rsid w:val="003D1AC9"/>
    <w:rsid w:val="003D2565"/>
    <w:rsid w:val="003D2AC9"/>
    <w:rsid w:val="003D2CD8"/>
    <w:rsid w:val="003D368B"/>
    <w:rsid w:val="003D3724"/>
    <w:rsid w:val="003D46A7"/>
    <w:rsid w:val="003D517A"/>
    <w:rsid w:val="003D5227"/>
    <w:rsid w:val="003D59D8"/>
    <w:rsid w:val="003D5A9B"/>
    <w:rsid w:val="003D6376"/>
    <w:rsid w:val="003D655C"/>
    <w:rsid w:val="003D6893"/>
    <w:rsid w:val="003D6D6A"/>
    <w:rsid w:val="003E020A"/>
    <w:rsid w:val="003E1235"/>
    <w:rsid w:val="003E16C7"/>
    <w:rsid w:val="003E1896"/>
    <w:rsid w:val="003E1D11"/>
    <w:rsid w:val="003E2A35"/>
    <w:rsid w:val="003E2B56"/>
    <w:rsid w:val="003E2CD3"/>
    <w:rsid w:val="003E2CE1"/>
    <w:rsid w:val="003E2DCB"/>
    <w:rsid w:val="003E2DFF"/>
    <w:rsid w:val="003E32A1"/>
    <w:rsid w:val="003E378C"/>
    <w:rsid w:val="003E4642"/>
    <w:rsid w:val="003E4A50"/>
    <w:rsid w:val="003E4C3F"/>
    <w:rsid w:val="003E4D7C"/>
    <w:rsid w:val="003E4EE9"/>
    <w:rsid w:val="003E55BA"/>
    <w:rsid w:val="003E5774"/>
    <w:rsid w:val="003E5B48"/>
    <w:rsid w:val="003E5FA8"/>
    <w:rsid w:val="003E6252"/>
    <w:rsid w:val="003E686D"/>
    <w:rsid w:val="003E6F7A"/>
    <w:rsid w:val="003E7470"/>
    <w:rsid w:val="003F04AB"/>
    <w:rsid w:val="003F06C7"/>
    <w:rsid w:val="003F0C50"/>
    <w:rsid w:val="003F10C5"/>
    <w:rsid w:val="003F1200"/>
    <w:rsid w:val="003F1421"/>
    <w:rsid w:val="003F1844"/>
    <w:rsid w:val="003F241E"/>
    <w:rsid w:val="003F2696"/>
    <w:rsid w:val="003F28C0"/>
    <w:rsid w:val="003F290F"/>
    <w:rsid w:val="003F32B9"/>
    <w:rsid w:val="003F36A3"/>
    <w:rsid w:val="003F3C1E"/>
    <w:rsid w:val="003F4846"/>
    <w:rsid w:val="003F5288"/>
    <w:rsid w:val="003F52B2"/>
    <w:rsid w:val="003F68BE"/>
    <w:rsid w:val="003F716E"/>
    <w:rsid w:val="003F7906"/>
    <w:rsid w:val="003F79E8"/>
    <w:rsid w:val="00400061"/>
    <w:rsid w:val="0040068A"/>
    <w:rsid w:val="00400813"/>
    <w:rsid w:val="00400D0D"/>
    <w:rsid w:val="00400D1A"/>
    <w:rsid w:val="004011B8"/>
    <w:rsid w:val="004013AD"/>
    <w:rsid w:val="004015BA"/>
    <w:rsid w:val="004016B8"/>
    <w:rsid w:val="00401EAC"/>
    <w:rsid w:val="004021EC"/>
    <w:rsid w:val="00402215"/>
    <w:rsid w:val="00402893"/>
    <w:rsid w:val="00402C35"/>
    <w:rsid w:val="00404009"/>
    <w:rsid w:val="0040405B"/>
    <w:rsid w:val="00404195"/>
    <w:rsid w:val="00404211"/>
    <w:rsid w:val="0040421E"/>
    <w:rsid w:val="004042A4"/>
    <w:rsid w:val="00404346"/>
    <w:rsid w:val="004043F3"/>
    <w:rsid w:val="00404ACC"/>
    <w:rsid w:val="00404D87"/>
    <w:rsid w:val="00404DAA"/>
    <w:rsid w:val="00404DDD"/>
    <w:rsid w:val="00405139"/>
    <w:rsid w:val="0040552F"/>
    <w:rsid w:val="0040578B"/>
    <w:rsid w:val="004065D6"/>
    <w:rsid w:val="00406860"/>
    <w:rsid w:val="0040687D"/>
    <w:rsid w:val="0040709D"/>
    <w:rsid w:val="0040713F"/>
    <w:rsid w:val="0040723F"/>
    <w:rsid w:val="0040726E"/>
    <w:rsid w:val="004075A3"/>
    <w:rsid w:val="0040761B"/>
    <w:rsid w:val="004109AE"/>
    <w:rsid w:val="00410C48"/>
    <w:rsid w:val="00411744"/>
    <w:rsid w:val="004126CF"/>
    <w:rsid w:val="0041286C"/>
    <w:rsid w:val="00412D9B"/>
    <w:rsid w:val="00412DF8"/>
    <w:rsid w:val="00413326"/>
    <w:rsid w:val="00413887"/>
    <w:rsid w:val="004138BD"/>
    <w:rsid w:val="00413B5D"/>
    <w:rsid w:val="004146F0"/>
    <w:rsid w:val="00414A0D"/>
    <w:rsid w:val="00414D58"/>
    <w:rsid w:val="004156CD"/>
    <w:rsid w:val="0041582E"/>
    <w:rsid w:val="00416277"/>
    <w:rsid w:val="004169B3"/>
    <w:rsid w:val="00416E24"/>
    <w:rsid w:val="0041789E"/>
    <w:rsid w:val="00417C55"/>
    <w:rsid w:val="00417DD2"/>
    <w:rsid w:val="00420523"/>
    <w:rsid w:val="004205A3"/>
    <w:rsid w:val="0042063D"/>
    <w:rsid w:val="004209BD"/>
    <w:rsid w:val="004219F7"/>
    <w:rsid w:val="00422219"/>
    <w:rsid w:val="00422842"/>
    <w:rsid w:val="00422B23"/>
    <w:rsid w:val="00422B44"/>
    <w:rsid w:val="0042300E"/>
    <w:rsid w:val="004230B3"/>
    <w:rsid w:val="004236F6"/>
    <w:rsid w:val="00423A60"/>
    <w:rsid w:val="00424945"/>
    <w:rsid w:val="00424C30"/>
    <w:rsid w:val="00425791"/>
    <w:rsid w:val="0042651C"/>
    <w:rsid w:val="004266C0"/>
    <w:rsid w:val="00426CCF"/>
    <w:rsid w:val="00426E9B"/>
    <w:rsid w:val="00427D55"/>
    <w:rsid w:val="00427D84"/>
    <w:rsid w:val="0043135F"/>
    <w:rsid w:val="00431995"/>
    <w:rsid w:val="00431A71"/>
    <w:rsid w:val="0043233C"/>
    <w:rsid w:val="0043241D"/>
    <w:rsid w:val="004327CB"/>
    <w:rsid w:val="00432CA2"/>
    <w:rsid w:val="00433D1F"/>
    <w:rsid w:val="004341F0"/>
    <w:rsid w:val="00434205"/>
    <w:rsid w:val="0043444C"/>
    <w:rsid w:val="00434556"/>
    <w:rsid w:val="004345A6"/>
    <w:rsid w:val="004345D3"/>
    <w:rsid w:val="00435B2F"/>
    <w:rsid w:val="00435E03"/>
    <w:rsid w:val="004360DE"/>
    <w:rsid w:val="004362B7"/>
    <w:rsid w:val="00436BA3"/>
    <w:rsid w:val="00437126"/>
    <w:rsid w:val="004373E1"/>
    <w:rsid w:val="004374A3"/>
    <w:rsid w:val="00437A7E"/>
    <w:rsid w:val="00437B6C"/>
    <w:rsid w:val="00437EFA"/>
    <w:rsid w:val="00440144"/>
    <w:rsid w:val="0044064E"/>
    <w:rsid w:val="00440805"/>
    <w:rsid w:val="00441269"/>
    <w:rsid w:val="004412E1"/>
    <w:rsid w:val="00441554"/>
    <w:rsid w:val="00441820"/>
    <w:rsid w:val="00441A18"/>
    <w:rsid w:val="00441CF7"/>
    <w:rsid w:val="004420CC"/>
    <w:rsid w:val="00442E48"/>
    <w:rsid w:val="004432E7"/>
    <w:rsid w:val="00443445"/>
    <w:rsid w:val="004434E6"/>
    <w:rsid w:val="004438DE"/>
    <w:rsid w:val="00443DCD"/>
    <w:rsid w:val="00443E7E"/>
    <w:rsid w:val="00444C06"/>
    <w:rsid w:val="00444FDD"/>
    <w:rsid w:val="004454DF"/>
    <w:rsid w:val="004463A3"/>
    <w:rsid w:val="0044646E"/>
    <w:rsid w:val="00446804"/>
    <w:rsid w:val="004474F7"/>
    <w:rsid w:val="004478D4"/>
    <w:rsid w:val="00450380"/>
    <w:rsid w:val="004505C6"/>
    <w:rsid w:val="00451FB2"/>
    <w:rsid w:val="004520CD"/>
    <w:rsid w:val="004526D7"/>
    <w:rsid w:val="00452765"/>
    <w:rsid w:val="00452DF3"/>
    <w:rsid w:val="0045303B"/>
    <w:rsid w:val="004530EF"/>
    <w:rsid w:val="004530F0"/>
    <w:rsid w:val="004534F5"/>
    <w:rsid w:val="00453765"/>
    <w:rsid w:val="00454EC3"/>
    <w:rsid w:val="00454F4D"/>
    <w:rsid w:val="0045530A"/>
    <w:rsid w:val="0045537B"/>
    <w:rsid w:val="004554AE"/>
    <w:rsid w:val="004554C3"/>
    <w:rsid w:val="00455FB6"/>
    <w:rsid w:val="00456817"/>
    <w:rsid w:val="0045708F"/>
    <w:rsid w:val="00457197"/>
    <w:rsid w:val="004572E8"/>
    <w:rsid w:val="004573ED"/>
    <w:rsid w:val="00457555"/>
    <w:rsid w:val="00457971"/>
    <w:rsid w:val="00457DD8"/>
    <w:rsid w:val="004603D0"/>
    <w:rsid w:val="00461EDF"/>
    <w:rsid w:val="004624AE"/>
    <w:rsid w:val="0046250E"/>
    <w:rsid w:val="004628A4"/>
    <w:rsid w:val="00462E9C"/>
    <w:rsid w:val="00463652"/>
    <w:rsid w:val="00464B48"/>
    <w:rsid w:val="00465193"/>
    <w:rsid w:val="00465231"/>
    <w:rsid w:val="0046617B"/>
    <w:rsid w:val="004662AD"/>
    <w:rsid w:val="00466516"/>
    <w:rsid w:val="00466C91"/>
    <w:rsid w:val="00467B65"/>
    <w:rsid w:val="0047035B"/>
    <w:rsid w:val="004703A7"/>
    <w:rsid w:val="00470752"/>
    <w:rsid w:val="004711C4"/>
    <w:rsid w:val="00471700"/>
    <w:rsid w:val="00471EA5"/>
    <w:rsid w:val="004720C9"/>
    <w:rsid w:val="00472257"/>
    <w:rsid w:val="00472E49"/>
    <w:rsid w:val="00473241"/>
    <w:rsid w:val="004732BB"/>
    <w:rsid w:val="004733E3"/>
    <w:rsid w:val="00473DAA"/>
    <w:rsid w:val="004745E7"/>
    <w:rsid w:val="00474C60"/>
    <w:rsid w:val="00475944"/>
    <w:rsid w:val="00475CF1"/>
    <w:rsid w:val="00475DF0"/>
    <w:rsid w:val="00475FA6"/>
    <w:rsid w:val="0047606D"/>
    <w:rsid w:val="00476525"/>
    <w:rsid w:val="00476857"/>
    <w:rsid w:val="00476F1B"/>
    <w:rsid w:val="004772E2"/>
    <w:rsid w:val="0047739F"/>
    <w:rsid w:val="00477F97"/>
    <w:rsid w:val="004809AE"/>
    <w:rsid w:val="00480A2D"/>
    <w:rsid w:val="00480AFB"/>
    <w:rsid w:val="00480FED"/>
    <w:rsid w:val="00481247"/>
    <w:rsid w:val="0048213C"/>
    <w:rsid w:val="004823C8"/>
    <w:rsid w:val="004828DC"/>
    <w:rsid w:val="00482FF7"/>
    <w:rsid w:val="00483098"/>
    <w:rsid w:val="00483AFB"/>
    <w:rsid w:val="00483F7E"/>
    <w:rsid w:val="0048402B"/>
    <w:rsid w:val="0048414A"/>
    <w:rsid w:val="004849D6"/>
    <w:rsid w:val="00485474"/>
    <w:rsid w:val="00485C18"/>
    <w:rsid w:val="00485C56"/>
    <w:rsid w:val="00486AD9"/>
    <w:rsid w:val="00486B79"/>
    <w:rsid w:val="00486CA2"/>
    <w:rsid w:val="00486E99"/>
    <w:rsid w:val="004904F4"/>
    <w:rsid w:val="00490B25"/>
    <w:rsid w:val="00490FD6"/>
    <w:rsid w:val="004910C1"/>
    <w:rsid w:val="004911C4"/>
    <w:rsid w:val="004920BC"/>
    <w:rsid w:val="00494CC8"/>
    <w:rsid w:val="00495071"/>
    <w:rsid w:val="004955E7"/>
    <w:rsid w:val="0049589C"/>
    <w:rsid w:val="00495EF1"/>
    <w:rsid w:val="004962E2"/>
    <w:rsid w:val="00496ED4"/>
    <w:rsid w:val="00497268"/>
    <w:rsid w:val="004976AF"/>
    <w:rsid w:val="004979ED"/>
    <w:rsid w:val="00497D4A"/>
    <w:rsid w:val="004A010F"/>
    <w:rsid w:val="004A0441"/>
    <w:rsid w:val="004A084C"/>
    <w:rsid w:val="004A15B3"/>
    <w:rsid w:val="004A1D01"/>
    <w:rsid w:val="004A2A54"/>
    <w:rsid w:val="004A2DC9"/>
    <w:rsid w:val="004A2EF3"/>
    <w:rsid w:val="004A3916"/>
    <w:rsid w:val="004A3B0D"/>
    <w:rsid w:val="004A3C7C"/>
    <w:rsid w:val="004A5126"/>
    <w:rsid w:val="004A52F5"/>
    <w:rsid w:val="004A535E"/>
    <w:rsid w:val="004A5D3A"/>
    <w:rsid w:val="004A6897"/>
    <w:rsid w:val="004A692B"/>
    <w:rsid w:val="004A6EB6"/>
    <w:rsid w:val="004A7027"/>
    <w:rsid w:val="004A70E1"/>
    <w:rsid w:val="004A794C"/>
    <w:rsid w:val="004B046A"/>
    <w:rsid w:val="004B0DA7"/>
    <w:rsid w:val="004B145B"/>
    <w:rsid w:val="004B1695"/>
    <w:rsid w:val="004B169B"/>
    <w:rsid w:val="004B2663"/>
    <w:rsid w:val="004B3A1B"/>
    <w:rsid w:val="004B3EC7"/>
    <w:rsid w:val="004B411D"/>
    <w:rsid w:val="004B4C73"/>
    <w:rsid w:val="004B5664"/>
    <w:rsid w:val="004B67DD"/>
    <w:rsid w:val="004B700F"/>
    <w:rsid w:val="004B7EB5"/>
    <w:rsid w:val="004C0684"/>
    <w:rsid w:val="004C09C3"/>
    <w:rsid w:val="004C0DB4"/>
    <w:rsid w:val="004C1B23"/>
    <w:rsid w:val="004C2107"/>
    <w:rsid w:val="004C3E63"/>
    <w:rsid w:val="004C514D"/>
    <w:rsid w:val="004C5192"/>
    <w:rsid w:val="004C5FC6"/>
    <w:rsid w:val="004C6435"/>
    <w:rsid w:val="004C643C"/>
    <w:rsid w:val="004C649B"/>
    <w:rsid w:val="004C6762"/>
    <w:rsid w:val="004C7B9C"/>
    <w:rsid w:val="004C7D55"/>
    <w:rsid w:val="004D04C9"/>
    <w:rsid w:val="004D0655"/>
    <w:rsid w:val="004D089A"/>
    <w:rsid w:val="004D1296"/>
    <w:rsid w:val="004D1C07"/>
    <w:rsid w:val="004D3184"/>
    <w:rsid w:val="004D371A"/>
    <w:rsid w:val="004D3F93"/>
    <w:rsid w:val="004D45F2"/>
    <w:rsid w:val="004D5030"/>
    <w:rsid w:val="004D5F6C"/>
    <w:rsid w:val="004D6045"/>
    <w:rsid w:val="004D6673"/>
    <w:rsid w:val="004D6D93"/>
    <w:rsid w:val="004D7546"/>
    <w:rsid w:val="004D7975"/>
    <w:rsid w:val="004D7EC5"/>
    <w:rsid w:val="004E02B0"/>
    <w:rsid w:val="004E0B29"/>
    <w:rsid w:val="004E0CD2"/>
    <w:rsid w:val="004E0E11"/>
    <w:rsid w:val="004E0F08"/>
    <w:rsid w:val="004E1546"/>
    <w:rsid w:val="004E19DC"/>
    <w:rsid w:val="004E34F7"/>
    <w:rsid w:val="004E35E8"/>
    <w:rsid w:val="004E47F6"/>
    <w:rsid w:val="004E50F0"/>
    <w:rsid w:val="004E6A03"/>
    <w:rsid w:val="004E77AF"/>
    <w:rsid w:val="004F0070"/>
    <w:rsid w:val="004F0468"/>
    <w:rsid w:val="004F0C51"/>
    <w:rsid w:val="004F1CC0"/>
    <w:rsid w:val="004F263C"/>
    <w:rsid w:val="004F2BB1"/>
    <w:rsid w:val="004F2EC7"/>
    <w:rsid w:val="004F3803"/>
    <w:rsid w:val="004F3CE8"/>
    <w:rsid w:val="004F3F09"/>
    <w:rsid w:val="004F44E8"/>
    <w:rsid w:val="004F4ADA"/>
    <w:rsid w:val="004F64B9"/>
    <w:rsid w:val="004F6BFB"/>
    <w:rsid w:val="004F785A"/>
    <w:rsid w:val="004F78A3"/>
    <w:rsid w:val="004F7AB9"/>
    <w:rsid w:val="004F7E4A"/>
    <w:rsid w:val="0050147C"/>
    <w:rsid w:val="0050182B"/>
    <w:rsid w:val="0050192D"/>
    <w:rsid w:val="0050203F"/>
    <w:rsid w:val="00502579"/>
    <w:rsid w:val="00502767"/>
    <w:rsid w:val="005029F7"/>
    <w:rsid w:val="00503D4C"/>
    <w:rsid w:val="00503FCC"/>
    <w:rsid w:val="005049F4"/>
    <w:rsid w:val="00504C0C"/>
    <w:rsid w:val="00504E48"/>
    <w:rsid w:val="00505589"/>
    <w:rsid w:val="005070FF"/>
    <w:rsid w:val="00510E50"/>
    <w:rsid w:val="00511ACB"/>
    <w:rsid w:val="00512ABA"/>
    <w:rsid w:val="00512BBC"/>
    <w:rsid w:val="00512E6C"/>
    <w:rsid w:val="005134FB"/>
    <w:rsid w:val="005135FD"/>
    <w:rsid w:val="0051366C"/>
    <w:rsid w:val="005141E5"/>
    <w:rsid w:val="00514661"/>
    <w:rsid w:val="0051684F"/>
    <w:rsid w:val="00516A92"/>
    <w:rsid w:val="00516B9F"/>
    <w:rsid w:val="00517693"/>
    <w:rsid w:val="005205AB"/>
    <w:rsid w:val="00520B4A"/>
    <w:rsid w:val="0052140C"/>
    <w:rsid w:val="005216D7"/>
    <w:rsid w:val="00521C2C"/>
    <w:rsid w:val="00522BC1"/>
    <w:rsid w:val="00523378"/>
    <w:rsid w:val="00523AC1"/>
    <w:rsid w:val="0052550F"/>
    <w:rsid w:val="0052622B"/>
    <w:rsid w:val="005262E9"/>
    <w:rsid w:val="00526C0F"/>
    <w:rsid w:val="0052702A"/>
    <w:rsid w:val="00527260"/>
    <w:rsid w:val="0052744D"/>
    <w:rsid w:val="00530397"/>
    <w:rsid w:val="005309AA"/>
    <w:rsid w:val="00530D94"/>
    <w:rsid w:val="00530F73"/>
    <w:rsid w:val="00531034"/>
    <w:rsid w:val="00531D6C"/>
    <w:rsid w:val="0053242C"/>
    <w:rsid w:val="00532874"/>
    <w:rsid w:val="00533B8E"/>
    <w:rsid w:val="005352F6"/>
    <w:rsid w:val="00535417"/>
    <w:rsid w:val="00535833"/>
    <w:rsid w:val="00535ECA"/>
    <w:rsid w:val="00536D28"/>
    <w:rsid w:val="005372C5"/>
    <w:rsid w:val="005372D9"/>
    <w:rsid w:val="00537A26"/>
    <w:rsid w:val="00540158"/>
    <w:rsid w:val="005406B2"/>
    <w:rsid w:val="005409E2"/>
    <w:rsid w:val="00540E47"/>
    <w:rsid w:val="00541AA3"/>
    <w:rsid w:val="00543283"/>
    <w:rsid w:val="0054364C"/>
    <w:rsid w:val="0054465F"/>
    <w:rsid w:val="005447D5"/>
    <w:rsid w:val="00544B3F"/>
    <w:rsid w:val="0054512A"/>
    <w:rsid w:val="00545726"/>
    <w:rsid w:val="00545DF7"/>
    <w:rsid w:val="005462FA"/>
    <w:rsid w:val="00546747"/>
    <w:rsid w:val="005473CA"/>
    <w:rsid w:val="00547510"/>
    <w:rsid w:val="005475C9"/>
    <w:rsid w:val="00547ECC"/>
    <w:rsid w:val="00551D5A"/>
    <w:rsid w:val="00551EC3"/>
    <w:rsid w:val="00554A44"/>
    <w:rsid w:val="00554B3A"/>
    <w:rsid w:val="00554C53"/>
    <w:rsid w:val="00554F18"/>
    <w:rsid w:val="00555220"/>
    <w:rsid w:val="005555F0"/>
    <w:rsid w:val="00555739"/>
    <w:rsid w:val="0055648F"/>
    <w:rsid w:val="00556E75"/>
    <w:rsid w:val="0055733D"/>
    <w:rsid w:val="00557966"/>
    <w:rsid w:val="0056069A"/>
    <w:rsid w:val="0056072A"/>
    <w:rsid w:val="00560C3B"/>
    <w:rsid w:val="00560CD4"/>
    <w:rsid w:val="00560DA3"/>
    <w:rsid w:val="00561EA1"/>
    <w:rsid w:val="005623A5"/>
    <w:rsid w:val="00562799"/>
    <w:rsid w:val="00562F73"/>
    <w:rsid w:val="00563944"/>
    <w:rsid w:val="00564804"/>
    <w:rsid w:val="005649B0"/>
    <w:rsid w:val="00565598"/>
    <w:rsid w:val="00565A08"/>
    <w:rsid w:val="00565B5A"/>
    <w:rsid w:val="00566374"/>
    <w:rsid w:val="00567A72"/>
    <w:rsid w:val="00567E8F"/>
    <w:rsid w:val="005702D6"/>
    <w:rsid w:val="00570DF1"/>
    <w:rsid w:val="005724BD"/>
    <w:rsid w:val="00572588"/>
    <w:rsid w:val="00573855"/>
    <w:rsid w:val="00573A4A"/>
    <w:rsid w:val="00573A50"/>
    <w:rsid w:val="005746D2"/>
    <w:rsid w:val="00574D50"/>
    <w:rsid w:val="00574DF7"/>
    <w:rsid w:val="00574E8A"/>
    <w:rsid w:val="0057513A"/>
    <w:rsid w:val="00577775"/>
    <w:rsid w:val="00577B22"/>
    <w:rsid w:val="00580688"/>
    <w:rsid w:val="00580FD9"/>
    <w:rsid w:val="0058121A"/>
    <w:rsid w:val="0058125E"/>
    <w:rsid w:val="00581863"/>
    <w:rsid w:val="00581EA3"/>
    <w:rsid w:val="0058205A"/>
    <w:rsid w:val="00582097"/>
    <w:rsid w:val="0058260B"/>
    <w:rsid w:val="00584D1E"/>
    <w:rsid w:val="005852E8"/>
    <w:rsid w:val="00585658"/>
    <w:rsid w:val="00585848"/>
    <w:rsid w:val="005858D6"/>
    <w:rsid w:val="005865C1"/>
    <w:rsid w:val="00586795"/>
    <w:rsid w:val="00586B82"/>
    <w:rsid w:val="0058726B"/>
    <w:rsid w:val="00587E13"/>
    <w:rsid w:val="00591A6B"/>
    <w:rsid w:val="005933AA"/>
    <w:rsid w:val="005934F2"/>
    <w:rsid w:val="00593583"/>
    <w:rsid w:val="005935AA"/>
    <w:rsid w:val="00593A26"/>
    <w:rsid w:val="005940AA"/>
    <w:rsid w:val="00594614"/>
    <w:rsid w:val="00594749"/>
    <w:rsid w:val="00594E10"/>
    <w:rsid w:val="005956EA"/>
    <w:rsid w:val="00596137"/>
    <w:rsid w:val="005961CE"/>
    <w:rsid w:val="00596306"/>
    <w:rsid w:val="00596487"/>
    <w:rsid w:val="00597CDA"/>
    <w:rsid w:val="00597F0E"/>
    <w:rsid w:val="005A0809"/>
    <w:rsid w:val="005A0B91"/>
    <w:rsid w:val="005A0BFA"/>
    <w:rsid w:val="005A0F40"/>
    <w:rsid w:val="005A1494"/>
    <w:rsid w:val="005A1888"/>
    <w:rsid w:val="005A2175"/>
    <w:rsid w:val="005A224A"/>
    <w:rsid w:val="005A29BB"/>
    <w:rsid w:val="005A3590"/>
    <w:rsid w:val="005A44FA"/>
    <w:rsid w:val="005A4A1C"/>
    <w:rsid w:val="005A5BD8"/>
    <w:rsid w:val="005A692A"/>
    <w:rsid w:val="005A6AB8"/>
    <w:rsid w:val="005A767C"/>
    <w:rsid w:val="005B0199"/>
    <w:rsid w:val="005B11C2"/>
    <w:rsid w:val="005B1515"/>
    <w:rsid w:val="005B180A"/>
    <w:rsid w:val="005B189D"/>
    <w:rsid w:val="005B1C7E"/>
    <w:rsid w:val="005B2093"/>
    <w:rsid w:val="005B22CC"/>
    <w:rsid w:val="005B263F"/>
    <w:rsid w:val="005B382C"/>
    <w:rsid w:val="005B3C11"/>
    <w:rsid w:val="005B40DA"/>
    <w:rsid w:val="005B4226"/>
    <w:rsid w:val="005B4482"/>
    <w:rsid w:val="005B4746"/>
    <w:rsid w:val="005B549C"/>
    <w:rsid w:val="005B5992"/>
    <w:rsid w:val="005B5AA4"/>
    <w:rsid w:val="005B656B"/>
    <w:rsid w:val="005B6E6B"/>
    <w:rsid w:val="005B6E76"/>
    <w:rsid w:val="005B71B3"/>
    <w:rsid w:val="005B76A4"/>
    <w:rsid w:val="005C04A7"/>
    <w:rsid w:val="005C17A4"/>
    <w:rsid w:val="005C1B35"/>
    <w:rsid w:val="005C1F7F"/>
    <w:rsid w:val="005C27CC"/>
    <w:rsid w:val="005C28CA"/>
    <w:rsid w:val="005C2E08"/>
    <w:rsid w:val="005C2E7E"/>
    <w:rsid w:val="005C370D"/>
    <w:rsid w:val="005C37F4"/>
    <w:rsid w:val="005C3C07"/>
    <w:rsid w:val="005C43AF"/>
    <w:rsid w:val="005C4B5C"/>
    <w:rsid w:val="005C504E"/>
    <w:rsid w:val="005C52A0"/>
    <w:rsid w:val="005C54D4"/>
    <w:rsid w:val="005C5F80"/>
    <w:rsid w:val="005C6153"/>
    <w:rsid w:val="005C624D"/>
    <w:rsid w:val="005C6D4B"/>
    <w:rsid w:val="005C6FCC"/>
    <w:rsid w:val="005C78B0"/>
    <w:rsid w:val="005C7B95"/>
    <w:rsid w:val="005C7B98"/>
    <w:rsid w:val="005D01EB"/>
    <w:rsid w:val="005D0DFB"/>
    <w:rsid w:val="005D10FF"/>
    <w:rsid w:val="005D1112"/>
    <w:rsid w:val="005D1279"/>
    <w:rsid w:val="005D12E0"/>
    <w:rsid w:val="005D1D7E"/>
    <w:rsid w:val="005D1EDA"/>
    <w:rsid w:val="005D237C"/>
    <w:rsid w:val="005D25E2"/>
    <w:rsid w:val="005D25FF"/>
    <w:rsid w:val="005D2632"/>
    <w:rsid w:val="005D2670"/>
    <w:rsid w:val="005D38E0"/>
    <w:rsid w:val="005D3F32"/>
    <w:rsid w:val="005D40ED"/>
    <w:rsid w:val="005D45D4"/>
    <w:rsid w:val="005D4E3E"/>
    <w:rsid w:val="005D59A0"/>
    <w:rsid w:val="005D670C"/>
    <w:rsid w:val="005D67F7"/>
    <w:rsid w:val="005D69FA"/>
    <w:rsid w:val="005D79D4"/>
    <w:rsid w:val="005D7D7E"/>
    <w:rsid w:val="005D7EA9"/>
    <w:rsid w:val="005E0B59"/>
    <w:rsid w:val="005E1105"/>
    <w:rsid w:val="005E162F"/>
    <w:rsid w:val="005E2C60"/>
    <w:rsid w:val="005E31F6"/>
    <w:rsid w:val="005E333C"/>
    <w:rsid w:val="005E3622"/>
    <w:rsid w:val="005E37BC"/>
    <w:rsid w:val="005E41CE"/>
    <w:rsid w:val="005E6047"/>
    <w:rsid w:val="005E60B3"/>
    <w:rsid w:val="005E65EE"/>
    <w:rsid w:val="005E676C"/>
    <w:rsid w:val="005E6816"/>
    <w:rsid w:val="005E6CB9"/>
    <w:rsid w:val="005E7388"/>
    <w:rsid w:val="005E75E3"/>
    <w:rsid w:val="005E7F14"/>
    <w:rsid w:val="005F0154"/>
    <w:rsid w:val="005F0176"/>
    <w:rsid w:val="005F021D"/>
    <w:rsid w:val="005F1756"/>
    <w:rsid w:val="005F1EAC"/>
    <w:rsid w:val="005F308F"/>
    <w:rsid w:val="005F46E4"/>
    <w:rsid w:val="005F4869"/>
    <w:rsid w:val="005F4BFD"/>
    <w:rsid w:val="005F5748"/>
    <w:rsid w:val="005F57A4"/>
    <w:rsid w:val="005F5834"/>
    <w:rsid w:val="005F5E11"/>
    <w:rsid w:val="005F5F93"/>
    <w:rsid w:val="006003E5"/>
    <w:rsid w:val="0060081F"/>
    <w:rsid w:val="00600D0D"/>
    <w:rsid w:val="00600E63"/>
    <w:rsid w:val="006011DC"/>
    <w:rsid w:val="00601561"/>
    <w:rsid w:val="00601C0B"/>
    <w:rsid w:val="00601E55"/>
    <w:rsid w:val="00602037"/>
    <w:rsid w:val="006029DD"/>
    <w:rsid w:val="00602C6A"/>
    <w:rsid w:val="00603AF5"/>
    <w:rsid w:val="006057CE"/>
    <w:rsid w:val="006058A9"/>
    <w:rsid w:val="00606C66"/>
    <w:rsid w:val="0060729A"/>
    <w:rsid w:val="00607921"/>
    <w:rsid w:val="00607988"/>
    <w:rsid w:val="00610145"/>
    <w:rsid w:val="00610D1F"/>
    <w:rsid w:val="00612339"/>
    <w:rsid w:val="006123C6"/>
    <w:rsid w:val="00612C02"/>
    <w:rsid w:val="00612CDD"/>
    <w:rsid w:val="00612FD9"/>
    <w:rsid w:val="00613DA6"/>
    <w:rsid w:val="00613F1B"/>
    <w:rsid w:val="00614439"/>
    <w:rsid w:val="00614DB1"/>
    <w:rsid w:val="00615263"/>
    <w:rsid w:val="0061562E"/>
    <w:rsid w:val="0061581B"/>
    <w:rsid w:val="006159ED"/>
    <w:rsid w:val="00615B96"/>
    <w:rsid w:val="00616D41"/>
    <w:rsid w:val="00617292"/>
    <w:rsid w:val="00617540"/>
    <w:rsid w:val="00617A6E"/>
    <w:rsid w:val="00617D12"/>
    <w:rsid w:val="006200A9"/>
    <w:rsid w:val="00621FBA"/>
    <w:rsid w:val="00622225"/>
    <w:rsid w:val="00622D03"/>
    <w:rsid w:val="00622DCD"/>
    <w:rsid w:val="00622E03"/>
    <w:rsid w:val="00622F20"/>
    <w:rsid w:val="00622F57"/>
    <w:rsid w:val="0062394E"/>
    <w:rsid w:val="00623DD5"/>
    <w:rsid w:val="00624269"/>
    <w:rsid w:val="00624945"/>
    <w:rsid w:val="00624A34"/>
    <w:rsid w:val="00624B27"/>
    <w:rsid w:val="0062568D"/>
    <w:rsid w:val="006256D3"/>
    <w:rsid w:val="00625911"/>
    <w:rsid w:val="00625BA9"/>
    <w:rsid w:val="006267F5"/>
    <w:rsid w:val="00627337"/>
    <w:rsid w:val="00630069"/>
    <w:rsid w:val="00630583"/>
    <w:rsid w:val="0063088B"/>
    <w:rsid w:val="00630D2E"/>
    <w:rsid w:val="00630D39"/>
    <w:rsid w:val="006317B5"/>
    <w:rsid w:val="00631D71"/>
    <w:rsid w:val="00631E19"/>
    <w:rsid w:val="006320F1"/>
    <w:rsid w:val="00632A74"/>
    <w:rsid w:val="00633E76"/>
    <w:rsid w:val="00633EC9"/>
    <w:rsid w:val="006340F5"/>
    <w:rsid w:val="00634542"/>
    <w:rsid w:val="00634D76"/>
    <w:rsid w:val="006354BF"/>
    <w:rsid w:val="00635541"/>
    <w:rsid w:val="006356AE"/>
    <w:rsid w:val="00635E4D"/>
    <w:rsid w:val="0063620C"/>
    <w:rsid w:val="0063644F"/>
    <w:rsid w:val="0063773A"/>
    <w:rsid w:val="00637D35"/>
    <w:rsid w:val="00637E18"/>
    <w:rsid w:val="0064032E"/>
    <w:rsid w:val="0064038D"/>
    <w:rsid w:val="00640B88"/>
    <w:rsid w:val="00640CA0"/>
    <w:rsid w:val="00640D65"/>
    <w:rsid w:val="00641258"/>
    <w:rsid w:val="006413B5"/>
    <w:rsid w:val="00641A0B"/>
    <w:rsid w:val="00641CB3"/>
    <w:rsid w:val="00641D5A"/>
    <w:rsid w:val="00641E06"/>
    <w:rsid w:val="00642205"/>
    <w:rsid w:val="00642EF6"/>
    <w:rsid w:val="00643007"/>
    <w:rsid w:val="00643177"/>
    <w:rsid w:val="006431D0"/>
    <w:rsid w:val="006432C5"/>
    <w:rsid w:val="006436FA"/>
    <w:rsid w:val="00643852"/>
    <w:rsid w:val="00643C27"/>
    <w:rsid w:val="00644C19"/>
    <w:rsid w:val="006455E7"/>
    <w:rsid w:val="00645758"/>
    <w:rsid w:val="0064579B"/>
    <w:rsid w:val="00645ACA"/>
    <w:rsid w:val="00645E1B"/>
    <w:rsid w:val="006461A1"/>
    <w:rsid w:val="006465AE"/>
    <w:rsid w:val="00647119"/>
    <w:rsid w:val="00647422"/>
    <w:rsid w:val="00647BB7"/>
    <w:rsid w:val="00647E6B"/>
    <w:rsid w:val="00650606"/>
    <w:rsid w:val="006508AA"/>
    <w:rsid w:val="00650B5D"/>
    <w:rsid w:val="00650E84"/>
    <w:rsid w:val="0065134C"/>
    <w:rsid w:val="0065198B"/>
    <w:rsid w:val="00651DAC"/>
    <w:rsid w:val="006525AF"/>
    <w:rsid w:val="0065266A"/>
    <w:rsid w:val="00652DFF"/>
    <w:rsid w:val="00653F9C"/>
    <w:rsid w:val="00654988"/>
    <w:rsid w:val="00655470"/>
    <w:rsid w:val="00655C82"/>
    <w:rsid w:val="00655CCC"/>
    <w:rsid w:val="006562FC"/>
    <w:rsid w:val="00656549"/>
    <w:rsid w:val="00656FEE"/>
    <w:rsid w:val="0065758F"/>
    <w:rsid w:val="00660897"/>
    <w:rsid w:val="006609CC"/>
    <w:rsid w:val="00661028"/>
    <w:rsid w:val="0066132F"/>
    <w:rsid w:val="006617BD"/>
    <w:rsid w:val="0066194D"/>
    <w:rsid w:val="00662417"/>
    <w:rsid w:val="00662548"/>
    <w:rsid w:val="006632F3"/>
    <w:rsid w:val="00664695"/>
    <w:rsid w:val="00664840"/>
    <w:rsid w:val="00664B44"/>
    <w:rsid w:val="0066521D"/>
    <w:rsid w:val="006652BF"/>
    <w:rsid w:val="00665704"/>
    <w:rsid w:val="00665EB6"/>
    <w:rsid w:val="00666171"/>
    <w:rsid w:val="0066630C"/>
    <w:rsid w:val="006667AB"/>
    <w:rsid w:val="00667BBD"/>
    <w:rsid w:val="00671149"/>
    <w:rsid w:val="00671331"/>
    <w:rsid w:val="00671615"/>
    <w:rsid w:val="00671741"/>
    <w:rsid w:val="00671766"/>
    <w:rsid w:val="006719A8"/>
    <w:rsid w:val="006719D3"/>
    <w:rsid w:val="00671D1D"/>
    <w:rsid w:val="0067200D"/>
    <w:rsid w:val="00672914"/>
    <w:rsid w:val="0067405E"/>
    <w:rsid w:val="006744C3"/>
    <w:rsid w:val="00674D9A"/>
    <w:rsid w:val="0067537F"/>
    <w:rsid w:val="00675434"/>
    <w:rsid w:val="00675EF6"/>
    <w:rsid w:val="006763CF"/>
    <w:rsid w:val="00676410"/>
    <w:rsid w:val="006765CA"/>
    <w:rsid w:val="0067705D"/>
    <w:rsid w:val="00677663"/>
    <w:rsid w:val="00677728"/>
    <w:rsid w:val="00677F26"/>
    <w:rsid w:val="00680509"/>
    <w:rsid w:val="00680533"/>
    <w:rsid w:val="006805CB"/>
    <w:rsid w:val="006805FF"/>
    <w:rsid w:val="006806DD"/>
    <w:rsid w:val="00681CC1"/>
    <w:rsid w:val="0068233B"/>
    <w:rsid w:val="006827DC"/>
    <w:rsid w:val="00682BBE"/>
    <w:rsid w:val="00682E11"/>
    <w:rsid w:val="00683081"/>
    <w:rsid w:val="006830E8"/>
    <w:rsid w:val="00683388"/>
    <w:rsid w:val="00683D62"/>
    <w:rsid w:val="00684136"/>
    <w:rsid w:val="006844ED"/>
    <w:rsid w:val="00684C95"/>
    <w:rsid w:val="006850D3"/>
    <w:rsid w:val="00685249"/>
    <w:rsid w:val="00685492"/>
    <w:rsid w:val="006856B9"/>
    <w:rsid w:val="00685BDE"/>
    <w:rsid w:val="00686085"/>
    <w:rsid w:val="0068643B"/>
    <w:rsid w:val="0068763B"/>
    <w:rsid w:val="00687827"/>
    <w:rsid w:val="00687C0D"/>
    <w:rsid w:val="00690101"/>
    <w:rsid w:val="00690BFE"/>
    <w:rsid w:val="00691237"/>
    <w:rsid w:val="006920E6"/>
    <w:rsid w:val="00692555"/>
    <w:rsid w:val="00692A2B"/>
    <w:rsid w:val="0069510D"/>
    <w:rsid w:val="006963BE"/>
    <w:rsid w:val="00696566"/>
    <w:rsid w:val="006966BA"/>
    <w:rsid w:val="00696877"/>
    <w:rsid w:val="0069693F"/>
    <w:rsid w:val="0069722D"/>
    <w:rsid w:val="00697957"/>
    <w:rsid w:val="006A0052"/>
    <w:rsid w:val="006A0387"/>
    <w:rsid w:val="006A0A9E"/>
    <w:rsid w:val="006A0E44"/>
    <w:rsid w:val="006A139A"/>
    <w:rsid w:val="006A1F1C"/>
    <w:rsid w:val="006A3836"/>
    <w:rsid w:val="006A3DD3"/>
    <w:rsid w:val="006A4396"/>
    <w:rsid w:val="006A4526"/>
    <w:rsid w:val="006A4625"/>
    <w:rsid w:val="006A47AE"/>
    <w:rsid w:val="006A5B5E"/>
    <w:rsid w:val="006A67CB"/>
    <w:rsid w:val="006A6EC0"/>
    <w:rsid w:val="006B0368"/>
    <w:rsid w:val="006B0B55"/>
    <w:rsid w:val="006B0F6E"/>
    <w:rsid w:val="006B145C"/>
    <w:rsid w:val="006B1C3F"/>
    <w:rsid w:val="006B1D7B"/>
    <w:rsid w:val="006B2603"/>
    <w:rsid w:val="006B27D4"/>
    <w:rsid w:val="006B2C9C"/>
    <w:rsid w:val="006B3D2A"/>
    <w:rsid w:val="006B3E48"/>
    <w:rsid w:val="006B4772"/>
    <w:rsid w:val="006B48EB"/>
    <w:rsid w:val="006B4C00"/>
    <w:rsid w:val="006B5268"/>
    <w:rsid w:val="006B56FC"/>
    <w:rsid w:val="006B5D03"/>
    <w:rsid w:val="006B5F90"/>
    <w:rsid w:val="006B61CB"/>
    <w:rsid w:val="006B6DDA"/>
    <w:rsid w:val="006B73D9"/>
    <w:rsid w:val="006B7DF0"/>
    <w:rsid w:val="006B7E74"/>
    <w:rsid w:val="006B7F16"/>
    <w:rsid w:val="006C0D75"/>
    <w:rsid w:val="006C12E3"/>
    <w:rsid w:val="006C147D"/>
    <w:rsid w:val="006C1C48"/>
    <w:rsid w:val="006C31DA"/>
    <w:rsid w:val="006C394A"/>
    <w:rsid w:val="006C3B60"/>
    <w:rsid w:val="006C3BB6"/>
    <w:rsid w:val="006C3C1D"/>
    <w:rsid w:val="006C41FF"/>
    <w:rsid w:val="006C510A"/>
    <w:rsid w:val="006C5145"/>
    <w:rsid w:val="006C5948"/>
    <w:rsid w:val="006C65A8"/>
    <w:rsid w:val="006C67F8"/>
    <w:rsid w:val="006C7902"/>
    <w:rsid w:val="006D001B"/>
    <w:rsid w:val="006D049A"/>
    <w:rsid w:val="006D058F"/>
    <w:rsid w:val="006D05AD"/>
    <w:rsid w:val="006D0DCA"/>
    <w:rsid w:val="006D0EC1"/>
    <w:rsid w:val="006D14D2"/>
    <w:rsid w:val="006D16F8"/>
    <w:rsid w:val="006D1813"/>
    <w:rsid w:val="006D1CD4"/>
    <w:rsid w:val="006D22E3"/>
    <w:rsid w:val="006D24A9"/>
    <w:rsid w:val="006D2AF3"/>
    <w:rsid w:val="006D48BC"/>
    <w:rsid w:val="006D4D79"/>
    <w:rsid w:val="006D4FBD"/>
    <w:rsid w:val="006D5879"/>
    <w:rsid w:val="006D63FD"/>
    <w:rsid w:val="006D655C"/>
    <w:rsid w:val="006D65B4"/>
    <w:rsid w:val="006D6DF7"/>
    <w:rsid w:val="006D73FE"/>
    <w:rsid w:val="006D754A"/>
    <w:rsid w:val="006D756C"/>
    <w:rsid w:val="006D7B9C"/>
    <w:rsid w:val="006E04C6"/>
    <w:rsid w:val="006E0A65"/>
    <w:rsid w:val="006E1B01"/>
    <w:rsid w:val="006E2265"/>
    <w:rsid w:val="006E3E3D"/>
    <w:rsid w:val="006E4821"/>
    <w:rsid w:val="006E4836"/>
    <w:rsid w:val="006E5DDD"/>
    <w:rsid w:val="006E6769"/>
    <w:rsid w:val="006E6987"/>
    <w:rsid w:val="006E6FA5"/>
    <w:rsid w:val="006E7811"/>
    <w:rsid w:val="006E79AD"/>
    <w:rsid w:val="006F04DA"/>
    <w:rsid w:val="006F0557"/>
    <w:rsid w:val="006F06E5"/>
    <w:rsid w:val="006F0EA3"/>
    <w:rsid w:val="006F1547"/>
    <w:rsid w:val="006F18C2"/>
    <w:rsid w:val="006F1B5D"/>
    <w:rsid w:val="006F212B"/>
    <w:rsid w:val="006F2BB1"/>
    <w:rsid w:val="006F353F"/>
    <w:rsid w:val="006F37F7"/>
    <w:rsid w:val="006F4A61"/>
    <w:rsid w:val="006F4ADC"/>
    <w:rsid w:val="006F4E2E"/>
    <w:rsid w:val="006F4F83"/>
    <w:rsid w:val="006F643D"/>
    <w:rsid w:val="006F655A"/>
    <w:rsid w:val="006F675C"/>
    <w:rsid w:val="006F6D13"/>
    <w:rsid w:val="006F71DB"/>
    <w:rsid w:val="006F7759"/>
    <w:rsid w:val="006F79D7"/>
    <w:rsid w:val="006F7D95"/>
    <w:rsid w:val="006F7E32"/>
    <w:rsid w:val="00700D41"/>
    <w:rsid w:val="007013EF"/>
    <w:rsid w:val="00701B21"/>
    <w:rsid w:val="00702384"/>
    <w:rsid w:val="00702E75"/>
    <w:rsid w:val="007037B9"/>
    <w:rsid w:val="00704667"/>
    <w:rsid w:val="00704BAE"/>
    <w:rsid w:val="007056D7"/>
    <w:rsid w:val="007056F5"/>
    <w:rsid w:val="00705807"/>
    <w:rsid w:val="00705912"/>
    <w:rsid w:val="00705C74"/>
    <w:rsid w:val="00705C78"/>
    <w:rsid w:val="00705F84"/>
    <w:rsid w:val="007060E1"/>
    <w:rsid w:val="00706824"/>
    <w:rsid w:val="00706B85"/>
    <w:rsid w:val="00706E6A"/>
    <w:rsid w:val="007071FC"/>
    <w:rsid w:val="00707386"/>
    <w:rsid w:val="00707C84"/>
    <w:rsid w:val="00707E17"/>
    <w:rsid w:val="00710A59"/>
    <w:rsid w:val="00710FDE"/>
    <w:rsid w:val="007114EB"/>
    <w:rsid w:val="007116C7"/>
    <w:rsid w:val="00711B55"/>
    <w:rsid w:val="00711C5A"/>
    <w:rsid w:val="00711E8B"/>
    <w:rsid w:val="00712288"/>
    <w:rsid w:val="007129C5"/>
    <w:rsid w:val="00712B66"/>
    <w:rsid w:val="00712BCC"/>
    <w:rsid w:val="00712C4E"/>
    <w:rsid w:val="00713C31"/>
    <w:rsid w:val="0071428D"/>
    <w:rsid w:val="0071444C"/>
    <w:rsid w:val="007144C9"/>
    <w:rsid w:val="00714ABF"/>
    <w:rsid w:val="00714D3C"/>
    <w:rsid w:val="007155CB"/>
    <w:rsid w:val="00715BD9"/>
    <w:rsid w:val="00715DA8"/>
    <w:rsid w:val="00716B3C"/>
    <w:rsid w:val="00716EAD"/>
    <w:rsid w:val="007170C2"/>
    <w:rsid w:val="007176C0"/>
    <w:rsid w:val="00717970"/>
    <w:rsid w:val="00717EE4"/>
    <w:rsid w:val="00717F2D"/>
    <w:rsid w:val="00720453"/>
    <w:rsid w:val="007205E0"/>
    <w:rsid w:val="00720853"/>
    <w:rsid w:val="00720E9A"/>
    <w:rsid w:val="00721CB7"/>
    <w:rsid w:val="00722129"/>
    <w:rsid w:val="00722A1A"/>
    <w:rsid w:val="00723412"/>
    <w:rsid w:val="00724173"/>
    <w:rsid w:val="007251C6"/>
    <w:rsid w:val="00726333"/>
    <w:rsid w:val="007263AB"/>
    <w:rsid w:val="0072672A"/>
    <w:rsid w:val="00726730"/>
    <w:rsid w:val="00727424"/>
    <w:rsid w:val="007302E5"/>
    <w:rsid w:val="00730397"/>
    <w:rsid w:val="00730598"/>
    <w:rsid w:val="007312EC"/>
    <w:rsid w:val="00731B07"/>
    <w:rsid w:val="00731C24"/>
    <w:rsid w:val="0073257E"/>
    <w:rsid w:val="007326BD"/>
    <w:rsid w:val="00732836"/>
    <w:rsid w:val="00732A32"/>
    <w:rsid w:val="00733066"/>
    <w:rsid w:val="00733469"/>
    <w:rsid w:val="00733539"/>
    <w:rsid w:val="00735557"/>
    <w:rsid w:val="00735907"/>
    <w:rsid w:val="00736F90"/>
    <w:rsid w:val="00737108"/>
    <w:rsid w:val="007379CE"/>
    <w:rsid w:val="00737D19"/>
    <w:rsid w:val="00740C7C"/>
    <w:rsid w:val="007417CC"/>
    <w:rsid w:val="007418EF"/>
    <w:rsid w:val="007419A7"/>
    <w:rsid w:val="00741B21"/>
    <w:rsid w:val="00741DD8"/>
    <w:rsid w:val="00741E49"/>
    <w:rsid w:val="0074250D"/>
    <w:rsid w:val="00742897"/>
    <w:rsid w:val="007431A5"/>
    <w:rsid w:val="007445E2"/>
    <w:rsid w:val="00744791"/>
    <w:rsid w:val="00744C3D"/>
    <w:rsid w:val="00745496"/>
    <w:rsid w:val="007460DA"/>
    <w:rsid w:val="0074705B"/>
    <w:rsid w:val="007470EC"/>
    <w:rsid w:val="0075020B"/>
    <w:rsid w:val="0075028A"/>
    <w:rsid w:val="00751017"/>
    <w:rsid w:val="007517A6"/>
    <w:rsid w:val="00751960"/>
    <w:rsid w:val="00752899"/>
    <w:rsid w:val="00752F39"/>
    <w:rsid w:val="007535C7"/>
    <w:rsid w:val="00754275"/>
    <w:rsid w:val="00754368"/>
    <w:rsid w:val="00755154"/>
    <w:rsid w:val="00756144"/>
    <w:rsid w:val="00756551"/>
    <w:rsid w:val="007575A3"/>
    <w:rsid w:val="00757769"/>
    <w:rsid w:val="0076067E"/>
    <w:rsid w:val="0076077D"/>
    <w:rsid w:val="00761BFD"/>
    <w:rsid w:val="00761D5C"/>
    <w:rsid w:val="00761FE5"/>
    <w:rsid w:val="00762476"/>
    <w:rsid w:val="007627AD"/>
    <w:rsid w:val="00762A18"/>
    <w:rsid w:val="00763AE2"/>
    <w:rsid w:val="00764212"/>
    <w:rsid w:val="0076467D"/>
    <w:rsid w:val="00764CF1"/>
    <w:rsid w:val="00764DA3"/>
    <w:rsid w:val="00764FFC"/>
    <w:rsid w:val="00766B97"/>
    <w:rsid w:val="00766D90"/>
    <w:rsid w:val="00766EEB"/>
    <w:rsid w:val="00767C19"/>
    <w:rsid w:val="00767D4E"/>
    <w:rsid w:val="00767F5E"/>
    <w:rsid w:val="00767FCF"/>
    <w:rsid w:val="00771067"/>
    <w:rsid w:val="0077192E"/>
    <w:rsid w:val="007722ED"/>
    <w:rsid w:val="00772C94"/>
    <w:rsid w:val="00773ABB"/>
    <w:rsid w:val="0077408B"/>
    <w:rsid w:val="00774AF6"/>
    <w:rsid w:val="00774C10"/>
    <w:rsid w:val="00774EC8"/>
    <w:rsid w:val="007759B6"/>
    <w:rsid w:val="00775E77"/>
    <w:rsid w:val="00776781"/>
    <w:rsid w:val="00777693"/>
    <w:rsid w:val="007776CC"/>
    <w:rsid w:val="00777CE9"/>
    <w:rsid w:val="007801E7"/>
    <w:rsid w:val="007806AD"/>
    <w:rsid w:val="00780D05"/>
    <w:rsid w:val="00782485"/>
    <w:rsid w:val="007828A8"/>
    <w:rsid w:val="00783235"/>
    <w:rsid w:val="0078343C"/>
    <w:rsid w:val="00783761"/>
    <w:rsid w:val="00783C7B"/>
    <w:rsid w:val="00783C7C"/>
    <w:rsid w:val="00783CA5"/>
    <w:rsid w:val="00783D0B"/>
    <w:rsid w:val="00783EE0"/>
    <w:rsid w:val="0078428E"/>
    <w:rsid w:val="0078499F"/>
    <w:rsid w:val="007851F7"/>
    <w:rsid w:val="0078556C"/>
    <w:rsid w:val="007855C5"/>
    <w:rsid w:val="007856D3"/>
    <w:rsid w:val="00785ABD"/>
    <w:rsid w:val="007860C6"/>
    <w:rsid w:val="00786254"/>
    <w:rsid w:val="007865EF"/>
    <w:rsid w:val="00786B51"/>
    <w:rsid w:val="00786DB0"/>
    <w:rsid w:val="007870F5"/>
    <w:rsid w:val="00787D47"/>
    <w:rsid w:val="0079014E"/>
    <w:rsid w:val="0079148B"/>
    <w:rsid w:val="0079234D"/>
    <w:rsid w:val="00792971"/>
    <w:rsid w:val="007935C6"/>
    <w:rsid w:val="00793C36"/>
    <w:rsid w:val="00793D53"/>
    <w:rsid w:val="00794129"/>
    <w:rsid w:val="00794516"/>
    <w:rsid w:val="007945E0"/>
    <w:rsid w:val="00794878"/>
    <w:rsid w:val="00795329"/>
    <w:rsid w:val="00795512"/>
    <w:rsid w:val="007958F4"/>
    <w:rsid w:val="00795AB7"/>
    <w:rsid w:val="00795E37"/>
    <w:rsid w:val="0079694C"/>
    <w:rsid w:val="00796AAA"/>
    <w:rsid w:val="00796D89"/>
    <w:rsid w:val="00796DA2"/>
    <w:rsid w:val="00797140"/>
    <w:rsid w:val="007972F8"/>
    <w:rsid w:val="007A0415"/>
    <w:rsid w:val="007A0506"/>
    <w:rsid w:val="007A06BA"/>
    <w:rsid w:val="007A2484"/>
    <w:rsid w:val="007A27BD"/>
    <w:rsid w:val="007A294A"/>
    <w:rsid w:val="007A38FD"/>
    <w:rsid w:val="007A3B82"/>
    <w:rsid w:val="007A49A3"/>
    <w:rsid w:val="007A4C96"/>
    <w:rsid w:val="007A51A6"/>
    <w:rsid w:val="007A523D"/>
    <w:rsid w:val="007A5629"/>
    <w:rsid w:val="007A56E5"/>
    <w:rsid w:val="007A56ED"/>
    <w:rsid w:val="007A5A7E"/>
    <w:rsid w:val="007A60CA"/>
    <w:rsid w:val="007A61E8"/>
    <w:rsid w:val="007A6F0F"/>
    <w:rsid w:val="007A708C"/>
    <w:rsid w:val="007A733F"/>
    <w:rsid w:val="007A75B5"/>
    <w:rsid w:val="007A7985"/>
    <w:rsid w:val="007A7ABE"/>
    <w:rsid w:val="007A7C82"/>
    <w:rsid w:val="007B0037"/>
    <w:rsid w:val="007B03C5"/>
    <w:rsid w:val="007B0538"/>
    <w:rsid w:val="007B1000"/>
    <w:rsid w:val="007B1924"/>
    <w:rsid w:val="007B1D90"/>
    <w:rsid w:val="007B269F"/>
    <w:rsid w:val="007B26E1"/>
    <w:rsid w:val="007B284D"/>
    <w:rsid w:val="007B3045"/>
    <w:rsid w:val="007B3CDD"/>
    <w:rsid w:val="007B4C0F"/>
    <w:rsid w:val="007B5E25"/>
    <w:rsid w:val="007B6CB8"/>
    <w:rsid w:val="007B6E0E"/>
    <w:rsid w:val="007C0321"/>
    <w:rsid w:val="007C0C38"/>
    <w:rsid w:val="007C244B"/>
    <w:rsid w:val="007C27FB"/>
    <w:rsid w:val="007C29AF"/>
    <w:rsid w:val="007C2CBB"/>
    <w:rsid w:val="007C309C"/>
    <w:rsid w:val="007C3F22"/>
    <w:rsid w:val="007C40EE"/>
    <w:rsid w:val="007C4209"/>
    <w:rsid w:val="007C516B"/>
    <w:rsid w:val="007C5EB9"/>
    <w:rsid w:val="007C631F"/>
    <w:rsid w:val="007C7449"/>
    <w:rsid w:val="007C7EA5"/>
    <w:rsid w:val="007C7FAF"/>
    <w:rsid w:val="007D1A95"/>
    <w:rsid w:val="007D245E"/>
    <w:rsid w:val="007D3764"/>
    <w:rsid w:val="007D427D"/>
    <w:rsid w:val="007D4422"/>
    <w:rsid w:val="007D4631"/>
    <w:rsid w:val="007D485A"/>
    <w:rsid w:val="007D4898"/>
    <w:rsid w:val="007D54FF"/>
    <w:rsid w:val="007D57D4"/>
    <w:rsid w:val="007D6116"/>
    <w:rsid w:val="007D6315"/>
    <w:rsid w:val="007D724A"/>
    <w:rsid w:val="007D75A3"/>
    <w:rsid w:val="007E09CD"/>
    <w:rsid w:val="007E0A86"/>
    <w:rsid w:val="007E16E2"/>
    <w:rsid w:val="007E1786"/>
    <w:rsid w:val="007E19FE"/>
    <w:rsid w:val="007E1AAC"/>
    <w:rsid w:val="007E1B78"/>
    <w:rsid w:val="007E319F"/>
    <w:rsid w:val="007E3B9C"/>
    <w:rsid w:val="007E3BE1"/>
    <w:rsid w:val="007E46B2"/>
    <w:rsid w:val="007E4A2F"/>
    <w:rsid w:val="007E533E"/>
    <w:rsid w:val="007E5C4A"/>
    <w:rsid w:val="007E6493"/>
    <w:rsid w:val="007E6915"/>
    <w:rsid w:val="007E6BAD"/>
    <w:rsid w:val="007E7243"/>
    <w:rsid w:val="007E73D0"/>
    <w:rsid w:val="007E74CA"/>
    <w:rsid w:val="007E7AD3"/>
    <w:rsid w:val="007E7EC0"/>
    <w:rsid w:val="007F0070"/>
    <w:rsid w:val="007F0441"/>
    <w:rsid w:val="007F0E99"/>
    <w:rsid w:val="007F1150"/>
    <w:rsid w:val="007F12CB"/>
    <w:rsid w:val="007F20F1"/>
    <w:rsid w:val="007F3574"/>
    <w:rsid w:val="007F3AF6"/>
    <w:rsid w:val="007F4224"/>
    <w:rsid w:val="007F4AF3"/>
    <w:rsid w:val="007F4DAA"/>
    <w:rsid w:val="007F4DD2"/>
    <w:rsid w:val="007F4FB9"/>
    <w:rsid w:val="007F674C"/>
    <w:rsid w:val="007F6F16"/>
    <w:rsid w:val="007F7022"/>
    <w:rsid w:val="007F7690"/>
    <w:rsid w:val="008005EB"/>
    <w:rsid w:val="00800ACE"/>
    <w:rsid w:val="00801166"/>
    <w:rsid w:val="008011CC"/>
    <w:rsid w:val="00801404"/>
    <w:rsid w:val="008017AA"/>
    <w:rsid w:val="00801CBA"/>
    <w:rsid w:val="00801D92"/>
    <w:rsid w:val="00801EF0"/>
    <w:rsid w:val="0080212B"/>
    <w:rsid w:val="0080262B"/>
    <w:rsid w:val="00802BF6"/>
    <w:rsid w:val="00803164"/>
    <w:rsid w:val="00803953"/>
    <w:rsid w:val="00804456"/>
    <w:rsid w:val="00804BCF"/>
    <w:rsid w:val="00804FA4"/>
    <w:rsid w:val="00805275"/>
    <w:rsid w:val="00806A62"/>
    <w:rsid w:val="00806E55"/>
    <w:rsid w:val="008071F6"/>
    <w:rsid w:val="008075CE"/>
    <w:rsid w:val="008077E4"/>
    <w:rsid w:val="0081095B"/>
    <w:rsid w:val="0081118E"/>
    <w:rsid w:val="0081140C"/>
    <w:rsid w:val="0081197D"/>
    <w:rsid w:val="00812179"/>
    <w:rsid w:val="008122B7"/>
    <w:rsid w:val="008124E2"/>
    <w:rsid w:val="00812651"/>
    <w:rsid w:val="00812D33"/>
    <w:rsid w:val="00813106"/>
    <w:rsid w:val="00813928"/>
    <w:rsid w:val="00813DA0"/>
    <w:rsid w:val="00814670"/>
    <w:rsid w:val="0081525D"/>
    <w:rsid w:val="00815321"/>
    <w:rsid w:val="008166DB"/>
    <w:rsid w:val="0081692A"/>
    <w:rsid w:val="008173E0"/>
    <w:rsid w:val="008175C1"/>
    <w:rsid w:val="00817EC7"/>
    <w:rsid w:val="008200D4"/>
    <w:rsid w:val="00820370"/>
    <w:rsid w:val="008209AC"/>
    <w:rsid w:val="00820CC6"/>
    <w:rsid w:val="00821C0C"/>
    <w:rsid w:val="00822363"/>
    <w:rsid w:val="00822706"/>
    <w:rsid w:val="0082285D"/>
    <w:rsid w:val="00822C41"/>
    <w:rsid w:val="00825043"/>
    <w:rsid w:val="0082510D"/>
    <w:rsid w:val="00825267"/>
    <w:rsid w:val="00826238"/>
    <w:rsid w:val="008264EC"/>
    <w:rsid w:val="0082779E"/>
    <w:rsid w:val="00827ADD"/>
    <w:rsid w:val="00827C0D"/>
    <w:rsid w:val="00830642"/>
    <w:rsid w:val="00831250"/>
    <w:rsid w:val="00831737"/>
    <w:rsid w:val="00831B23"/>
    <w:rsid w:val="00831D82"/>
    <w:rsid w:val="00831D8D"/>
    <w:rsid w:val="00831FEC"/>
    <w:rsid w:val="008323E0"/>
    <w:rsid w:val="008333B7"/>
    <w:rsid w:val="008336EC"/>
    <w:rsid w:val="008337B9"/>
    <w:rsid w:val="00834383"/>
    <w:rsid w:val="008346CD"/>
    <w:rsid w:val="008348CB"/>
    <w:rsid w:val="00834D56"/>
    <w:rsid w:val="00834FD2"/>
    <w:rsid w:val="00835084"/>
    <w:rsid w:val="00835184"/>
    <w:rsid w:val="008351CF"/>
    <w:rsid w:val="00835375"/>
    <w:rsid w:val="00835569"/>
    <w:rsid w:val="008357E7"/>
    <w:rsid w:val="00835802"/>
    <w:rsid w:val="00835EF0"/>
    <w:rsid w:val="00836295"/>
    <w:rsid w:val="00836A48"/>
    <w:rsid w:val="00836ADF"/>
    <w:rsid w:val="008370EE"/>
    <w:rsid w:val="00837AC0"/>
    <w:rsid w:val="00837C27"/>
    <w:rsid w:val="0084093F"/>
    <w:rsid w:val="0084098A"/>
    <w:rsid w:val="00840CB8"/>
    <w:rsid w:val="00840CD5"/>
    <w:rsid w:val="00840DB0"/>
    <w:rsid w:val="00840EDE"/>
    <w:rsid w:val="00841185"/>
    <w:rsid w:val="008411F5"/>
    <w:rsid w:val="008418A5"/>
    <w:rsid w:val="00841BDE"/>
    <w:rsid w:val="00842465"/>
    <w:rsid w:val="00843548"/>
    <w:rsid w:val="0084383C"/>
    <w:rsid w:val="00843CC0"/>
    <w:rsid w:val="008449DC"/>
    <w:rsid w:val="00844ADD"/>
    <w:rsid w:val="00844CCE"/>
    <w:rsid w:val="00845058"/>
    <w:rsid w:val="008451B9"/>
    <w:rsid w:val="0084534E"/>
    <w:rsid w:val="00846062"/>
    <w:rsid w:val="008474C1"/>
    <w:rsid w:val="00847C1C"/>
    <w:rsid w:val="00850321"/>
    <w:rsid w:val="0085055E"/>
    <w:rsid w:val="00850964"/>
    <w:rsid w:val="00850C3B"/>
    <w:rsid w:val="00851605"/>
    <w:rsid w:val="008520AF"/>
    <w:rsid w:val="00852CA0"/>
    <w:rsid w:val="00852D85"/>
    <w:rsid w:val="00852F6C"/>
    <w:rsid w:val="00853472"/>
    <w:rsid w:val="0085362B"/>
    <w:rsid w:val="0085465C"/>
    <w:rsid w:val="0085490E"/>
    <w:rsid w:val="00854967"/>
    <w:rsid w:val="0085540B"/>
    <w:rsid w:val="00855457"/>
    <w:rsid w:val="00855511"/>
    <w:rsid w:val="0085582C"/>
    <w:rsid w:val="00855B83"/>
    <w:rsid w:val="00855C01"/>
    <w:rsid w:val="00855FD3"/>
    <w:rsid w:val="00856016"/>
    <w:rsid w:val="00857004"/>
    <w:rsid w:val="00857086"/>
    <w:rsid w:val="00857572"/>
    <w:rsid w:val="0085770D"/>
    <w:rsid w:val="00860C4C"/>
    <w:rsid w:val="00860DC6"/>
    <w:rsid w:val="00860ECD"/>
    <w:rsid w:val="00860F4D"/>
    <w:rsid w:val="008611DE"/>
    <w:rsid w:val="00861375"/>
    <w:rsid w:val="0086138D"/>
    <w:rsid w:val="00861C56"/>
    <w:rsid w:val="00861F29"/>
    <w:rsid w:val="008620A2"/>
    <w:rsid w:val="00862741"/>
    <w:rsid w:val="00862BBD"/>
    <w:rsid w:val="0086372A"/>
    <w:rsid w:val="00863C6C"/>
    <w:rsid w:val="00863C9F"/>
    <w:rsid w:val="008645D6"/>
    <w:rsid w:val="008645EB"/>
    <w:rsid w:val="0086484C"/>
    <w:rsid w:val="00864D7A"/>
    <w:rsid w:val="00865353"/>
    <w:rsid w:val="0086552B"/>
    <w:rsid w:val="008655A2"/>
    <w:rsid w:val="00865620"/>
    <w:rsid w:val="0086584F"/>
    <w:rsid w:val="008659DF"/>
    <w:rsid w:val="0086658F"/>
    <w:rsid w:val="00866C86"/>
    <w:rsid w:val="008670C5"/>
    <w:rsid w:val="008671C7"/>
    <w:rsid w:val="008673AB"/>
    <w:rsid w:val="00867EB8"/>
    <w:rsid w:val="00870112"/>
    <w:rsid w:val="00870126"/>
    <w:rsid w:val="00870335"/>
    <w:rsid w:val="00870450"/>
    <w:rsid w:val="008708C9"/>
    <w:rsid w:val="00870AA2"/>
    <w:rsid w:val="00871DD0"/>
    <w:rsid w:val="00872142"/>
    <w:rsid w:val="00872245"/>
    <w:rsid w:val="0087310A"/>
    <w:rsid w:val="0087343C"/>
    <w:rsid w:val="00873D88"/>
    <w:rsid w:val="0087433B"/>
    <w:rsid w:val="008752C5"/>
    <w:rsid w:val="0087621E"/>
    <w:rsid w:val="008767B2"/>
    <w:rsid w:val="00876A56"/>
    <w:rsid w:val="00876E09"/>
    <w:rsid w:val="00877328"/>
    <w:rsid w:val="0087787A"/>
    <w:rsid w:val="008802F0"/>
    <w:rsid w:val="008808BA"/>
    <w:rsid w:val="008808DF"/>
    <w:rsid w:val="0088096B"/>
    <w:rsid w:val="00880992"/>
    <w:rsid w:val="00880F87"/>
    <w:rsid w:val="00881692"/>
    <w:rsid w:val="008820F5"/>
    <w:rsid w:val="0088249E"/>
    <w:rsid w:val="00883143"/>
    <w:rsid w:val="00883F7A"/>
    <w:rsid w:val="00884094"/>
    <w:rsid w:val="00884322"/>
    <w:rsid w:val="008846AD"/>
    <w:rsid w:val="008846B8"/>
    <w:rsid w:val="0088487B"/>
    <w:rsid w:val="008849D8"/>
    <w:rsid w:val="00884A1B"/>
    <w:rsid w:val="00886154"/>
    <w:rsid w:val="008866C1"/>
    <w:rsid w:val="00886705"/>
    <w:rsid w:val="00886718"/>
    <w:rsid w:val="0088724E"/>
    <w:rsid w:val="008876B7"/>
    <w:rsid w:val="00887738"/>
    <w:rsid w:val="00890277"/>
    <w:rsid w:val="0089061A"/>
    <w:rsid w:val="008915C6"/>
    <w:rsid w:val="00891677"/>
    <w:rsid w:val="00891BF9"/>
    <w:rsid w:val="00892DB5"/>
    <w:rsid w:val="008940DA"/>
    <w:rsid w:val="00894B61"/>
    <w:rsid w:val="00895225"/>
    <w:rsid w:val="00895255"/>
    <w:rsid w:val="00895681"/>
    <w:rsid w:val="00895821"/>
    <w:rsid w:val="0089593D"/>
    <w:rsid w:val="00895B59"/>
    <w:rsid w:val="00895DF1"/>
    <w:rsid w:val="00896645"/>
    <w:rsid w:val="00896AAE"/>
    <w:rsid w:val="00897364"/>
    <w:rsid w:val="0089745D"/>
    <w:rsid w:val="008974E4"/>
    <w:rsid w:val="008975D2"/>
    <w:rsid w:val="00897857"/>
    <w:rsid w:val="008A02ED"/>
    <w:rsid w:val="008A035B"/>
    <w:rsid w:val="008A0459"/>
    <w:rsid w:val="008A1083"/>
    <w:rsid w:val="008A1143"/>
    <w:rsid w:val="008A1218"/>
    <w:rsid w:val="008A15B6"/>
    <w:rsid w:val="008A1A6E"/>
    <w:rsid w:val="008A1D0A"/>
    <w:rsid w:val="008A202A"/>
    <w:rsid w:val="008A2104"/>
    <w:rsid w:val="008A2F15"/>
    <w:rsid w:val="008A36C9"/>
    <w:rsid w:val="008A3818"/>
    <w:rsid w:val="008A52F5"/>
    <w:rsid w:val="008A5884"/>
    <w:rsid w:val="008A5AF9"/>
    <w:rsid w:val="008B0E58"/>
    <w:rsid w:val="008B16DE"/>
    <w:rsid w:val="008B1F6E"/>
    <w:rsid w:val="008B1F7C"/>
    <w:rsid w:val="008B251F"/>
    <w:rsid w:val="008B2602"/>
    <w:rsid w:val="008B2727"/>
    <w:rsid w:val="008B295F"/>
    <w:rsid w:val="008B316B"/>
    <w:rsid w:val="008B3DE6"/>
    <w:rsid w:val="008B5059"/>
    <w:rsid w:val="008B5BF2"/>
    <w:rsid w:val="008B639C"/>
    <w:rsid w:val="008B6934"/>
    <w:rsid w:val="008B6B44"/>
    <w:rsid w:val="008B6CF8"/>
    <w:rsid w:val="008B72F6"/>
    <w:rsid w:val="008B7EE0"/>
    <w:rsid w:val="008C0B5C"/>
    <w:rsid w:val="008C119E"/>
    <w:rsid w:val="008C1E24"/>
    <w:rsid w:val="008C26C9"/>
    <w:rsid w:val="008C296B"/>
    <w:rsid w:val="008C2A46"/>
    <w:rsid w:val="008C333C"/>
    <w:rsid w:val="008C3D1F"/>
    <w:rsid w:val="008C3E2C"/>
    <w:rsid w:val="008C4278"/>
    <w:rsid w:val="008C4953"/>
    <w:rsid w:val="008C500B"/>
    <w:rsid w:val="008C520E"/>
    <w:rsid w:val="008C563B"/>
    <w:rsid w:val="008C567E"/>
    <w:rsid w:val="008C5A74"/>
    <w:rsid w:val="008C5DEE"/>
    <w:rsid w:val="008C6285"/>
    <w:rsid w:val="008C66EE"/>
    <w:rsid w:val="008C6B70"/>
    <w:rsid w:val="008C7182"/>
    <w:rsid w:val="008C7268"/>
    <w:rsid w:val="008C72EB"/>
    <w:rsid w:val="008C7A2B"/>
    <w:rsid w:val="008C7CA5"/>
    <w:rsid w:val="008C7D48"/>
    <w:rsid w:val="008C7D9D"/>
    <w:rsid w:val="008D0416"/>
    <w:rsid w:val="008D13C6"/>
    <w:rsid w:val="008D1B04"/>
    <w:rsid w:val="008D1B8E"/>
    <w:rsid w:val="008D3235"/>
    <w:rsid w:val="008D3326"/>
    <w:rsid w:val="008D33C8"/>
    <w:rsid w:val="008D3478"/>
    <w:rsid w:val="008D3893"/>
    <w:rsid w:val="008D40A3"/>
    <w:rsid w:val="008D45CD"/>
    <w:rsid w:val="008D4A34"/>
    <w:rsid w:val="008D55F1"/>
    <w:rsid w:val="008D5CD7"/>
    <w:rsid w:val="008D6D62"/>
    <w:rsid w:val="008D718E"/>
    <w:rsid w:val="008D7867"/>
    <w:rsid w:val="008E09C5"/>
    <w:rsid w:val="008E0AA7"/>
    <w:rsid w:val="008E11B1"/>
    <w:rsid w:val="008E2355"/>
    <w:rsid w:val="008E3151"/>
    <w:rsid w:val="008E3386"/>
    <w:rsid w:val="008E3C33"/>
    <w:rsid w:val="008E4364"/>
    <w:rsid w:val="008E47EB"/>
    <w:rsid w:val="008E490A"/>
    <w:rsid w:val="008E4F5A"/>
    <w:rsid w:val="008E5410"/>
    <w:rsid w:val="008E5966"/>
    <w:rsid w:val="008E5A3F"/>
    <w:rsid w:val="008E61AF"/>
    <w:rsid w:val="008E6473"/>
    <w:rsid w:val="008E6C17"/>
    <w:rsid w:val="008E7209"/>
    <w:rsid w:val="008E7448"/>
    <w:rsid w:val="008E7E8B"/>
    <w:rsid w:val="008F11BB"/>
    <w:rsid w:val="008F16FF"/>
    <w:rsid w:val="008F182F"/>
    <w:rsid w:val="008F1E95"/>
    <w:rsid w:val="008F2304"/>
    <w:rsid w:val="008F2E6E"/>
    <w:rsid w:val="008F39F7"/>
    <w:rsid w:val="008F433F"/>
    <w:rsid w:val="008F4D30"/>
    <w:rsid w:val="008F57DD"/>
    <w:rsid w:val="008F5AEE"/>
    <w:rsid w:val="008F6989"/>
    <w:rsid w:val="008F6EAA"/>
    <w:rsid w:val="008F7800"/>
    <w:rsid w:val="008F7A00"/>
    <w:rsid w:val="008F7BCA"/>
    <w:rsid w:val="009003BD"/>
    <w:rsid w:val="00900572"/>
    <w:rsid w:val="009005B7"/>
    <w:rsid w:val="00900F4D"/>
    <w:rsid w:val="0090110D"/>
    <w:rsid w:val="0090167B"/>
    <w:rsid w:val="009025B6"/>
    <w:rsid w:val="00902B3F"/>
    <w:rsid w:val="00902DEC"/>
    <w:rsid w:val="0090342E"/>
    <w:rsid w:val="00903D3A"/>
    <w:rsid w:val="00903ED2"/>
    <w:rsid w:val="00904151"/>
    <w:rsid w:val="009044B9"/>
    <w:rsid w:val="009046F5"/>
    <w:rsid w:val="009047B1"/>
    <w:rsid w:val="00904C86"/>
    <w:rsid w:val="00904F2C"/>
    <w:rsid w:val="00905CDA"/>
    <w:rsid w:val="00905D9C"/>
    <w:rsid w:val="009064D3"/>
    <w:rsid w:val="0090680D"/>
    <w:rsid w:val="00907CD7"/>
    <w:rsid w:val="0091045D"/>
    <w:rsid w:val="00911987"/>
    <w:rsid w:val="00912161"/>
    <w:rsid w:val="0091253D"/>
    <w:rsid w:val="0091271B"/>
    <w:rsid w:val="0091281A"/>
    <w:rsid w:val="00912B24"/>
    <w:rsid w:val="00912FB7"/>
    <w:rsid w:val="0091328A"/>
    <w:rsid w:val="009139B5"/>
    <w:rsid w:val="00914514"/>
    <w:rsid w:val="00914549"/>
    <w:rsid w:val="00914C08"/>
    <w:rsid w:val="00914F2F"/>
    <w:rsid w:val="009153BA"/>
    <w:rsid w:val="00916057"/>
    <w:rsid w:val="009161A9"/>
    <w:rsid w:val="00916685"/>
    <w:rsid w:val="00916AD1"/>
    <w:rsid w:val="00916B65"/>
    <w:rsid w:val="00916B6B"/>
    <w:rsid w:val="00917637"/>
    <w:rsid w:val="00917C42"/>
    <w:rsid w:val="00917EEE"/>
    <w:rsid w:val="00917F01"/>
    <w:rsid w:val="00917FEE"/>
    <w:rsid w:val="00920045"/>
    <w:rsid w:val="0092023D"/>
    <w:rsid w:val="00920472"/>
    <w:rsid w:val="00920599"/>
    <w:rsid w:val="0092091E"/>
    <w:rsid w:val="00921149"/>
    <w:rsid w:val="00921251"/>
    <w:rsid w:val="009212AF"/>
    <w:rsid w:val="00921454"/>
    <w:rsid w:val="00921861"/>
    <w:rsid w:val="00921893"/>
    <w:rsid w:val="0092189E"/>
    <w:rsid w:val="009219FD"/>
    <w:rsid w:val="00921DF7"/>
    <w:rsid w:val="009229AF"/>
    <w:rsid w:val="0092332C"/>
    <w:rsid w:val="00923D51"/>
    <w:rsid w:val="009257B0"/>
    <w:rsid w:val="009258BD"/>
    <w:rsid w:val="00925B35"/>
    <w:rsid w:val="00925DEB"/>
    <w:rsid w:val="009263C0"/>
    <w:rsid w:val="00926C31"/>
    <w:rsid w:val="00926EED"/>
    <w:rsid w:val="009302D4"/>
    <w:rsid w:val="00930353"/>
    <w:rsid w:val="009307F2"/>
    <w:rsid w:val="00930CEC"/>
    <w:rsid w:val="00930F4A"/>
    <w:rsid w:val="00933301"/>
    <w:rsid w:val="0093375E"/>
    <w:rsid w:val="00933BEF"/>
    <w:rsid w:val="00933F3D"/>
    <w:rsid w:val="00934A85"/>
    <w:rsid w:val="009364CC"/>
    <w:rsid w:val="00936582"/>
    <w:rsid w:val="00936819"/>
    <w:rsid w:val="009372FD"/>
    <w:rsid w:val="0093787E"/>
    <w:rsid w:val="009379F6"/>
    <w:rsid w:val="00937FDB"/>
    <w:rsid w:val="00940619"/>
    <w:rsid w:val="00941255"/>
    <w:rsid w:val="009412CC"/>
    <w:rsid w:val="00942237"/>
    <w:rsid w:val="0094244C"/>
    <w:rsid w:val="009426A8"/>
    <w:rsid w:val="0094278F"/>
    <w:rsid w:val="009435D5"/>
    <w:rsid w:val="009437C0"/>
    <w:rsid w:val="0094388B"/>
    <w:rsid w:val="00943D09"/>
    <w:rsid w:val="0094411C"/>
    <w:rsid w:val="009445A2"/>
    <w:rsid w:val="00944826"/>
    <w:rsid w:val="00944C84"/>
    <w:rsid w:val="009455D3"/>
    <w:rsid w:val="009457A1"/>
    <w:rsid w:val="00945E77"/>
    <w:rsid w:val="00946664"/>
    <w:rsid w:val="009474B4"/>
    <w:rsid w:val="00947C5D"/>
    <w:rsid w:val="00947CA9"/>
    <w:rsid w:val="00950478"/>
    <w:rsid w:val="00950888"/>
    <w:rsid w:val="00950AF9"/>
    <w:rsid w:val="00950B5F"/>
    <w:rsid w:val="00950D35"/>
    <w:rsid w:val="0095144C"/>
    <w:rsid w:val="0095165B"/>
    <w:rsid w:val="009516B2"/>
    <w:rsid w:val="00951AC1"/>
    <w:rsid w:val="00951B17"/>
    <w:rsid w:val="00951B8D"/>
    <w:rsid w:val="00951D43"/>
    <w:rsid w:val="009536A8"/>
    <w:rsid w:val="00953E2E"/>
    <w:rsid w:val="00953ED0"/>
    <w:rsid w:val="00954596"/>
    <w:rsid w:val="00954749"/>
    <w:rsid w:val="009554E3"/>
    <w:rsid w:val="00955837"/>
    <w:rsid w:val="00955851"/>
    <w:rsid w:val="00956F10"/>
    <w:rsid w:val="00957E23"/>
    <w:rsid w:val="00957F5C"/>
    <w:rsid w:val="00960305"/>
    <w:rsid w:val="00960764"/>
    <w:rsid w:val="0096115A"/>
    <w:rsid w:val="00961487"/>
    <w:rsid w:val="00961BA7"/>
    <w:rsid w:val="00961F01"/>
    <w:rsid w:val="00961F6C"/>
    <w:rsid w:val="00962162"/>
    <w:rsid w:val="00962312"/>
    <w:rsid w:val="009623BC"/>
    <w:rsid w:val="00962438"/>
    <w:rsid w:val="009628BE"/>
    <w:rsid w:val="009631C8"/>
    <w:rsid w:val="009632C0"/>
    <w:rsid w:val="00963A82"/>
    <w:rsid w:val="00963AD2"/>
    <w:rsid w:val="00963AE4"/>
    <w:rsid w:val="00963C14"/>
    <w:rsid w:val="00963D95"/>
    <w:rsid w:val="009645CD"/>
    <w:rsid w:val="00964CF1"/>
    <w:rsid w:val="00965940"/>
    <w:rsid w:val="00965A4E"/>
    <w:rsid w:val="00965BCF"/>
    <w:rsid w:val="00965C8F"/>
    <w:rsid w:val="00965D13"/>
    <w:rsid w:val="009660B7"/>
    <w:rsid w:val="00966BE5"/>
    <w:rsid w:val="00966EB0"/>
    <w:rsid w:val="00966F01"/>
    <w:rsid w:val="00967CF7"/>
    <w:rsid w:val="00967D19"/>
    <w:rsid w:val="00971028"/>
    <w:rsid w:val="00971116"/>
    <w:rsid w:val="00972C0A"/>
    <w:rsid w:val="00972E28"/>
    <w:rsid w:val="00973030"/>
    <w:rsid w:val="00973358"/>
    <w:rsid w:val="009733F3"/>
    <w:rsid w:val="009744D0"/>
    <w:rsid w:val="0097451D"/>
    <w:rsid w:val="009748E4"/>
    <w:rsid w:val="00975EC7"/>
    <w:rsid w:val="00975FAD"/>
    <w:rsid w:val="009768C2"/>
    <w:rsid w:val="00976D65"/>
    <w:rsid w:val="00977120"/>
    <w:rsid w:val="00977CE6"/>
    <w:rsid w:val="009807AC"/>
    <w:rsid w:val="0098086B"/>
    <w:rsid w:val="00980C18"/>
    <w:rsid w:val="009810E9"/>
    <w:rsid w:val="009811A6"/>
    <w:rsid w:val="0098141C"/>
    <w:rsid w:val="00981A3A"/>
    <w:rsid w:val="00981AA9"/>
    <w:rsid w:val="00981C91"/>
    <w:rsid w:val="009827CB"/>
    <w:rsid w:val="00982E21"/>
    <w:rsid w:val="00982F2B"/>
    <w:rsid w:val="00983132"/>
    <w:rsid w:val="00983314"/>
    <w:rsid w:val="009839BB"/>
    <w:rsid w:val="00983C8A"/>
    <w:rsid w:val="00983DF2"/>
    <w:rsid w:val="00984281"/>
    <w:rsid w:val="0098433A"/>
    <w:rsid w:val="009847CE"/>
    <w:rsid w:val="00984D73"/>
    <w:rsid w:val="00984D91"/>
    <w:rsid w:val="0098536E"/>
    <w:rsid w:val="00985675"/>
    <w:rsid w:val="00985939"/>
    <w:rsid w:val="0098637F"/>
    <w:rsid w:val="009867FE"/>
    <w:rsid w:val="00986A9B"/>
    <w:rsid w:val="00986B9C"/>
    <w:rsid w:val="009875E3"/>
    <w:rsid w:val="00987BAB"/>
    <w:rsid w:val="009901EE"/>
    <w:rsid w:val="009906BF"/>
    <w:rsid w:val="009909F7"/>
    <w:rsid w:val="009913F3"/>
    <w:rsid w:val="00991816"/>
    <w:rsid w:val="00991DA1"/>
    <w:rsid w:val="00992180"/>
    <w:rsid w:val="009927F1"/>
    <w:rsid w:val="009930C4"/>
    <w:rsid w:val="009936C4"/>
    <w:rsid w:val="00993AFB"/>
    <w:rsid w:val="009948ED"/>
    <w:rsid w:val="00995781"/>
    <w:rsid w:val="00995ADA"/>
    <w:rsid w:val="00995CBC"/>
    <w:rsid w:val="00995D03"/>
    <w:rsid w:val="00995D6E"/>
    <w:rsid w:val="0099643A"/>
    <w:rsid w:val="00996F81"/>
    <w:rsid w:val="009976FF"/>
    <w:rsid w:val="00997959"/>
    <w:rsid w:val="009A06B3"/>
    <w:rsid w:val="009A06FF"/>
    <w:rsid w:val="009A0B72"/>
    <w:rsid w:val="009A0BAF"/>
    <w:rsid w:val="009A0C72"/>
    <w:rsid w:val="009A0D4B"/>
    <w:rsid w:val="009A1431"/>
    <w:rsid w:val="009A153D"/>
    <w:rsid w:val="009A1634"/>
    <w:rsid w:val="009A1752"/>
    <w:rsid w:val="009A2043"/>
    <w:rsid w:val="009A24F5"/>
    <w:rsid w:val="009A27C2"/>
    <w:rsid w:val="009A315B"/>
    <w:rsid w:val="009A3766"/>
    <w:rsid w:val="009A3901"/>
    <w:rsid w:val="009A3A34"/>
    <w:rsid w:val="009A3FE2"/>
    <w:rsid w:val="009A400C"/>
    <w:rsid w:val="009A4B2C"/>
    <w:rsid w:val="009A52CC"/>
    <w:rsid w:val="009A5592"/>
    <w:rsid w:val="009A59BA"/>
    <w:rsid w:val="009A6417"/>
    <w:rsid w:val="009B01DF"/>
    <w:rsid w:val="009B020D"/>
    <w:rsid w:val="009B072F"/>
    <w:rsid w:val="009B07A1"/>
    <w:rsid w:val="009B09CC"/>
    <w:rsid w:val="009B0E38"/>
    <w:rsid w:val="009B173B"/>
    <w:rsid w:val="009B1A1A"/>
    <w:rsid w:val="009B2487"/>
    <w:rsid w:val="009B2608"/>
    <w:rsid w:val="009B2A71"/>
    <w:rsid w:val="009B37ED"/>
    <w:rsid w:val="009B3974"/>
    <w:rsid w:val="009B4027"/>
    <w:rsid w:val="009B4975"/>
    <w:rsid w:val="009B51A4"/>
    <w:rsid w:val="009B561F"/>
    <w:rsid w:val="009B5773"/>
    <w:rsid w:val="009B5D2D"/>
    <w:rsid w:val="009B5D84"/>
    <w:rsid w:val="009B7E11"/>
    <w:rsid w:val="009C047F"/>
    <w:rsid w:val="009C058F"/>
    <w:rsid w:val="009C088E"/>
    <w:rsid w:val="009C0A88"/>
    <w:rsid w:val="009C0FA6"/>
    <w:rsid w:val="009C17F6"/>
    <w:rsid w:val="009C19DE"/>
    <w:rsid w:val="009C1DBF"/>
    <w:rsid w:val="009C2B3E"/>
    <w:rsid w:val="009C2C99"/>
    <w:rsid w:val="009C2EA2"/>
    <w:rsid w:val="009C3657"/>
    <w:rsid w:val="009C3721"/>
    <w:rsid w:val="009C3C37"/>
    <w:rsid w:val="009C4141"/>
    <w:rsid w:val="009C4B55"/>
    <w:rsid w:val="009C52AA"/>
    <w:rsid w:val="009C5C9C"/>
    <w:rsid w:val="009C5F96"/>
    <w:rsid w:val="009C5FCC"/>
    <w:rsid w:val="009C61A2"/>
    <w:rsid w:val="009C6DF6"/>
    <w:rsid w:val="009C6E92"/>
    <w:rsid w:val="009C712B"/>
    <w:rsid w:val="009C7D4E"/>
    <w:rsid w:val="009D0214"/>
    <w:rsid w:val="009D04F7"/>
    <w:rsid w:val="009D136E"/>
    <w:rsid w:val="009D14F0"/>
    <w:rsid w:val="009D1589"/>
    <w:rsid w:val="009D1756"/>
    <w:rsid w:val="009D17EE"/>
    <w:rsid w:val="009D1820"/>
    <w:rsid w:val="009D1C7D"/>
    <w:rsid w:val="009D2003"/>
    <w:rsid w:val="009D225A"/>
    <w:rsid w:val="009D2A8C"/>
    <w:rsid w:val="009D3597"/>
    <w:rsid w:val="009D38C2"/>
    <w:rsid w:val="009D3A27"/>
    <w:rsid w:val="009D403D"/>
    <w:rsid w:val="009D417F"/>
    <w:rsid w:val="009D45E5"/>
    <w:rsid w:val="009D4A4F"/>
    <w:rsid w:val="009D4B85"/>
    <w:rsid w:val="009D4C26"/>
    <w:rsid w:val="009D50A2"/>
    <w:rsid w:val="009D535B"/>
    <w:rsid w:val="009D5A85"/>
    <w:rsid w:val="009D6043"/>
    <w:rsid w:val="009D630B"/>
    <w:rsid w:val="009D6C19"/>
    <w:rsid w:val="009D6CAA"/>
    <w:rsid w:val="009D6CF6"/>
    <w:rsid w:val="009D6E69"/>
    <w:rsid w:val="009E02DC"/>
    <w:rsid w:val="009E0F89"/>
    <w:rsid w:val="009E10B5"/>
    <w:rsid w:val="009E1389"/>
    <w:rsid w:val="009E19C3"/>
    <w:rsid w:val="009E2040"/>
    <w:rsid w:val="009E2429"/>
    <w:rsid w:val="009E422F"/>
    <w:rsid w:val="009E436E"/>
    <w:rsid w:val="009E49AE"/>
    <w:rsid w:val="009E4B8F"/>
    <w:rsid w:val="009E4DC7"/>
    <w:rsid w:val="009E5603"/>
    <w:rsid w:val="009E57A5"/>
    <w:rsid w:val="009E660A"/>
    <w:rsid w:val="009E6AD1"/>
    <w:rsid w:val="009E6B64"/>
    <w:rsid w:val="009E72E5"/>
    <w:rsid w:val="009E795D"/>
    <w:rsid w:val="009F1BC5"/>
    <w:rsid w:val="009F2068"/>
    <w:rsid w:val="009F2233"/>
    <w:rsid w:val="009F4640"/>
    <w:rsid w:val="009F46C8"/>
    <w:rsid w:val="009F46FD"/>
    <w:rsid w:val="009F4F2A"/>
    <w:rsid w:val="009F600E"/>
    <w:rsid w:val="009F660B"/>
    <w:rsid w:val="009F671E"/>
    <w:rsid w:val="009F73D3"/>
    <w:rsid w:val="009F7772"/>
    <w:rsid w:val="009F7ED1"/>
    <w:rsid w:val="00A0149B"/>
    <w:rsid w:val="00A01536"/>
    <w:rsid w:val="00A01607"/>
    <w:rsid w:val="00A018D4"/>
    <w:rsid w:val="00A01DB2"/>
    <w:rsid w:val="00A02D64"/>
    <w:rsid w:val="00A02F9D"/>
    <w:rsid w:val="00A03767"/>
    <w:rsid w:val="00A0404C"/>
    <w:rsid w:val="00A04545"/>
    <w:rsid w:val="00A04834"/>
    <w:rsid w:val="00A04B70"/>
    <w:rsid w:val="00A05533"/>
    <w:rsid w:val="00A0555E"/>
    <w:rsid w:val="00A05628"/>
    <w:rsid w:val="00A05A86"/>
    <w:rsid w:val="00A05D0B"/>
    <w:rsid w:val="00A05FAA"/>
    <w:rsid w:val="00A068B2"/>
    <w:rsid w:val="00A07540"/>
    <w:rsid w:val="00A07DCF"/>
    <w:rsid w:val="00A10F85"/>
    <w:rsid w:val="00A1194C"/>
    <w:rsid w:val="00A1239F"/>
    <w:rsid w:val="00A12979"/>
    <w:rsid w:val="00A12FB9"/>
    <w:rsid w:val="00A131A9"/>
    <w:rsid w:val="00A134E6"/>
    <w:rsid w:val="00A135A2"/>
    <w:rsid w:val="00A13B40"/>
    <w:rsid w:val="00A13DB7"/>
    <w:rsid w:val="00A140CE"/>
    <w:rsid w:val="00A1441C"/>
    <w:rsid w:val="00A1496E"/>
    <w:rsid w:val="00A14A51"/>
    <w:rsid w:val="00A14B77"/>
    <w:rsid w:val="00A14F84"/>
    <w:rsid w:val="00A159E0"/>
    <w:rsid w:val="00A1629B"/>
    <w:rsid w:val="00A16D6D"/>
    <w:rsid w:val="00A17BF8"/>
    <w:rsid w:val="00A17C75"/>
    <w:rsid w:val="00A202A8"/>
    <w:rsid w:val="00A20757"/>
    <w:rsid w:val="00A2075B"/>
    <w:rsid w:val="00A211C8"/>
    <w:rsid w:val="00A2121E"/>
    <w:rsid w:val="00A21EAC"/>
    <w:rsid w:val="00A221DE"/>
    <w:rsid w:val="00A22541"/>
    <w:rsid w:val="00A22CB2"/>
    <w:rsid w:val="00A23138"/>
    <w:rsid w:val="00A23940"/>
    <w:rsid w:val="00A23ECC"/>
    <w:rsid w:val="00A246D6"/>
    <w:rsid w:val="00A247D2"/>
    <w:rsid w:val="00A24CD3"/>
    <w:rsid w:val="00A24DA6"/>
    <w:rsid w:val="00A24F1C"/>
    <w:rsid w:val="00A24F4F"/>
    <w:rsid w:val="00A24FB6"/>
    <w:rsid w:val="00A25461"/>
    <w:rsid w:val="00A25520"/>
    <w:rsid w:val="00A25C52"/>
    <w:rsid w:val="00A26040"/>
    <w:rsid w:val="00A26367"/>
    <w:rsid w:val="00A2678A"/>
    <w:rsid w:val="00A269E1"/>
    <w:rsid w:val="00A27C1C"/>
    <w:rsid w:val="00A27E5C"/>
    <w:rsid w:val="00A30C58"/>
    <w:rsid w:val="00A30F6A"/>
    <w:rsid w:val="00A30FD5"/>
    <w:rsid w:val="00A32919"/>
    <w:rsid w:val="00A32A3A"/>
    <w:rsid w:val="00A32AEA"/>
    <w:rsid w:val="00A32F32"/>
    <w:rsid w:val="00A33E80"/>
    <w:rsid w:val="00A33EFE"/>
    <w:rsid w:val="00A370E9"/>
    <w:rsid w:val="00A378C1"/>
    <w:rsid w:val="00A409A6"/>
    <w:rsid w:val="00A4148D"/>
    <w:rsid w:val="00A414F5"/>
    <w:rsid w:val="00A41CCA"/>
    <w:rsid w:val="00A42B5A"/>
    <w:rsid w:val="00A4310C"/>
    <w:rsid w:val="00A43713"/>
    <w:rsid w:val="00A43872"/>
    <w:rsid w:val="00A44B4E"/>
    <w:rsid w:val="00A44D0E"/>
    <w:rsid w:val="00A44E87"/>
    <w:rsid w:val="00A4621D"/>
    <w:rsid w:val="00A46A43"/>
    <w:rsid w:val="00A46F7B"/>
    <w:rsid w:val="00A470DC"/>
    <w:rsid w:val="00A47DCE"/>
    <w:rsid w:val="00A500FB"/>
    <w:rsid w:val="00A5015C"/>
    <w:rsid w:val="00A502F8"/>
    <w:rsid w:val="00A509FB"/>
    <w:rsid w:val="00A518C2"/>
    <w:rsid w:val="00A519EF"/>
    <w:rsid w:val="00A51C19"/>
    <w:rsid w:val="00A51DCF"/>
    <w:rsid w:val="00A51E04"/>
    <w:rsid w:val="00A522B5"/>
    <w:rsid w:val="00A52C31"/>
    <w:rsid w:val="00A52D38"/>
    <w:rsid w:val="00A52F37"/>
    <w:rsid w:val="00A5304D"/>
    <w:rsid w:val="00A533C5"/>
    <w:rsid w:val="00A5388C"/>
    <w:rsid w:val="00A5397B"/>
    <w:rsid w:val="00A53BE1"/>
    <w:rsid w:val="00A53D22"/>
    <w:rsid w:val="00A54644"/>
    <w:rsid w:val="00A54F8F"/>
    <w:rsid w:val="00A55921"/>
    <w:rsid w:val="00A55955"/>
    <w:rsid w:val="00A5609A"/>
    <w:rsid w:val="00A560E3"/>
    <w:rsid w:val="00A5628F"/>
    <w:rsid w:val="00A564AF"/>
    <w:rsid w:val="00A566A8"/>
    <w:rsid w:val="00A56C6D"/>
    <w:rsid w:val="00A56D0B"/>
    <w:rsid w:val="00A5775C"/>
    <w:rsid w:val="00A57C1E"/>
    <w:rsid w:val="00A57D74"/>
    <w:rsid w:val="00A60E3E"/>
    <w:rsid w:val="00A60E72"/>
    <w:rsid w:val="00A61F0C"/>
    <w:rsid w:val="00A61FF0"/>
    <w:rsid w:val="00A6246D"/>
    <w:rsid w:val="00A62512"/>
    <w:rsid w:val="00A62580"/>
    <w:rsid w:val="00A62C33"/>
    <w:rsid w:val="00A63AC9"/>
    <w:rsid w:val="00A64502"/>
    <w:rsid w:val="00A64B5F"/>
    <w:rsid w:val="00A64BA7"/>
    <w:rsid w:val="00A655D4"/>
    <w:rsid w:val="00A65EA0"/>
    <w:rsid w:val="00A66517"/>
    <w:rsid w:val="00A67B0E"/>
    <w:rsid w:val="00A718E1"/>
    <w:rsid w:val="00A718EF"/>
    <w:rsid w:val="00A7204A"/>
    <w:rsid w:val="00A72134"/>
    <w:rsid w:val="00A7228B"/>
    <w:rsid w:val="00A726A8"/>
    <w:rsid w:val="00A72951"/>
    <w:rsid w:val="00A73505"/>
    <w:rsid w:val="00A73636"/>
    <w:rsid w:val="00A73FCD"/>
    <w:rsid w:val="00A74C34"/>
    <w:rsid w:val="00A75680"/>
    <w:rsid w:val="00A75E02"/>
    <w:rsid w:val="00A764EC"/>
    <w:rsid w:val="00A76E79"/>
    <w:rsid w:val="00A77432"/>
    <w:rsid w:val="00A7771B"/>
    <w:rsid w:val="00A77868"/>
    <w:rsid w:val="00A77B53"/>
    <w:rsid w:val="00A77E9C"/>
    <w:rsid w:val="00A80BA6"/>
    <w:rsid w:val="00A811F1"/>
    <w:rsid w:val="00A82887"/>
    <w:rsid w:val="00A83010"/>
    <w:rsid w:val="00A830A8"/>
    <w:rsid w:val="00A83559"/>
    <w:rsid w:val="00A83BF5"/>
    <w:rsid w:val="00A84935"/>
    <w:rsid w:val="00A84CD1"/>
    <w:rsid w:val="00A85290"/>
    <w:rsid w:val="00A8561C"/>
    <w:rsid w:val="00A85E2E"/>
    <w:rsid w:val="00A861F3"/>
    <w:rsid w:val="00A86DCA"/>
    <w:rsid w:val="00A8728F"/>
    <w:rsid w:val="00A8756A"/>
    <w:rsid w:val="00A87F7D"/>
    <w:rsid w:val="00A906B7"/>
    <w:rsid w:val="00A9070E"/>
    <w:rsid w:val="00A91493"/>
    <w:rsid w:val="00A920AD"/>
    <w:rsid w:val="00A92254"/>
    <w:rsid w:val="00A92DD4"/>
    <w:rsid w:val="00A93A69"/>
    <w:rsid w:val="00A93C2B"/>
    <w:rsid w:val="00A9460B"/>
    <w:rsid w:val="00A948D0"/>
    <w:rsid w:val="00A94D0F"/>
    <w:rsid w:val="00A94F13"/>
    <w:rsid w:val="00A9568C"/>
    <w:rsid w:val="00A95BED"/>
    <w:rsid w:val="00A95EA2"/>
    <w:rsid w:val="00A97297"/>
    <w:rsid w:val="00A9787E"/>
    <w:rsid w:val="00A97AF9"/>
    <w:rsid w:val="00AA0267"/>
    <w:rsid w:val="00AA08E8"/>
    <w:rsid w:val="00AA0DB4"/>
    <w:rsid w:val="00AA0FB8"/>
    <w:rsid w:val="00AA11C5"/>
    <w:rsid w:val="00AA17E2"/>
    <w:rsid w:val="00AA21B7"/>
    <w:rsid w:val="00AA2924"/>
    <w:rsid w:val="00AA2F7A"/>
    <w:rsid w:val="00AA3827"/>
    <w:rsid w:val="00AA382D"/>
    <w:rsid w:val="00AA41F9"/>
    <w:rsid w:val="00AA445E"/>
    <w:rsid w:val="00AA4A2C"/>
    <w:rsid w:val="00AA549F"/>
    <w:rsid w:val="00AA59A6"/>
    <w:rsid w:val="00AA5CA3"/>
    <w:rsid w:val="00AA5D64"/>
    <w:rsid w:val="00AA5FED"/>
    <w:rsid w:val="00AA6299"/>
    <w:rsid w:val="00AA6311"/>
    <w:rsid w:val="00AA6E05"/>
    <w:rsid w:val="00AA6E79"/>
    <w:rsid w:val="00AA71A8"/>
    <w:rsid w:val="00AB0262"/>
    <w:rsid w:val="00AB14A1"/>
    <w:rsid w:val="00AB202A"/>
    <w:rsid w:val="00AB2C0C"/>
    <w:rsid w:val="00AB3D5F"/>
    <w:rsid w:val="00AB52E6"/>
    <w:rsid w:val="00AB5555"/>
    <w:rsid w:val="00AB55AD"/>
    <w:rsid w:val="00AB5D1B"/>
    <w:rsid w:val="00AB5F2F"/>
    <w:rsid w:val="00AB6127"/>
    <w:rsid w:val="00AB6918"/>
    <w:rsid w:val="00AB6B40"/>
    <w:rsid w:val="00AB713A"/>
    <w:rsid w:val="00AB740A"/>
    <w:rsid w:val="00AB76C3"/>
    <w:rsid w:val="00AB797C"/>
    <w:rsid w:val="00AB7EA8"/>
    <w:rsid w:val="00AC0F2A"/>
    <w:rsid w:val="00AC1DA5"/>
    <w:rsid w:val="00AC216B"/>
    <w:rsid w:val="00AC236F"/>
    <w:rsid w:val="00AC26B1"/>
    <w:rsid w:val="00AC40D1"/>
    <w:rsid w:val="00AC42B8"/>
    <w:rsid w:val="00AC45C5"/>
    <w:rsid w:val="00AC4673"/>
    <w:rsid w:val="00AC4791"/>
    <w:rsid w:val="00AC4C03"/>
    <w:rsid w:val="00AC4ECD"/>
    <w:rsid w:val="00AC4FB6"/>
    <w:rsid w:val="00AC4FD1"/>
    <w:rsid w:val="00AC5FEF"/>
    <w:rsid w:val="00AC6036"/>
    <w:rsid w:val="00AC7B0B"/>
    <w:rsid w:val="00AD0328"/>
    <w:rsid w:val="00AD11DC"/>
    <w:rsid w:val="00AD1966"/>
    <w:rsid w:val="00AD19E8"/>
    <w:rsid w:val="00AD2B03"/>
    <w:rsid w:val="00AD2E07"/>
    <w:rsid w:val="00AD31B1"/>
    <w:rsid w:val="00AD32B3"/>
    <w:rsid w:val="00AD37AF"/>
    <w:rsid w:val="00AD38A9"/>
    <w:rsid w:val="00AD4071"/>
    <w:rsid w:val="00AD4317"/>
    <w:rsid w:val="00AD4416"/>
    <w:rsid w:val="00AD44EA"/>
    <w:rsid w:val="00AD4782"/>
    <w:rsid w:val="00AD5236"/>
    <w:rsid w:val="00AD527D"/>
    <w:rsid w:val="00AD54E0"/>
    <w:rsid w:val="00AD6282"/>
    <w:rsid w:val="00AD758E"/>
    <w:rsid w:val="00AD7AB5"/>
    <w:rsid w:val="00AE08B7"/>
    <w:rsid w:val="00AE0DBA"/>
    <w:rsid w:val="00AE160F"/>
    <w:rsid w:val="00AE17CD"/>
    <w:rsid w:val="00AE21DC"/>
    <w:rsid w:val="00AE239B"/>
    <w:rsid w:val="00AE252D"/>
    <w:rsid w:val="00AE25D2"/>
    <w:rsid w:val="00AE28E1"/>
    <w:rsid w:val="00AE2B47"/>
    <w:rsid w:val="00AE2CAD"/>
    <w:rsid w:val="00AE3090"/>
    <w:rsid w:val="00AE3182"/>
    <w:rsid w:val="00AE380E"/>
    <w:rsid w:val="00AE3AAD"/>
    <w:rsid w:val="00AE4189"/>
    <w:rsid w:val="00AE41A4"/>
    <w:rsid w:val="00AE4977"/>
    <w:rsid w:val="00AE503A"/>
    <w:rsid w:val="00AE54E6"/>
    <w:rsid w:val="00AE5A9A"/>
    <w:rsid w:val="00AE68E2"/>
    <w:rsid w:val="00AE6C75"/>
    <w:rsid w:val="00AE74D5"/>
    <w:rsid w:val="00AE7909"/>
    <w:rsid w:val="00AE7AB1"/>
    <w:rsid w:val="00AE7D6A"/>
    <w:rsid w:val="00AF0157"/>
    <w:rsid w:val="00AF0AB8"/>
    <w:rsid w:val="00AF1206"/>
    <w:rsid w:val="00AF1FC6"/>
    <w:rsid w:val="00AF2EC7"/>
    <w:rsid w:val="00AF3272"/>
    <w:rsid w:val="00AF3AC0"/>
    <w:rsid w:val="00AF419A"/>
    <w:rsid w:val="00AF4F4A"/>
    <w:rsid w:val="00AF6269"/>
    <w:rsid w:val="00AF6CEC"/>
    <w:rsid w:val="00AF6D53"/>
    <w:rsid w:val="00AF7389"/>
    <w:rsid w:val="00AF765E"/>
    <w:rsid w:val="00B00C24"/>
    <w:rsid w:val="00B00F93"/>
    <w:rsid w:val="00B01915"/>
    <w:rsid w:val="00B01BBE"/>
    <w:rsid w:val="00B024F0"/>
    <w:rsid w:val="00B03F92"/>
    <w:rsid w:val="00B04648"/>
    <w:rsid w:val="00B055D8"/>
    <w:rsid w:val="00B06CD6"/>
    <w:rsid w:val="00B06EBC"/>
    <w:rsid w:val="00B06FC6"/>
    <w:rsid w:val="00B10A12"/>
    <w:rsid w:val="00B11D2D"/>
    <w:rsid w:val="00B123F0"/>
    <w:rsid w:val="00B12891"/>
    <w:rsid w:val="00B13304"/>
    <w:rsid w:val="00B142BE"/>
    <w:rsid w:val="00B143B9"/>
    <w:rsid w:val="00B146C1"/>
    <w:rsid w:val="00B146E7"/>
    <w:rsid w:val="00B15404"/>
    <w:rsid w:val="00B156DF"/>
    <w:rsid w:val="00B15ABB"/>
    <w:rsid w:val="00B15EC5"/>
    <w:rsid w:val="00B16629"/>
    <w:rsid w:val="00B16973"/>
    <w:rsid w:val="00B2036A"/>
    <w:rsid w:val="00B21057"/>
    <w:rsid w:val="00B21279"/>
    <w:rsid w:val="00B2138D"/>
    <w:rsid w:val="00B216C3"/>
    <w:rsid w:val="00B21FB2"/>
    <w:rsid w:val="00B21FBA"/>
    <w:rsid w:val="00B2202B"/>
    <w:rsid w:val="00B22225"/>
    <w:rsid w:val="00B2311E"/>
    <w:rsid w:val="00B23422"/>
    <w:rsid w:val="00B23A8F"/>
    <w:rsid w:val="00B23D37"/>
    <w:rsid w:val="00B24948"/>
    <w:rsid w:val="00B24B25"/>
    <w:rsid w:val="00B24BAA"/>
    <w:rsid w:val="00B24CBD"/>
    <w:rsid w:val="00B250E0"/>
    <w:rsid w:val="00B2515C"/>
    <w:rsid w:val="00B25CA3"/>
    <w:rsid w:val="00B25E38"/>
    <w:rsid w:val="00B2606F"/>
    <w:rsid w:val="00B27257"/>
    <w:rsid w:val="00B272A2"/>
    <w:rsid w:val="00B30028"/>
    <w:rsid w:val="00B3074F"/>
    <w:rsid w:val="00B31E8D"/>
    <w:rsid w:val="00B32021"/>
    <w:rsid w:val="00B3313B"/>
    <w:rsid w:val="00B331E8"/>
    <w:rsid w:val="00B331EA"/>
    <w:rsid w:val="00B34162"/>
    <w:rsid w:val="00B3434D"/>
    <w:rsid w:val="00B34732"/>
    <w:rsid w:val="00B353B8"/>
    <w:rsid w:val="00B35C56"/>
    <w:rsid w:val="00B36F17"/>
    <w:rsid w:val="00B372ED"/>
    <w:rsid w:val="00B3791F"/>
    <w:rsid w:val="00B37951"/>
    <w:rsid w:val="00B37A41"/>
    <w:rsid w:val="00B40603"/>
    <w:rsid w:val="00B406E8"/>
    <w:rsid w:val="00B40A46"/>
    <w:rsid w:val="00B40AF6"/>
    <w:rsid w:val="00B41071"/>
    <w:rsid w:val="00B41201"/>
    <w:rsid w:val="00B420C6"/>
    <w:rsid w:val="00B425C0"/>
    <w:rsid w:val="00B42DB6"/>
    <w:rsid w:val="00B42F53"/>
    <w:rsid w:val="00B42F75"/>
    <w:rsid w:val="00B434F2"/>
    <w:rsid w:val="00B435F4"/>
    <w:rsid w:val="00B43615"/>
    <w:rsid w:val="00B438EC"/>
    <w:rsid w:val="00B44576"/>
    <w:rsid w:val="00B44D5C"/>
    <w:rsid w:val="00B450FD"/>
    <w:rsid w:val="00B4520F"/>
    <w:rsid w:val="00B4619B"/>
    <w:rsid w:val="00B46957"/>
    <w:rsid w:val="00B46C66"/>
    <w:rsid w:val="00B471F7"/>
    <w:rsid w:val="00B47925"/>
    <w:rsid w:val="00B47B54"/>
    <w:rsid w:val="00B500BE"/>
    <w:rsid w:val="00B50561"/>
    <w:rsid w:val="00B50E99"/>
    <w:rsid w:val="00B51620"/>
    <w:rsid w:val="00B51926"/>
    <w:rsid w:val="00B51CFA"/>
    <w:rsid w:val="00B51F9A"/>
    <w:rsid w:val="00B5203B"/>
    <w:rsid w:val="00B5213E"/>
    <w:rsid w:val="00B52506"/>
    <w:rsid w:val="00B54DA7"/>
    <w:rsid w:val="00B55556"/>
    <w:rsid w:val="00B55775"/>
    <w:rsid w:val="00B55784"/>
    <w:rsid w:val="00B562C1"/>
    <w:rsid w:val="00B56B2E"/>
    <w:rsid w:val="00B574CE"/>
    <w:rsid w:val="00B579B5"/>
    <w:rsid w:val="00B600C6"/>
    <w:rsid w:val="00B60167"/>
    <w:rsid w:val="00B60359"/>
    <w:rsid w:val="00B60C45"/>
    <w:rsid w:val="00B60F8B"/>
    <w:rsid w:val="00B60FC0"/>
    <w:rsid w:val="00B6103B"/>
    <w:rsid w:val="00B610AF"/>
    <w:rsid w:val="00B61665"/>
    <w:rsid w:val="00B62DF2"/>
    <w:rsid w:val="00B63528"/>
    <w:rsid w:val="00B63C91"/>
    <w:rsid w:val="00B63CB0"/>
    <w:rsid w:val="00B63DAF"/>
    <w:rsid w:val="00B63E98"/>
    <w:rsid w:val="00B64311"/>
    <w:rsid w:val="00B648B0"/>
    <w:rsid w:val="00B65754"/>
    <w:rsid w:val="00B6612C"/>
    <w:rsid w:val="00B661AA"/>
    <w:rsid w:val="00B66242"/>
    <w:rsid w:val="00B66B04"/>
    <w:rsid w:val="00B670D3"/>
    <w:rsid w:val="00B6783F"/>
    <w:rsid w:val="00B67958"/>
    <w:rsid w:val="00B67B02"/>
    <w:rsid w:val="00B700BE"/>
    <w:rsid w:val="00B701D1"/>
    <w:rsid w:val="00B7022B"/>
    <w:rsid w:val="00B70E32"/>
    <w:rsid w:val="00B70ECB"/>
    <w:rsid w:val="00B70F02"/>
    <w:rsid w:val="00B712E5"/>
    <w:rsid w:val="00B716BB"/>
    <w:rsid w:val="00B716FD"/>
    <w:rsid w:val="00B72931"/>
    <w:rsid w:val="00B734C2"/>
    <w:rsid w:val="00B73683"/>
    <w:rsid w:val="00B73BDA"/>
    <w:rsid w:val="00B74053"/>
    <w:rsid w:val="00B74B16"/>
    <w:rsid w:val="00B74DF7"/>
    <w:rsid w:val="00B74E77"/>
    <w:rsid w:val="00B751CE"/>
    <w:rsid w:val="00B758FD"/>
    <w:rsid w:val="00B765A0"/>
    <w:rsid w:val="00B76C02"/>
    <w:rsid w:val="00B76E9C"/>
    <w:rsid w:val="00B775AE"/>
    <w:rsid w:val="00B77BD2"/>
    <w:rsid w:val="00B77DC1"/>
    <w:rsid w:val="00B8013A"/>
    <w:rsid w:val="00B80AF5"/>
    <w:rsid w:val="00B814CB"/>
    <w:rsid w:val="00B81B6A"/>
    <w:rsid w:val="00B820F4"/>
    <w:rsid w:val="00B8259B"/>
    <w:rsid w:val="00B835E0"/>
    <w:rsid w:val="00B8396D"/>
    <w:rsid w:val="00B841C6"/>
    <w:rsid w:val="00B84A19"/>
    <w:rsid w:val="00B84AE5"/>
    <w:rsid w:val="00B84B94"/>
    <w:rsid w:val="00B84D78"/>
    <w:rsid w:val="00B85446"/>
    <w:rsid w:val="00B85652"/>
    <w:rsid w:val="00B87A62"/>
    <w:rsid w:val="00B87C9B"/>
    <w:rsid w:val="00B87D72"/>
    <w:rsid w:val="00B90331"/>
    <w:rsid w:val="00B903ED"/>
    <w:rsid w:val="00B904A6"/>
    <w:rsid w:val="00B9084C"/>
    <w:rsid w:val="00B90B2D"/>
    <w:rsid w:val="00B9132F"/>
    <w:rsid w:val="00B91C57"/>
    <w:rsid w:val="00B91DEE"/>
    <w:rsid w:val="00B924F3"/>
    <w:rsid w:val="00B929C3"/>
    <w:rsid w:val="00B935A1"/>
    <w:rsid w:val="00B9537C"/>
    <w:rsid w:val="00B957B3"/>
    <w:rsid w:val="00B95DAD"/>
    <w:rsid w:val="00B95E39"/>
    <w:rsid w:val="00B96C0C"/>
    <w:rsid w:val="00B9734D"/>
    <w:rsid w:val="00B97732"/>
    <w:rsid w:val="00BA0B80"/>
    <w:rsid w:val="00BA27F4"/>
    <w:rsid w:val="00BA2E40"/>
    <w:rsid w:val="00BA3CB7"/>
    <w:rsid w:val="00BA3EA4"/>
    <w:rsid w:val="00BA41DE"/>
    <w:rsid w:val="00BA4591"/>
    <w:rsid w:val="00BA556C"/>
    <w:rsid w:val="00BA56BD"/>
    <w:rsid w:val="00BA6B09"/>
    <w:rsid w:val="00BA7B62"/>
    <w:rsid w:val="00BB08DE"/>
    <w:rsid w:val="00BB0F31"/>
    <w:rsid w:val="00BB15AB"/>
    <w:rsid w:val="00BB189B"/>
    <w:rsid w:val="00BB1D21"/>
    <w:rsid w:val="00BB27BB"/>
    <w:rsid w:val="00BB2D54"/>
    <w:rsid w:val="00BB2E51"/>
    <w:rsid w:val="00BB31F9"/>
    <w:rsid w:val="00BB348C"/>
    <w:rsid w:val="00BB3683"/>
    <w:rsid w:val="00BB4282"/>
    <w:rsid w:val="00BB4BEA"/>
    <w:rsid w:val="00BB4C1A"/>
    <w:rsid w:val="00BB4E33"/>
    <w:rsid w:val="00BB50AB"/>
    <w:rsid w:val="00BB64A9"/>
    <w:rsid w:val="00BB6664"/>
    <w:rsid w:val="00BB70D3"/>
    <w:rsid w:val="00BB75F5"/>
    <w:rsid w:val="00BC00E1"/>
    <w:rsid w:val="00BC01FC"/>
    <w:rsid w:val="00BC03ED"/>
    <w:rsid w:val="00BC0656"/>
    <w:rsid w:val="00BC1088"/>
    <w:rsid w:val="00BC1428"/>
    <w:rsid w:val="00BC194E"/>
    <w:rsid w:val="00BC1BF3"/>
    <w:rsid w:val="00BC1F79"/>
    <w:rsid w:val="00BC2201"/>
    <w:rsid w:val="00BC232F"/>
    <w:rsid w:val="00BC3C7A"/>
    <w:rsid w:val="00BC43AC"/>
    <w:rsid w:val="00BC6460"/>
    <w:rsid w:val="00BC7DC6"/>
    <w:rsid w:val="00BC7E56"/>
    <w:rsid w:val="00BD010A"/>
    <w:rsid w:val="00BD0216"/>
    <w:rsid w:val="00BD033C"/>
    <w:rsid w:val="00BD0441"/>
    <w:rsid w:val="00BD0DB2"/>
    <w:rsid w:val="00BD1039"/>
    <w:rsid w:val="00BD13B5"/>
    <w:rsid w:val="00BD24B3"/>
    <w:rsid w:val="00BD2EFC"/>
    <w:rsid w:val="00BD340E"/>
    <w:rsid w:val="00BD348E"/>
    <w:rsid w:val="00BD3742"/>
    <w:rsid w:val="00BD41EC"/>
    <w:rsid w:val="00BD486B"/>
    <w:rsid w:val="00BD58C5"/>
    <w:rsid w:val="00BD5A21"/>
    <w:rsid w:val="00BD60AD"/>
    <w:rsid w:val="00BD622A"/>
    <w:rsid w:val="00BD640D"/>
    <w:rsid w:val="00BD6552"/>
    <w:rsid w:val="00BD6742"/>
    <w:rsid w:val="00BD6C02"/>
    <w:rsid w:val="00BE1244"/>
    <w:rsid w:val="00BE165D"/>
    <w:rsid w:val="00BE17F7"/>
    <w:rsid w:val="00BE2394"/>
    <w:rsid w:val="00BE2702"/>
    <w:rsid w:val="00BE2B0C"/>
    <w:rsid w:val="00BE4187"/>
    <w:rsid w:val="00BE4326"/>
    <w:rsid w:val="00BE45C4"/>
    <w:rsid w:val="00BE4A7B"/>
    <w:rsid w:val="00BE56FC"/>
    <w:rsid w:val="00BE5F4F"/>
    <w:rsid w:val="00BE60DB"/>
    <w:rsid w:val="00BE6274"/>
    <w:rsid w:val="00BE63A2"/>
    <w:rsid w:val="00BE69EF"/>
    <w:rsid w:val="00BE7289"/>
    <w:rsid w:val="00BE75AF"/>
    <w:rsid w:val="00BF0191"/>
    <w:rsid w:val="00BF06C3"/>
    <w:rsid w:val="00BF11BC"/>
    <w:rsid w:val="00BF13AF"/>
    <w:rsid w:val="00BF13EC"/>
    <w:rsid w:val="00BF1587"/>
    <w:rsid w:val="00BF1C07"/>
    <w:rsid w:val="00BF1D8A"/>
    <w:rsid w:val="00BF1D8E"/>
    <w:rsid w:val="00BF26CD"/>
    <w:rsid w:val="00BF26FC"/>
    <w:rsid w:val="00BF2F99"/>
    <w:rsid w:val="00BF3183"/>
    <w:rsid w:val="00BF3807"/>
    <w:rsid w:val="00BF3DEE"/>
    <w:rsid w:val="00BF40DB"/>
    <w:rsid w:val="00BF53BF"/>
    <w:rsid w:val="00BF54AC"/>
    <w:rsid w:val="00BF54BD"/>
    <w:rsid w:val="00BF5AFC"/>
    <w:rsid w:val="00BF68FF"/>
    <w:rsid w:val="00BF6939"/>
    <w:rsid w:val="00BF6B8E"/>
    <w:rsid w:val="00C01137"/>
    <w:rsid w:val="00C01958"/>
    <w:rsid w:val="00C01BD4"/>
    <w:rsid w:val="00C025A5"/>
    <w:rsid w:val="00C02923"/>
    <w:rsid w:val="00C02C78"/>
    <w:rsid w:val="00C03C78"/>
    <w:rsid w:val="00C04FD3"/>
    <w:rsid w:val="00C0634F"/>
    <w:rsid w:val="00C065A2"/>
    <w:rsid w:val="00C06A6F"/>
    <w:rsid w:val="00C0702C"/>
    <w:rsid w:val="00C07326"/>
    <w:rsid w:val="00C0733C"/>
    <w:rsid w:val="00C07919"/>
    <w:rsid w:val="00C07B58"/>
    <w:rsid w:val="00C07CCB"/>
    <w:rsid w:val="00C103F9"/>
    <w:rsid w:val="00C104AC"/>
    <w:rsid w:val="00C107E1"/>
    <w:rsid w:val="00C110DB"/>
    <w:rsid w:val="00C110E1"/>
    <w:rsid w:val="00C1113D"/>
    <w:rsid w:val="00C1131D"/>
    <w:rsid w:val="00C11345"/>
    <w:rsid w:val="00C11680"/>
    <w:rsid w:val="00C1198F"/>
    <w:rsid w:val="00C11BFE"/>
    <w:rsid w:val="00C11FA1"/>
    <w:rsid w:val="00C121D7"/>
    <w:rsid w:val="00C12DBD"/>
    <w:rsid w:val="00C12E21"/>
    <w:rsid w:val="00C12E65"/>
    <w:rsid w:val="00C132F6"/>
    <w:rsid w:val="00C1336F"/>
    <w:rsid w:val="00C13C20"/>
    <w:rsid w:val="00C13F74"/>
    <w:rsid w:val="00C1437D"/>
    <w:rsid w:val="00C146D3"/>
    <w:rsid w:val="00C14928"/>
    <w:rsid w:val="00C14934"/>
    <w:rsid w:val="00C1637E"/>
    <w:rsid w:val="00C16BE0"/>
    <w:rsid w:val="00C17D1F"/>
    <w:rsid w:val="00C2027B"/>
    <w:rsid w:val="00C21C39"/>
    <w:rsid w:val="00C21EEF"/>
    <w:rsid w:val="00C22C3D"/>
    <w:rsid w:val="00C2325C"/>
    <w:rsid w:val="00C239ED"/>
    <w:rsid w:val="00C2448C"/>
    <w:rsid w:val="00C24D9D"/>
    <w:rsid w:val="00C25CF3"/>
    <w:rsid w:val="00C26388"/>
    <w:rsid w:val="00C263E9"/>
    <w:rsid w:val="00C26AD4"/>
    <w:rsid w:val="00C26ECB"/>
    <w:rsid w:val="00C2775A"/>
    <w:rsid w:val="00C278F1"/>
    <w:rsid w:val="00C27DE4"/>
    <w:rsid w:val="00C301C3"/>
    <w:rsid w:val="00C3063A"/>
    <w:rsid w:val="00C307C7"/>
    <w:rsid w:val="00C30BAD"/>
    <w:rsid w:val="00C30C75"/>
    <w:rsid w:val="00C31521"/>
    <w:rsid w:val="00C31E8F"/>
    <w:rsid w:val="00C32BB0"/>
    <w:rsid w:val="00C335DA"/>
    <w:rsid w:val="00C33D3E"/>
    <w:rsid w:val="00C348C4"/>
    <w:rsid w:val="00C362E0"/>
    <w:rsid w:val="00C36ED4"/>
    <w:rsid w:val="00C376CC"/>
    <w:rsid w:val="00C400F7"/>
    <w:rsid w:val="00C40187"/>
    <w:rsid w:val="00C40C40"/>
    <w:rsid w:val="00C40EC6"/>
    <w:rsid w:val="00C4166F"/>
    <w:rsid w:val="00C419AD"/>
    <w:rsid w:val="00C41B5F"/>
    <w:rsid w:val="00C437BA"/>
    <w:rsid w:val="00C43C8A"/>
    <w:rsid w:val="00C44395"/>
    <w:rsid w:val="00C443B3"/>
    <w:rsid w:val="00C4493E"/>
    <w:rsid w:val="00C44944"/>
    <w:rsid w:val="00C44F5D"/>
    <w:rsid w:val="00C45961"/>
    <w:rsid w:val="00C459D0"/>
    <w:rsid w:val="00C45CE8"/>
    <w:rsid w:val="00C468BC"/>
    <w:rsid w:val="00C46F06"/>
    <w:rsid w:val="00C47042"/>
    <w:rsid w:val="00C47DA6"/>
    <w:rsid w:val="00C506AC"/>
    <w:rsid w:val="00C50986"/>
    <w:rsid w:val="00C50ABF"/>
    <w:rsid w:val="00C50B47"/>
    <w:rsid w:val="00C50EF2"/>
    <w:rsid w:val="00C51256"/>
    <w:rsid w:val="00C51566"/>
    <w:rsid w:val="00C516B7"/>
    <w:rsid w:val="00C516C4"/>
    <w:rsid w:val="00C51C1F"/>
    <w:rsid w:val="00C51DB0"/>
    <w:rsid w:val="00C51E9C"/>
    <w:rsid w:val="00C52433"/>
    <w:rsid w:val="00C52C88"/>
    <w:rsid w:val="00C52D62"/>
    <w:rsid w:val="00C52EC6"/>
    <w:rsid w:val="00C52EF3"/>
    <w:rsid w:val="00C530F0"/>
    <w:rsid w:val="00C5329D"/>
    <w:rsid w:val="00C533D4"/>
    <w:rsid w:val="00C53A4C"/>
    <w:rsid w:val="00C54443"/>
    <w:rsid w:val="00C54446"/>
    <w:rsid w:val="00C5448D"/>
    <w:rsid w:val="00C5477F"/>
    <w:rsid w:val="00C547B7"/>
    <w:rsid w:val="00C54FB6"/>
    <w:rsid w:val="00C5503B"/>
    <w:rsid w:val="00C5568F"/>
    <w:rsid w:val="00C55A32"/>
    <w:rsid w:val="00C564F2"/>
    <w:rsid w:val="00C567AE"/>
    <w:rsid w:val="00C56F11"/>
    <w:rsid w:val="00C56F53"/>
    <w:rsid w:val="00C57D05"/>
    <w:rsid w:val="00C57FBA"/>
    <w:rsid w:val="00C60950"/>
    <w:rsid w:val="00C613D7"/>
    <w:rsid w:val="00C61F3A"/>
    <w:rsid w:val="00C629CB"/>
    <w:rsid w:val="00C62B75"/>
    <w:rsid w:val="00C6386C"/>
    <w:rsid w:val="00C63B91"/>
    <w:rsid w:val="00C64B46"/>
    <w:rsid w:val="00C64F9B"/>
    <w:rsid w:val="00C657B5"/>
    <w:rsid w:val="00C657D3"/>
    <w:rsid w:val="00C661E1"/>
    <w:rsid w:val="00C66686"/>
    <w:rsid w:val="00C66B46"/>
    <w:rsid w:val="00C6768B"/>
    <w:rsid w:val="00C678C4"/>
    <w:rsid w:val="00C6793B"/>
    <w:rsid w:val="00C71215"/>
    <w:rsid w:val="00C718F2"/>
    <w:rsid w:val="00C71E0A"/>
    <w:rsid w:val="00C7216B"/>
    <w:rsid w:val="00C727BE"/>
    <w:rsid w:val="00C732A9"/>
    <w:rsid w:val="00C73448"/>
    <w:rsid w:val="00C73E2E"/>
    <w:rsid w:val="00C74269"/>
    <w:rsid w:val="00C74546"/>
    <w:rsid w:val="00C748E2"/>
    <w:rsid w:val="00C755D0"/>
    <w:rsid w:val="00C765DB"/>
    <w:rsid w:val="00C7776C"/>
    <w:rsid w:val="00C77888"/>
    <w:rsid w:val="00C77A7F"/>
    <w:rsid w:val="00C77D36"/>
    <w:rsid w:val="00C77D79"/>
    <w:rsid w:val="00C8369C"/>
    <w:rsid w:val="00C83950"/>
    <w:rsid w:val="00C8398D"/>
    <w:rsid w:val="00C845DE"/>
    <w:rsid w:val="00C84BC2"/>
    <w:rsid w:val="00C85139"/>
    <w:rsid w:val="00C8548E"/>
    <w:rsid w:val="00C85657"/>
    <w:rsid w:val="00C877A3"/>
    <w:rsid w:val="00C911BD"/>
    <w:rsid w:val="00C914CA"/>
    <w:rsid w:val="00C91C88"/>
    <w:rsid w:val="00C92669"/>
    <w:rsid w:val="00C93034"/>
    <w:rsid w:val="00C932B9"/>
    <w:rsid w:val="00C9330D"/>
    <w:rsid w:val="00C939C3"/>
    <w:rsid w:val="00C939DB"/>
    <w:rsid w:val="00C93E9B"/>
    <w:rsid w:val="00C94009"/>
    <w:rsid w:val="00C94195"/>
    <w:rsid w:val="00C94228"/>
    <w:rsid w:val="00C9477A"/>
    <w:rsid w:val="00C94E67"/>
    <w:rsid w:val="00C95F30"/>
    <w:rsid w:val="00C966C5"/>
    <w:rsid w:val="00C96D56"/>
    <w:rsid w:val="00C977E6"/>
    <w:rsid w:val="00C97943"/>
    <w:rsid w:val="00CA0020"/>
    <w:rsid w:val="00CA0B2E"/>
    <w:rsid w:val="00CA0BA0"/>
    <w:rsid w:val="00CA18CA"/>
    <w:rsid w:val="00CA1AD6"/>
    <w:rsid w:val="00CA1BDF"/>
    <w:rsid w:val="00CA1E0C"/>
    <w:rsid w:val="00CA2557"/>
    <w:rsid w:val="00CA2917"/>
    <w:rsid w:val="00CA37C9"/>
    <w:rsid w:val="00CA399C"/>
    <w:rsid w:val="00CA4673"/>
    <w:rsid w:val="00CA525A"/>
    <w:rsid w:val="00CA5413"/>
    <w:rsid w:val="00CA5674"/>
    <w:rsid w:val="00CA5BDA"/>
    <w:rsid w:val="00CA5C1A"/>
    <w:rsid w:val="00CA633F"/>
    <w:rsid w:val="00CA641E"/>
    <w:rsid w:val="00CA6C77"/>
    <w:rsid w:val="00CA70F3"/>
    <w:rsid w:val="00CA74A2"/>
    <w:rsid w:val="00CA7558"/>
    <w:rsid w:val="00CA785F"/>
    <w:rsid w:val="00CA78AF"/>
    <w:rsid w:val="00CA792A"/>
    <w:rsid w:val="00CA7949"/>
    <w:rsid w:val="00CA7F7D"/>
    <w:rsid w:val="00CB0C6E"/>
    <w:rsid w:val="00CB0C89"/>
    <w:rsid w:val="00CB1617"/>
    <w:rsid w:val="00CB1E79"/>
    <w:rsid w:val="00CB226B"/>
    <w:rsid w:val="00CB229B"/>
    <w:rsid w:val="00CB2916"/>
    <w:rsid w:val="00CB33B4"/>
    <w:rsid w:val="00CB3D8C"/>
    <w:rsid w:val="00CB3D93"/>
    <w:rsid w:val="00CB4441"/>
    <w:rsid w:val="00CB498B"/>
    <w:rsid w:val="00CB4B1A"/>
    <w:rsid w:val="00CB4E1F"/>
    <w:rsid w:val="00CB5E15"/>
    <w:rsid w:val="00CB5F17"/>
    <w:rsid w:val="00CB6CFD"/>
    <w:rsid w:val="00CB6E52"/>
    <w:rsid w:val="00CB766B"/>
    <w:rsid w:val="00CB777B"/>
    <w:rsid w:val="00CB7B1D"/>
    <w:rsid w:val="00CC102B"/>
    <w:rsid w:val="00CC152E"/>
    <w:rsid w:val="00CC15F9"/>
    <w:rsid w:val="00CC161C"/>
    <w:rsid w:val="00CC1CBF"/>
    <w:rsid w:val="00CC2493"/>
    <w:rsid w:val="00CC3222"/>
    <w:rsid w:val="00CC35F1"/>
    <w:rsid w:val="00CC35FF"/>
    <w:rsid w:val="00CC51E5"/>
    <w:rsid w:val="00CC6C42"/>
    <w:rsid w:val="00CC6F94"/>
    <w:rsid w:val="00CD046B"/>
    <w:rsid w:val="00CD0E6E"/>
    <w:rsid w:val="00CD1854"/>
    <w:rsid w:val="00CD1F9B"/>
    <w:rsid w:val="00CD23AE"/>
    <w:rsid w:val="00CD27DF"/>
    <w:rsid w:val="00CD2D8A"/>
    <w:rsid w:val="00CD3BAC"/>
    <w:rsid w:val="00CD3C0F"/>
    <w:rsid w:val="00CD3E12"/>
    <w:rsid w:val="00CD3FF2"/>
    <w:rsid w:val="00CD4A65"/>
    <w:rsid w:val="00CD531F"/>
    <w:rsid w:val="00CD66FD"/>
    <w:rsid w:val="00CD6F75"/>
    <w:rsid w:val="00CD6FA3"/>
    <w:rsid w:val="00CD74AB"/>
    <w:rsid w:val="00CE1B12"/>
    <w:rsid w:val="00CE2184"/>
    <w:rsid w:val="00CE3485"/>
    <w:rsid w:val="00CE38EA"/>
    <w:rsid w:val="00CE3A0D"/>
    <w:rsid w:val="00CE3B7F"/>
    <w:rsid w:val="00CE3FA2"/>
    <w:rsid w:val="00CE41A0"/>
    <w:rsid w:val="00CE4958"/>
    <w:rsid w:val="00CE5C76"/>
    <w:rsid w:val="00CE640E"/>
    <w:rsid w:val="00CE677B"/>
    <w:rsid w:val="00CE68B0"/>
    <w:rsid w:val="00CE68E2"/>
    <w:rsid w:val="00CE6D39"/>
    <w:rsid w:val="00CE706E"/>
    <w:rsid w:val="00CE70B1"/>
    <w:rsid w:val="00CE7AE4"/>
    <w:rsid w:val="00CE7CF4"/>
    <w:rsid w:val="00CE7FBB"/>
    <w:rsid w:val="00CF0284"/>
    <w:rsid w:val="00CF0A4C"/>
    <w:rsid w:val="00CF150A"/>
    <w:rsid w:val="00CF2225"/>
    <w:rsid w:val="00CF25E7"/>
    <w:rsid w:val="00CF36D5"/>
    <w:rsid w:val="00CF3C77"/>
    <w:rsid w:val="00CF45A2"/>
    <w:rsid w:val="00CF52E7"/>
    <w:rsid w:val="00CF64B5"/>
    <w:rsid w:val="00CF6DDC"/>
    <w:rsid w:val="00CF7853"/>
    <w:rsid w:val="00D000CE"/>
    <w:rsid w:val="00D004ED"/>
    <w:rsid w:val="00D00910"/>
    <w:rsid w:val="00D0260F"/>
    <w:rsid w:val="00D03671"/>
    <w:rsid w:val="00D03708"/>
    <w:rsid w:val="00D03862"/>
    <w:rsid w:val="00D038A6"/>
    <w:rsid w:val="00D03B61"/>
    <w:rsid w:val="00D059BF"/>
    <w:rsid w:val="00D06776"/>
    <w:rsid w:val="00D0685F"/>
    <w:rsid w:val="00D06E46"/>
    <w:rsid w:val="00D06F95"/>
    <w:rsid w:val="00D07220"/>
    <w:rsid w:val="00D077A7"/>
    <w:rsid w:val="00D10EF9"/>
    <w:rsid w:val="00D1158C"/>
    <w:rsid w:val="00D11600"/>
    <w:rsid w:val="00D118A5"/>
    <w:rsid w:val="00D119A2"/>
    <w:rsid w:val="00D12D9D"/>
    <w:rsid w:val="00D12E31"/>
    <w:rsid w:val="00D13333"/>
    <w:rsid w:val="00D137F9"/>
    <w:rsid w:val="00D13CA3"/>
    <w:rsid w:val="00D1458C"/>
    <w:rsid w:val="00D14790"/>
    <w:rsid w:val="00D15D7F"/>
    <w:rsid w:val="00D1620E"/>
    <w:rsid w:val="00D162C6"/>
    <w:rsid w:val="00D16867"/>
    <w:rsid w:val="00D16BAD"/>
    <w:rsid w:val="00D16EEC"/>
    <w:rsid w:val="00D2047A"/>
    <w:rsid w:val="00D20631"/>
    <w:rsid w:val="00D207FC"/>
    <w:rsid w:val="00D20BD5"/>
    <w:rsid w:val="00D20CD8"/>
    <w:rsid w:val="00D21047"/>
    <w:rsid w:val="00D2260B"/>
    <w:rsid w:val="00D2288B"/>
    <w:rsid w:val="00D22B10"/>
    <w:rsid w:val="00D22D49"/>
    <w:rsid w:val="00D23708"/>
    <w:rsid w:val="00D23930"/>
    <w:rsid w:val="00D23A23"/>
    <w:rsid w:val="00D240B8"/>
    <w:rsid w:val="00D245BB"/>
    <w:rsid w:val="00D24D8A"/>
    <w:rsid w:val="00D24DA4"/>
    <w:rsid w:val="00D24F7B"/>
    <w:rsid w:val="00D24FBB"/>
    <w:rsid w:val="00D25235"/>
    <w:rsid w:val="00D25383"/>
    <w:rsid w:val="00D255F3"/>
    <w:rsid w:val="00D25670"/>
    <w:rsid w:val="00D256D6"/>
    <w:rsid w:val="00D26FC7"/>
    <w:rsid w:val="00D301FF"/>
    <w:rsid w:val="00D3047B"/>
    <w:rsid w:val="00D309CB"/>
    <w:rsid w:val="00D30F1E"/>
    <w:rsid w:val="00D3257F"/>
    <w:rsid w:val="00D32BF6"/>
    <w:rsid w:val="00D32F0B"/>
    <w:rsid w:val="00D33F5F"/>
    <w:rsid w:val="00D340E2"/>
    <w:rsid w:val="00D340F4"/>
    <w:rsid w:val="00D34AD3"/>
    <w:rsid w:val="00D36148"/>
    <w:rsid w:val="00D3664E"/>
    <w:rsid w:val="00D36887"/>
    <w:rsid w:val="00D36BC8"/>
    <w:rsid w:val="00D372A8"/>
    <w:rsid w:val="00D37563"/>
    <w:rsid w:val="00D375D0"/>
    <w:rsid w:val="00D379EB"/>
    <w:rsid w:val="00D400B8"/>
    <w:rsid w:val="00D4022C"/>
    <w:rsid w:val="00D40B77"/>
    <w:rsid w:val="00D40D46"/>
    <w:rsid w:val="00D41023"/>
    <w:rsid w:val="00D4172F"/>
    <w:rsid w:val="00D41815"/>
    <w:rsid w:val="00D41C6C"/>
    <w:rsid w:val="00D421C6"/>
    <w:rsid w:val="00D42465"/>
    <w:rsid w:val="00D42A3F"/>
    <w:rsid w:val="00D42E5B"/>
    <w:rsid w:val="00D439D1"/>
    <w:rsid w:val="00D43C68"/>
    <w:rsid w:val="00D4430D"/>
    <w:rsid w:val="00D444B2"/>
    <w:rsid w:val="00D448D4"/>
    <w:rsid w:val="00D4498B"/>
    <w:rsid w:val="00D44BB0"/>
    <w:rsid w:val="00D4519D"/>
    <w:rsid w:val="00D453E4"/>
    <w:rsid w:val="00D456F6"/>
    <w:rsid w:val="00D462FC"/>
    <w:rsid w:val="00D4667F"/>
    <w:rsid w:val="00D4682A"/>
    <w:rsid w:val="00D46BD5"/>
    <w:rsid w:val="00D47226"/>
    <w:rsid w:val="00D5014C"/>
    <w:rsid w:val="00D504CD"/>
    <w:rsid w:val="00D50604"/>
    <w:rsid w:val="00D50B21"/>
    <w:rsid w:val="00D50BC3"/>
    <w:rsid w:val="00D51349"/>
    <w:rsid w:val="00D5157E"/>
    <w:rsid w:val="00D527AF"/>
    <w:rsid w:val="00D5290A"/>
    <w:rsid w:val="00D529E1"/>
    <w:rsid w:val="00D52A6B"/>
    <w:rsid w:val="00D52D57"/>
    <w:rsid w:val="00D534C2"/>
    <w:rsid w:val="00D53DB6"/>
    <w:rsid w:val="00D5410F"/>
    <w:rsid w:val="00D55336"/>
    <w:rsid w:val="00D55878"/>
    <w:rsid w:val="00D564DF"/>
    <w:rsid w:val="00D576DD"/>
    <w:rsid w:val="00D57CB4"/>
    <w:rsid w:val="00D607A3"/>
    <w:rsid w:val="00D6135C"/>
    <w:rsid w:val="00D613D7"/>
    <w:rsid w:val="00D61477"/>
    <w:rsid w:val="00D617D3"/>
    <w:rsid w:val="00D619E2"/>
    <w:rsid w:val="00D62036"/>
    <w:rsid w:val="00D620CC"/>
    <w:rsid w:val="00D62E88"/>
    <w:rsid w:val="00D631D1"/>
    <w:rsid w:val="00D634B8"/>
    <w:rsid w:val="00D636A9"/>
    <w:rsid w:val="00D63C67"/>
    <w:rsid w:val="00D63EF3"/>
    <w:rsid w:val="00D64263"/>
    <w:rsid w:val="00D64441"/>
    <w:rsid w:val="00D64687"/>
    <w:rsid w:val="00D646F5"/>
    <w:rsid w:val="00D64A19"/>
    <w:rsid w:val="00D64AC9"/>
    <w:rsid w:val="00D65249"/>
    <w:rsid w:val="00D65497"/>
    <w:rsid w:val="00D654DA"/>
    <w:rsid w:val="00D65925"/>
    <w:rsid w:val="00D6609E"/>
    <w:rsid w:val="00D664C5"/>
    <w:rsid w:val="00D66830"/>
    <w:rsid w:val="00D66A53"/>
    <w:rsid w:val="00D677DD"/>
    <w:rsid w:val="00D67A9F"/>
    <w:rsid w:val="00D67C20"/>
    <w:rsid w:val="00D67DEA"/>
    <w:rsid w:val="00D70098"/>
    <w:rsid w:val="00D70517"/>
    <w:rsid w:val="00D70C1B"/>
    <w:rsid w:val="00D70E5C"/>
    <w:rsid w:val="00D7146C"/>
    <w:rsid w:val="00D718CD"/>
    <w:rsid w:val="00D71929"/>
    <w:rsid w:val="00D71BD8"/>
    <w:rsid w:val="00D72C7A"/>
    <w:rsid w:val="00D72D65"/>
    <w:rsid w:val="00D732C3"/>
    <w:rsid w:val="00D739A0"/>
    <w:rsid w:val="00D73A79"/>
    <w:rsid w:val="00D73DB0"/>
    <w:rsid w:val="00D740F6"/>
    <w:rsid w:val="00D7416F"/>
    <w:rsid w:val="00D7428D"/>
    <w:rsid w:val="00D74539"/>
    <w:rsid w:val="00D746F4"/>
    <w:rsid w:val="00D74DC5"/>
    <w:rsid w:val="00D755F2"/>
    <w:rsid w:val="00D7624D"/>
    <w:rsid w:val="00D762AC"/>
    <w:rsid w:val="00D775E7"/>
    <w:rsid w:val="00D77B9E"/>
    <w:rsid w:val="00D81ACA"/>
    <w:rsid w:val="00D81AEA"/>
    <w:rsid w:val="00D81CA9"/>
    <w:rsid w:val="00D824FC"/>
    <w:rsid w:val="00D82C54"/>
    <w:rsid w:val="00D82CCB"/>
    <w:rsid w:val="00D836C8"/>
    <w:rsid w:val="00D839D8"/>
    <w:rsid w:val="00D83A3A"/>
    <w:rsid w:val="00D83F9E"/>
    <w:rsid w:val="00D8401A"/>
    <w:rsid w:val="00D840C2"/>
    <w:rsid w:val="00D84183"/>
    <w:rsid w:val="00D84562"/>
    <w:rsid w:val="00D84EAE"/>
    <w:rsid w:val="00D85C16"/>
    <w:rsid w:val="00D86169"/>
    <w:rsid w:val="00D86B92"/>
    <w:rsid w:val="00D86E8C"/>
    <w:rsid w:val="00D8732E"/>
    <w:rsid w:val="00D875A0"/>
    <w:rsid w:val="00D910AF"/>
    <w:rsid w:val="00D91294"/>
    <w:rsid w:val="00D917E7"/>
    <w:rsid w:val="00D9186A"/>
    <w:rsid w:val="00D91949"/>
    <w:rsid w:val="00D924FD"/>
    <w:rsid w:val="00D92B62"/>
    <w:rsid w:val="00D92C0A"/>
    <w:rsid w:val="00D92D47"/>
    <w:rsid w:val="00D9335A"/>
    <w:rsid w:val="00D93C6E"/>
    <w:rsid w:val="00D94213"/>
    <w:rsid w:val="00D94BEB"/>
    <w:rsid w:val="00D94EA5"/>
    <w:rsid w:val="00D954EB"/>
    <w:rsid w:val="00D95B6C"/>
    <w:rsid w:val="00D95F2D"/>
    <w:rsid w:val="00D95F32"/>
    <w:rsid w:val="00D95F3F"/>
    <w:rsid w:val="00D97022"/>
    <w:rsid w:val="00D97A74"/>
    <w:rsid w:val="00D97B72"/>
    <w:rsid w:val="00D97FBF"/>
    <w:rsid w:val="00DA024A"/>
    <w:rsid w:val="00DA07EE"/>
    <w:rsid w:val="00DA0A58"/>
    <w:rsid w:val="00DA0A7D"/>
    <w:rsid w:val="00DA1C85"/>
    <w:rsid w:val="00DA1CC9"/>
    <w:rsid w:val="00DA28C2"/>
    <w:rsid w:val="00DA2E58"/>
    <w:rsid w:val="00DA2F74"/>
    <w:rsid w:val="00DA328E"/>
    <w:rsid w:val="00DA3AA6"/>
    <w:rsid w:val="00DA46C1"/>
    <w:rsid w:val="00DA4D8E"/>
    <w:rsid w:val="00DA4E05"/>
    <w:rsid w:val="00DA5748"/>
    <w:rsid w:val="00DA6596"/>
    <w:rsid w:val="00DA6714"/>
    <w:rsid w:val="00DA6726"/>
    <w:rsid w:val="00DA6995"/>
    <w:rsid w:val="00DA6B6E"/>
    <w:rsid w:val="00DA70DD"/>
    <w:rsid w:val="00DA71C5"/>
    <w:rsid w:val="00DA7A26"/>
    <w:rsid w:val="00DA7FA8"/>
    <w:rsid w:val="00DB0111"/>
    <w:rsid w:val="00DB088F"/>
    <w:rsid w:val="00DB09BD"/>
    <w:rsid w:val="00DB0B4A"/>
    <w:rsid w:val="00DB1487"/>
    <w:rsid w:val="00DB19B4"/>
    <w:rsid w:val="00DB19F1"/>
    <w:rsid w:val="00DB23A3"/>
    <w:rsid w:val="00DB26AE"/>
    <w:rsid w:val="00DB4411"/>
    <w:rsid w:val="00DB466D"/>
    <w:rsid w:val="00DB5477"/>
    <w:rsid w:val="00DB5800"/>
    <w:rsid w:val="00DB598A"/>
    <w:rsid w:val="00DB5F34"/>
    <w:rsid w:val="00DB5FD0"/>
    <w:rsid w:val="00DB6639"/>
    <w:rsid w:val="00DB7395"/>
    <w:rsid w:val="00DB75C2"/>
    <w:rsid w:val="00DB7E2C"/>
    <w:rsid w:val="00DC027B"/>
    <w:rsid w:val="00DC0A64"/>
    <w:rsid w:val="00DC0DD6"/>
    <w:rsid w:val="00DC0DE5"/>
    <w:rsid w:val="00DC0FC4"/>
    <w:rsid w:val="00DC1B9A"/>
    <w:rsid w:val="00DC1E20"/>
    <w:rsid w:val="00DC22BB"/>
    <w:rsid w:val="00DC2344"/>
    <w:rsid w:val="00DC2C46"/>
    <w:rsid w:val="00DC2E4F"/>
    <w:rsid w:val="00DC3340"/>
    <w:rsid w:val="00DC3368"/>
    <w:rsid w:val="00DC384C"/>
    <w:rsid w:val="00DC3AD4"/>
    <w:rsid w:val="00DC3C48"/>
    <w:rsid w:val="00DC40C4"/>
    <w:rsid w:val="00DC458C"/>
    <w:rsid w:val="00DC4AFD"/>
    <w:rsid w:val="00DC4D87"/>
    <w:rsid w:val="00DC4D8A"/>
    <w:rsid w:val="00DC4DB2"/>
    <w:rsid w:val="00DC6AA9"/>
    <w:rsid w:val="00DC6DF6"/>
    <w:rsid w:val="00DC7BFE"/>
    <w:rsid w:val="00DC7C4E"/>
    <w:rsid w:val="00DD055C"/>
    <w:rsid w:val="00DD0726"/>
    <w:rsid w:val="00DD08C7"/>
    <w:rsid w:val="00DD0D5C"/>
    <w:rsid w:val="00DD0DC6"/>
    <w:rsid w:val="00DD18BC"/>
    <w:rsid w:val="00DD1A10"/>
    <w:rsid w:val="00DD200D"/>
    <w:rsid w:val="00DD2990"/>
    <w:rsid w:val="00DD2FE9"/>
    <w:rsid w:val="00DD36D5"/>
    <w:rsid w:val="00DD3A7E"/>
    <w:rsid w:val="00DD3EED"/>
    <w:rsid w:val="00DD434E"/>
    <w:rsid w:val="00DD4402"/>
    <w:rsid w:val="00DD458F"/>
    <w:rsid w:val="00DD57BB"/>
    <w:rsid w:val="00DD60D0"/>
    <w:rsid w:val="00DD6200"/>
    <w:rsid w:val="00DD6699"/>
    <w:rsid w:val="00DD686C"/>
    <w:rsid w:val="00DD6E86"/>
    <w:rsid w:val="00DE0DB1"/>
    <w:rsid w:val="00DE0E5D"/>
    <w:rsid w:val="00DE15FA"/>
    <w:rsid w:val="00DE1E72"/>
    <w:rsid w:val="00DE308F"/>
    <w:rsid w:val="00DE34E1"/>
    <w:rsid w:val="00DE447F"/>
    <w:rsid w:val="00DE44D2"/>
    <w:rsid w:val="00DE48F0"/>
    <w:rsid w:val="00DE4A77"/>
    <w:rsid w:val="00DE57D4"/>
    <w:rsid w:val="00DE5F18"/>
    <w:rsid w:val="00DE61F9"/>
    <w:rsid w:val="00DE68EE"/>
    <w:rsid w:val="00DE6D24"/>
    <w:rsid w:val="00DE7285"/>
    <w:rsid w:val="00DE7452"/>
    <w:rsid w:val="00DE751E"/>
    <w:rsid w:val="00DE79F9"/>
    <w:rsid w:val="00DE7C40"/>
    <w:rsid w:val="00DE7D3D"/>
    <w:rsid w:val="00DE7D4F"/>
    <w:rsid w:val="00DF004C"/>
    <w:rsid w:val="00DF032F"/>
    <w:rsid w:val="00DF085A"/>
    <w:rsid w:val="00DF0EA5"/>
    <w:rsid w:val="00DF10B8"/>
    <w:rsid w:val="00DF10CE"/>
    <w:rsid w:val="00DF1F1D"/>
    <w:rsid w:val="00DF23A5"/>
    <w:rsid w:val="00DF42B4"/>
    <w:rsid w:val="00DF4C6E"/>
    <w:rsid w:val="00DF5034"/>
    <w:rsid w:val="00DF50EC"/>
    <w:rsid w:val="00DF51EE"/>
    <w:rsid w:val="00DF5A9F"/>
    <w:rsid w:val="00DF5D91"/>
    <w:rsid w:val="00DF6666"/>
    <w:rsid w:val="00DF745E"/>
    <w:rsid w:val="00DF762E"/>
    <w:rsid w:val="00DF799D"/>
    <w:rsid w:val="00E0044E"/>
    <w:rsid w:val="00E00816"/>
    <w:rsid w:val="00E00D26"/>
    <w:rsid w:val="00E015C1"/>
    <w:rsid w:val="00E0239F"/>
    <w:rsid w:val="00E023CA"/>
    <w:rsid w:val="00E0267B"/>
    <w:rsid w:val="00E02B1D"/>
    <w:rsid w:val="00E0405A"/>
    <w:rsid w:val="00E04441"/>
    <w:rsid w:val="00E0448A"/>
    <w:rsid w:val="00E0550C"/>
    <w:rsid w:val="00E05910"/>
    <w:rsid w:val="00E05F03"/>
    <w:rsid w:val="00E06370"/>
    <w:rsid w:val="00E06B7B"/>
    <w:rsid w:val="00E06E20"/>
    <w:rsid w:val="00E07DD9"/>
    <w:rsid w:val="00E102F8"/>
    <w:rsid w:val="00E10FB8"/>
    <w:rsid w:val="00E12FCF"/>
    <w:rsid w:val="00E13273"/>
    <w:rsid w:val="00E13379"/>
    <w:rsid w:val="00E139EE"/>
    <w:rsid w:val="00E13B0D"/>
    <w:rsid w:val="00E13CD0"/>
    <w:rsid w:val="00E14862"/>
    <w:rsid w:val="00E14D83"/>
    <w:rsid w:val="00E14FA6"/>
    <w:rsid w:val="00E15008"/>
    <w:rsid w:val="00E15A0D"/>
    <w:rsid w:val="00E16640"/>
    <w:rsid w:val="00E1735E"/>
    <w:rsid w:val="00E1740F"/>
    <w:rsid w:val="00E17CDD"/>
    <w:rsid w:val="00E200CF"/>
    <w:rsid w:val="00E21E9B"/>
    <w:rsid w:val="00E22859"/>
    <w:rsid w:val="00E22AA5"/>
    <w:rsid w:val="00E22BE0"/>
    <w:rsid w:val="00E2315D"/>
    <w:rsid w:val="00E236E7"/>
    <w:rsid w:val="00E23B16"/>
    <w:rsid w:val="00E24287"/>
    <w:rsid w:val="00E24465"/>
    <w:rsid w:val="00E263E1"/>
    <w:rsid w:val="00E2640C"/>
    <w:rsid w:val="00E26B8E"/>
    <w:rsid w:val="00E2767C"/>
    <w:rsid w:val="00E305EC"/>
    <w:rsid w:val="00E31367"/>
    <w:rsid w:val="00E3181C"/>
    <w:rsid w:val="00E32EF3"/>
    <w:rsid w:val="00E336E7"/>
    <w:rsid w:val="00E339D0"/>
    <w:rsid w:val="00E33E21"/>
    <w:rsid w:val="00E34BC4"/>
    <w:rsid w:val="00E34D2D"/>
    <w:rsid w:val="00E34F8C"/>
    <w:rsid w:val="00E3540C"/>
    <w:rsid w:val="00E356F5"/>
    <w:rsid w:val="00E35A1F"/>
    <w:rsid w:val="00E35C4D"/>
    <w:rsid w:val="00E35ED9"/>
    <w:rsid w:val="00E36187"/>
    <w:rsid w:val="00E36332"/>
    <w:rsid w:val="00E36C9B"/>
    <w:rsid w:val="00E36F20"/>
    <w:rsid w:val="00E37638"/>
    <w:rsid w:val="00E37E9D"/>
    <w:rsid w:val="00E40226"/>
    <w:rsid w:val="00E41160"/>
    <w:rsid w:val="00E41B71"/>
    <w:rsid w:val="00E42569"/>
    <w:rsid w:val="00E434A0"/>
    <w:rsid w:val="00E434EA"/>
    <w:rsid w:val="00E44162"/>
    <w:rsid w:val="00E44D30"/>
    <w:rsid w:val="00E4597F"/>
    <w:rsid w:val="00E4614D"/>
    <w:rsid w:val="00E4698C"/>
    <w:rsid w:val="00E46CB7"/>
    <w:rsid w:val="00E46EE4"/>
    <w:rsid w:val="00E4723D"/>
    <w:rsid w:val="00E47F11"/>
    <w:rsid w:val="00E5077C"/>
    <w:rsid w:val="00E50EC8"/>
    <w:rsid w:val="00E513C3"/>
    <w:rsid w:val="00E5159B"/>
    <w:rsid w:val="00E515C6"/>
    <w:rsid w:val="00E51695"/>
    <w:rsid w:val="00E516B2"/>
    <w:rsid w:val="00E51B1A"/>
    <w:rsid w:val="00E522CB"/>
    <w:rsid w:val="00E52E0D"/>
    <w:rsid w:val="00E52FE2"/>
    <w:rsid w:val="00E535F6"/>
    <w:rsid w:val="00E544DC"/>
    <w:rsid w:val="00E54629"/>
    <w:rsid w:val="00E54715"/>
    <w:rsid w:val="00E54D6B"/>
    <w:rsid w:val="00E54E6F"/>
    <w:rsid w:val="00E55338"/>
    <w:rsid w:val="00E56368"/>
    <w:rsid w:val="00E569AF"/>
    <w:rsid w:val="00E56C56"/>
    <w:rsid w:val="00E5774E"/>
    <w:rsid w:val="00E57EEB"/>
    <w:rsid w:val="00E60318"/>
    <w:rsid w:val="00E603C1"/>
    <w:rsid w:val="00E60BA8"/>
    <w:rsid w:val="00E60F95"/>
    <w:rsid w:val="00E61E25"/>
    <w:rsid w:val="00E61E28"/>
    <w:rsid w:val="00E628E4"/>
    <w:rsid w:val="00E647F7"/>
    <w:rsid w:val="00E6484D"/>
    <w:rsid w:val="00E65425"/>
    <w:rsid w:val="00E658C4"/>
    <w:rsid w:val="00E65FF5"/>
    <w:rsid w:val="00E6632A"/>
    <w:rsid w:val="00E66857"/>
    <w:rsid w:val="00E66DDF"/>
    <w:rsid w:val="00E670F9"/>
    <w:rsid w:val="00E674B3"/>
    <w:rsid w:val="00E67556"/>
    <w:rsid w:val="00E67BD3"/>
    <w:rsid w:val="00E702F8"/>
    <w:rsid w:val="00E703E4"/>
    <w:rsid w:val="00E7105A"/>
    <w:rsid w:val="00E711CC"/>
    <w:rsid w:val="00E71746"/>
    <w:rsid w:val="00E7252F"/>
    <w:rsid w:val="00E726B6"/>
    <w:rsid w:val="00E72BEB"/>
    <w:rsid w:val="00E73635"/>
    <w:rsid w:val="00E73FC2"/>
    <w:rsid w:val="00E74481"/>
    <w:rsid w:val="00E74517"/>
    <w:rsid w:val="00E755D7"/>
    <w:rsid w:val="00E7566D"/>
    <w:rsid w:val="00E75DBF"/>
    <w:rsid w:val="00E76CA5"/>
    <w:rsid w:val="00E76E91"/>
    <w:rsid w:val="00E7723E"/>
    <w:rsid w:val="00E774B4"/>
    <w:rsid w:val="00E778F5"/>
    <w:rsid w:val="00E77E73"/>
    <w:rsid w:val="00E80E7C"/>
    <w:rsid w:val="00E812CA"/>
    <w:rsid w:val="00E81779"/>
    <w:rsid w:val="00E8205B"/>
    <w:rsid w:val="00E82444"/>
    <w:rsid w:val="00E8258C"/>
    <w:rsid w:val="00E829AB"/>
    <w:rsid w:val="00E82B5B"/>
    <w:rsid w:val="00E8341C"/>
    <w:rsid w:val="00E83885"/>
    <w:rsid w:val="00E8602B"/>
    <w:rsid w:val="00E860DD"/>
    <w:rsid w:val="00E86B5F"/>
    <w:rsid w:val="00E86DAC"/>
    <w:rsid w:val="00E86DBB"/>
    <w:rsid w:val="00E877C0"/>
    <w:rsid w:val="00E87D05"/>
    <w:rsid w:val="00E87EC2"/>
    <w:rsid w:val="00E902DA"/>
    <w:rsid w:val="00E9058E"/>
    <w:rsid w:val="00E91267"/>
    <w:rsid w:val="00E91F96"/>
    <w:rsid w:val="00E92E99"/>
    <w:rsid w:val="00E934EB"/>
    <w:rsid w:val="00E938AA"/>
    <w:rsid w:val="00E9461F"/>
    <w:rsid w:val="00E95443"/>
    <w:rsid w:val="00E95662"/>
    <w:rsid w:val="00E95FF5"/>
    <w:rsid w:val="00E966A5"/>
    <w:rsid w:val="00E968FD"/>
    <w:rsid w:val="00E96D55"/>
    <w:rsid w:val="00E9767A"/>
    <w:rsid w:val="00E97993"/>
    <w:rsid w:val="00EA0408"/>
    <w:rsid w:val="00EA0B87"/>
    <w:rsid w:val="00EA0D5D"/>
    <w:rsid w:val="00EA0EE2"/>
    <w:rsid w:val="00EA1192"/>
    <w:rsid w:val="00EA153F"/>
    <w:rsid w:val="00EA1B7F"/>
    <w:rsid w:val="00EA2788"/>
    <w:rsid w:val="00EA2C6E"/>
    <w:rsid w:val="00EA3137"/>
    <w:rsid w:val="00EA33A7"/>
    <w:rsid w:val="00EA350C"/>
    <w:rsid w:val="00EA3599"/>
    <w:rsid w:val="00EA4964"/>
    <w:rsid w:val="00EA4F1A"/>
    <w:rsid w:val="00EA5902"/>
    <w:rsid w:val="00EA593F"/>
    <w:rsid w:val="00EA6446"/>
    <w:rsid w:val="00EA6D22"/>
    <w:rsid w:val="00EB02A9"/>
    <w:rsid w:val="00EB02DE"/>
    <w:rsid w:val="00EB03A0"/>
    <w:rsid w:val="00EB0A07"/>
    <w:rsid w:val="00EB0BDD"/>
    <w:rsid w:val="00EB1B69"/>
    <w:rsid w:val="00EB1C78"/>
    <w:rsid w:val="00EB2F3D"/>
    <w:rsid w:val="00EB2F8B"/>
    <w:rsid w:val="00EB34E9"/>
    <w:rsid w:val="00EB38A5"/>
    <w:rsid w:val="00EB3B46"/>
    <w:rsid w:val="00EB3B63"/>
    <w:rsid w:val="00EB470C"/>
    <w:rsid w:val="00EB4B5E"/>
    <w:rsid w:val="00EB4F08"/>
    <w:rsid w:val="00EB5FFC"/>
    <w:rsid w:val="00EC2E07"/>
    <w:rsid w:val="00EC3B10"/>
    <w:rsid w:val="00EC43C7"/>
    <w:rsid w:val="00EC465D"/>
    <w:rsid w:val="00EC54BE"/>
    <w:rsid w:val="00EC5AD7"/>
    <w:rsid w:val="00EC5C89"/>
    <w:rsid w:val="00EC66D2"/>
    <w:rsid w:val="00EC67E7"/>
    <w:rsid w:val="00EC68F7"/>
    <w:rsid w:val="00EC75B8"/>
    <w:rsid w:val="00ED0427"/>
    <w:rsid w:val="00ED099D"/>
    <w:rsid w:val="00ED0A1B"/>
    <w:rsid w:val="00ED1D5C"/>
    <w:rsid w:val="00ED1EB2"/>
    <w:rsid w:val="00ED21BC"/>
    <w:rsid w:val="00ED2785"/>
    <w:rsid w:val="00ED2FEC"/>
    <w:rsid w:val="00ED369C"/>
    <w:rsid w:val="00ED3B14"/>
    <w:rsid w:val="00ED3F67"/>
    <w:rsid w:val="00ED440A"/>
    <w:rsid w:val="00ED5137"/>
    <w:rsid w:val="00ED5914"/>
    <w:rsid w:val="00ED5BE7"/>
    <w:rsid w:val="00ED68C7"/>
    <w:rsid w:val="00ED7971"/>
    <w:rsid w:val="00EE0748"/>
    <w:rsid w:val="00EE0B82"/>
    <w:rsid w:val="00EE1A9E"/>
    <w:rsid w:val="00EE1AF5"/>
    <w:rsid w:val="00EE29A0"/>
    <w:rsid w:val="00EE29A2"/>
    <w:rsid w:val="00EE2CEA"/>
    <w:rsid w:val="00EE3365"/>
    <w:rsid w:val="00EE36CA"/>
    <w:rsid w:val="00EE48DF"/>
    <w:rsid w:val="00EE4AB3"/>
    <w:rsid w:val="00EE5D87"/>
    <w:rsid w:val="00EE5DA0"/>
    <w:rsid w:val="00EE5F2A"/>
    <w:rsid w:val="00EE6BCD"/>
    <w:rsid w:val="00EE7405"/>
    <w:rsid w:val="00EF033E"/>
    <w:rsid w:val="00EF06EC"/>
    <w:rsid w:val="00EF083C"/>
    <w:rsid w:val="00EF09E6"/>
    <w:rsid w:val="00EF0B90"/>
    <w:rsid w:val="00EF14FF"/>
    <w:rsid w:val="00EF19A8"/>
    <w:rsid w:val="00EF1B44"/>
    <w:rsid w:val="00EF2737"/>
    <w:rsid w:val="00EF2767"/>
    <w:rsid w:val="00EF2BFE"/>
    <w:rsid w:val="00EF2D85"/>
    <w:rsid w:val="00EF402C"/>
    <w:rsid w:val="00EF45E0"/>
    <w:rsid w:val="00EF4658"/>
    <w:rsid w:val="00EF4E6F"/>
    <w:rsid w:val="00EF5C26"/>
    <w:rsid w:val="00EF5C82"/>
    <w:rsid w:val="00EF796F"/>
    <w:rsid w:val="00EF7A15"/>
    <w:rsid w:val="00EF7BD2"/>
    <w:rsid w:val="00F0133C"/>
    <w:rsid w:val="00F01F8C"/>
    <w:rsid w:val="00F035A6"/>
    <w:rsid w:val="00F04AD0"/>
    <w:rsid w:val="00F0556A"/>
    <w:rsid w:val="00F05662"/>
    <w:rsid w:val="00F06341"/>
    <w:rsid w:val="00F071F1"/>
    <w:rsid w:val="00F076AC"/>
    <w:rsid w:val="00F076F6"/>
    <w:rsid w:val="00F10033"/>
    <w:rsid w:val="00F104D3"/>
    <w:rsid w:val="00F10848"/>
    <w:rsid w:val="00F10B68"/>
    <w:rsid w:val="00F10C50"/>
    <w:rsid w:val="00F11F55"/>
    <w:rsid w:val="00F12DEC"/>
    <w:rsid w:val="00F13151"/>
    <w:rsid w:val="00F145B8"/>
    <w:rsid w:val="00F149D5"/>
    <w:rsid w:val="00F15523"/>
    <w:rsid w:val="00F16023"/>
    <w:rsid w:val="00F1618E"/>
    <w:rsid w:val="00F16391"/>
    <w:rsid w:val="00F16545"/>
    <w:rsid w:val="00F171E0"/>
    <w:rsid w:val="00F172EC"/>
    <w:rsid w:val="00F173F8"/>
    <w:rsid w:val="00F2038D"/>
    <w:rsid w:val="00F2062B"/>
    <w:rsid w:val="00F213B3"/>
    <w:rsid w:val="00F21A18"/>
    <w:rsid w:val="00F21E61"/>
    <w:rsid w:val="00F220EA"/>
    <w:rsid w:val="00F222CD"/>
    <w:rsid w:val="00F2375F"/>
    <w:rsid w:val="00F23902"/>
    <w:rsid w:val="00F23C6B"/>
    <w:rsid w:val="00F241D0"/>
    <w:rsid w:val="00F24B5B"/>
    <w:rsid w:val="00F24EA4"/>
    <w:rsid w:val="00F2582B"/>
    <w:rsid w:val="00F258D1"/>
    <w:rsid w:val="00F2625A"/>
    <w:rsid w:val="00F263A6"/>
    <w:rsid w:val="00F265D9"/>
    <w:rsid w:val="00F267AF"/>
    <w:rsid w:val="00F274D7"/>
    <w:rsid w:val="00F30093"/>
    <w:rsid w:val="00F30C83"/>
    <w:rsid w:val="00F312D0"/>
    <w:rsid w:val="00F3185A"/>
    <w:rsid w:val="00F31A03"/>
    <w:rsid w:val="00F31B94"/>
    <w:rsid w:val="00F31FB9"/>
    <w:rsid w:val="00F327D5"/>
    <w:rsid w:val="00F3283C"/>
    <w:rsid w:val="00F32D0F"/>
    <w:rsid w:val="00F3414C"/>
    <w:rsid w:val="00F343F0"/>
    <w:rsid w:val="00F34620"/>
    <w:rsid w:val="00F34803"/>
    <w:rsid w:val="00F34AAB"/>
    <w:rsid w:val="00F34C4D"/>
    <w:rsid w:val="00F34E99"/>
    <w:rsid w:val="00F350CF"/>
    <w:rsid w:val="00F35582"/>
    <w:rsid w:val="00F36E46"/>
    <w:rsid w:val="00F37004"/>
    <w:rsid w:val="00F376A1"/>
    <w:rsid w:val="00F37B8E"/>
    <w:rsid w:val="00F407F4"/>
    <w:rsid w:val="00F408C6"/>
    <w:rsid w:val="00F41746"/>
    <w:rsid w:val="00F41E79"/>
    <w:rsid w:val="00F4228D"/>
    <w:rsid w:val="00F4315F"/>
    <w:rsid w:val="00F43330"/>
    <w:rsid w:val="00F44189"/>
    <w:rsid w:val="00F445F6"/>
    <w:rsid w:val="00F45111"/>
    <w:rsid w:val="00F4512F"/>
    <w:rsid w:val="00F4564A"/>
    <w:rsid w:val="00F45763"/>
    <w:rsid w:val="00F45BCF"/>
    <w:rsid w:val="00F45BEA"/>
    <w:rsid w:val="00F45CFE"/>
    <w:rsid w:val="00F46877"/>
    <w:rsid w:val="00F47F3E"/>
    <w:rsid w:val="00F51451"/>
    <w:rsid w:val="00F51667"/>
    <w:rsid w:val="00F530E6"/>
    <w:rsid w:val="00F532C7"/>
    <w:rsid w:val="00F533C2"/>
    <w:rsid w:val="00F54139"/>
    <w:rsid w:val="00F54EE5"/>
    <w:rsid w:val="00F55010"/>
    <w:rsid w:val="00F55078"/>
    <w:rsid w:val="00F55358"/>
    <w:rsid w:val="00F5603C"/>
    <w:rsid w:val="00F5605C"/>
    <w:rsid w:val="00F564B9"/>
    <w:rsid w:val="00F57909"/>
    <w:rsid w:val="00F57ACE"/>
    <w:rsid w:val="00F600B0"/>
    <w:rsid w:val="00F612D6"/>
    <w:rsid w:val="00F6136B"/>
    <w:rsid w:val="00F62CDA"/>
    <w:rsid w:val="00F62E12"/>
    <w:rsid w:val="00F63400"/>
    <w:rsid w:val="00F636C6"/>
    <w:rsid w:val="00F636ED"/>
    <w:rsid w:val="00F63AC5"/>
    <w:rsid w:val="00F6433D"/>
    <w:rsid w:val="00F6573E"/>
    <w:rsid w:val="00F66075"/>
    <w:rsid w:val="00F662E1"/>
    <w:rsid w:val="00F662EB"/>
    <w:rsid w:val="00F66C15"/>
    <w:rsid w:val="00F67606"/>
    <w:rsid w:val="00F6784F"/>
    <w:rsid w:val="00F70278"/>
    <w:rsid w:val="00F70327"/>
    <w:rsid w:val="00F7057F"/>
    <w:rsid w:val="00F70FEF"/>
    <w:rsid w:val="00F71598"/>
    <w:rsid w:val="00F717F0"/>
    <w:rsid w:val="00F718C7"/>
    <w:rsid w:val="00F72EDE"/>
    <w:rsid w:val="00F72FA8"/>
    <w:rsid w:val="00F73AF2"/>
    <w:rsid w:val="00F73B55"/>
    <w:rsid w:val="00F744D9"/>
    <w:rsid w:val="00F74A76"/>
    <w:rsid w:val="00F751BF"/>
    <w:rsid w:val="00F753C3"/>
    <w:rsid w:val="00F75415"/>
    <w:rsid w:val="00F7599C"/>
    <w:rsid w:val="00F75C59"/>
    <w:rsid w:val="00F7615B"/>
    <w:rsid w:val="00F76E23"/>
    <w:rsid w:val="00F773F9"/>
    <w:rsid w:val="00F774BD"/>
    <w:rsid w:val="00F77574"/>
    <w:rsid w:val="00F77652"/>
    <w:rsid w:val="00F80B3D"/>
    <w:rsid w:val="00F8101C"/>
    <w:rsid w:val="00F817B9"/>
    <w:rsid w:val="00F81CB7"/>
    <w:rsid w:val="00F82280"/>
    <w:rsid w:val="00F82296"/>
    <w:rsid w:val="00F8235F"/>
    <w:rsid w:val="00F82402"/>
    <w:rsid w:val="00F837E0"/>
    <w:rsid w:val="00F83A22"/>
    <w:rsid w:val="00F83A97"/>
    <w:rsid w:val="00F844F0"/>
    <w:rsid w:val="00F84895"/>
    <w:rsid w:val="00F84E9D"/>
    <w:rsid w:val="00F84F07"/>
    <w:rsid w:val="00F85A91"/>
    <w:rsid w:val="00F8659E"/>
    <w:rsid w:val="00F86CE4"/>
    <w:rsid w:val="00F86F42"/>
    <w:rsid w:val="00F87226"/>
    <w:rsid w:val="00F8757F"/>
    <w:rsid w:val="00F87FD1"/>
    <w:rsid w:val="00F91941"/>
    <w:rsid w:val="00F91963"/>
    <w:rsid w:val="00F927AA"/>
    <w:rsid w:val="00F92E3F"/>
    <w:rsid w:val="00F938D2"/>
    <w:rsid w:val="00F94AE5"/>
    <w:rsid w:val="00F96389"/>
    <w:rsid w:val="00F9650E"/>
    <w:rsid w:val="00F96AF8"/>
    <w:rsid w:val="00F96B73"/>
    <w:rsid w:val="00F96DF9"/>
    <w:rsid w:val="00F970B7"/>
    <w:rsid w:val="00F9762C"/>
    <w:rsid w:val="00F977C7"/>
    <w:rsid w:val="00F97C36"/>
    <w:rsid w:val="00FA0890"/>
    <w:rsid w:val="00FA164A"/>
    <w:rsid w:val="00FA18CB"/>
    <w:rsid w:val="00FA345D"/>
    <w:rsid w:val="00FA3F0C"/>
    <w:rsid w:val="00FA3F3E"/>
    <w:rsid w:val="00FA40AC"/>
    <w:rsid w:val="00FA41E3"/>
    <w:rsid w:val="00FA4272"/>
    <w:rsid w:val="00FA4855"/>
    <w:rsid w:val="00FA4ACD"/>
    <w:rsid w:val="00FA6428"/>
    <w:rsid w:val="00FA65A5"/>
    <w:rsid w:val="00FA7144"/>
    <w:rsid w:val="00FA7184"/>
    <w:rsid w:val="00FA7356"/>
    <w:rsid w:val="00FA7459"/>
    <w:rsid w:val="00FA76F1"/>
    <w:rsid w:val="00FA7DC7"/>
    <w:rsid w:val="00FB0A54"/>
    <w:rsid w:val="00FB0C2E"/>
    <w:rsid w:val="00FB0D91"/>
    <w:rsid w:val="00FB1D9D"/>
    <w:rsid w:val="00FB213B"/>
    <w:rsid w:val="00FB2906"/>
    <w:rsid w:val="00FB3304"/>
    <w:rsid w:val="00FB46B8"/>
    <w:rsid w:val="00FB4B38"/>
    <w:rsid w:val="00FB54BB"/>
    <w:rsid w:val="00FB5541"/>
    <w:rsid w:val="00FB56C4"/>
    <w:rsid w:val="00FB5AC0"/>
    <w:rsid w:val="00FB6C91"/>
    <w:rsid w:val="00FB73CB"/>
    <w:rsid w:val="00FB74E8"/>
    <w:rsid w:val="00FB750F"/>
    <w:rsid w:val="00FB7FB3"/>
    <w:rsid w:val="00FB7FCC"/>
    <w:rsid w:val="00FC0263"/>
    <w:rsid w:val="00FC0348"/>
    <w:rsid w:val="00FC039A"/>
    <w:rsid w:val="00FC03C8"/>
    <w:rsid w:val="00FC0AFA"/>
    <w:rsid w:val="00FC0FB5"/>
    <w:rsid w:val="00FC102A"/>
    <w:rsid w:val="00FC154C"/>
    <w:rsid w:val="00FC162D"/>
    <w:rsid w:val="00FC1745"/>
    <w:rsid w:val="00FC1D39"/>
    <w:rsid w:val="00FC1DBC"/>
    <w:rsid w:val="00FC2572"/>
    <w:rsid w:val="00FC2637"/>
    <w:rsid w:val="00FC2993"/>
    <w:rsid w:val="00FC2A79"/>
    <w:rsid w:val="00FC2BBD"/>
    <w:rsid w:val="00FC328A"/>
    <w:rsid w:val="00FC393B"/>
    <w:rsid w:val="00FC39A8"/>
    <w:rsid w:val="00FC4052"/>
    <w:rsid w:val="00FC4DFE"/>
    <w:rsid w:val="00FC50C5"/>
    <w:rsid w:val="00FC5252"/>
    <w:rsid w:val="00FC5335"/>
    <w:rsid w:val="00FC5E16"/>
    <w:rsid w:val="00FC6356"/>
    <w:rsid w:val="00FC704D"/>
    <w:rsid w:val="00FC7A47"/>
    <w:rsid w:val="00FC7D01"/>
    <w:rsid w:val="00FD0130"/>
    <w:rsid w:val="00FD0373"/>
    <w:rsid w:val="00FD0582"/>
    <w:rsid w:val="00FD0C93"/>
    <w:rsid w:val="00FD1062"/>
    <w:rsid w:val="00FD2589"/>
    <w:rsid w:val="00FD2B2F"/>
    <w:rsid w:val="00FD4876"/>
    <w:rsid w:val="00FD52A3"/>
    <w:rsid w:val="00FD5DF2"/>
    <w:rsid w:val="00FD64F8"/>
    <w:rsid w:val="00FD68D4"/>
    <w:rsid w:val="00FD78E0"/>
    <w:rsid w:val="00FE00A6"/>
    <w:rsid w:val="00FE00D9"/>
    <w:rsid w:val="00FE022B"/>
    <w:rsid w:val="00FE05EA"/>
    <w:rsid w:val="00FE1186"/>
    <w:rsid w:val="00FE1409"/>
    <w:rsid w:val="00FE15FE"/>
    <w:rsid w:val="00FE177A"/>
    <w:rsid w:val="00FE23B1"/>
    <w:rsid w:val="00FE240A"/>
    <w:rsid w:val="00FE25F6"/>
    <w:rsid w:val="00FE28C1"/>
    <w:rsid w:val="00FE2A2D"/>
    <w:rsid w:val="00FE2A71"/>
    <w:rsid w:val="00FE357A"/>
    <w:rsid w:val="00FE385F"/>
    <w:rsid w:val="00FE3D27"/>
    <w:rsid w:val="00FE3E3C"/>
    <w:rsid w:val="00FE3EF6"/>
    <w:rsid w:val="00FE43E7"/>
    <w:rsid w:val="00FE47A4"/>
    <w:rsid w:val="00FE4B66"/>
    <w:rsid w:val="00FE4F6E"/>
    <w:rsid w:val="00FE5351"/>
    <w:rsid w:val="00FE545F"/>
    <w:rsid w:val="00FE55F3"/>
    <w:rsid w:val="00FE583F"/>
    <w:rsid w:val="00FE587C"/>
    <w:rsid w:val="00FE5CC4"/>
    <w:rsid w:val="00FE6B13"/>
    <w:rsid w:val="00FE7575"/>
    <w:rsid w:val="00FE7F53"/>
    <w:rsid w:val="00FF0462"/>
    <w:rsid w:val="00FF08AC"/>
    <w:rsid w:val="00FF0D31"/>
    <w:rsid w:val="00FF0E31"/>
    <w:rsid w:val="00FF0F13"/>
    <w:rsid w:val="00FF1070"/>
    <w:rsid w:val="00FF13E2"/>
    <w:rsid w:val="00FF2237"/>
    <w:rsid w:val="00FF22AD"/>
    <w:rsid w:val="00FF30EA"/>
    <w:rsid w:val="00FF377A"/>
    <w:rsid w:val="00FF4953"/>
    <w:rsid w:val="00FF4B4F"/>
    <w:rsid w:val="00FF5FA3"/>
    <w:rsid w:val="00FF5FCE"/>
    <w:rsid w:val="00FF6177"/>
    <w:rsid w:val="00FF6772"/>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C438C"/>
  <w15:docId w15:val="{F01DECFF-9DC1-443E-B84B-EFB5D21F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257"/>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pPr>
  </w:style>
  <w:style w:type="paragraph" w:customStyle="1" w:styleId="nais1">
    <w:name w:val="nais1"/>
    <w:basedOn w:val="Normal"/>
    <w:uiPriority w:val="99"/>
    <w:rsid w:val="00944826"/>
    <w:pPr>
      <w:spacing w:before="75" w:after="75"/>
      <w:ind w:left="450" w:firstLine="375"/>
    </w:pPr>
  </w:style>
  <w:style w:type="paragraph" w:customStyle="1" w:styleId="nais2">
    <w:name w:val="nais2"/>
    <w:basedOn w:val="Normal"/>
    <w:uiPriority w:val="99"/>
    <w:rsid w:val="00944826"/>
    <w:pPr>
      <w:spacing w:before="75" w:after="75"/>
      <w:ind w:left="900" w:firstLine="375"/>
    </w:pPr>
  </w:style>
  <w:style w:type="paragraph" w:customStyle="1" w:styleId="naispant">
    <w:name w:val="naispant"/>
    <w:basedOn w:val="Normal"/>
    <w:uiPriority w:val="99"/>
    <w:rsid w:val="00944826"/>
    <w:pPr>
      <w:spacing w:before="75" w:after="75"/>
      <w:ind w:left="375" w:firstLine="375"/>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aliases w:val="2,H&amp;P List Paragraph,list paragraph,Akapit z listą BS,Bullet 1,Bullet Points,Dot pt,F5 List Paragraph,IFCL - List Paragraph,Indicator Text,List Paragraph Char Char Char,List Paragraph1,List Paragraph12,MAIN CONTENT,Numbered Para 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uiPriority w:val="99"/>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rsid w:val="00B6783F"/>
    <w:pPr>
      <w:autoSpaceDE w:val="0"/>
      <w:autoSpaceDN w:val="0"/>
      <w:adjustRightInd w:val="0"/>
    </w:pPr>
    <w:rPr>
      <w:rFonts w:ascii="EUAlbertina" w:hAnsi="EUAlbertina"/>
    </w:rPr>
  </w:style>
  <w:style w:type="paragraph" w:customStyle="1" w:styleId="CM3">
    <w:name w:val="CM3"/>
    <w:basedOn w:val="Normal"/>
    <w:next w:val="Normal"/>
    <w:rsid w:val="00B6783F"/>
    <w:pPr>
      <w:autoSpaceDE w:val="0"/>
      <w:autoSpaceDN w:val="0"/>
      <w:adjustRightInd w:val="0"/>
    </w:pPr>
    <w:rPr>
      <w:rFonts w:ascii="EUAlbertina" w:hAnsi="EUAlbertina"/>
    </w:rPr>
  </w:style>
  <w:style w:type="paragraph" w:customStyle="1" w:styleId="tv213">
    <w:name w:val="tv213"/>
    <w:basedOn w:val="Normal"/>
    <w:rsid w:val="00836ADF"/>
    <w:pPr>
      <w:spacing w:before="100" w:beforeAutospacing="1" w:after="100" w:afterAutospacing="1"/>
    </w:pPr>
  </w:style>
  <w:style w:type="paragraph" w:customStyle="1" w:styleId="title-doc-first">
    <w:name w:val="title-doc-first"/>
    <w:basedOn w:val="Normal"/>
    <w:rsid w:val="00A43713"/>
    <w:pPr>
      <w:spacing w:before="100" w:beforeAutospacing="1" w:after="100" w:afterAutospacing="1"/>
    </w:pPr>
  </w:style>
  <w:style w:type="paragraph" w:customStyle="1" w:styleId="tv2131">
    <w:name w:val="tv2131"/>
    <w:basedOn w:val="Normal"/>
    <w:rsid w:val="000D40D3"/>
    <w:pPr>
      <w:spacing w:line="360" w:lineRule="auto"/>
      <w:ind w:firstLine="300"/>
    </w:pPr>
    <w:rPr>
      <w:color w:val="414142"/>
      <w:sz w:val="20"/>
      <w:szCs w:val="20"/>
    </w:rPr>
  </w:style>
  <w:style w:type="paragraph" w:customStyle="1" w:styleId="Style1List">
    <w:name w:val="Style1 List"/>
    <w:basedOn w:val="ListParagraph"/>
    <w:link w:val="Style1ListChar"/>
    <w:qFormat/>
    <w:rsid w:val="004209BD"/>
    <w:pPr>
      <w:tabs>
        <w:tab w:val="left" w:pos="1134"/>
        <w:tab w:val="left" w:pos="1276"/>
      </w:tabs>
      <w:snapToGrid w:val="0"/>
      <w:spacing w:before="240" w:after="0"/>
      <w:ind w:left="0" w:firstLine="709"/>
      <w:contextualSpacing w:val="0"/>
    </w:pPr>
    <w:rPr>
      <w:rFonts w:ascii="Times New Roman" w:hAnsi="Times New Roman"/>
      <w:sz w:val="24"/>
      <w:szCs w:val="24"/>
    </w:rPr>
  </w:style>
  <w:style w:type="paragraph" w:customStyle="1" w:styleId="List3level">
    <w:name w:val="List 3 level"/>
    <w:basedOn w:val="ListParagraph"/>
    <w:link w:val="List3levelChar"/>
    <w:qFormat/>
    <w:rsid w:val="004209BD"/>
    <w:pPr>
      <w:tabs>
        <w:tab w:val="left" w:pos="1560"/>
      </w:tabs>
      <w:snapToGrid w:val="0"/>
      <w:spacing w:after="0"/>
      <w:ind w:left="0" w:firstLine="720"/>
    </w:pPr>
    <w:rPr>
      <w:rFonts w:ascii="Times New Roman" w:hAnsi="Times New Roman"/>
      <w:sz w:val="24"/>
      <w:szCs w:val="24"/>
    </w:rPr>
  </w:style>
  <w:style w:type="character" w:customStyle="1" w:styleId="List3levelChar">
    <w:name w:val="List 3 level Char"/>
    <w:basedOn w:val="DefaultParagraphFont"/>
    <w:link w:val="List3level"/>
    <w:rsid w:val="004209BD"/>
    <w:rPr>
      <w:sz w:val="24"/>
      <w:szCs w:val="24"/>
      <w:lang w:eastAsia="en-US"/>
    </w:rPr>
  </w:style>
  <w:style w:type="character" w:customStyle="1" w:styleId="Style1ListChar">
    <w:name w:val="Style1 List Char"/>
    <w:basedOn w:val="DefaultParagraphFont"/>
    <w:link w:val="Style1List"/>
    <w:rsid w:val="004B67DD"/>
    <w:rPr>
      <w:sz w:val="24"/>
      <w:szCs w:val="24"/>
      <w:lang w:eastAsia="en-US"/>
    </w:rPr>
  </w:style>
  <w:style w:type="character" w:customStyle="1" w:styleId="ListParagraphChar">
    <w:name w:val="List Paragraph Char"/>
    <w:aliases w:val="2 Char,H&amp;P List Paragraph Char,list paragraph Char,Akapit z listą BS Char,Bullet 1 Char,Bullet Points Char,Dot pt Char,F5 List Paragraph Char,IFCL - List Paragraph Char,Indicator Text Char,List Paragraph Char Char Char Char"/>
    <w:basedOn w:val="DefaultParagraphFont"/>
    <w:link w:val="ListParagraph"/>
    <w:uiPriority w:val="34"/>
    <w:qFormat/>
    <w:rsid w:val="00A502F8"/>
    <w:rPr>
      <w:rFonts w:ascii="Calibri" w:hAnsi="Calibri"/>
      <w:sz w:val="22"/>
      <w:szCs w:val="22"/>
      <w:lang w:eastAsia="en-US"/>
    </w:rPr>
  </w:style>
  <w:style w:type="paragraph" w:styleId="FootnoteText">
    <w:name w:val="footnote text"/>
    <w:basedOn w:val="Normal"/>
    <w:link w:val="FootnoteTextChar"/>
    <w:uiPriority w:val="99"/>
    <w:semiHidden/>
    <w:unhideWhenUsed/>
    <w:rsid w:val="00433D1F"/>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433D1F"/>
    <w:rPr>
      <w:rFonts w:ascii="Calibri" w:eastAsia="Calibri" w:hAnsi="Calibri"/>
      <w:lang w:eastAsia="en-US"/>
    </w:rPr>
  </w:style>
  <w:style w:type="character" w:styleId="FootnoteReference">
    <w:name w:val="footnote reference"/>
    <w:basedOn w:val="DefaultParagraphFont"/>
    <w:uiPriority w:val="99"/>
    <w:semiHidden/>
    <w:unhideWhenUsed/>
    <w:rsid w:val="00433D1F"/>
    <w:rPr>
      <w:vertAlign w:val="superscript"/>
    </w:rPr>
  </w:style>
  <w:style w:type="paragraph" w:customStyle="1" w:styleId="liknoteik">
    <w:name w:val="lik_noteik"/>
    <w:basedOn w:val="Normal"/>
    <w:rsid w:val="008A1D0A"/>
    <w:pPr>
      <w:spacing w:before="100" w:beforeAutospacing="1" w:after="100" w:afterAutospacing="1"/>
    </w:pPr>
  </w:style>
  <w:style w:type="paragraph" w:customStyle="1" w:styleId="pamattekststabul">
    <w:name w:val="pamattekststabul"/>
    <w:basedOn w:val="Normal"/>
    <w:rsid w:val="00EA0408"/>
    <w:pPr>
      <w:spacing w:before="100" w:beforeAutospacing="1" w:after="100" w:afterAutospacing="1"/>
      <w:jc w:val="left"/>
    </w:pPr>
    <w:rPr>
      <w:lang w:val="en-US" w:eastAsia="en-US"/>
    </w:rPr>
  </w:style>
  <w:style w:type="paragraph" w:customStyle="1" w:styleId="Default">
    <w:name w:val="Default"/>
    <w:rsid w:val="00622F20"/>
    <w:pPr>
      <w:autoSpaceDE w:val="0"/>
      <w:autoSpaceDN w:val="0"/>
      <w:adjustRightInd w:val="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77681013">
      <w:bodyDiv w:val="1"/>
      <w:marLeft w:val="0"/>
      <w:marRight w:val="0"/>
      <w:marTop w:val="0"/>
      <w:marBottom w:val="0"/>
      <w:divBdr>
        <w:top w:val="none" w:sz="0" w:space="0" w:color="auto"/>
        <w:left w:val="none" w:sz="0" w:space="0" w:color="auto"/>
        <w:bottom w:val="none" w:sz="0" w:space="0" w:color="auto"/>
        <w:right w:val="none" w:sz="0" w:space="0" w:color="auto"/>
      </w:divBdr>
      <w:divsChild>
        <w:div w:id="2087337101">
          <w:marLeft w:val="0"/>
          <w:marRight w:val="0"/>
          <w:marTop w:val="0"/>
          <w:marBottom w:val="0"/>
          <w:divBdr>
            <w:top w:val="none" w:sz="0" w:space="0" w:color="auto"/>
            <w:left w:val="none" w:sz="0" w:space="0" w:color="auto"/>
            <w:bottom w:val="none" w:sz="0" w:space="0" w:color="auto"/>
            <w:right w:val="none" w:sz="0" w:space="0" w:color="auto"/>
          </w:divBdr>
          <w:divsChild>
            <w:div w:id="1138915983">
              <w:marLeft w:val="0"/>
              <w:marRight w:val="0"/>
              <w:marTop w:val="0"/>
              <w:marBottom w:val="0"/>
              <w:divBdr>
                <w:top w:val="none" w:sz="0" w:space="0" w:color="auto"/>
                <w:left w:val="none" w:sz="0" w:space="0" w:color="auto"/>
                <w:bottom w:val="none" w:sz="0" w:space="0" w:color="auto"/>
                <w:right w:val="none" w:sz="0" w:space="0" w:color="auto"/>
              </w:divBdr>
              <w:divsChild>
                <w:div w:id="1687511973">
                  <w:marLeft w:val="0"/>
                  <w:marRight w:val="0"/>
                  <w:marTop w:val="0"/>
                  <w:marBottom w:val="0"/>
                  <w:divBdr>
                    <w:top w:val="none" w:sz="0" w:space="0" w:color="auto"/>
                    <w:left w:val="none" w:sz="0" w:space="0" w:color="auto"/>
                    <w:bottom w:val="none" w:sz="0" w:space="0" w:color="auto"/>
                    <w:right w:val="none" w:sz="0" w:space="0" w:color="auto"/>
                  </w:divBdr>
                  <w:divsChild>
                    <w:div w:id="111942907">
                      <w:marLeft w:val="0"/>
                      <w:marRight w:val="0"/>
                      <w:marTop w:val="0"/>
                      <w:marBottom w:val="0"/>
                      <w:divBdr>
                        <w:top w:val="none" w:sz="0" w:space="0" w:color="auto"/>
                        <w:left w:val="none" w:sz="0" w:space="0" w:color="auto"/>
                        <w:bottom w:val="none" w:sz="0" w:space="0" w:color="auto"/>
                        <w:right w:val="none" w:sz="0" w:space="0" w:color="auto"/>
                      </w:divBdr>
                      <w:divsChild>
                        <w:div w:id="387463336">
                          <w:marLeft w:val="0"/>
                          <w:marRight w:val="0"/>
                          <w:marTop w:val="0"/>
                          <w:marBottom w:val="0"/>
                          <w:divBdr>
                            <w:top w:val="none" w:sz="0" w:space="0" w:color="auto"/>
                            <w:left w:val="none" w:sz="0" w:space="0" w:color="auto"/>
                            <w:bottom w:val="none" w:sz="0" w:space="0" w:color="auto"/>
                            <w:right w:val="none" w:sz="0" w:space="0" w:color="auto"/>
                          </w:divBdr>
                          <w:divsChild>
                            <w:div w:id="28337368">
                              <w:marLeft w:val="0"/>
                              <w:marRight w:val="0"/>
                              <w:marTop w:val="0"/>
                              <w:marBottom w:val="0"/>
                              <w:divBdr>
                                <w:top w:val="none" w:sz="0" w:space="0" w:color="auto"/>
                                <w:left w:val="none" w:sz="0" w:space="0" w:color="auto"/>
                                <w:bottom w:val="none" w:sz="0" w:space="0" w:color="auto"/>
                                <w:right w:val="none" w:sz="0" w:space="0" w:color="auto"/>
                              </w:divBdr>
                              <w:divsChild>
                                <w:div w:id="1591039028">
                                  <w:marLeft w:val="0"/>
                                  <w:marRight w:val="0"/>
                                  <w:marTop w:val="0"/>
                                  <w:marBottom w:val="0"/>
                                  <w:divBdr>
                                    <w:top w:val="none" w:sz="0" w:space="0" w:color="auto"/>
                                    <w:left w:val="none" w:sz="0" w:space="0" w:color="auto"/>
                                    <w:bottom w:val="none" w:sz="0" w:space="0" w:color="auto"/>
                                    <w:right w:val="none" w:sz="0" w:space="0" w:color="auto"/>
                                  </w:divBdr>
                                </w:div>
                              </w:divsChild>
                            </w:div>
                            <w:div w:id="1756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5005610">
      <w:bodyDiv w:val="1"/>
      <w:marLeft w:val="0"/>
      <w:marRight w:val="0"/>
      <w:marTop w:val="0"/>
      <w:marBottom w:val="0"/>
      <w:divBdr>
        <w:top w:val="none" w:sz="0" w:space="0" w:color="auto"/>
        <w:left w:val="none" w:sz="0" w:space="0" w:color="auto"/>
        <w:bottom w:val="none" w:sz="0" w:space="0" w:color="auto"/>
        <w:right w:val="none" w:sz="0" w:space="0" w:color="auto"/>
      </w:divBdr>
      <w:divsChild>
        <w:div w:id="1795632299">
          <w:marLeft w:val="0"/>
          <w:marRight w:val="0"/>
          <w:marTop w:val="0"/>
          <w:marBottom w:val="0"/>
          <w:divBdr>
            <w:top w:val="none" w:sz="0" w:space="0" w:color="auto"/>
            <w:left w:val="none" w:sz="0" w:space="0" w:color="auto"/>
            <w:bottom w:val="none" w:sz="0" w:space="0" w:color="auto"/>
            <w:right w:val="none" w:sz="0" w:space="0" w:color="auto"/>
          </w:divBdr>
          <w:divsChild>
            <w:div w:id="353657075">
              <w:marLeft w:val="0"/>
              <w:marRight w:val="0"/>
              <w:marTop w:val="0"/>
              <w:marBottom w:val="0"/>
              <w:divBdr>
                <w:top w:val="none" w:sz="0" w:space="0" w:color="auto"/>
                <w:left w:val="none" w:sz="0" w:space="0" w:color="auto"/>
                <w:bottom w:val="none" w:sz="0" w:space="0" w:color="auto"/>
                <w:right w:val="none" w:sz="0" w:space="0" w:color="auto"/>
              </w:divBdr>
              <w:divsChild>
                <w:div w:id="32972199">
                  <w:marLeft w:val="0"/>
                  <w:marRight w:val="0"/>
                  <w:marTop w:val="0"/>
                  <w:marBottom w:val="630"/>
                  <w:divBdr>
                    <w:top w:val="none" w:sz="0" w:space="0" w:color="auto"/>
                    <w:left w:val="none" w:sz="0" w:space="0" w:color="auto"/>
                    <w:bottom w:val="none" w:sz="0" w:space="0" w:color="auto"/>
                    <w:right w:val="none" w:sz="0" w:space="0" w:color="auto"/>
                  </w:divBdr>
                  <w:divsChild>
                    <w:div w:id="1784183089">
                      <w:marLeft w:val="0"/>
                      <w:marRight w:val="0"/>
                      <w:marTop w:val="0"/>
                      <w:marBottom w:val="0"/>
                      <w:divBdr>
                        <w:top w:val="none" w:sz="0" w:space="0" w:color="auto"/>
                        <w:left w:val="none" w:sz="0" w:space="0" w:color="auto"/>
                        <w:bottom w:val="none" w:sz="0" w:space="0" w:color="auto"/>
                        <w:right w:val="none" w:sz="0" w:space="0" w:color="auto"/>
                      </w:divBdr>
                      <w:divsChild>
                        <w:div w:id="86736367">
                          <w:marLeft w:val="0"/>
                          <w:marRight w:val="0"/>
                          <w:marTop w:val="1275"/>
                          <w:marBottom w:val="0"/>
                          <w:divBdr>
                            <w:top w:val="none" w:sz="0" w:space="0" w:color="auto"/>
                            <w:left w:val="none" w:sz="0" w:space="0" w:color="auto"/>
                            <w:bottom w:val="none" w:sz="0" w:space="0" w:color="auto"/>
                            <w:right w:val="none" w:sz="0" w:space="0" w:color="auto"/>
                          </w:divBdr>
                          <w:divsChild>
                            <w:div w:id="1556350997">
                              <w:marLeft w:val="0"/>
                              <w:marRight w:val="0"/>
                              <w:marTop w:val="0"/>
                              <w:marBottom w:val="0"/>
                              <w:divBdr>
                                <w:top w:val="none" w:sz="0" w:space="0" w:color="auto"/>
                                <w:left w:val="none" w:sz="0" w:space="0" w:color="auto"/>
                                <w:bottom w:val="none" w:sz="0" w:space="0" w:color="auto"/>
                                <w:right w:val="none" w:sz="0" w:space="0" w:color="auto"/>
                              </w:divBdr>
                              <w:divsChild>
                                <w:div w:id="1519657231">
                                  <w:marLeft w:val="150"/>
                                  <w:marRight w:val="150"/>
                                  <w:marTop w:val="0"/>
                                  <w:marBottom w:val="0"/>
                                  <w:divBdr>
                                    <w:top w:val="none" w:sz="0" w:space="0" w:color="auto"/>
                                    <w:left w:val="none" w:sz="0" w:space="0" w:color="auto"/>
                                    <w:bottom w:val="none" w:sz="0" w:space="0" w:color="auto"/>
                                    <w:right w:val="none" w:sz="0" w:space="0" w:color="auto"/>
                                  </w:divBdr>
                                  <w:divsChild>
                                    <w:div w:id="1466123314">
                                      <w:marLeft w:val="0"/>
                                      <w:marRight w:val="0"/>
                                      <w:marTop w:val="0"/>
                                      <w:marBottom w:val="0"/>
                                      <w:divBdr>
                                        <w:top w:val="none" w:sz="0" w:space="0" w:color="auto"/>
                                        <w:left w:val="none" w:sz="0" w:space="0" w:color="auto"/>
                                        <w:bottom w:val="none" w:sz="0" w:space="0" w:color="auto"/>
                                        <w:right w:val="none" w:sz="0" w:space="0" w:color="auto"/>
                                      </w:divBdr>
                                      <w:divsChild>
                                        <w:div w:id="1151559653">
                                          <w:marLeft w:val="3075"/>
                                          <w:marRight w:val="3975"/>
                                          <w:marTop w:val="150"/>
                                          <w:marBottom w:val="0"/>
                                          <w:divBdr>
                                            <w:top w:val="none" w:sz="0" w:space="0" w:color="auto"/>
                                            <w:left w:val="none" w:sz="0" w:space="0" w:color="auto"/>
                                            <w:bottom w:val="none" w:sz="0" w:space="0" w:color="auto"/>
                                            <w:right w:val="none" w:sz="0" w:space="0" w:color="auto"/>
                                          </w:divBdr>
                                          <w:divsChild>
                                            <w:div w:id="2144499118">
                                              <w:marLeft w:val="0"/>
                                              <w:marRight w:val="0"/>
                                              <w:marTop w:val="0"/>
                                              <w:marBottom w:val="0"/>
                                              <w:divBdr>
                                                <w:top w:val="none" w:sz="0" w:space="0" w:color="auto"/>
                                                <w:left w:val="none" w:sz="0" w:space="0" w:color="auto"/>
                                                <w:bottom w:val="none" w:sz="0" w:space="0" w:color="auto"/>
                                                <w:right w:val="none" w:sz="0" w:space="0" w:color="auto"/>
                                              </w:divBdr>
                                              <w:divsChild>
                                                <w:div w:id="2111074198">
                                                  <w:marLeft w:val="0"/>
                                                  <w:marRight w:val="0"/>
                                                  <w:marTop w:val="0"/>
                                                  <w:marBottom w:val="0"/>
                                                  <w:divBdr>
                                                    <w:top w:val="none" w:sz="0" w:space="0" w:color="auto"/>
                                                    <w:left w:val="none" w:sz="0" w:space="0" w:color="auto"/>
                                                    <w:bottom w:val="none" w:sz="0" w:space="0" w:color="auto"/>
                                                    <w:right w:val="none" w:sz="0" w:space="0" w:color="auto"/>
                                                  </w:divBdr>
                                                  <w:divsChild>
                                                    <w:div w:id="19242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2725161">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3932046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67041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8116980">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 w:id="17977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190610-noteikumi-par-arstniecibas-personu-un-studejoso-kuri-apgust-pirma-vai-otra-limena-profesionalas-augstakas-mediciniskas-izglitib..." TargetMode="External"/><Relationship Id="rId4" Type="http://schemas.openxmlformats.org/officeDocument/2006/relationships/settings" Target="settings.xml"/><Relationship Id="rId9" Type="http://schemas.openxmlformats.org/officeDocument/2006/relationships/hyperlink" Target="https://likumi.lv/ta/id/190610-noteikumi-par-arstniecibas-personu-un-studejoso-kuri-apgust-pirma-vai-otra-limena-profesionalas-augstakas-mediciniskas-izgliti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D9636-6944-4D15-B512-7020FF57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3625</TotalTime>
  <Pages>13</Pages>
  <Words>11546</Words>
  <Characters>6582</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2005. gada 15. februāra noteikumos Nr.124 “Noteikumi par farmaceita izglītību un profesionālo kvalifikāciju apliecinošiem dokumentiem, kurus atzīst, piemērojot speciālo profesionālās kvalif</vt:lpstr>
    </vt:vector>
  </TitlesOfParts>
  <Company>Valsts aģentūra "Civilās aviācijas aģentūra"</Company>
  <LinksUpToDate>false</LinksUpToDate>
  <CharactersWithSpaces>18092</CharactersWithSpaces>
  <SharedDoc>false</SharedDoc>
  <HLinks>
    <vt:vector size="108" baseType="variant">
      <vt:variant>
        <vt:i4>6946921</vt:i4>
      </vt:variant>
      <vt:variant>
        <vt:i4>51</vt:i4>
      </vt:variant>
      <vt:variant>
        <vt:i4>0</vt:i4>
      </vt:variant>
      <vt:variant>
        <vt:i4>5</vt:i4>
      </vt:variant>
      <vt:variant>
        <vt:lpwstr>http://www.caa.lv/</vt:lpwstr>
      </vt:variant>
      <vt:variant>
        <vt:lpwstr/>
      </vt:variant>
      <vt:variant>
        <vt:i4>7012411</vt:i4>
      </vt:variant>
      <vt:variant>
        <vt:i4>48</vt:i4>
      </vt:variant>
      <vt:variant>
        <vt:i4>0</vt:i4>
      </vt:variant>
      <vt:variant>
        <vt:i4>5</vt:i4>
      </vt:variant>
      <vt:variant>
        <vt:lpwstr>http://eur-lex.europa.eu/LexUriServ/LexUriServ.do?uri=OJ:L:2005:342:0020:01:LV:HTML</vt:lpwstr>
      </vt:variant>
      <vt:variant>
        <vt:lpwstr/>
      </vt:variant>
      <vt:variant>
        <vt:i4>4849675</vt:i4>
      </vt:variant>
      <vt:variant>
        <vt:i4>45</vt:i4>
      </vt:variant>
      <vt:variant>
        <vt:i4>0</vt:i4>
      </vt:variant>
      <vt:variant>
        <vt:i4>5</vt:i4>
      </vt:variant>
      <vt:variant>
        <vt:lpwstr>http://likumi.lv/doc.php?id=232567</vt:lpwstr>
      </vt:variant>
      <vt:variant>
        <vt:lpwstr>p12</vt:lpwstr>
      </vt:variant>
      <vt:variant>
        <vt:i4>7012411</vt:i4>
      </vt:variant>
      <vt:variant>
        <vt:i4>42</vt:i4>
      </vt:variant>
      <vt:variant>
        <vt:i4>0</vt:i4>
      </vt:variant>
      <vt:variant>
        <vt:i4>5</vt:i4>
      </vt:variant>
      <vt:variant>
        <vt:lpwstr>http://eur-lex.europa.eu/LexUriServ/LexUriServ.do?uri=OJ:L:2005:342:0020:01:LV:HTML</vt:lpwstr>
      </vt:variant>
      <vt:variant>
        <vt:lpwstr/>
      </vt:variant>
      <vt:variant>
        <vt:i4>7012411</vt:i4>
      </vt:variant>
      <vt:variant>
        <vt:i4>39</vt:i4>
      </vt:variant>
      <vt:variant>
        <vt:i4>0</vt:i4>
      </vt:variant>
      <vt:variant>
        <vt:i4>5</vt:i4>
      </vt:variant>
      <vt:variant>
        <vt:lpwstr>http://eur-lex.europa.eu/LexUriServ/LexUriServ.do?uri=OJ:L:2005:342:0020:01:LV:HTML</vt:lpwstr>
      </vt:variant>
      <vt:variant>
        <vt:lpwstr/>
      </vt:variant>
      <vt:variant>
        <vt:i4>7012411</vt:i4>
      </vt:variant>
      <vt:variant>
        <vt:i4>36</vt:i4>
      </vt:variant>
      <vt:variant>
        <vt:i4>0</vt:i4>
      </vt:variant>
      <vt:variant>
        <vt:i4>5</vt:i4>
      </vt:variant>
      <vt:variant>
        <vt:lpwstr>http://eur-lex.europa.eu/LexUriServ/LexUriServ.do?uri=OJ:L:2005:342:0020:01:LV:HTML</vt:lpwstr>
      </vt:variant>
      <vt:variant>
        <vt:lpwstr/>
      </vt:variant>
      <vt:variant>
        <vt:i4>7012411</vt:i4>
      </vt:variant>
      <vt:variant>
        <vt:i4>33</vt:i4>
      </vt:variant>
      <vt:variant>
        <vt:i4>0</vt:i4>
      </vt:variant>
      <vt:variant>
        <vt:i4>5</vt:i4>
      </vt:variant>
      <vt:variant>
        <vt:lpwstr>http://eur-lex.europa.eu/LexUriServ/LexUriServ.do?uri=OJ:L:2005:342:0020:01:LV:HTML</vt:lpwstr>
      </vt:variant>
      <vt:variant>
        <vt:lpwstr/>
      </vt:variant>
      <vt:variant>
        <vt:i4>4849675</vt:i4>
      </vt:variant>
      <vt:variant>
        <vt:i4>30</vt:i4>
      </vt:variant>
      <vt:variant>
        <vt:i4>0</vt:i4>
      </vt:variant>
      <vt:variant>
        <vt:i4>5</vt:i4>
      </vt:variant>
      <vt:variant>
        <vt:lpwstr>http://likumi.lv/doc.php?id=232567</vt:lpwstr>
      </vt:variant>
      <vt:variant>
        <vt:lpwstr>p11</vt:lpwstr>
      </vt:variant>
      <vt:variant>
        <vt:i4>4849675</vt:i4>
      </vt:variant>
      <vt:variant>
        <vt:i4>27</vt:i4>
      </vt:variant>
      <vt:variant>
        <vt:i4>0</vt:i4>
      </vt:variant>
      <vt:variant>
        <vt:i4>5</vt:i4>
      </vt:variant>
      <vt:variant>
        <vt:lpwstr>http://likumi.lv/doc.php?id=232567</vt:lpwstr>
      </vt:variant>
      <vt:variant>
        <vt:lpwstr>p10</vt:lpwstr>
      </vt:variant>
      <vt:variant>
        <vt:i4>4325387</vt:i4>
      </vt:variant>
      <vt:variant>
        <vt:i4>24</vt:i4>
      </vt:variant>
      <vt:variant>
        <vt:i4>0</vt:i4>
      </vt:variant>
      <vt:variant>
        <vt:i4>5</vt:i4>
      </vt:variant>
      <vt:variant>
        <vt:lpwstr>http://likumi.lv/doc.php?id=232567</vt:lpwstr>
      </vt:variant>
      <vt:variant>
        <vt:lpwstr>p9</vt:lpwstr>
      </vt:variant>
      <vt:variant>
        <vt:i4>4849675</vt:i4>
      </vt:variant>
      <vt:variant>
        <vt:i4>21</vt:i4>
      </vt:variant>
      <vt:variant>
        <vt:i4>0</vt:i4>
      </vt:variant>
      <vt:variant>
        <vt:i4>5</vt:i4>
      </vt:variant>
      <vt:variant>
        <vt:lpwstr>http://likumi.lv/doc.php?id=232567</vt:lpwstr>
      </vt:variant>
      <vt:variant>
        <vt:lpwstr>p13</vt:lpwstr>
      </vt:variant>
      <vt:variant>
        <vt:i4>4849675</vt:i4>
      </vt:variant>
      <vt:variant>
        <vt:i4>18</vt:i4>
      </vt:variant>
      <vt:variant>
        <vt:i4>0</vt:i4>
      </vt:variant>
      <vt:variant>
        <vt:i4>5</vt:i4>
      </vt:variant>
      <vt:variant>
        <vt:lpwstr>http://likumi.lv/doc.php?id=232567</vt:lpwstr>
      </vt:variant>
      <vt:variant>
        <vt:lpwstr>p12</vt:lpwstr>
      </vt:variant>
      <vt:variant>
        <vt:i4>4849675</vt:i4>
      </vt:variant>
      <vt:variant>
        <vt:i4>15</vt:i4>
      </vt:variant>
      <vt:variant>
        <vt:i4>0</vt:i4>
      </vt:variant>
      <vt:variant>
        <vt:i4>5</vt:i4>
      </vt:variant>
      <vt:variant>
        <vt:lpwstr>http://likumi.lv/doc.php?id=232567</vt:lpwstr>
      </vt:variant>
      <vt:variant>
        <vt:lpwstr>p11</vt:lpwstr>
      </vt:variant>
      <vt:variant>
        <vt:i4>4849675</vt:i4>
      </vt:variant>
      <vt:variant>
        <vt:i4>12</vt:i4>
      </vt:variant>
      <vt:variant>
        <vt:i4>0</vt:i4>
      </vt:variant>
      <vt:variant>
        <vt:i4>5</vt:i4>
      </vt:variant>
      <vt:variant>
        <vt:lpwstr>http://likumi.lv/doc.php?id=232567</vt:lpwstr>
      </vt:variant>
      <vt:variant>
        <vt:lpwstr>p10</vt:lpwstr>
      </vt:variant>
      <vt:variant>
        <vt:i4>4325387</vt:i4>
      </vt:variant>
      <vt:variant>
        <vt:i4>9</vt:i4>
      </vt:variant>
      <vt:variant>
        <vt:i4>0</vt:i4>
      </vt:variant>
      <vt:variant>
        <vt:i4>5</vt:i4>
      </vt:variant>
      <vt:variant>
        <vt:lpwstr>http://likumi.lv/doc.php?id=232567</vt:lpwstr>
      </vt:variant>
      <vt:variant>
        <vt:lpwstr>p9</vt:lpwstr>
      </vt:variant>
      <vt:variant>
        <vt:i4>4980747</vt:i4>
      </vt:variant>
      <vt:variant>
        <vt:i4>6</vt:i4>
      </vt:variant>
      <vt:variant>
        <vt:i4>0</vt:i4>
      </vt:variant>
      <vt:variant>
        <vt:i4>5</vt:i4>
      </vt:variant>
      <vt:variant>
        <vt:lpwstr>http://likumi.lv/doc.php?id=232567</vt:lpwstr>
      </vt:variant>
      <vt:variant>
        <vt:lpwstr>p7</vt:lpwstr>
      </vt:variant>
      <vt:variant>
        <vt:i4>5046283</vt:i4>
      </vt:variant>
      <vt:variant>
        <vt:i4>3</vt:i4>
      </vt:variant>
      <vt:variant>
        <vt:i4>0</vt:i4>
      </vt:variant>
      <vt:variant>
        <vt:i4>5</vt:i4>
      </vt:variant>
      <vt:variant>
        <vt:lpwstr>http://likumi.lv/doc.php?id=232567</vt:lpwstr>
      </vt:variant>
      <vt:variant>
        <vt:lpwstr>p6</vt:lpwstr>
      </vt:variant>
      <vt:variant>
        <vt:i4>5046283</vt:i4>
      </vt:variant>
      <vt:variant>
        <vt:i4>0</vt:i4>
      </vt:variant>
      <vt:variant>
        <vt:i4>0</vt:i4>
      </vt:variant>
      <vt:variant>
        <vt:i4>5</vt:i4>
      </vt:variant>
      <vt:variant>
        <vt:lpwstr>http://likumi.lv/doc.php?id=232567</vt:lpwstr>
      </vt:variant>
      <vt:variant>
        <vt:lpwstr>p6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 gada 15. februāra noteikumos Nr.124 “Noteikumi par farmaceita izglītību un profesionālo kvalifikāciju apliecinošiem dokumentiem, kurus atzīst, piemērojot speciālo profesionālās kvalifikācijas atzīšanas sistēmu”” </dc:title>
  <dc:subject>Izziņa par atzinumos sniegtajiem iebildumiem</dc:subject>
  <dc:creator>Inese Stūre</dc:creator>
  <cp:keywords>Projekts</cp:keywords>
  <dc:description>67047899
Inese.Sture@izm.gov.lv</dc:description>
  <cp:lastModifiedBy>Inese Stūre</cp:lastModifiedBy>
  <cp:revision>417</cp:revision>
  <cp:lastPrinted>2016-09-05T05:50:00Z</cp:lastPrinted>
  <dcterms:created xsi:type="dcterms:W3CDTF">2016-08-23T06:17:00Z</dcterms:created>
  <dcterms:modified xsi:type="dcterms:W3CDTF">2019-11-29T09:57:00Z</dcterms:modified>
</cp:coreProperties>
</file>