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FF08" w14:textId="5332C676" w:rsidR="008B42FC" w:rsidRDefault="008B42FC" w:rsidP="00DB2402">
      <w:pPr>
        <w:pStyle w:val="NormalWeb1"/>
        <w:spacing w:before="0" w:beforeAutospacing="0" w:after="0" w:afterAutospacing="0"/>
        <w:rPr>
          <w:rFonts w:ascii="Times New Roman" w:hAnsi="Times New Roman"/>
          <w:bCs/>
          <w:color w:val="auto"/>
          <w:sz w:val="28"/>
          <w:szCs w:val="28"/>
        </w:rPr>
      </w:pPr>
    </w:p>
    <w:p w14:paraId="5DF4876A" w14:textId="08FBD297" w:rsidR="00DB2402" w:rsidRDefault="00DB2402" w:rsidP="00DB2402">
      <w:pPr>
        <w:pStyle w:val="NormalWeb1"/>
        <w:spacing w:before="0" w:beforeAutospacing="0" w:after="0" w:afterAutospacing="0"/>
        <w:rPr>
          <w:rFonts w:ascii="Times New Roman" w:hAnsi="Times New Roman"/>
          <w:bCs/>
          <w:color w:val="auto"/>
          <w:sz w:val="28"/>
          <w:szCs w:val="28"/>
        </w:rPr>
      </w:pPr>
    </w:p>
    <w:p w14:paraId="3FCA9F9B" w14:textId="77777777" w:rsidR="00DB2402" w:rsidRPr="00DB2402" w:rsidRDefault="00DB2402" w:rsidP="00DB2402">
      <w:pPr>
        <w:pStyle w:val="NormalWeb1"/>
        <w:spacing w:before="0" w:beforeAutospacing="0" w:after="0" w:afterAutospacing="0"/>
        <w:rPr>
          <w:rFonts w:ascii="Times New Roman" w:hAnsi="Times New Roman"/>
          <w:bCs/>
          <w:color w:val="auto"/>
          <w:sz w:val="28"/>
          <w:szCs w:val="28"/>
        </w:rPr>
      </w:pPr>
    </w:p>
    <w:p w14:paraId="4CD1E34D" w14:textId="2D30D5BF" w:rsidR="00FB4614" w:rsidRPr="00F2311E" w:rsidRDefault="00FB4614" w:rsidP="00C91CA9">
      <w:pPr>
        <w:tabs>
          <w:tab w:val="left" w:pos="6663"/>
        </w:tabs>
        <w:rPr>
          <w:b/>
          <w:sz w:val="28"/>
          <w:szCs w:val="28"/>
          <w:lang w:val="lv-LV"/>
        </w:rPr>
      </w:pPr>
      <w:r w:rsidRPr="00F2311E">
        <w:rPr>
          <w:sz w:val="28"/>
          <w:szCs w:val="28"/>
          <w:lang w:val="lv-LV"/>
        </w:rPr>
        <w:t xml:space="preserve">2020. gada </w:t>
      </w:r>
      <w:r w:rsidR="00A07EFA" w:rsidRPr="00A07EFA">
        <w:rPr>
          <w:sz w:val="28"/>
          <w:szCs w:val="28"/>
        </w:rPr>
        <w:t>14. </w:t>
      </w:r>
      <w:proofErr w:type="spellStart"/>
      <w:r w:rsidR="00A07EFA" w:rsidRPr="00A07EFA">
        <w:rPr>
          <w:sz w:val="28"/>
          <w:szCs w:val="28"/>
        </w:rPr>
        <w:t>janvārī</w:t>
      </w:r>
      <w:proofErr w:type="spellEnd"/>
      <w:r w:rsidRPr="00F2311E">
        <w:rPr>
          <w:sz w:val="28"/>
          <w:szCs w:val="28"/>
          <w:lang w:val="lv-LV"/>
        </w:rPr>
        <w:tab/>
        <w:t>Noteikumi Nr.</w:t>
      </w:r>
      <w:r w:rsidR="00A07EFA">
        <w:rPr>
          <w:sz w:val="28"/>
          <w:szCs w:val="28"/>
          <w:lang w:val="lv-LV"/>
        </w:rPr>
        <w:t> 30</w:t>
      </w:r>
    </w:p>
    <w:p w14:paraId="2B09E767" w14:textId="273DF11E" w:rsidR="00FB4614" w:rsidRPr="00F2311E" w:rsidRDefault="00FB4614" w:rsidP="00C91CA9">
      <w:pPr>
        <w:tabs>
          <w:tab w:val="left" w:pos="6663"/>
        </w:tabs>
        <w:rPr>
          <w:sz w:val="28"/>
          <w:szCs w:val="28"/>
          <w:lang w:val="lv-LV"/>
        </w:rPr>
      </w:pPr>
      <w:r w:rsidRPr="00F2311E">
        <w:rPr>
          <w:sz w:val="28"/>
          <w:szCs w:val="28"/>
          <w:lang w:val="lv-LV"/>
        </w:rPr>
        <w:t>Rīgā</w:t>
      </w:r>
      <w:r w:rsidRPr="00F2311E">
        <w:rPr>
          <w:sz w:val="28"/>
          <w:szCs w:val="28"/>
          <w:lang w:val="lv-LV"/>
        </w:rPr>
        <w:tab/>
        <w:t>(prot. Nr.</w:t>
      </w:r>
      <w:r w:rsidR="00A07EFA">
        <w:rPr>
          <w:sz w:val="28"/>
          <w:szCs w:val="28"/>
          <w:lang w:val="lv-LV"/>
        </w:rPr>
        <w:t> 2 12</w:t>
      </w:r>
      <w:bookmarkStart w:id="0" w:name="_GoBack"/>
      <w:bookmarkEnd w:id="0"/>
      <w:r w:rsidRPr="00F2311E">
        <w:rPr>
          <w:sz w:val="28"/>
          <w:szCs w:val="28"/>
          <w:lang w:val="lv-LV"/>
        </w:rPr>
        <w:t>. §)</w:t>
      </w:r>
    </w:p>
    <w:p w14:paraId="0298FF0A" w14:textId="29D6CA2A" w:rsidR="008B42FC" w:rsidRPr="003417E7" w:rsidRDefault="008B42FC" w:rsidP="003417E7">
      <w:pPr>
        <w:pStyle w:val="BodyTextIndent"/>
        <w:ind w:left="284"/>
        <w:rPr>
          <w:sz w:val="28"/>
          <w:szCs w:val="28"/>
          <w:lang w:val="lv-LV"/>
        </w:rPr>
      </w:pPr>
    </w:p>
    <w:p w14:paraId="0298FF0C" w14:textId="15408083" w:rsidR="00CB19E0" w:rsidRPr="003417E7" w:rsidRDefault="00CB19E0" w:rsidP="000D7C2D">
      <w:pPr>
        <w:pStyle w:val="Default"/>
        <w:jc w:val="center"/>
        <w:rPr>
          <w:b/>
          <w:color w:val="000000" w:themeColor="text1"/>
          <w:sz w:val="28"/>
          <w:szCs w:val="28"/>
        </w:rPr>
      </w:pPr>
      <w:bookmarkStart w:id="1" w:name="OLE_LINK1"/>
      <w:bookmarkStart w:id="2" w:name="OLE_LINK2"/>
      <w:r w:rsidRPr="003417E7">
        <w:rPr>
          <w:b/>
          <w:color w:val="000000" w:themeColor="text1"/>
          <w:sz w:val="28"/>
          <w:szCs w:val="28"/>
        </w:rPr>
        <w:t>Grozījumi Ministru kabineta 2016</w:t>
      </w:r>
      <w:r w:rsidR="00FB4614">
        <w:rPr>
          <w:b/>
          <w:color w:val="000000" w:themeColor="text1"/>
          <w:sz w:val="28"/>
          <w:szCs w:val="28"/>
        </w:rPr>
        <w:t>. g</w:t>
      </w:r>
      <w:r w:rsidRPr="003417E7">
        <w:rPr>
          <w:b/>
          <w:color w:val="000000" w:themeColor="text1"/>
          <w:sz w:val="28"/>
          <w:szCs w:val="28"/>
        </w:rPr>
        <w:t>ada 24.</w:t>
      </w:r>
      <w:r w:rsidR="00FB4614">
        <w:rPr>
          <w:b/>
          <w:color w:val="000000" w:themeColor="text1"/>
          <w:sz w:val="28"/>
          <w:szCs w:val="28"/>
        </w:rPr>
        <w:t> </w:t>
      </w:r>
      <w:r w:rsidRPr="003417E7">
        <w:rPr>
          <w:b/>
          <w:color w:val="000000" w:themeColor="text1"/>
          <w:sz w:val="28"/>
          <w:szCs w:val="28"/>
        </w:rPr>
        <w:t>maija noteikumos Nr.</w:t>
      </w:r>
      <w:r w:rsidR="00FB4614">
        <w:rPr>
          <w:b/>
          <w:color w:val="000000" w:themeColor="text1"/>
          <w:sz w:val="28"/>
          <w:szCs w:val="28"/>
        </w:rPr>
        <w:t> </w:t>
      </w:r>
      <w:r w:rsidRPr="003417E7">
        <w:rPr>
          <w:b/>
          <w:color w:val="000000" w:themeColor="text1"/>
          <w:sz w:val="28"/>
          <w:szCs w:val="28"/>
        </w:rPr>
        <w:t xml:space="preserve">322 </w:t>
      </w:r>
      <w:r w:rsidR="00FB4614">
        <w:rPr>
          <w:b/>
          <w:color w:val="000000" w:themeColor="text1"/>
          <w:sz w:val="28"/>
          <w:szCs w:val="28"/>
        </w:rPr>
        <w:t>"</w:t>
      </w:r>
      <w:r w:rsidRPr="003417E7">
        <w:rPr>
          <w:b/>
          <w:color w:val="000000" w:themeColor="text1"/>
          <w:sz w:val="28"/>
          <w:szCs w:val="28"/>
        </w:rPr>
        <w:t xml:space="preserve">Darbības programmas </w:t>
      </w:r>
      <w:r w:rsidR="00FB4614">
        <w:rPr>
          <w:b/>
          <w:color w:val="000000" w:themeColor="text1"/>
          <w:sz w:val="28"/>
          <w:szCs w:val="28"/>
        </w:rPr>
        <w:t>"</w:t>
      </w:r>
      <w:r w:rsidRPr="003417E7">
        <w:rPr>
          <w:b/>
          <w:color w:val="000000" w:themeColor="text1"/>
          <w:sz w:val="28"/>
          <w:szCs w:val="28"/>
        </w:rPr>
        <w:t>Izaugsme un nodarbinātība</w:t>
      </w:r>
      <w:r w:rsidR="00FB4614">
        <w:rPr>
          <w:b/>
          <w:color w:val="000000" w:themeColor="text1"/>
          <w:sz w:val="28"/>
          <w:szCs w:val="28"/>
        </w:rPr>
        <w:t>"</w:t>
      </w:r>
      <w:r w:rsidRPr="003417E7">
        <w:rPr>
          <w:b/>
          <w:color w:val="000000" w:themeColor="text1"/>
          <w:sz w:val="28"/>
          <w:szCs w:val="28"/>
        </w:rPr>
        <w:t xml:space="preserve"> prioritārā virziena </w:t>
      </w:r>
      <w:r w:rsidR="00FB4614">
        <w:rPr>
          <w:b/>
          <w:color w:val="000000" w:themeColor="text1"/>
          <w:sz w:val="28"/>
          <w:szCs w:val="28"/>
        </w:rPr>
        <w:t>"</w:t>
      </w:r>
      <w:r w:rsidRPr="003417E7">
        <w:rPr>
          <w:b/>
          <w:color w:val="000000" w:themeColor="text1"/>
          <w:sz w:val="28"/>
          <w:szCs w:val="28"/>
        </w:rPr>
        <w:t>Vides aizsardzības un resursu izmantošanas efektivitāte</w:t>
      </w:r>
      <w:r w:rsidR="00FB4614">
        <w:rPr>
          <w:b/>
          <w:color w:val="000000" w:themeColor="text1"/>
          <w:sz w:val="28"/>
          <w:szCs w:val="28"/>
        </w:rPr>
        <w:t>"</w:t>
      </w:r>
      <w:r w:rsidRPr="003417E7">
        <w:rPr>
          <w:b/>
          <w:color w:val="000000" w:themeColor="text1"/>
          <w:sz w:val="28"/>
          <w:szCs w:val="28"/>
        </w:rPr>
        <w:t xml:space="preserve"> 5.5.1.</w:t>
      </w:r>
      <w:r w:rsidR="00FB4614">
        <w:rPr>
          <w:b/>
          <w:color w:val="000000" w:themeColor="text1"/>
          <w:sz w:val="28"/>
          <w:szCs w:val="28"/>
        </w:rPr>
        <w:t xml:space="preserve"> </w:t>
      </w:r>
      <w:r w:rsidRPr="003417E7">
        <w:rPr>
          <w:b/>
          <w:color w:val="000000" w:themeColor="text1"/>
          <w:sz w:val="28"/>
          <w:szCs w:val="28"/>
        </w:rPr>
        <w:t xml:space="preserve">specifiskā atbalsta mērķa </w:t>
      </w:r>
      <w:r w:rsidR="00FB4614">
        <w:rPr>
          <w:b/>
          <w:color w:val="000000" w:themeColor="text1"/>
          <w:sz w:val="28"/>
          <w:szCs w:val="28"/>
        </w:rPr>
        <w:t>"</w:t>
      </w:r>
      <w:r w:rsidRPr="003417E7">
        <w:rPr>
          <w:b/>
          <w:color w:val="000000" w:themeColor="text1"/>
          <w:sz w:val="28"/>
          <w:szCs w:val="28"/>
        </w:rPr>
        <w:t>Saglabāt, aizsargāt un attīstīt nozīmīgu kultūras un dabas mantojumu, kā arī attīstīt ar to saistītos pakalpojumus</w:t>
      </w:r>
      <w:r w:rsidR="00FB4614">
        <w:rPr>
          <w:b/>
          <w:color w:val="000000" w:themeColor="text1"/>
          <w:sz w:val="28"/>
          <w:szCs w:val="28"/>
        </w:rPr>
        <w:t>"</w:t>
      </w:r>
      <w:r w:rsidRPr="003417E7">
        <w:rPr>
          <w:b/>
          <w:color w:val="000000" w:themeColor="text1"/>
          <w:sz w:val="28"/>
          <w:szCs w:val="28"/>
        </w:rPr>
        <w:t xml:space="preserve"> </w:t>
      </w:r>
      <w:r w:rsidR="000D7C2D">
        <w:rPr>
          <w:b/>
          <w:color w:val="000000" w:themeColor="text1"/>
          <w:sz w:val="28"/>
          <w:szCs w:val="28"/>
        </w:rPr>
        <w:t xml:space="preserve">pirmās un otrās atlases kārtas </w:t>
      </w:r>
      <w:r w:rsidRPr="003417E7">
        <w:rPr>
          <w:b/>
          <w:color w:val="000000" w:themeColor="text1"/>
          <w:sz w:val="28"/>
          <w:szCs w:val="28"/>
        </w:rPr>
        <w:t>īstenošanas noteikumi</w:t>
      </w:r>
      <w:r w:rsidR="00FB4614">
        <w:rPr>
          <w:b/>
          <w:color w:val="000000" w:themeColor="text1"/>
          <w:sz w:val="28"/>
          <w:szCs w:val="28"/>
        </w:rPr>
        <w:t>"</w:t>
      </w:r>
    </w:p>
    <w:bookmarkEnd w:id="1"/>
    <w:bookmarkEnd w:id="2"/>
    <w:p w14:paraId="0298FF0D" w14:textId="77777777" w:rsidR="002F3742" w:rsidRPr="003417E7" w:rsidRDefault="002F3742" w:rsidP="003417E7">
      <w:pPr>
        <w:ind w:firstLine="720"/>
        <w:rPr>
          <w:sz w:val="28"/>
          <w:szCs w:val="28"/>
          <w:lang w:val="lv-LV"/>
        </w:rPr>
      </w:pPr>
    </w:p>
    <w:p w14:paraId="11122C07" w14:textId="77777777" w:rsidR="00F2311E" w:rsidRDefault="00B51AEB">
      <w:pPr>
        <w:ind w:left="4253"/>
        <w:jc w:val="right"/>
        <w:rPr>
          <w:iCs/>
          <w:sz w:val="28"/>
          <w:szCs w:val="28"/>
          <w:lang w:val="lv-LV"/>
        </w:rPr>
      </w:pPr>
      <w:r w:rsidRPr="003417E7">
        <w:rPr>
          <w:iCs/>
          <w:sz w:val="28"/>
          <w:szCs w:val="28"/>
          <w:lang w:val="lv-LV"/>
        </w:rPr>
        <w:t xml:space="preserve">Izdoti saskaņā ar </w:t>
      </w:r>
    </w:p>
    <w:p w14:paraId="7FB0CB7B" w14:textId="77777777" w:rsidR="00466CF0" w:rsidRDefault="00B51AEB">
      <w:pPr>
        <w:ind w:left="4253"/>
        <w:jc w:val="right"/>
        <w:rPr>
          <w:iCs/>
          <w:sz w:val="28"/>
          <w:szCs w:val="28"/>
          <w:lang w:val="lv-LV"/>
        </w:rPr>
      </w:pPr>
      <w:r w:rsidRPr="003417E7">
        <w:rPr>
          <w:iCs/>
          <w:sz w:val="28"/>
          <w:szCs w:val="28"/>
          <w:lang w:val="lv-LV"/>
        </w:rPr>
        <w:t xml:space="preserve">Eiropas Savienības struktūrfondu un </w:t>
      </w:r>
    </w:p>
    <w:p w14:paraId="5968F425" w14:textId="77777777" w:rsidR="00466CF0" w:rsidRDefault="00B51AEB">
      <w:pPr>
        <w:ind w:left="4253"/>
        <w:jc w:val="right"/>
        <w:rPr>
          <w:iCs/>
          <w:sz w:val="28"/>
          <w:szCs w:val="28"/>
          <w:lang w:val="lv-LV"/>
        </w:rPr>
      </w:pPr>
      <w:r w:rsidRPr="003417E7">
        <w:rPr>
          <w:iCs/>
          <w:sz w:val="28"/>
          <w:szCs w:val="28"/>
          <w:lang w:val="lv-LV"/>
        </w:rPr>
        <w:t>Kohēzijas fonda 2014.–2020</w:t>
      </w:r>
      <w:r w:rsidR="00FB4614">
        <w:rPr>
          <w:iCs/>
          <w:sz w:val="28"/>
          <w:szCs w:val="28"/>
          <w:lang w:val="lv-LV"/>
        </w:rPr>
        <w:t>. g</w:t>
      </w:r>
      <w:r w:rsidRPr="003417E7">
        <w:rPr>
          <w:iCs/>
          <w:sz w:val="28"/>
          <w:szCs w:val="28"/>
          <w:lang w:val="lv-LV"/>
        </w:rPr>
        <w:t xml:space="preserve">ada </w:t>
      </w:r>
    </w:p>
    <w:p w14:paraId="671F0306" w14:textId="77777777" w:rsidR="00466CF0" w:rsidRDefault="00B51AEB">
      <w:pPr>
        <w:ind w:left="4253"/>
        <w:jc w:val="right"/>
        <w:rPr>
          <w:iCs/>
          <w:sz w:val="28"/>
          <w:szCs w:val="28"/>
          <w:lang w:val="lv-LV"/>
        </w:rPr>
      </w:pPr>
      <w:r w:rsidRPr="003417E7">
        <w:rPr>
          <w:iCs/>
          <w:sz w:val="28"/>
          <w:szCs w:val="28"/>
          <w:lang w:val="lv-LV"/>
        </w:rPr>
        <w:t xml:space="preserve">plānošanas perioda vadības likuma </w:t>
      </w:r>
    </w:p>
    <w:p w14:paraId="0298FF0E" w14:textId="2A6B0802" w:rsidR="005C7E88" w:rsidRDefault="00B51AEB">
      <w:pPr>
        <w:ind w:left="4253"/>
        <w:jc w:val="right"/>
        <w:rPr>
          <w:iCs/>
          <w:sz w:val="28"/>
          <w:szCs w:val="28"/>
          <w:lang w:val="lv-LV"/>
        </w:rPr>
      </w:pPr>
      <w:r w:rsidRPr="003417E7">
        <w:rPr>
          <w:iCs/>
          <w:sz w:val="28"/>
          <w:szCs w:val="28"/>
          <w:lang w:val="lv-LV"/>
        </w:rPr>
        <w:t>20</w:t>
      </w:r>
      <w:r w:rsidR="00FB4614">
        <w:rPr>
          <w:iCs/>
          <w:sz w:val="28"/>
          <w:szCs w:val="28"/>
          <w:lang w:val="lv-LV"/>
        </w:rPr>
        <w:t>. p</w:t>
      </w:r>
      <w:r w:rsidRPr="003417E7">
        <w:rPr>
          <w:iCs/>
          <w:sz w:val="28"/>
          <w:szCs w:val="28"/>
          <w:lang w:val="lv-LV"/>
        </w:rPr>
        <w:t>anta 6. un 13</w:t>
      </w:r>
      <w:r w:rsidR="00FB4614">
        <w:rPr>
          <w:iCs/>
          <w:sz w:val="28"/>
          <w:szCs w:val="28"/>
          <w:lang w:val="lv-LV"/>
        </w:rPr>
        <w:t>. p</w:t>
      </w:r>
      <w:r w:rsidRPr="003417E7">
        <w:rPr>
          <w:iCs/>
          <w:sz w:val="28"/>
          <w:szCs w:val="28"/>
          <w:lang w:val="lv-LV"/>
        </w:rPr>
        <w:t>unktu</w:t>
      </w:r>
    </w:p>
    <w:p w14:paraId="0298FF0F" w14:textId="77777777" w:rsidR="009101E7" w:rsidRPr="003417E7" w:rsidRDefault="009101E7" w:rsidP="003417E7">
      <w:pPr>
        <w:jc w:val="right"/>
        <w:rPr>
          <w:sz w:val="28"/>
          <w:szCs w:val="28"/>
          <w:lang w:val="lv-LV"/>
        </w:rPr>
      </w:pPr>
    </w:p>
    <w:p w14:paraId="0298FF10" w14:textId="5F4A0309" w:rsidR="00CB19E0" w:rsidRPr="003417E7" w:rsidRDefault="00CB19E0" w:rsidP="00FB4614">
      <w:pPr>
        <w:ind w:firstLine="709"/>
        <w:jc w:val="both"/>
        <w:rPr>
          <w:lang w:val="lv-LV"/>
        </w:rPr>
      </w:pPr>
      <w:r w:rsidRPr="003417E7">
        <w:rPr>
          <w:sz w:val="28"/>
          <w:szCs w:val="28"/>
          <w:lang w:val="lv-LV"/>
        </w:rPr>
        <w:t>Izdarīt Ministru kabineta 2016</w:t>
      </w:r>
      <w:r w:rsidR="00FB4614">
        <w:rPr>
          <w:sz w:val="28"/>
          <w:szCs w:val="28"/>
          <w:lang w:val="lv-LV"/>
        </w:rPr>
        <w:t>. g</w:t>
      </w:r>
      <w:r w:rsidRPr="003417E7">
        <w:rPr>
          <w:sz w:val="28"/>
          <w:szCs w:val="28"/>
          <w:lang w:val="lv-LV"/>
        </w:rPr>
        <w:t>ada 24.</w:t>
      </w:r>
      <w:r w:rsidR="00FB4614">
        <w:rPr>
          <w:sz w:val="28"/>
          <w:szCs w:val="28"/>
          <w:lang w:val="lv-LV"/>
        </w:rPr>
        <w:t> </w:t>
      </w:r>
      <w:r w:rsidRPr="003417E7">
        <w:rPr>
          <w:sz w:val="28"/>
          <w:szCs w:val="28"/>
          <w:lang w:val="lv-LV"/>
        </w:rPr>
        <w:t>maija noteikumos Nr.</w:t>
      </w:r>
      <w:r w:rsidR="00FB4614">
        <w:rPr>
          <w:sz w:val="28"/>
          <w:szCs w:val="28"/>
          <w:lang w:val="lv-LV"/>
        </w:rPr>
        <w:t> </w:t>
      </w:r>
      <w:r w:rsidRPr="003417E7">
        <w:rPr>
          <w:sz w:val="28"/>
          <w:szCs w:val="28"/>
          <w:lang w:val="lv-LV"/>
        </w:rPr>
        <w:t xml:space="preserve">322 </w:t>
      </w:r>
      <w:r w:rsidR="00FB4614">
        <w:rPr>
          <w:sz w:val="28"/>
          <w:szCs w:val="28"/>
          <w:lang w:val="lv-LV"/>
        </w:rPr>
        <w:t>"</w:t>
      </w:r>
      <w:r w:rsidRPr="003417E7">
        <w:rPr>
          <w:sz w:val="28"/>
          <w:szCs w:val="28"/>
          <w:lang w:val="lv-LV"/>
        </w:rPr>
        <w:t xml:space="preserve">Darbības programmas </w:t>
      </w:r>
      <w:r w:rsidR="00FB4614">
        <w:rPr>
          <w:sz w:val="28"/>
          <w:szCs w:val="28"/>
          <w:lang w:val="lv-LV"/>
        </w:rPr>
        <w:t>"</w:t>
      </w:r>
      <w:r w:rsidRPr="003417E7">
        <w:rPr>
          <w:sz w:val="28"/>
          <w:szCs w:val="28"/>
          <w:lang w:val="lv-LV"/>
        </w:rPr>
        <w:t>Izaugsme un nodarbinātība</w:t>
      </w:r>
      <w:r w:rsidR="00FB4614">
        <w:rPr>
          <w:sz w:val="28"/>
          <w:szCs w:val="28"/>
          <w:lang w:val="lv-LV"/>
        </w:rPr>
        <w:t>"</w:t>
      </w:r>
      <w:r w:rsidRPr="003417E7">
        <w:rPr>
          <w:sz w:val="28"/>
          <w:szCs w:val="28"/>
          <w:lang w:val="lv-LV"/>
        </w:rPr>
        <w:t xml:space="preserve"> prioritārā virziena </w:t>
      </w:r>
      <w:r w:rsidR="00FB4614">
        <w:rPr>
          <w:sz w:val="28"/>
          <w:szCs w:val="28"/>
          <w:lang w:val="lv-LV"/>
        </w:rPr>
        <w:t>"</w:t>
      </w:r>
      <w:r w:rsidRPr="003417E7">
        <w:rPr>
          <w:sz w:val="28"/>
          <w:szCs w:val="28"/>
          <w:lang w:val="lv-LV"/>
        </w:rPr>
        <w:t>Vides aizsardzības un resursu izmantošanas efektivitāte</w:t>
      </w:r>
      <w:r w:rsidR="00FB4614">
        <w:rPr>
          <w:sz w:val="28"/>
          <w:szCs w:val="28"/>
          <w:lang w:val="lv-LV"/>
        </w:rPr>
        <w:t>"</w:t>
      </w:r>
      <w:r w:rsidRPr="003417E7">
        <w:rPr>
          <w:sz w:val="28"/>
          <w:szCs w:val="28"/>
          <w:lang w:val="lv-LV"/>
        </w:rPr>
        <w:t xml:space="preserve"> 5.5.1.</w:t>
      </w:r>
      <w:r w:rsidR="00FB4614">
        <w:rPr>
          <w:sz w:val="28"/>
          <w:szCs w:val="28"/>
          <w:lang w:val="lv-LV"/>
        </w:rPr>
        <w:t> </w:t>
      </w:r>
      <w:r w:rsidRPr="003417E7">
        <w:rPr>
          <w:sz w:val="28"/>
          <w:szCs w:val="28"/>
          <w:lang w:val="lv-LV"/>
        </w:rPr>
        <w:t xml:space="preserve">specifiskā atbalsta mērķa </w:t>
      </w:r>
      <w:r w:rsidR="00FB4614">
        <w:rPr>
          <w:sz w:val="28"/>
          <w:szCs w:val="28"/>
          <w:lang w:val="lv-LV"/>
        </w:rPr>
        <w:t>"</w:t>
      </w:r>
      <w:r w:rsidRPr="003417E7">
        <w:rPr>
          <w:sz w:val="28"/>
          <w:szCs w:val="28"/>
          <w:lang w:val="lv-LV"/>
        </w:rPr>
        <w:t>Saglabāt, aizsargāt un attīstīt nozīmīgu kultūras un dabas mantojumu, kā arī attīstīt ar to saistītos pakalpojumus</w:t>
      </w:r>
      <w:r w:rsidR="00FB4614">
        <w:rPr>
          <w:sz w:val="28"/>
          <w:szCs w:val="28"/>
          <w:lang w:val="lv-LV"/>
        </w:rPr>
        <w:t>"</w:t>
      </w:r>
      <w:r w:rsidR="000D7C2D">
        <w:rPr>
          <w:sz w:val="28"/>
          <w:szCs w:val="28"/>
          <w:lang w:val="lv-LV"/>
        </w:rPr>
        <w:t xml:space="preserve"> pirmās un otrās atlases kārtas</w:t>
      </w:r>
      <w:r w:rsidRPr="003417E7">
        <w:rPr>
          <w:sz w:val="28"/>
          <w:szCs w:val="28"/>
          <w:lang w:val="lv-LV"/>
        </w:rPr>
        <w:t xml:space="preserve"> īstenošanas noteikumi</w:t>
      </w:r>
      <w:r w:rsidR="00FB4614">
        <w:rPr>
          <w:sz w:val="28"/>
          <w:szCs w:val="28"/>
          <w:lang w:val="lv-LV"/>
        </w:rPr>
        <w:t>"</w:t>
      </w:r>
      <w:r w:rsidRPr="003417E7">
        <w:rPr>
          <w:sz w:val="28"/>
          <w:szCs w:val="28"/>
          <w:lang w:val="lv-LV"/>
        </w:rPr>
        <w:t xml:space="preserve"> (Latvijas Vēstnesis, 2016, 110</w:t>
      </w:r>
      <w:r w:rsidR="00FB4614">
        <w:rPr>
          <w:sz w:val="28"/>
          <w:szCs w:val="28"/>
          <w:lang w:val="lv-LV"/>
        </w:rPr>
        <w:t>. n</w:t>
      </w:r>
      <w:r w:rsidRPr="003417E7">
        <w:rPr>
          <w:sz w:val="28"/>
          <w:szCs w:val="28"/>
          <w:lang w:val="lv-LV"/>
        </w:rPr>
        <w:t>r.; 2017, 107</w:t>
      </w:r>
      <w:r w:rsidR="00FB4614">
        <w:rPr>
          <w:sz w:val="28"/>
          <w:szCs w:val="28"/>
          <w:lang w:val="lv-LV"/>
        </w:rPr>
        <w:t>. n</w:t>
      </w:r>
      <w:r w:rsidRPr="003417E7">
        <w:rPr>
          <w:sz w:val="28"/>
          <w:szCs w:val="28"/>
          <w:lang w:val="lv-LV"/>
        </w:rPr>
        <w:t>r.</w:t>
      </w:r>
      <w:r w:rsidR="00E60D7A">
        <w:rPr>
          <w:sz w:val="28"/>
          <w:szCs w:val="28"/>
          <w:lang w:val="lv-LV"/>
        </w:rPr>
        <w:t>;</w:t>
      </w:r>
      <w:r w:rsidR="00293329" w:rsidRPr="003417E7">
        <w:rPr>
          <w:sz w:val="28"/>
          <w:szCs w:val="28"/>
          <w:lang w:val="lv-LV"/>
        </w:rPr>
        <w:t xml:space="preserve"> 2018, </w:t>
      </w:r>
      <w:r w:rsidR="00E60D7A">
        <w:rPr>
          <w:sz w:val="28"/>
          <w:szCs w:val="28"/>
          <w:lang w:val="lv-LV"/>
        </w:rPr>
        <w:t>43</w:t>
      </w:r>
      <w:r w:rsidR="00FB4614">
        <w:rPr>
          <w:sz w:val="28"/>
          <w:szCs w:val="28"/>
          <w:lang w:val="lv-LV"/>
        </w:rPr>
        <w:t>. n</w:t>
      </w:r>
      <w:r w:rsidR="00E60D7A" w:rsidRPr="003417E7">
        <w:rPr>
          <w:sz w:val="28"/>
          <w:szCs w:val="28"/>
          <w:lang w:val="lv-LV"/>
        </w:rPr>
        <w:t>r.</w:t>
      </w:r>
      <w:r w:rsidRPr="003417E7">
        <w:rPr>
          <w:sz w:val="28"/>
          <w:szCs w:val="28"/>
          <w:lang w:val="lv-LV"/>
        </w:rPr>
        <w:t>) šādus grozījumus:</w:t>
      </w:r>
    </w:p>
    <w:p w14:paraId="0298FF11" w14:textId="77777777" w:rsidR="0083759D" w:rsidRPr="003417E7" w:rsidRDefault="0083759D" w:rsidP="00FB4614">
      <w:pPr>
        <w:pStyle w:val="BodyText"/>
        <w:tabs>
          <w:tab w:val="left" w:pos="851"/>
        </w:tabs>
        <w:ind w:firstLine="709"/>
        <w:jc w:val="both"/>
        <w:rPr>
          <w:b w:val="0"/>
          <w:bCs w:val="0"/>
          <w:lang w:val="lv-LV"/>
        </w:rPr>
      </w:pPr>
    </w:p>
    <w:p w14:paraId="0298FF12" w14:textId="49F946B8" w:rsidR="00B7365F" w:rsidRPr="003417E7" w:rsidRDefault="00B51AEB" w:rsidP="00466CF0">
      <w:pPr>
        <w:pStyle w:val="ListParagraph"/>
        <w:numPr>
          <w:ilvl w:val="0"/>
          <w:numId w:val="6"/>
        </w:numPr>
        <w:tabs>
          <w:tab w:val="left" w:pos="426"/>
          <w:tab w:val="left" w:pos="993"/>
        </w:tabs>
        <w:ind w:left="0" w:firstLine="709"/>
        <w:jc w:val="both"/>
        <w:rPr>
          <w:sz w:val="28"/>
          <w:szCs w:val="28"/>
          <w:lang w:val="lv-LV"/>
        </w:rPr>
      </w:pPr>
      <w:r w:rsidRPr="003417E7">
        <w:rPr>
          <w:sz w:val="28"/>
          <w:szCs w:val="28"/>
          <w:lang w:val="lv-LV"/>
        </w:rPr>
        <w:t>Izteikt 10</w:t>
      </w:r>
      <w:r w:rsidR="00FB4614">
        <w:rPr>
          <w:sz w:val="28"/>
          <w:szCs w:val="28"/>
          <w:lang w:val="lv-LV"/>
        </w:rPr>
        <w:t>. p</w:t>
      </w:r>
      <w:r w:rsidRPr="003417E7">
        <w:rPr>
          <w:sz w:val="28"/>
          <w:szCs w:val="28"/>
          <w:lang w:val="lv-LV"/>
        </w:rPr>
        <w:t>unktu šādā redakcijā:</w:t>
      </w:r>
    </w:p>
    <w:p w14:paraId="51B3A884" w14:textId="77777777" w:rsidR="00FB4614" w:rsidRDefault="00FB4614" w:rsidP="00FB4614">
      <w:pPr>
        <w:pStyle w:val="ListParagraph"/>
        <w:tabs>
          <w:tab w:val="left" w:pos="1418"/>
        </w:tabs>
        <w:ind w:left="0" w:firstLine="709"/>
        <w:jc w:val="both"/>
        <w:rPr>
          <w:sz w:val="28"/>
          <w:szCs w:val="28"/>
          <w:lang w:val="lv-LV"/>
        </w:rPr>
      </w:pPr>
    </w:p>
    <w:p w14:paraId="0298FF13" w14:textId="03243089" w:rsidR="00B51AEB" w:rsidRPr="003417E7" w:rsidRDefault="00FB4614" w:rsidP="00C57EED">
      <w:pPr>
        <w:pStyle w:val="ListParagraph"/>
        <w:tabs>
          <w:tab w:val="left" w:pos="1276"/>
          <w:tab w:val="left" w:pos="1418"/>
        </w:tabs>
        <w:ind w:left="0" w:firstLine="709"/>
        <w:jc w:val="both"/>
        <w:rPr>
          <w:sz w:val="28"/>
          <w:szCs w:val="28"/>
          <w:lang w:val="lv-LV"/>
        </w:rPr>
      </w:pPr>
      <w:r>
        <w:rPr>
          <w:sz w:val="28"/>
          <w:szCs w:val="28"/>
          <w:lang w:val="lv-LV"/>
        </w:rPr>
        <w:t>"</w:t>
      </w:r>
      <w:r w:rsidR="00B51AEB" w:rsidRPr="003417E7">
        <w:rPr>
          <w:sz w:val="28"/>
          <w:szCs w:val="28"/>
          <w:lang w:val="lv-LV"/>
        </w:rPr>
        <w:t>10.</w:t>
      </w:r>
      <w:r w:rsidR="00B51AEB" w:rsidRPr="003417E7">
        <w:rPr>
          <w:sz w:val="28"/>
          <w:szCs w:val="28"/>
          <w:lang w:val="lv-LV"/>
        </w:rPr>
        <w:tab/>
      </w:r>
      <w:r w:rsidR="00CB19E0" w:rsidRPr="003417E7">
        <w:rPr>
          <w:sz w:val="28"/>
          <w:szCs w:val="28"/>
          <w:lang w:val="lv-LV"/>
        </w:rPr>
        <w:t>Specifiskā atbalsta ietvaros plānotais kopējais attiecināmais finansējums ir ne mazāk kā 41</w:t>
      </w:r>
      <w:r w:rsidR="00C57EED">
        <w:rPr>
          <w:sz w:val="28"/>
          <w:szCs w:val="28"/>
          <w:lang w:val="lv-LV"/>
        </w:rPr>
        <w:t> </w:t>
      </w:r>
      <w:r w:rsidR="00352CE0" w:rsidRPr="003417E7">
        <w:rPr>
          <w:sz w:val="28"/>
          <w:szCs w:val="28"/>
          <w:lang w:val="lv-LV"/>
        </w:rPr>
        <w:t>152</w:t>
      </w:r>
      <w:r w:rsidR="00C57EED">
        <w:rPr>
          <w:sz w:val="28"/>
          <w:szCs w:val="28"/>
          <w:lang w:val="lv-LV"/>
        </w:rPr>
        <w:t> </w:t>
      </w:r>
      <w:r w:rsidR="00352CE0" w:rsidRPr="003417E7">
        <w:rPr>
          <w:sz w:val="28"/>
          <w:szCs w:val="28"/>
          <w:lang w:val="lv-LV"/>
        </w:rPr>
        <w:t>663</w:t>
      </w:r>
      <w:r w:rsidR="00C57EED">
        <w:rPr>
          <w:sz w:val="28"/>
          <w:szCs w:val="28"/>
          <w:lang w:val="lv-LV"/>
        </w:rPr>
        <w:t> </w:t>
      </w:r>
      <w:proofErr w:type="spellStart"/>
      <w:r w:rsidR="00CB19E0" w:rsidRPr="003417E7">
        <w:rPr>
          <w:i/>
          <w:sz w:val="28"/>
          <w:szCs w:val="28"/>
          <w:lang w:val="lv-LV"/>
        </w:rPr>
        <w:t>euro</w:t>
      </w:r>
      <w:proofErr w:type="spellEnd"/>
      <w:r w:rsidR="00CB19E0" w:rsidRPr="003417E7">
        <w:rPr>
          <w:sz w:val="28"/>
          <w:szCs w:val="28"/>
          <w:lang w:val="lv-LV"/>
        </w:rPr>
        <w:t xml:space="preserve">, tai skaitā Eiropas Reģionālās attīstības fonda finansējums granta veidā – ne vairāk kā </w:t>
      </w:r>
      <w:r w:rsidR="00352CE0" w:rsidRPr="003417E7">
        <w:rPr>
          <w:sz w:val="28"/>
          <w:szCs w:val="28"/>
          <w:lang w:val="lv-LV"/>
        </w:rPr>
        <w:t>34</w:t>
      </w:r>
      <w:r w:rsidR="00C57EED">
        <w:rPr>
          <w:sz w:val="28"/>
          <w:szCs w:val="28"/>
          <w:lang w:val="lv-LV"/>
        </w:rPr>
        <w:t> </w:t>
      </w:r>
      <w:r w:rsidR="00352CE0" w:rsidRPr="003417E7">
        <w:rPr>
          <w:sz w:val="28"/>
          <w:szCs w:val="28"/>
          <w:lang w:val="lv-LV"/>
        </w:rPr>
        <w:t>979</w:t>
      </w:r>
      <w:r w:rsidR="00C57EED">
        <w:rPr>
          <w:sz w:val="28"/>
          <w:szCs w:val="28"/>
          <w:lang w:val="lv-LV"/>
        </w:rPr>
        <w:t> </w:t>
      </w:r>
      <w:r w:rsidR="00352CE0" w:rsidRPr="003417E7">
        <w:rPr>
          <w:sz w:val="28"/>
          <w:szCs w:val="28"/>
          <w:lang w:val="lv-LV"/>
        </w:rPr>
        <w:t>763</w:t>
      </w:r>
      <w:r w:rsidR="00C57EED">
        <w:rPr>
          <w:sz w:val="28"/>
          <w:szCs w:val="28"/>
          <w:lang w:val="lv-LV"/>
        </w:rPr>
        <w:t> </w:t>
      </w:r>
      <w:proofErr w:type="spellStart"/>
      <w:r w:rsidR="00CB19E0" w:rsidRPr="003417E7">
        <w:rPr>
          <w:i/>
          <w:sz w:val="28"/>
          <w:szCs w:val="28"/>
          <w:lang w:val="lv-LV"/>
        </w:rPr>
        <w:t>euro</w:t>
      </w:r>
      <w:proofErr w:type="spellEnd"/>
      <w:r w:rsidR="00CB19E0" w:rsidRPr="003417E7">
        <w:rPr>
          <w:sz w:val="28"/>
          <w:szCs w:val="28"/>
          <w:lang w:val="lv-LV"/>
        </w:rPr>
        <w:t xml:space="preserve"> un nacionālais finansējums (valsts budžeta finansējums, pašvaldības finansējums un privātais finansējums) – ne mazāk kā </w:t>
      </w:r>
      <w:r w:rsidR="00352CE0" w:rsidRPr="003417E7">
        <w:rPr>
          <w:sz w:val="28"/>
          <w:szCs w:val="28"/>
          <w:lang w:val="lv-LV"/>
        </w:rPr>
        <w:t>6</w:t>
      </w:r>
      <w:r w:rsidR="00C57EED">
        <w:rPr>
          <w:sz w:val="28"/>
          <w:szCs w:val="28"/>
          <w:lang w:val="lv-LV"/>
        </w:rPr>
        <w:t> </w:t>
      </w:r>
      <w:r w:rsidR="00352CE0" w:rsidRPr="003417E7">
        <w:rPr>
          <w:sz w:val="28"/>
          <w:szCs w:val="28"/>
          <w:lang w:val="lv-LV"/>
        </w:rPr>
        <w:t>172</w:t>
      </w:r>
      <w:r w:rsidR="00C57EED">
        <w:rPr>
          <w:sz w:val="28"/>
          <w:szCs w:val="28"/>
          <w:lang w:val="lv-LV"/>
        </w:rPr>
        <w:t> </w:t>
      </w:r>
      <w:r w:rsidR="00352CE0" w:rsidRPr="003417E7">
        <w:rPr>
          <w:sz w:val="28"/>
          <w:szCs w:val="28"/>
          <w:lang w:val="lv-LV"/>
        </w:rPr>
        <w:t>900</w:t>
      </w:r>
      <w:r w:rsidR="00CB19E0" w:rsidRPr="003417E7">
        <w:rPr>
          <w:i/>
          <w:sz w:val="28"/>
          <w:szCs w:val="28"/>
          <w:lang w:val="lv-LV"/>
        </w:rPr>
        <w:t xml:space="preserve"> </w:t>
      </w:r>
      <w:proofErr w:type="spellStart"/>
      <w:r w:rsidR="00CB19E0" w:rsidRPr="003417E7">
        <w:rPr>
          <w:i/>
          <w:sz w:val="28"/>
          <w:szCs w:val="28"/>
          <w:lang w:val="lv-LV"/>
        </w:rPr>
        <w:t>euro</w:t>
      </w:r>
      <w:proofErr w:type="spellEnd"/>
      <w:r w:rsidR="002F4065" w:rsidRPr="003417E7">
        <w:rPr>
          <w:sz w:val="28"/>
          <w:szCs w:val="28"/>
          <w:lang w:val="lv-LV"/>
        </w:rPr>
        <w:t>.</w:t>
      </w:r>
      <w:r>
        <w:rPr>
          <w:sz w:val="28"/>
          <w:szCs w:val="28"/>
          <w:lang w:val="lv-LV"/>
        </w:rPr>
        <w:t>"</w:t>
      </w:r>
    </w:p>
    <w:p w14:paraId="0298FF14" w14:textId="77777777" w:rsidR="0022305D" w:rsidRPr="003417E7" w:rsidRDefault="0022305D" w:rsidP="00FB4614">
      <w:pPr>
        <w:tabs>
          <w:tab w:val="left" w:pos="851"/>
          <w:tab w:val="left" w:pos="1276"/>
        </w:tabs>
        <w:ind w:firstLine="709"/>
        <w:jc w:val="both"/>
        <w:rPr>
          <w:sz w:val="28"/>
          <w:szCs w:val="28"/>
          <w:lang w:val="lv-LV"/>
        </w:rPr>
      </w:pPr>
    </w:p>
    <w:p w14:paraId="0298FF15" w14:textId="1E66B60A" w:rsidR="00F34040" w:rsidRDefault="00352CE0" w:rsidP="00466CF0">
      <w:pPr>
        <w:pStyle w:val="ListParagraph"/>
        <w:numPr>
          <w:ilvl w:val="0"/>
          <w:numId w:val="6"/>
        </w:numPr>
        <w:tabs>
          <w:tab w:val="left" w:pos="426"/>
          <w:tab w:val="left" w:pos="993"/>
        </w:tabs>
        <w:ind w:left="0" w:firstLine="709"/>
        <w:jc w:val="both"/>
        <w:rPr>
          <w:sz w:val="28"/>
          <w:szCs w:val="28"/>
          <w:lang w:val="lv-LV"/>
        </w:rPr>
      </w:pPr>
      <w:r w:rsidRPr="003417E7">
        <w:rPr>
          <w:sz w:val="28"/>
          <w:szCs w:val="28"/>
          <w:lang w:val="lv-LV"/>
        </w:rPr>
        <w:t>Izteikt 11.1.</w:t>
      </w:r>
      <w:r w:rsidR="003417E7" w:rsidRPr="003417E7">
        <w:rPr>
          <w:sz w:val="28"/>
          <w:szCs w:val="28"/>
          <w:lang w:val="lv-LV"/>
        </w:rPr>
        <w:t xml:space="preserve"> un 11.2.</w:t>
      </w:r>
      <w:r w:rsidR="00C57EED">
        <w:rPr>
          <w:sz w:val="28"/>
          <w:szCs w:val="28"/>
          <w:lang w:val="lv-LV"/>
        </w:rPr>
        <w:t> </w:t>
      </w:r>
      <w:r w:rsidR="009B1048">
        <w:rPr>
          <w:sz w:val="28"/>
          <w:szCs w:val="28"/>
          <w:lang w:val="lv-LV"/>
        </w:rPr>
        <w:t>apakšpunktu šādā redakcijā:</w:t>
      </w:r>
    </w:p>
    <w:p w14:paraId="72DC960E" w14:textId="77777777" w:rsidR="00FB4614" w:rsidRDefault="00FB4614" w:rsidP="00FB4614">
      <w:pPr>
        <w:pStyle w:val="ListParagraph"/>
        <w:tabs>
          <w:tab w:val="left" w:pos="1560"/>
        </w:tabs>
        <w:ind w:left="0" w:firstLine="709"/>
        <w:jc w:val="both"/>
        <w:rPr>
          <w:sz w:val="28"/>
          <w:szCs w:val="28"/>
          <w:lang w:val="lv-LV"/>
        </w:rPr>
      </w:pPr>
    </w:p>
    <w:p w14:paraId="0298FF16" w14:textId="0A20F5E9" w:rsidR="00F34040" w:rsidRDefault="00FB4614" w:rsidP="00FB4614">
      <w:pPr>
        <w:pStyle w:val="ListParagraph"/>
        <w:tabs>
          <w:tab w:val="left" w:pos="1560"/>
        </w:tabs>
        <w:ind w:left="0" w:firstLine="709"/>
        <w:jc w:val="both"/>
        <w:rPr>
          <w:sz w:val="28"/>
          <w:szCs w:val="28"/>
          <w:lang w:val="lv-LV"/>
        </w:rPr>
      </w:pPr>
      <w:r>
        <w:rPr>
          <w:sz w:val="28"/>
          <w:szCs w:val="28"/>
          <w:lang w:val="lv-LV"/>
        </w:rPr>
        <w:t>"</w:t>
      </w:r>
      <w:r w:rsidR="009B1048">
        <w:rPr>
          <w:sz w:val="28"/>
          <w:szCs w:val="28"/>
          <w:lang w:val="lv-LV"/>
        </w:rPr>
        <w:t>11.1.</w:t>
      </w:r>
      <w:r w:rsidR="00C57EED">
        <w:rPr>
          <w:sz w:val="28"/>
          <w:szCs w:val="28"/>
          <w:lang w:val="lv-LV"/>
        </w:rPr>
        <w:t> </w:t>
      </w:r>
      <w:r w:rsidR="009B1048">
        <w:rPr>
          <w:sz w:val="28"/>
          <w:szCs w:val="28"/>
          <w:lang w:val="lv-LV"/>
        </w:rPr>
        <w:t>pirmās atlases kārtas ietvaros plānotais kopējais attiecināmais f</w:t>
      </w:r>
      <w:r w:rsidR="00686B66">
        <w:rPr>
          <w:sz w:val="28"/>
          <w:szCs w:val="28"/>
          <w:lang w:val="lv-LV"/>
        </w:rPr>
        <w:t>inansējums ir ne mazāk kā 23</w:t>
      </w:r>
      <w:r w:rsidR="00C57EED">
        <w:rPr>
          <w:sz w:val="28"/>
          <w:szCs w:val="28"/>
          <w:lang w:val="lv-LV"/>
        </w:rPr>
        <w:t> </w:t>
      </w:r>
      <w:r w:rsidR="00686B66">
        <w:rPr>
          <w:sz w:val="28"/>
          <w:szCs w:val="28"/>
          <w:lang w:val="lv-LV"/>
        </w:rPr>
        <w:t>581</w:t>
      </w:r>
      <w:r w:rsidR="00C57EED">
        <w:rPr>
          <w:sz w:val="28"/>
          <w:szCs w:val="28"/>
          <w:lang w:val="lv-LV"/>
        </w:rPr>
        <w:t> </w:t>
      </w:r>
      <w:r w:rsidR="009B1048">
        <w:rPr>
          <w:sz w:val="28"/>
          <w:szCs w:val="28"/>
          <w:lang w:val="lv-LV"/>
        </w:rPr>
        <w:t>785</w:t>
      </w:r>
      <w:r w:rsidR="00C57EED">
        <w:rPr>
          <w:sz w:val="28"/>
          <w:szCs w:val="28"/>
          <w:lang w:val="lv-LV"/>
        </w:rPr>
        <w:t> </w:t>
      </w:r>
      <w:proofErr w:type="spellStart"/>
      <w:r w:rsidR="009B1048">
        <w:rPr>
          <w:i/>
          <w:sz w:val="28"/>
          <w:szCs w:val="28"/>
          <w:lang w:val="lv-LV"/>
        </w:rPr>
        <w:t>euro</w:t>
      </w:r>
      <w:proofErr w:type="spellEnd"/>
      <w:r w:rsidR="009B1048">
        <w:rPr>
          <w:sz w:val="28"/>
          <w:szCs w:val="28"/>
          <w:lang w:val="lv-LV"/>
        </w:rPr>
        <w:t xml:space="preserve">, tai skaitā Eiropas Reģionālās </w:t>
      </w:r>
      <w:r w:rsidR="009B1048">
        <w:rPr>
          <w:sz w:val="28"/>
          <w:szCs w:val="28"/>
          <w:lang w:val="lv-LV"/>
        </w:rPr>
        <w:lastRenderedPageBreak/>
        <w:t>attīstības fonda finansējums – ne vairāk kā 20 044 517 </w:t>
      </w:r>
      <w:r w:rsidR="009B1048">
        <w:rPr>
          <w:i/>
          <w:sz w:val="28"/>
          <w:szCs w:val="28"/>
          <w:lang w:val="lv-LV"/>
        </w:rPr>
        <w:t>euro</w:t>
      </w:r>
      <w:r w:rsidR="009B1048">
        <w:rPr>
          <w:sz w:val="28"/>
          <w:szCs w:val="28"/>
          <w:lang w:val="lv-LV"/>
        </w:rPr>
        <w:t xml:space="preserve"> un nac</w:t>
      </w:r>
      <w:r w:rsidR="00686B66">
        <w:rPr>
          <w:sz w:val="28"/>
          <w:szCs w:val="28"/>
          <w:lang w:val="lv-LV"/>
        </w:rPr>
        <w:t>ionālais finansējums – 3</w:t>
      </w:r>
      <w:r w:rsidR="00C57EED">
        <w:rPr>
          <w:sz w:val="28"/>
          <w:szCs w:val="28"/>
          <w:lang w:val="lv-LV"/>
        </w:rPr>
        <w:t> </w:t>
      </w:r>
      <w:r w:rsidR="00686B66">
        <w:rPr>
          <w:sz w:val="28"/>
          <w:szCs w:val="28"/>
          <w:lang w:val="lv-LV"/>
        </w:rPr>
        <w:t>537</w:t>
      </w:r>
      <w:r w:rsidR="00C57EED">
        <w:rPr>
          <w:sz w:val="28"/>
          <w:szCs w:val="28"/>
          <w:lang w:val="lv-LV"/>
        </w:rPr>
        <w:t> </w:t>
      </w:r>
      <w:r w:rsidR="00686B66">
        <w:rPr>
          <w:sz w:val="28"/>
          <w:szCs w:val="28"/>
          <w:lang w:val="lv-LV"/>
        </w:rPr>
        <w:t>268</w:t>
      </w:r>
      <w:r w:rsidR="00C57EED">
        <w:rPr>
          <w:sz w:val="28"/>
          <w:szCs w:val="28"/>
          <w:lang w:val="lv-LV"/>
        </w:rPr>
        <w:t> </w:t>
      </w:r>
      <w:proofErr w:type="spellStart"/>
      <w:r w:rsidR="009B1048">
        <w:rPr>
          <w:i/>
          <w:sz w:val="28"/>
          <w:szCs w:val="28"/>
          <w:lang w:val="lv-LV"/>
        </w:rPr>
        <w:t>euro</w:t>
      </w:r>
      <w:proofErr w:type="spellEnd"/>
      <w:r w:rsidR="009B1048">
        <w:rPr>
          <w:sz w:val="28"/>
          <w:szCs w:val="28"/>
          <w:lang w:val="lv-LV"/>
        </w:rPr>
        <w:t>;</w:t>
      </w:r>
    </w:p>
    <w:p w14:paraId="0298FF18" w14:textId="10C46DCB" w:rsidR="00F34040" w:rsidRDefault="009B1048" w:rsidP="00FB4614">
      <w:pPr>
        <w:pStyle w:val="ListParagraph"/>
        <w:tabs>
          <w:tab w:val="left" w:pos="1418"/>
        </w:tabs>
        <w:ind w:left="0" w:firstLine="709"/>
        <w:jc w:val="both"/>
        <w:rPr>
          <w:sz w:val="28"/>
          <w:szCs w:val="28"/>
          <w:lang w:val="lv-LV"/>
        </w:rPr>
      </w:pPr>
      <w:r>
        <w:rPr>
          <w:sz w:val="28"/>
          <w:szCs w:val="28"/>
          <w:lang w:val="lv-LV"/>
        </w:rPr>
        <w:t>11.2.</w:t>
      </w:r>
      <w:r w:rsidR="007569B4">
        <w:rPr>
          <w:sz w:val="28"/>
          <w:szCs w:val="28"/>
          <w:lang w:val="lv-LV"/>
        </w:rPr>
        <w:t> </w:t>
      </w:r>
      <w:r>
        <w:rPr>
          <w:sz w:val="28"/>
          <w:szCs w:val="28"/>
          <w:lang w:val="lv-LV"/>
        </w:rPr>
        <w:t>otrās atlases kārtas ietvaros plānotais kopējais attiecināmais finansējums ir ne mazāk kā 17</w:t>
      </w:r>
      <w:r w:rsidR="00C57EED">
        <w:rPr>
          <w:sz w:val="28"/>
          <w:szCs w:val="28"/>
          <w:lang w:val="lv-LV"/>
        </w:rPr>
        <w:t> </w:t>
      </w:r>
      <w:r>
        <w:rPr>
          <w:sz w:val="28"/>
          <w:szCs w:val="28"/>
          <w:lang w:val="lv-LV"/>
        </w:rPr>
        <w:t>570</w:t>
      </w:r>
      <w:r w:rsidR="00C57EED">
        <w:rPr>
          <w:sz w:val="28"/>
          <w:szCs w:val="28"/>
          <w:lang w:val="lv-LV"/>
        </w:rPr>
        <w:t> </w:t>
      </w:r>
      <w:r>
        <w:rPr>
          <w:sz w:val="28"/>
          <w:szCs w:val="28"/>
          <w:lang w:val="lv-LV"/>
        </w:rPr>
        <w:t>878</w:t>
      </w:r>
      <w:r w:rsidR="00C57EED">
        <w:rPr>
          <w:sz w:val="28"/>
          <w:szCs w:val="28"/>
          <w:lang w:val="lv-LV"/>
        </w:rPr>
        <w:t> </w:t>
      </w:r>
      <w:proofErr w:type="spellStart"/>
      <w:r>
        <w:rPr>
          <w:i/>
          <w:sz w:val="28"/>
          <w:szCs w:val="28"/>
          <w:lang w:val="lv-LV"/>
        </w:rPr>
        <w:t>euro</w:t>
      </w:r>
      <w:proofErr w:type="spellEnd"/>
      <w:r>
        <w:rPr>
          <w:sz w:val="28"/>
          <w:szCs w:val="28"/>
          <w:lang w:val="lv-LV"/>
        </w:rPr>
        <w:t>, tai skaitā Eiropas Reģionālās attīstības fonda finansējums – ne vairāk kā 14 935</w:t>
      </w:r>
      <w:r w:rsidR="00BF4138">
        <w:rPr>
          <w:sz w:val="28"/>
          <w:szCs w:val="28"/>
          <w:lang w:val="lv-LV"/>
        </w:rPr>
        <w:t> </w:t>
      </w:r>
      <w:r>
        <w:rPr>
          <w:sz w:val="28"/>
          <w:szCs w:val="28"/>
          <w:lang w:val="lv-LV"/>
        </w:rPr>
        <w:t>246</w:t>
      </w:r>
      <w:r w:rsidR="00BF4138">
        <w:rPr>
          <w:sz w:val="28"/>
          <w:szCs w:val="28"/>
          <w:lang w:val="lv-LV"/>
        </w:rPr>
        <w:t> </w:t>
      </w:r>
      <w:r>
        <w:rPr>
          <w:i/>
          <w:sz w:val="28"/>
          <w:szCs w:val="28"/>
          <w:lang w:val="lv-LV"/>
        </w:rPr>
        <w:t>euro</w:t>
      </w:r>
      <w:r>
        <w:rPr>
          <w:sz w:val="28"/>
          <w:szCs w:val="28"/>
          <w:lang w:val="lv-LV"/>
        </w:rPr>
        <w:t xml:space="preserve"> un nacionālais finansējums – 2</w:t>
      </w:r>
      <w:r w:rsidR="00C57EED">
        <w:rPr>
          <w:sz w:val="28"/>
          <w:szCs w:val="28"/>
          <w:lang w:val="lv-LV"/>
        </w:rPr>
        <w:t> </w:t>
      </w:r>
      <w:r>
        <w:rPr>
          <w:sz w:val="28"/>
          <w:szCs w:val="28"/>
          <w:lang w:val="lv-LV"/>
        </w:rPr>
        <w:t>635</w:t>
      </w:r>
      <w:r w:rsidR="00C57EED">
        <w:rPr>
          <w:sz w:val="28"/>
          <w:szCs w:val="28"/>
          <w:lang w:val="lv-LV"/>
        </w:rPr>
        <w:t> </w:t>
      </w:r>
      <w:r>
        <w:rPr>
          <w:sz w:val="28"/>
          <w:szCs w:val="28"/>
          <w:lang w:val="lv-LV"/>
        </w:rPr>
        <w:t>632</w:t>
      </w:r>
      <w:r w:rsidR="00C57EED">
        <w:rPr>
          <w:sz w:val="28"/>
          <w:szCs w:val="28"/>
          <w:lang w:val="lv-LV"/>
        </w:rPr>
        <w:t> </w:t>
      </w:r>
      <w:proofErr w:type="spellStart"/>
      <w:r>
        <w:rPr>
          <w:i/>
          <w:sz w:val="28"/>
          <w:szCs w:val="28"/>
          <w:lang w:val="lv-LV"/>
        </w:rPr>
        <w:t>euro</w:t>
      </w:r>
      <w:proofErr w:type="spellEnd"/>
      <w:r>
        <w:rPr>
          <w:sz w:val="28"/>
          <w:szCs w:val="28"/>
          <w:lang w:val="lv-LV"/>
        </w:rPr>
        <w:t>.</w:t>
      </w:r>
      <w:r w:rsidR="00FB4614">
        <w:rPr>
          <w:sz w:val="28"/>
          <w:szCs w:val="28"/>
          <w:lang w:val="lv-LV"/>
        </w:rPr>
        <w:t>"</w:t>
      </w:r>
    </w:p>
    <w:p w14:paraId="0298FF19" w14:textId="77777777" w:rsidR="00F34040" w:rsidRPr="00F34040" w:rsidRDefault="00F34040" w:rsidP="00FB4614">
      <w:pPr>
        <w:pStyle w:val="ListParagraph"/>
        <w:tabs>
          <w:tab w:val="left" w:pos="426"/>
        </w:tabs>
        <w:ind w:left="0" w:firstLine="709"/>
        <w:jc w:val="both"/>
        <w:rPr>
          <w:b/>
          <w:bCs/>
          <w:lang w:val="lv-LV"/>
        </w:rPr>
      </w:pPr>
    </w:p>
    <w:p w14:paraId="0298FF1A" w14:textId="5AB4BFF0" w:rsidR="00F34040" w:rsidRDefault="00492BC9" w:rsidP="00466CF0">
      <w:pPr>
        <w:pStyle w:val="ListParagraph"/>
        <w:numPr>
          <w:ilvl w:val="0"/>
          <w:numId w:val="6"/>
        </w:numPr>
        <w:tabs>
          <w:tab w:val="left" w:pos="426"/>
          <w:tab w:val="left" w:pos="993"/>
        </w:tabs>
        <w:ind w:left="0" w:firstLine="709"/>
        <w:jc w:val="both"/>
        <w:rPr>
          <w:sz w:val="28"/>
          <w:szCs w:val="28"/>
          <w:lang w:val="lv-LV"/>
        </w:rPr>
      </w:pPr>
      <w:r w:rsidRPr="003417E7">
        <w:rPr>
          <w:sz w:val="28"/>
          <w:szCs w:val="28"/>
          <w:lang w:val="lv-LV"/>
        </w:rPr>
        <w:t>Svītrot</w:t>
      </w:r>
      <w:r w:rsidR="00B9161B" w:rsidRPr="003417E7">
        <w:rPr>
          <w:sz w:val="28"/>
          <w:szCs w:val="28"/>
          <w:lang w:val="lv-LV"/>
        </w:rPr>
        <w:t xml:space="preserve"> </w:t>
      </w:r>
      <w:r w:rsidR="00352CE0" w:rsidRPr="003417E7">
        <w:rPr>
          <w:sz w:val="28"/>
          <w:szCs w:val="28"/>
          <w:lang w:val="lv-LV"/>
        </w:rPr>
        <w:t>12.</w:t>
      </w:r>
      <w:r w:rsidR="003D0A46">
        <w:rPr>
          <w:sz w:val="28"/>
          <w:szCs w:val="28"/>
          <w:lang w:val="lv-LV"/>
        </w:rPr>
        <w:t>,</w:t>
      </w:r>
      <w:r w:rsidR="00C57EED">
        <w:rPr>
          <w:sz w:val="28"/>
          <w:szCs w:val="28"/>
          <w:lang w:val="lv-LV"/>
        </w:rPr>
        <w:t xml:space="preserve"> </w:t>
      </w:r>
      <w:r w:rsidR="009B1048">
        <w:rPr>
          <w:sz w:val="28"/>
          <w:szCs w:val="28"/>
          <w:lang w:val="lv-LV"/>
        </w:rPr>
        <w:t>13.</w:t>
      </w:r>
      <w:r w:rsidR="003D0A46">
        <w:rPr>
          <w:sz w:val="28"/>
          <w:szCs w:val="28"/>
          <w:lang w:val="lv-LV"/>
        </w:rPr>
        <w:t xml:space="preserve"> un 14</w:t>
      </w:r>
      <w:r w:rsidR="00FB4614">
        <w:rPr>
          <w:sz w:val="28"/>
          <w:szCs w:val="28"/>
          <w:lang w:val="lv-LV"/>
        </w:rPr>
        <w:t>. p</w:t>
      </w:r>
      <w:r w:rsidR="009B1048">
        <w:rPr>
          <w:sz w:val="28"/>
          <w:szCs w:val="28"/>
          <w:lang w:val="lv-LV"/>
        </w:rPr>
        <w:t>unktu.</w:t>
      </w:r>
    </w:p>
    <w:p w14:paraId="0298FF1B" w14:textId="77777777" w:rsidR="008F67B0" w:rsidRPr="001414F6" w:rsidRDefault="008F67B0" w:rsidP="00FB4614">
      <w:pPr>
        <w:tabs>
          <w:tab w:val="left" w:pos="1276"/>
        </w:tabs>
        <w:ind w:firstLine="709"/>
        <w:jc w:val="both"/>
        <w:rPr>
          <w:sz w:val="28"/>
          <w:szCs w:val="28"/>
          <w:lang w:val="lv-LV"/>
        </w:rPr>
      </w:pPr>
    </w:p>
    <w:p w14:paraId="0298FF1C" w14:textId="29635048" w:rsidR="008F67B0" w:rsidRDefault="008F67B0" w:rsidP="00466CF0">
      <w:pPr>
        <w:pStyle w:val="ListParagraph"/>
        <w:numPr>
          <w:ilvl w:val="0"/>
          <w:numId w:val="6"/>
        </w:numPr>
        <w:tabs>
          <w:tab w:val="left" w:pos="426"/>
          <w:tab w:val="left" w:pos="993"/>
        </w:tabs>
        <w:ind w:left="0" w:firstLine="709"/>
        <w:jc w:val="both"/>
        <w:rPr>
          <w:sz w:val="28"/>
          <w:szCs w:val="28"/>
          <w:lang w:val="lv-LV"/>
        </w:rPr>
      </w:pPr>
      <w:r>
        <w:rPr>
          <w:sz w:val="28"/>
          <w:szCs w:val="28"/>
          <w:lang w:val="lv-LV"/>
        </w:rPr>
        <w:t xml:space="preserve">Papildināt </w:t>
      </w:r>
      <w:r w:rsidR="007569B4">
        <w:rPr>
          <w:sz w:val="28"/>
          <w:szCs w:val="28"/>
          <w:lang w:val="lv-LV"/>
        </w:rPr>
        <w:t xml:space="preserve">noteikumus </w:t>
      </w:r>
      <w:r>
        <w:rPr>
          <w:sz w:val="28"/>
          <w:szCs w:val="28"/>
          <w:lang w:val="lv-LV"/>
        </w:rPr>
        <w:t>ar 61.</w:t>
      </w:r>
      <w:r w:rsidR="00EE3EDE">
        <w:rPr>
          <w:sz w:val="28"/>
          <w:szCs w:val="28"/>
          <w:lang w:val="lv-LV"/>
        </w:rPr>
        <w:t xml:space="preserve"> un 62</w:t>
      </w:r>
      <w:r w:rsidR="00FB4614">
        <w:rPr>
          <w:sz w:val="28"/>
          <w:szCs w:val="28"/>
          <w:lang w:val="lv-LV"/>
        </w:rPr>
        <w:t>. p</w:t>
      </w:r>
      <w:r>
        <w:rPr>
          <w:sz w:val="28"/>
          <w:szCs w:val="28"/>
          <w:lang w:val="lv-LV"/>
        </w:rPr>
        <w:t>unktu šādā redakcijā:</w:t>
      </w:r>
    </w:p>
    <w:p w14:paraId="220E7A10" w14:textId="77777777" w:rsidR="00FB4614" w:rsidRDefault="00FB4614" w:rsidP="00FB4614">
      <w:pPr>
        <w:pStyle w:val="ListParagraph"/>
        <w:ind w:left="0" w:firstLine="709"/>
        <w:jc w:val="both"/>
        <w:rPr>
          <w:sz w:val="28"/>
          <w:szCs w:val="28"/>
          <w:lang w:val="lv-LV"/>
        </w:rPr>
      </w:pPr>
    </w:p>
    <w:p w14:paraId="0298FF1D" w14:textId="4B8C591A" w:rsidR="008F67B0" w:rsidRDefault="00FB4614" w:rsidP="00C57EED">
      <w:pPr>
        <w:pStyle w:val="ListParagraph"/>
        <w:tabs>
          <w:tab w:val="left" w:pos="1276"/>
        </w:tabs>
        <w:ind w:left="0" w:firstLine="709"/>
        <w:jc w:val="both"/>
        <w:rPr>
          <w:sz w:val="28"/>
          <w:szCs w:val="28"/>
          <w:lang w:val="lv-LV"/>
        </w:rPr>
      </w:pPr>
      <w:r>
        <w:rPr>
          <w:sz w:val="28"/>
          <w:szCs w:val="28"/>
          <w:lang w:val="lv-LV"/>
        </w:rPr>
        <w:t>"</w:t>
      </w:r>
      <w:r w:rsidR="008F67B0">
        <w:rPr>
          <w:sz w:val="28"/>
          <w:szCs w:val="28"/>
          <w:lang w:val="lv-LV"/>
        </w:rPr>
        <w:t>61.</w:t>
      </w:r>
      <w:r w:rsidR="008F67B0">
        <w:rPr>
          <w:sz w:val="28"/>
          <w:szCs w:val="28"/>
          <w:lang w:val="lv-LV"/>
        </w:rPr>
        <w:tab/>
      </w:r>
      <w:r w:rsidR="008F67B0" w:rsidRPr="00CA1B93">
        <w:rPr>
          <w:sz w:val="28"/>
          <w:szCs w:val="28"/>
          <w:lang w:val="lv-LV"/>
        </w:rPr>
        <w:t>Ja atbalsta saņēmējs ir pārkāpis Komisijas regulas Nr.</w:t>
      </w:r>
      <w:r w:rsidR="00466CF0">
        <w:rPr>
          <w:sz w:val="28"/>
          <w:szCs w:val="28"/>
          <w:lang w:val="lv-LV"/>
        </w:rPr>
        <w:t> </w:t>
      </w:r>
      <w:r w:rsidR="008F67B0" w:rsidRPr="00CA1B93">
        <w:rPr>
          <w:sz w:val="28"/>
          <w:szCs w:val="28"/>
          <w:lang w:val="lv-LV"/>
        </w:rPr>
        <w:t xml:space="preserve">651/2014 prasības, </w:t>
      </w:r>
      <w:r w:rsidR="009C7BC9">
        <w:rPr>
          <w:sz w:val="28"/>
          <w:szCs w:val="28"/>
          <w:lang w:val="lv-LV"/>
        </w:rPr>
        <w:t>t</w:t>
      </w:r>
      <w:r w:rsidR="008F67B0" w:rsidRPr="00CA1B93">
        <w:rPr>
          <w:sz w:val="28"/>
          <w:szCs w:val="28"/>
          <w:lang w:val="lv-LV"/>
        </w:rPr>
        <w:t>am ir pienākums atmaksāt atbalsta sniedzējam visu projekta ietvaros saņemto valsts atbalstu kopā ar procentiem, k</w:t>
      </w:r>
      <w:r w:rsidR="00FD6012">
        <w:rPr>
          <w:sz w:val="28"/>
          <w:szCs w:val="28"/>
          <w:lang w:val="lv-LV"/>
        </w:rPr>
        <w:t>uru likmi</w:t>
      </w:r>
      <w:r w:rsidR="008F67B0" w:rsidRPr="00CA1B93">
        <w:rPr>
          <w:sz w:val="28"/>
          <w:szCs w:val="28"/>
          <w:lang w:val="lv-LV"/>
        </w:rPr>
        <w:t xml:space="preserve"> publicē Eiropas Komisija saskaņā ar Komisijas 2004</w:t>
      </w:r>
      <w:r>
        <w:rPr>
          <w:sz w:val="28"/>
          <w:szCs w:val="28"/>
          <w:lang w:val="lv-LV"/>
        </w:rPr>
        <w:t>. g</w:t>
      </w:r>
      <w:r w:rsidR="008F67B0" w:rsidRPr="00CA1B93">
        <w:rPr>
          <w:sz w:val="28"/>
          <w:szCs w:val="28"/>
          <w:lang w:val="lv-LV"/>
        </w:rPr>
        <w:t>ada 21.</w:t>
      </w:r>
      <w:r w:rsidR="00466CF0">
        <w:rPr>
          <w:sz w:val="28"/>
          <w:szCs w:val="28"/>
          <w:lang w:val="lv-LV"/>
        </w:rPr>
        <w:t> </w:t>
      </w:r>
      <w:r w:rsidR="008F67B0" w:rsidRPr="00CA1B93">
        <w:rPr>
          <w:sz w:val="28"/>
          <w:szCs w:val="28"/>
          <w:lang w:val="lv-LV"/>
        </w:rPr>
        <w:t>aprīļa regulas (EK) Nr.</w:t>
      </w:r>
      <w:r w:rsidR="00466CF0">
        <w:rPr>
          <w:sz w:val="28"/>
          <w:szCs w:val="28"/>
          <w:lang w:val="lv-LV"/>
        </w:rPr>
        <w:t> </w:t>
      </w:r>
      <w:r w:rsidR="008F67B0" w:rsidRPr="00CA1B93">
        <w:rPr>
          <w:sz w:val="28"/>
          <w:szCs w:val="28"/>
          <w:lang w:val="lv-LV"/>
        </w:rPr>
        <w:t>794/2004, ar ko īsteno Padomes Regulu (ES) 2015/1589, ar ko nosaka sīki izstrādātus noteikumus Līguma par Eiropas Savienības darbību 108.</w:t>
      </w:r>
      <w:r w:rsidR="00466CF0">
        <w:rPr>
          <w:sz w:val="28"/>
          <w:szCs w:val="28"/>
          <w:lang w:val="lv-LV"/>
        </w:rPr>
        <w:t> </w:t>
      </w:r>
      <w:r w:rsidR="008F67B0" w:rsidRPr="00CA1B93">
        <w:rPr>
          <w:sz w:val="28"/>
          <w:szCs w:val="28"/>
          <w:lang w:val="lv-LV"/>
        </w:rPr>
        <w:t>panta piemērošanai</w:t>
      </w:r>
      <w:r w:rsidR="00830678">
        <w:rPr>
          <w:sz w:val="28"/>
          <w:szCs w:val="28"/>
          <w:lang w:val="lv-LV"/>
        </w:rPr>
        <w:t xml:space="preserve"> (turpmāk – </w:t>
      </w:r>
      <w:r w:rsidR="00830678" w:rsidRPr="00CA1B93">
        <w:rPr>
          <w:sz w:val="28"/>
          <w:szCs w:val="28"/>
          <w:lang w:val="lv-LV"/>
        </w:rPr>
        <w:t>Komisijas</w:t>
      </w:r>
      <w:r w:rsidR="00830678">
        <w:rPr>
          <w:sz w:val="28"/>
          <w:szCs w:val="28"/>
          <w:lang w:val="lv-LV"/>
        </w:rPr>
        <w:t xml:space="preserve"> </w:t>
      </w:r>
      <w:r w:rsidR="00830678" w:rsidRPr="00CA1B93">
        <w:rPr>
          <w:sz w:val="28"/>
          <w:szCs w:val="28"/>
          <w:lang w:val="lv-LV"/>
        </w:rPr>
        <w:t>regula Nr.</w:t>
      </w:r>
      <w:r w:rsidR="00466CF0">
        <w:rPr>
          <w:sz w:val="28"/>
          <w:szCs w:val="28"/>
          <w:lang w:val="lv-LV"/>
        </w:rPr>
        <w:t> </w:t>
      </w:r>
      <w:r w:rsidR="00830678" w:rsidRPr="00CA1B93">
        <w:rPr>
          <w:sz w:val="28"/>
          <w:szCs w:val="28"/>
          <w:lang w:val="lv-LV"/>
        </w:rPr>
        <w:t>794/2004</w:t>
      </w:r>
      <w:r w:rsidR="009C7BC9">
        <w:rPr>
          <w:sz w:val="28"/>
          <w:szCs w:val="28"/>
          <w:lang w:val="lv-LV"/>
        </w:rPr>
        <w:t>)</w:t>
      </w:r>
      <w:r w:rsidR="008F67B0" w:rsidRPr="00CA1B93">
        <w:rPr>
          <w:sz w:val="28"/>
          <w:szCs w:val="28"/>
          <w:lang w:val="lv-LV"/>
        </w:rPr>
        <w:t>, 10</w:t>
      </w:r>
      <w:r>
        <w:rPr>
          <w:sz w:val="28"/>
          <w:szCs w:val="28"/>
          <w:lang w:val="lv-LV"/>
        </w:rPr>
        <w:t>. p</w:t>
      </w:r>
      <w:r w:rsidR="008F67B0" w:rsidRPr="00CA1B93">
        <w:rPr>
          <w:sz w:val="28"/>
          <w:szCs w:val="28"/>
          <w:lang w:val="lv-LV"/>
        </w:rPr>
        <w:t>antu, tiem pieskaitot 100 bāzes punktu, no dienas, kad valsts atbalsts tika izmaksāts finansējuma saņēmējam</w:t>
      </w:r>
      <w:r w:rsidR="00466CF0">
        <w:rPr>
          <w:sz w:val="28"/>
          <w:szCs w:val="28"/>
          <w:lang w:val="lv-LV"/>
        </w:rPr>
        <w:t>,</w:t>
      </w:r>
      <w:r w:rsidR="008F67B0" w:rsidRPr="00CA1B93">
        <w:rPr>
          <w:sz w:val="28"/>
          <w:szCs w:val="28"/>
          <w:lang w:val="lv-LV"/>
        </w:rPr>
        <w:t xml:space="preserve"> līdz tā atgūšanas dienai, ievērojot Komisijas regulas Nr.</w:t>
      </w:r>
      <w:r w:rsidR="00466CF0">
        <w:rPr>
          <w:sz w:val="28"/>
          <w:szCs w:val="28"/>
          <w:lang w:val="lv-LV"/>
        </w:rPr>
        <w:t> </w:t>
      </w:r>
      <w:r w:rsidR="008F67B0" w:rsidRPr="00CA1B93">
        <w:rPr>
          <w:sz w:val="28"/>
          <w:szCs w:val="28"/>
          <w:lang w:val="lv-LV"/>
        </w:rPr>
        <w:t>794/2004 11</w:t>
      </w:r>
      <w:r>
        <w:rPr>
          <w:sz w:val="28"/>
          <w:szCs w:val="28"/>
          <w:lang w:val="lv-LV"/>
        </w:rPr>
        <w:t>. p</w:t>
      </w:r>
      <w:r w:rsidR="008F67B0" w:rsidRPr="00CA1B93">
        <w:rPr>
          <w:sz w:val="28"/>
          <w:szCs w:val="28"/>
          <w:lang w:val="lv-LV"/>
        </w:rPr>
        <w:t>antā noteikto procen</w:t>
      </w:r>
      <w:r w:rsidR="00EE3EDE">
        <w:rPr>
          <w:sz w:val="28"/>
          <w:szCs w:val="28"/>
          <w:lang w:val="lv-LV"/>
        </w:rPr>
        <w:t>tu likmes piemērošanas metodi.</w:t>
      </w:r>
    </w:p>
    <w:p w14:paraId="0298FF1E" w14:textId="77777777" w:rsidR="008F67B0" w:rsidRPr="00CA1B93" w:rsidRDefault="008F67B0" w:rsidP="00FB4614">
      <w:pPr>
        <w:pStyle w:val="ListParagraph"/>
        <w:ind w:left="0" w:firstLine="709"/>
        <w:jc w:val="both"/>
        <w:rPr>
          <w:sz w:val="28"/>
          <w:szCs w:val="28"/>
          <w:lang w:val="lv-LV"/>
        </w:rPr>
      </w:pPr>
    </w:p>
    <w:p w14:paraId="0298FF1F" w14:textId="400EEFBF" w:rsidR="008F67B0" w:rsidRPr="00D70699" w:rsidRDefault="008F67B0" w:rsidP="00C57EED">
      <w:pPr>
        <w:pStyle w:val="ListParagraph"/>
        <w:tabs>
          <w:tab w:val="left" w:pos="1276"/>
        </w:tabs>
        <w:ind w:left="0" w:firstLine="709"/>
        <w:jc w:val="both"/>
        <w:rPr>
          <w:sz w:val="28"/>
          <w:szCs w:val="28"/>
          <w:lang w:val="lv-LV"/>
        </w:rPr>
      </w:pPr>
      <w:r>
        <w:rPr>
          <w:sz w:val="28"/>
          <w:szCs w:val="28"/>
          <w:lang w:val="lv-LV"/>
        </w:rPr>
        <w:t>62.</w:t>
      </w:r>
      <w:r>
        <w:rPr>
          <w:sz w:val="28"/>
          <w:szCs w:val="28"/>
          <w:lang w:val="lv-LV"/>
        </w:rPr>
        <w:tab/>
      </w:r>
      <w:r w:rsidRPr="00B008D3">
        <w:rPr>
          <w:sz w:val="28"/>
          <w:szCs w:val="28"/>
          <w:lang w:val="lv-LV"/>
        </w:rPr>
        <w:t>Par atbalsta piešķiršanas dienu uzskatāma diena, kad sadarbības iestāde pieņēmusi lēmumu par projekta iesnieguma apstiprināšanu vai sniegusi atzinumu par lēmumā noteikto nosacījumu izpildi, ja iepriekš pieņemts lēmums par projekta iesnieguma apstiprināšanu</w:t>
      </w:r>
      <w:r>
        <w:rPr>
          <w:sz w:val="28"/>
          <w:szCs w:val="28"/>
          <w:lang w:val="lv-LV"/>
        </w:rPr>
        <w:t xml:space="preserve"> ar nosacījumu</w:t>
      </w:r>
      <w:r w:rsidRPr="00CA1B93">
        <w:rPr>
          <w:sz w:val="28"/>
          <w:szCs w:val="28"/>
          <w:lang w:val="lv-LV"/>
        </w:rPr>
        <w:t>.</w:t>
      </w:r>
      <w:r w:rsidR="00FB4614">
        <w:rPr>
          <w:sz w:val="28"/>
          <w:szCs w:val="28"/>
          <w:lang w:val="lv-LV"/>
        </w:rPr>
        <w:t>"</w:t>
      </w:r>
    </w:p>
    <w:p w14:paraId="6E254888" w14:textId="77777777" w:rsidR="00FB4614" w:rsidRPr="00F2311E" w:rsidRDefault="00FB4614" w:rsidP="00FB4614">
      <w:pPr>
        <w:pStyle w:val="ListParagraph"/>
        <w:ind w:left="0" w:firstLine="709"/>
        <w:jc w:val="both"/>
        <w:rPr>
          <w:rFonts w:eastAsia="Calibri"/>
          <w:sz w:val="28"/>
          <w:szCs w:val="28"/>
          <w:lang w:val="lv-LV"/>
        </w:rPr>
      </w:pPr>
      <w:bookmarkStart w:id="3" w:name="p53"/>
      <w:bookmarkStart w:id="4" w:name="p-713255"/>
      <w:bookmarkEnd w:id="3"/>
      <w:bookmarkEnd w:id="4"/>
    </w:p>
    <w:p w14:paraId="275C6EF0" w14:textId="77777777" w:rsidR="00FB4614" w:rsidRPr="00F2311E" w:rsidRDefault="00FB4614" w:rsidP="005B4473">
      <w:pPr>
        <w:ind w:firstLine="709"/>
        <w:jc w:val="both"/>
        <w:rPr>
          <w:sz w:val="28"/>
          <w:szCs w:val="28"/>
          <w:lang w:val="lv-LV"/>
        </w:rPr>
      </w:pPr>
    </w:p>
    <w:p w14:paraId="2018A576" w14:textId="77777777" w:rsidR="00FB4614" w:rsidRPr="00F2311E" w:rsidRDefault="00FB4614" w:rsidP="005B4473">
      <w:pPr>
        <w:ind w:firstLine="709"/>
        <w:jc w:val="both"/>
        <w:rPr>
          <w:sz w:val="28"/>
          <w:szCs w:val="28"/>
          <w:lang w:val="lv-LV"/>
        </w:rPr>
      </w:pPr>
    </w:p>
    <w:p w14:paraId="6C906327" w14:textId="77777777" w:rsidR="00FB4614" w:rsidRPr="005B4473" w:rsidRDefault="00FB4614" w:rsidP="005B4473">
      <w:pPr>
        <w:tabs>
          <w:tab w:val="left" w:pos="6521"/>
        </w:tabs>
        <w:ind w:firstLine="709"/>
        <w:rPr>
          <w:sz w:val="28"/>
          <w:szCs w:val="28"/>
        </w:rPr>
      </w:pPr>
      <w:proofErr w:type="spellStart"/>
      <w:r w:rsidRPr="005B4473">
        <w:rPr>
          <w:sz w:val="28"/>
          <w:szCs w:val="28"/>
        </w:rPr>
        <w:t>Ministru</w:t>
      </w:r>
      <w:proofErr w:type="spellEnd"/>
      <w:r w:rsidRPr="005B4473">
        <w:rPr>
          <w:sz w:val="28"/>
          <w:szCs w:val="28"/>
        </w:rPr>
        <w:t xml:space="preserve"> </w:t>
      </w:r>
      <w:proofErr w:type="spellStart"/>
      <w:r w:rsidRPr="005B4473">
        <w:rPr>
          <w:sz w:val="28"/>
          <w:szCs w:val="28"/>
        </w:rPr>
        <w:t>prezidents</w:t>
      </w:r>
      <w:proofErr w:type="spellEnd"/>
      <w:r w:rsidRPr="005B4473">
        <w:rPr>
          <w:sz w:val="28"/>
          <w:szCs w:val="28"/>
        </w:rPr>
        <w:tab/>
        <w:t>A. K. </w:t>
      </w:r>
      <w:proofErr w:type="spellStart"/>
      <w:r w:rsidRPr="005B4473">
        <w:rPr>
          <w:sz w:val="28"/>
          <w:szCs w:val="28"/>
        </w:rPr>
        <w:t>Kariņš</w:t>
      </w:r>
      <w:proofErr w:type="spellEnd"/>
    </w:p>
    <w:p w14:paraId="7A38AD5A" w14:textId="77777777" w:rsidR="00FB4614" w:rsidRPr="005B4473" w:rsidRDefault="00FB4614" w:rsidP="005B4473">
      <w:pPr>
        <w:tabs>
          <w:tab w:val="left" w:pos="4678"/>
        </w:tabs>
        <w:ind w:firstLine="709"/>
        <w:rPr>
          <w:sz w:val="28"/>
          <w:szCs w:val="28"/>
        </w:rPr>
      </w:pPr>
    </w:p>
    <w:p w14:paraId="6B5F3BF8" w14:textId="77777777" w:rsidR="00FB4614" w:rsidRPr="005B4473" w:rsidRDefault="00FB4614" w:rsidP="005B4473">
      <w:pPr>
        <w:tabs>
          <w:tab w:val="left" w:pos="4678"/>
        </w:tabs>
        <w:ind w:firstLine="709"/>
        <w:rPr>
          <w:sz w:val="28"/>
          <w:szCs w:val="28"/>
        </w:rPr>
      </w:pPr>
    </w:p>
    <w:p w14:paraId="3F8C970C" w14:textId="77777777" w:rsidR="00FB4614" w:rsidRPr="005B4473" w:rsidRDefault="00FB4614" w:rsidP="005B4473">
      <w:pPr>
        <w:tabs>
          <w:tab w:val="left" w:pos="4678"/>
        </w:tabs>
        <w:ind w:firstLine="709"/>
        <w:rPr>
          <w:sz w:val="28"/>
          <w:szCs w:val="28"/>
        </w:rPr>
      </w:pPr>
    </w:p>
    <w:p w14:paraId="0F8B8E3D" w14:textId="77777777" w:rsidR="00FB4614" w:rsidRPr="005B4473" w:rsidRDefault="00FB4614" w:rsidP="005B4473">
      <w:pPr>
        <w:tabs>
          <w:tab w:val="left" w:pos="2268"/>
          <w:tab w:val="left" w:pos="6521"/>
        </w:tabs>
        <w:ind w:firstLine="709"/>
        <w:rPr>
          <w:sz w:val="28"/>
          <w:szCs w:val="28"/>
        </w:rPr>
      </w:pPr>
      <w:proofErr w:type="spellStart"/>
      <w:r w:rsidRPr="005B4473">
        <w:rPr>
          <w:sz w:val="28"/>
          <w:szCs w:val="28"/>
        </w:rPr>
        <w:t>Kultūras</w:t>
      </w:r>
      <w:proofErr w:type="spellEnd"/>
      <w:r w:rsidRPr="005B4473">
        <w:rPr>
          <w:sz w:val="28"/>
          <w:szCs w:val="28"/>
        </w:rPr>
        <w:t xml:space="preserve"> </w:t>
      </w:r>
      <w:proofErr w:type="spellStart"/>
      <w:r w:rsidRPr="005B4473">
        <w:rPr>
          <w:sz w:val="28"/>
          <w:szCs w:val="28"/>
        </w:rPr>
        <w:t>ministrs</w:t>
      </w:r>
      <w:proofErr w:type="spellEnd"/>
      <w:r w:rsidRPr="005B4473">
        <w:rPr>
          <w:sz w:val="28"/>
          <w:szCs w:val="28"/>
        </w:rPr>
        <w:t xml:space="preserve"> </w:t>
      </w:r>
      <w:r w:rsidRPr="005B4473">
        <w:rPr>
          <w:sz w:val="28"/>
          <w:szCs w:val="28"/>
        </w:rPr>
        <w:tab/>
        <w:t>N. </w:t>
      </w:r>
      <w:proofErr w:type="spellStart"/>
      <w:r w:rsidRPr="005B4473">
        <w:rPr>
          <w:sz w:val="28"/>
          <w:szCs w:val="28"/>
        </w:rPr>
        <w:t>Puntulis</w:t>
      </w:r>
      <w:proofErr w:type="spellEnd"/>
    </w:p>
    <w:sectPr w:rsidR="00FB4614" w:rsidRPr="005B4473" w:rsidSect="00DB2402">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8FF34" w14:textId="77777777" w:rsidR="003D0A46" w:rsidRDefault="003D0A46" w:rsidP="00C02D48">
      <w:r>
        <w:separator/>
      </w:r>
    </w:p>
  </w:endnote>
  <w:endnote w:type="continuationSeparator" w:id="0">
    <w:p w14:paraId="0298FF35" w14:textId="77777777" w:rsidR="003D0A46" w:rsidRDefault="003D0A46"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03A8" w14:textId="77777777" w:rsidR="00DB2402" w:rsidRPr="00DB2402" w:rsidRDefault="00DB2402" w:rsidP="00DB2402">
    <w:pPr>
      <w:pStyle w:val="BodyText"/>
      <w:jc w:val="both"/>
      <w:rPr>
        <w:sz w:val="16"/>
        <w:szCs w:val="16"/>
        <w:lang w:val="lv-LV"/>
      </w:rPr>
    </w:pPr>
    <w:r>
      <w:rPr>
        <w:b w:val="0"/>
        <w:sz w:val="16"/>
        <w:szCs w:val="16"/>
        <w:lang w:val="lv-LV"/>
      </w:rPr>
      <w:t>N2551_9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FF39" w14:textId="0281F020" w:rsidR="003D0A46" w:rsidRPr="00DB2402" w:rsidRDefault="00DB2402" w:rsidP="00E26FDA">
    <w:pPr>
      <w:pStyle w:val="BodyText"/>
      <w:jc w:val="both"/>
      <w:rPr>
        <w:sz w:val="16"/>
        <w:szCs w:val="16"/>
        <w:lang w:val="lv-LV"/>
      </w:rPr>
    </w:pPr>
    <w:r>
      <w:rPr>
        <w:b w:val="0"/>
        <w:sz w:val="16"/>
        <w:szCs w:val="16"/>
        <w:lang w:val="lv-LV"/>
      </w:rPr>
      <w:t>N2551_9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FF32" w14:textId="77777777" w:rsidR="003D0A46" w:rsidRDefault="003D0A46" w:rsidP="00C02D48">
      <w:r>
        <w:separator/>
      </w:r>
    </w:p>
  </w:footnote>
  <w:footnote w:type="continuationSeparator" w:id="0">
    <w:p w14:paraId="0298FF33" w14:textId="77777777" w:rsidR="003D0A46" w:rsidRDefault="003D0A46"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sdtContent>
      <w:p w14:paraId="0298FF36" w14:textId="77777777" w:rsidR="003D0A46" w:rsidRPr="00DB2402" w:rsidRDefault="005C7E88">
        <w:pPr>
          <w:pStyle w:val="Header"/>
          <w:jc w:val="center"/>
        </w:pPr>
        <w:r w:rsidRPr="00DB2402">
          <w:fldChar w:fldCharType="begin"/>
        </w:r>
        <w:r w:rsidR="003D0A46" w:rsidRPr="00DB2402">
          <w:instrText xml:space="preserve"> PAGE   \* MERGEFORMAT </w:instrText>
        </w:r>
        <w:r w:rsidRPr="00DB2402">
          <w:fldChar w:fldCharType="separate"/>
        </w:r>
        <w:r w:rsidR="002F1282" w:rsidRPr="00DB2402">
          <w:rPr>
            <w:noProof/>
          </w:rPr>
          <w:t>2</w:t>
        </w:r>
        <w:r w:rsidRPr="00DB2402">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5E85" w14:textId="34CAF8DF" w:rsidR="00DB2402" w:rsidRDefault="00DB2402">
    <w:pPr>
      <w:pStyle w:val="Header"/>
    </w:pPr>
  </w:p>
  <w:p w14:paraId="1089DFFC" w14:textId="77777777" w:rsidR="00DB2402" w:rsidRDefault="00DB2402">
    <w:pPr>
      <w:pStyle w:val="Header"/>
    </w:pPr>
    <w:r>
      <w:rPr>
        <w:noProof/>
      </w:rPr>
      <w:drawing>
        <wp:inline distT="0" distB="0" distL="0" distR="0" wp14:anchorId="14627A7A" wp14:editId="2101491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EBF4948"/>
    <w:multiLevelType w:val="hybridMultilevel"/>
    <w:tmpl w:val="5C84AC6E"/>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5D19"/>
    <w:rsid w:val="00022D99"/>
    <w:rsid w:val="0002568D"/>
    <w:rsid w:val="00026301"/>
    <w:rsid w:val="00027DDA"/>
    <w:rsid w:val="00030938"/>
    <w:rsid w:val="0003344B"/>
    <w:rsid w:val="00033575"/>
    <w:rsid w:val="00033DAB"/>
    <w:rsid w:val="00036126"/>
    <w:rsid w:val="000412DC"/>
    <w:rsid w:val="000443D2"/>
    <w:rsid w:val="00050380"/>
    <w:rsid w:val="0005053F"/>
    <w:rsid w:val="00052033"/>
    <w:rsid w:val="0006396F"/>
    <w:rsid w:val="00063B01"/>
    <w:rsid w:val="00064DD4"/>
    <w:rsid w:val="00065B67"/>
    <w:rsid w:val="00067A13"/>
    <w:rsid w:val="00074592"/>
    <w:rsid w:val="00080A12"/>
    <w:rsid w:val="00083D7E"/>
    <w:rsid w:val="000923DA"/>
    <w:rsid w:val="00093C80"/>
    <w:rsid w:val="00094FAE"/>
    <w:rsid w:val="000A041D"/>
    <w:rsid w:val="000A4338"/>
    <w:rsid w:val="000A54AD"/>
    <w:rsid w:val="000B0238"/>
    <w:rsid w:val="000B565A"/>
    <w:rsid w:val="000B78AD"/>
    <w:rsid w:val="000C3D10"/>
    <w:rsid w:val="000C5627"/>
    <w:rsid w:val="000C72A4"/>
    <w:rsid w:val="000D3D97"/>
    <w:rsid w:val="000D402C"/>
    <w:rsid w:val="000D7C2D"/>
    <w:rsid w:val="000E21DB"/>
    <w:rsid w:val="000E5C48"/>
    <w:rsid w:val="000E6664"/>
    <w:rsid w:val="000F34AB"/>
    <w:rsid w:val="000F3585"/>
    <w:rsid w:val="000F4B4F"/>
    <w:rsid w:val="00105593"/>
    <w:rsid w:val="001056DF"/>
    <w:rsid w:val="00106DFF"/>
    <w:rsid w:val="0011179C"/>
    <w:rsid w:val="00127BF4"/>
    <w:rsid w:val="00130684"/>
    <w:rsid w:val="00130A65"/>
    <w:rsid w:val="001315F6"/>
    <w:rsid w:val="001331AF"/>
    <w:rsid w:val="001366EA"/>
    <w:rsid w:val="00137E1D"/>
    <w:rsid w:val="001414F6"/>
    <w:rsid w:val="00141786"/>
    <w:rsid w:val="00141A7D"/>
    <w:rsid w:val="00141B95"/>
    <w:rsid w:val="0014409C"/>
    <w:rsid w:val="00151E75"/>
    <w:rsid w:val="00151FDC"/>
    <w:rsid w:val="0015202A"/>
    <w:rsid w:val="00152E1A"/>
    <w:rsid w:val="0016289E"/>
    <w:rsid w:val="00167E83"/>
    <w:rsid w:val="00172ABE"/>
    <w:rsid w:val="00175CA6"/>
    <w:rsid w:val="00177A3A"/>
    <w:rsid w:val="001830D8"/>
    <w:rsid w:val="001834E7"/>
    <w:rsid w:val="001917A9"/>
    <w:rsid w:val="001964FC"/>
    <w:rsid w:val="0019711E"/>
    <w:rsid w:val="001A32CF"/>
    <w:rsid w:val="001A3393"/>
    <w:rsid w:val="001A44D6"/>
    <w:rsid w:val="001B4252"/>
    <w:rsid w:val="001B6F37"/>
    <w:rsid w:val="001C1E85"/>
    <w:rsid w:val="001C2C5C"/>
    <w:rsid w:val="001E47ED"/>
    <w:rsid w:val="001F5C89"/>
    <w:rsid w:val="001F6910"/>
    <w:rsid w:val="00200645"/>
    <w:rsid w:val="002064FD"/>
    <w:rsid w:val="00211C47"/>
    <w:rsid w:val="00212445"/>
    <w:rsid w:val="002131DB"/>
    <w:rsid w:val="00215514"/>
    <w:rsid w:val="002179E2"/>
    <w:rsid w:val="0022305D"/>
    <w:rsid w:val="00226655"/>
    <w:rsid w:val="00231740"/>
    <w:rsid w:val="00250284"/>
    <w:rsid w:val="002574D9"/>
    <w:rsid w:val="00260E94"/>
    <w:rsid w:val="00261B18"/>
    <w:rsid w:val="00261F3E"/>
    <w:rsid w:val="00271225"/>
    <w:rsid w:val="00274DCF"/>
    <w:rsid w:val="00284C64"/>
    <w:rsid w:val="00293329"/>
    <w:rsid w:val="002939F0"/>
    <w:rsid w:val="0029455D"/>
    <w:rsid w:val="002A1F38"/>
    <w:rsid w:val="002A2FCF"/>
    <w:rsid w:val="002A43C8"/>
    <w:rsid w:val="002B0373"/>
    <w:rsid w:val="002B6302"/>
    <w:rsid w:val="002D1A47"/>
    <w:rsid w:val="002D43D6"/>
    <w:rsid w:val="002E0C1B"/>
    <w:rsid w:val="002E2460"/>
    <w:rsid w:val="002E33AB"/>
    <w:rsid w:val="002E3718"/>
    <w:rsid w:val="002F1282"/>
    <w:rsid w:val="002F3742"/>
    <w:rsid w:val="002F4065"/>
    <w:rsid w:val="002F4631"/>
    <w:rsid w:val="002F6301"/>
    <w:rsid w:val="003162EA"/>
    <w:rsid w:val="00323035"/>
    <w:rsid w:val="003317F2"/>
    <w:rsid w:val="00340DB9"/>
    <w:rsid w:val="003417E7"/>
    <w:rsid w:val="00351A9A"/>
    <w:rsid w:val="00352427"/>
    <w:rsid w:val="00352CE0"/>
    <w:rsid w:val="00360696"/>
    <w:rsid w:val="003648B7"/>
    <w:rsid w:val="003939BB"/>
    <w:rsid w:val="0039408A"/>
    <w:rsid w:val="0039557E"/>
    <w:rsid w:val="00396B99"/>
    <w:rsid w:val="003A2822"/>
    <w:rsid w:val="003A3E23"/>
    <w:rsid w:val="003A404D"/>
    <w:rsid w:val="003B1F33"/>
    <w:rsid w:val="003B22BD"/>
    <w:rsid w:val="003B767D"/>
    <w:rsid w:val="003C2588"/>
    <w:rsid w:val="003C385E"/>
    <w:rsid w:val="003C63C3"/>
    <w:rsid w:val="003D0A46"/>
    <w:rsid w:val="003D186F"/>
    <w:rsid w:val="003E3C05"/>
    <w:rsid w:val="003E42B1"/>
    <w:rsid w:val="003F2D5C"/>
    <w:rsid w:val="00404292"/>
    <w:rsid w:val="004070B3"/>
    <w:rsid w:val="00416A04"/>
    <w:rsid w:val="0042444A"/>
    <w:rsid w:val="00427356"/>
    <w:rsid w:val="004527FE"/>
    <w:rsid w:val="00456E1D"/>
    <w:rsid w:val="00460ECF"/>
    <w:rsid w:val="004619B3"/>
    <w:rsid w:val="004634E5"/>
    <w:rsid w:val="00466CF0"/>
    <w:rsid w:val="00473E62"/>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70F4"/>
    <w:rsid w:val="004E242E"/>
    <w:rsid w:val="004F2F89"/>
    <w:rsid w:val="004F4DAA"/>
    <w:rsid w:val="00505726"/>
    <w:rsid w:val="00506FF6"/>
    <w:rsid w:val="005153D2"/>
    <w:rsid w:val="00516A6F"/>
    <w:rsid w:val="00523B23"/>
    <w:rsid w:val="00523C4D"/>
    <w:rsid w:val="00525029"/>
    <w:rsid w:val="00531BDB"/>
    <w:rsid w:val="0053411B"/>
    <w:rsid w:val="005375B8"/>
    <w:rsid w:val="00543C05"/>
    <w:rsid w:val="00545677"/>
    <w:rsid w:val="005551B9"/>
    <w:rsid w:val="00557002"/>
    <w:rsid w:val="005602BB"/>
    <w:rsid w:val="00561AC9"/>
    <w:rsid w:val="00564C5E"/>
    <w:rsid w:val="00566585"/>
    <w:rsid w:val="00566E31"/>
    <w:rsid w:val="005722B5"/>
    <w:rsid w:val="00572696"/>
    <w:rsid w:val="0057308F"/>
    <w:rsid w:val="005758E9"/>
    <w:rsid w:val="005841B8"/>
    <w:rsid w:val="00590C5D"/>
    <w:rsid w:val="00596C57"/>
    <w:rsid w:val="005A3D68"/>
    <w:rsid w:val="005B0FB7"/>
    <w:rsid w:val="005B2AA2"/>
    <w:rsid w:val="005B2F1C"/>
    <w:rsid w:val="005B3612"/>
    <w:rsid w:val="005B5DFC"/>
    <w:rsid w:val="005C138B"/>
    <w:rsid w:val="005C33B3"/>
    <w:rsid w:val="005C73CC"/>
    <w:rsid w:val="005C7E88"/>
    <w:rsid w:val="005D06E4"/>
    <w:rsid w:val="005D434C"/>
    <w:rsid w:val="005E0674"/>
    <w:rsid w:val="005E13F4"/>
    <w:rsid w:val="005E3178"/>
    <w:rsid w:val="005E7D5C"/>
    <w:rsid w:val="005F746D"/>
    <w:rsid w:val="00603BE2"/>
    <w:rsid w:val="006056C3"/>
    <w:rsid w:val="0060574A"/>
    <w:rsid w:val="006073A2"/>
    <w:rsid w:val="00611ADC"/>
    <w:rsid w:val="00616577"/>
    <w:rsid w:val="00623AEF"/>
    <w:rsid w:val="00631AE4"/>
    <w:rsid w:val="0063637D"/>
    <w:rsid w:val="00641BAD"/>
    <w:rsid w:val="0064474C"/>
    <w:rsid w:val="00645756"/>
    <w:rsid w:val="00665607"/>
    <w:rsid w:val="006728B0"/>
    <w:rsid w:val="00677AEC"/>
    <w:rsid w:val="00680A25"/>
    <w:rsid w:val="00682E53"/>
    <w:rsid w:val="00686B66"/>
    <w:rsid w:val="006875BD"/>
    <w:rsid w:val="00692E1D"/>
    <w:rsid w:val="00693256"/>
    <w:rsid w:val="00697BE8"/>
    <w:rsid w:val="006A1719"/>
    <w:rsid w:val="006A45BC"/>
    <w:rsid w:val="006A5064"/>
    <w:rsid w:val="006B08A9"/>
    <w:rsid w:val="006B0B38"/>
    <w:rsid w:val="006B1C75"/>
    <w:rsid w:val="006B4A3D"/>
    <w:rsid w:val="006C056A"/>
    <w:rsid w:val="006C1D23"/>
    <w:rsid w:val="006C281D"/>
    <w:rsid w:val="006C53B4"/>
    <w:rsid w:val="006D120B"/>
    <w:rsid w:val="006D3520"/>
    <w:rsid w:val="006D3FD1"/>
    <w:rsid w:val="006E00D7"/>
    <w:rsid w:val="006E0C30"/>
    <w:rsid w:val="006E2DC6"/>
    <w:rsid w:val="006F305D"/>
    <w:rsid w:val="006F453C"/>
    <w:rsid w:val="006F590A"/>
    <w:rsid w:val="0070093B"/>
    <w:rsid w:val="007028A6"/>
    <w:rsid w:val="00716886"/>
    <w:rsid w:val="00721002"/>
    <w:rsid w:val="00732241"/>
    <w:rsid w:val="00735B44"/>
    <w:rsid w:val="007400B5"/>
    <w:rsid w:val="00742517"/>
    <w:rsid w:val="007444E6"/>
    <w:rsid w:val="007532C8"/>
    <w:rsid w:val="007537A8"/>
    <w:rsid w:val="00755566"/>
    <w:rsid w:val="007569B4"/>
    <w:rsid w:val="00765B0D"/>
    <w:rsid w:val="00766309"/>
    <w:rsid w:val="00772895"/>
    <w:rsid w:val="007936D9"/>
    <w:rsid w:val="007A0C00"/>
    <w:rsid w:val="007A2D24"/>
    <w:rsid w:val="007A7BCB"/>
    <w:rsid w:val="007C0E43"/>
    <w:rsid w:val="007D29C9"/>
    <w:rsid w:val="007D33AE"/>
    <w:rsid w:val="007D74F0"/>
    <w:rsid w:val="007E0C95"/>
    <w:rsid w:val="007E3225"/>
    <w:rsid w:val="007E7E96"/>
    <w:rsid w:val="00810C49"/>
    <w:rsid w:val="00810E54"/>
    <w:rsid w:val="0081166B"/>
    <w:rsid w:val="00822EAD"/>
    <w:rsid w:val="00826778"/>
    <w:rsid w:val="00830678"/>
    <w:rsid w:val="008327D7"/>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2922"/>
    <w:rsid w:val="008964A4"/>
    <w:rsid w:val="008A7479"/>
    <w:rsid w:val="008B0638"/>
    <w:rsid w:val="008B2DF4"/>
    <w:rsid w:val="008B3F15"/>
    <w:rsid w:val="008B42FC"/>
    <w:rsid w:val="008C07CD"/>
    <w:rsid w:val="008C29BB"/>
    <w:rsid w:val="008E1343"/>
    <w:rsid w:val="008E22E2"/>
    <w:rsid w:val="008E50C9"/>
    <w:rsid w:val="008E52D0"/>
    <w:rsid w:val="008E595F"/>
    <w:rsid w:val="008F2F62"/>
    <w:rsid w:val="008F67B0"/>
    <w:rsid w:val="00902C4D"/>
    <w:rsid w:val="00902F95"/>
    <w:rsid w:val="009043CB"/>
    <w:rsid w:val="009071CA"/>
    <w:rsid w:val="009101E7"/>
    <w:rsid w:val="00912F3E"/>
    <w:rsid w:val="00914B7B"/>
    <w:rsid w:val="0091613D"/>
    <w:rsid w:val="0092260B"/>
    <w:rsid w:val="0092562F"/>
    <w:rsid w:val="00927888"/>
    <w:rsid w:val="00934ACD"/>
    <w:rsid w:val="009357C6"/>
    <w:rsid w:val="00937EB4"/>
    <w:rsid w:val="0094071A"/>
    <w:rsid w:val="009407AC"/>
    <w:rsid w:val="00942151"/>
    <w:rsid w:val="0094341F"/>
    <w:rsid w:val="009435EE"/>
    <w:rsid w:val="00943B6E"/>
    <w:rsid w:val="009447AC"/>
    <w:rsid w:val="009466F1"/>
    <w:rsid w:val="0094775C"/>
    <w:rsid w:val="009574FD"/>
    <w:rsid w:val="00962883"/>
    <w:rsid w:val="00965B89"/>
    <w:rsid w:val="009664DD"/>
    <w:rsid w:val="009673F9"/>
    <w:rsid w:val="009674CF"/>
    <w:rsid w:val="00967882"/>
    <w:rsid w:val="00973693"/>
    <w:rsid w:val="00975F7A"/>
    <w:rsid w:val="0098063C"/>
    <w:rsid w:val="00981FA6"/>
    <w:rsid w:val="00990036"/>
    <w:rsid w:val="00990E11"/>
    <w:rsid w:val="009A2646"/>
    <w:rsid w:val="009A7956"/>
    <w:rsid w:val="009B0883"/>
    <w:rsid w:val="009B1048"/>
    <w:rsid w:val="009C16C2"/>
    <w:rsid w:val="009C3D74"/>
    <w:rsid w:val="009C4653"/>
    <w:rsid w:val="009C7BC9"/>
    <w:rsid w:val="009D3CB5"/>
    <w:rsid w:val="009E190E"/>
    <w:rsid w:val="009E3A9D"/>
    <w:rsid w:val="009E7D22"/>
    <w:rsid w:val="009F0905"/>
    <w:rsid w:val="009F492A"/>
    <w:rsid w:val="009F66FC"/>
    <w:rsid w:val="00A01790"/>
    <w:rsid w:val="00A07EFA"/>
    <w:rsid w:val="00A26AD1"/>
    <w:rsid w:val="00A26B37"/>
    <w:rsid w:val="00A27E0C"/>
    <w:rsid w:val="00A3239F"/>
    <w:rsid w:val="00A3346E"/>
    <w:rsid w:val="00A34A27"/>
    <w:rsid w:val="00A43A1F"/>
    <w:rsid w:val="00A457E3"/>
    <w:rsid w:val="00A531D4"/>
    <w:rsid w:val="00A537C3"/>
    <w:rsid w:val="00A5402D"/>
    <w:rsid w:val="00A55A03"/>
    <w:rsid w:val="00A65EB6"/>
    <w:rsid w:val="00A663F6"/>
    <w:rsid w:val="00A70494"/>
    <w:rsid w:val="00A76849"/>
    <w:rsid w:val="00A841BD"/>
    <w:rsid w:val="00A854B3"/>
    <w:rsid w:val="00A85DF3"/>
    <w:rsid w:val="00A90A96"/>
    <w:rsid w:val="00AA001C"/>
    <w:rsid w:val="00AA2C8E"/>
    <w:rsid w:val="00AA48A1"/>
    <w:rsid w:val="00AA4EC1"/>
    <w:rsid w:val="00AB596D"/>
    <w:rsid w:val="00AC383E"/>
    <w:rsid w:val="00AC43D6"/>
    <w:rsid w:val="00AC6B7F"/>
    <w:rsid w:val="00AC6CA5"/>
    <w:rsid w:val="00AC7C23"/>
    <w:rsid w:val="00AD18F7"/>
    <w:rsid w:val="00AD4CC1"/>
    <w:rsid w:val="00AE2B32"/>
    <w:rsid w:val="00AE3921"/>
    <w:rsid w:val="00AE48AB"/>
    <w:rsid w:val="00AF21CE"/>
    <w:rsid w:val="00AF7C0A"/>
    <w:rsid w:val="00B011AE"/>
    <w:rsid w:val="00B04056"/>
    <w:rsid w:val="00B16DBD"/>
    <w:rsid w:val="00B17662"/>
    <w:rsid w:val="00B2082F"/>
    <w:rsid w:val="00B23381"/>
    <w:rsid w:val="00B24300"/>
    <w:rsid w:val="00B254CF"/>
    <w:rsid w:val="00B25C77"/>
    <w:rsid w:val="00B30437"/>
    <w:rsid w:val="00B33BFD"/>
    <w:rsid w:val="00B37520"/>
    <w:rsid w:val="00B41749"/>
    <w:rsid w:val="00B41C93"/>
    <w:rsid w:val="00B42801"/>
    <w:rsid w:val="00B44487"/>
    <w:rsid w:val="00B51AEB"/>
    <w:rsid w:val="00B53FCE"/>
    <w:rsid w:val="00B566D7"/>
    <w:rsid w:val="00B623E4"/>
    <w:rsid w:val="00B6492A"/>
    <w:rsid w:val="00B650BB"/>
    <w:rsid w:val="00B71B5E"/>
    <w:rsid w:val="00B7318D"/>
    <w:rsid w:val="00B7365F"/>
    <w:rsid w:val="00B753E9"/>
    <w:rsid w:val="00B9161B"/>
    <w:rsid w:val="00B94969"/>
    <w:rsid w:val="00BA58BA"/>
    <w:rsid w:val="00BA7C2B"/>
    <w:rsid w:val="00BB1EE8"/>
    <w:rsid w:val="00BB4038"/>
    <w:rsid w:val="00BB490C"/>
    <w:rsid w:val="00BB4B99"/>
    <w:rsid w:val="00BB5FC6"/>
    <w:rsid w:val="00BB699E"/>
    <w:rsid w:val="00BC0DF9"/>
    <w:rsid w:val="00BC1748"/>
    <w:rsid w:val="00BC5BF5"/>
    <w:rsid w:val="00BC7520"/>
    <w:rsid w:val="00BD15A5"/>
    <w:rsid w:val="00BD30BD"/>
    <w:rsid w:val="00BD3B21"/>
    <w:rsid w:val="00BD6C02"/>
    <w:rsid w:val="00BD75B1"/>
    <w:rsid w:val="00BE4C46"/>
    <w:rsid w:val="00BF0F52"/>
    <w:rsid w:val="00BF4138"/>
    <w:rsid w:val="00BF5C5C"/>
    <w:rsid w:val="00BF6D53"/>
    <w:rsid w:val="00C01280"/>
    <w:rsid w:val="00C02D48"/>
    <w:rsid w:val="00C02EAF"/>
    <w:rsid w:val="00C06BBF"/>
    <w:rsid w:val="00C07C8B"/>
    <w:rsid w:val="00C32474"/>
    <w:rsid w:val="00C32AD1"/>
    <w:rsid w:val="00C36154"/>
    <w:rsid w:val="00C361F3"/>
    <w:rsid w:val="00C37DAD"/>
    <w:rsid w:val="00C413E7"/>
    <w:rsid w:val="00C42E31"/>
    <w:rsid w:val="00C42F70"/>
    <w:rsid w:val="00C454EC"/>
    <w:rsid w:val="00C4575B"/>
    <w:rsid w:val="00C45912"/>
    <w:rsid w:val="00C472FF"/>
    <w:rsid w:val="00C5346D"/>
    <w:rsid w:val="00C53CF5"/>
    <w:rsid w:val="00C57B91"/>
    <w:rsid w:val="00C57EED"/>
    <w:rsid w:val="00C62491"/>
    <w:rsid w:val="00C77468"/>
    <w:rsid w:val="00C815F5"/>
    <w:rsid w:val="00C82FE7"/>
    <w:rsid w:val="00C86199"/>
    <w:rsid w:val="00C9627F"/>
    <w:rsid w:val="00CA3F0F"/>
    <w:rsid w:val="00CA4BAC"/>
    <w:rsid w:val="00CA52B4"/>
    <w:rsid w:val="00CB0E17"/>
    <w:rsid w:val="00CB19E0"/>
    <w:rsid w:val="00CB3A59"/>
    <w:rsid w:val="00CB3E0B"/>
    <w:rsid w:val="00CC02B9"/>
    <w:rsid w:val="00CD075B"/>
    <w:rsid w:val="00CE53EF"/>
    <w:rsid w:val="00CF14F1"/>
    <w:rsid w:val="00CF4464"/>
    <w:rsid w:val="00CF52BE"/>
    <w:rsid w:val="00D05600"/>
    <w:rsid w:val="00D06CBD"/>
    <w:rsid w:val="00D23E37"/>
    <w:rsid w:val="00D242B9"/>
    <w:rsid w:val="00D25F91"/>
    <w:rsid w:val="00D32C73"/>
    <w:rsid w:val="00D34844"/>
    <w:rsid w:val="00D35770"/>
    <w:rsid w:val="00D37AC3"/>
    <w:rsid w:val="00D43E06"/>
    <w:rsid w:val="00D46F35"/>
    <w:rsid w:val="00D536F3"/>
    <w:rsid w:val="00D54301"/>
    <w:rsid w:val="00D63905"/>
    <w:rsid w:val="00D642B8"/>
    <w:rsid w:val="00D671EC"/>
    <w:rsid w:val="00D70699"/>
    <w:rsid w:val="00D76A2C"/>
    <w:rsid w:val="00D85A3A"/>
    <w:rsid w:val="00D95FB0"/>
    <w:rsid w:val="00DA202D"/>
    <w:rsid w:val="00DA2877"/>
    <w:rsid w:val="00DA371D"/>
    <w:rsid w:val="00DA38B9"/>
    <w:rsid w:val="00DA566D"/>
    <w:rsid w:val="00DA7A09"/>
    <w:rsid w:val="00DB033C"/>
    <w:rsid w:val="00DB2402"/>
    <w:rsid w:val="00DB7609"/>
    <w:rsid w:val="00DC0371"/>
    <w:rsid w:val="00DC4917"/>
    <w:rsid w:val="00DC63B1"/>
    <w:rsid w:val="00DD486D"/>
    <w:rsid w:val="00DD7A57"/>
    <w:rsid w:val="00DE0864"/>
    <w:rsid w:val="00DE671D"/>
    <w:rsid w:val="00DE7165"/>
    <w:rsid w:val="00DF6DE1"/>
    <w:rsid w:val="00E00F5E"/>
    <w:rsid w:val="00E01029"/>
    <w:rsid w:val="00E0455D"/>
    <w:rsid w:val="00E13012"/>
    <w:rsid w:val="00E13054"/>
    <w:rsid w:val="00E172BE"/>
    <w:rsid w:val="00E21D6E"/>
    <w:rsid w:val="00E26FDA"/>
    <w:rsid w:val="00E309D9"/>
    <w:rsid w:val="00E33130"/>
    <w:rsid w:val="00E367DD"/>
    <w:rsid w:val="00E40856"/>
    <w:rsid w:val="00E45A59"/>
    <w:rsid w:val="00E4644D"/>
    <w:rsid w:val="00E51A15"/>
    <w:rsid w:val="00E601E0"/>
    <w:rsid w:val="00E60D7A"/>
    <w:rsid w:val="00E63629"/>
    <w:rsid w:val="00E644ED"/>
    <w:rsid w:val="00E64B23"/>
    <w:rsid w:val="00E666C5"/>
    <w:rsid w:val="00E7560D"/>
    <w:rsid w:val="00E75ECE"/>
    <w:rsid w:val="00E76EB3"/>
    <w:rsid w:val="00E77427"/>
    <w:rsid w:val="00E80B55"/>
    <w:rsid w:val="00E81119"/>
    <w:rsid w:val="00E83F41"/>
    <w:rsid w:val="00E91A0B"/>
    <w:rsid w:val="00E92582"/>
    <w:rsid w:val="00E96569"/>
    <w:rsid w:val="00EA1785"/>
    <w:rsid w:val="00EA7A99"/>
    <w:rsid w:val="00EB306A"/>
    <w:rsid w:val="00EB5504"/>
    <w:rsid w:val="00EC5ED2"/>
    <w:rsid w:val="00ED0638"/>
    <w:rsid w:val="00ED7EF6"/>
    <w:rsid w:val="00EE291C"/>
    <w:rsid w:val="00EE3EDE"/>
    <w:rsid w:val="00EE64A9"/>
    <w:rsid w:val="00EE694A"/>
    <w:rsid w:val="00EE7FEA"/>
    <w:rsid w:val="00EF747F"/>
    <w:rsid w:val="00F006AD"/>
    <w:rsid w:val="00F02C53"/>
    <w:rsid w:val="00F0409C"/>
    <w:rsid w:val="00F044F0"/>
    <w:rsid w:val="00F10307"/>
    <w:rsid w:val="00F16281"/>
    <w:rsid w:val="00F20D1F"/>
    <w:rsid w:val="00F2311E"/>
    <w:rsid w:val="00F31D75"/>
    <w:rsid w:val="00F34040"/>
    <w:rsid w:val="00F37A30"/>
    <w:rsid w:val="00F461EC"/>
    <w:rsid w:val="00F50E8B"/>
    <w:rsid w:val="00F52288"/>
    <w:rsid w:val="00F63CFA"/>
    <w:rsid w:val="00F63F77"/>
    <w:rsid w:val="00F81D8C"/>
    <w:rsid w:val="00F8737A"/>
    <w:rsid w:val="00F917B0"/>
    <w:rsid w:val="00F9226B"/>
    <w:rsid w:val="00F92400"/>
    <w:rsid w:val="00F93BDE"/>
    <w:rsid w:val="00F94F03"/>
    <w:rsid w:val="00FA15C9"/>
    <w:rsid w:val="00FA3D6D"/>
    <w:rsid w:val="00FA5680"/>
    <w:rsid w:val="00FA649F"/>
    <w:rsid w:val="00FA6CE2"/>
    <w:rsid w:val="00FB0EFC"/>
    <w:rsid w:val="00FB4614"/>
    <w:rsid w:val="00FB6B9E"/>
    <w:rsid w:val="00FC6E1C"/>
    <w:rsid w:val="00FD4E4C"/>
    <w:rsid w:val="00FD5848"/>
    <w:rsid w:val="00FD5D94"/>
    <w:rsid w:val="00FD6012"/>
    <w:rsid w:val="00FD6B72"/>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FF05"/>
  <w15:docId w15:val="{893CDD0B-2C23-4721-AF3C-5CFD5052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aliases w:val="2,Strip,H&amp;P List Paragraph,Saraksta rindkopa1,Normal bullet 2,Bullet list,List Paragraph1,Colorful List - Accent 12,body,Odsek zoznamu2,Saistīto dokumentu saraksts,Syle 1,Numurets,List Paragraph11,OBC Bullet,Bullet Style,L,Numbered Para 1"/>
    <w:basedOn w:val="Normal"/>
    <w:link w:val="ListParagraphChar"/>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body Char,Odsek zoznamu2 Char,Saistīto dokumentu saraksts Char,Syle 1 Char"/>
    <w:link w:val="ListParagraph"/>
    <w:uiPriority w:val="34"/>
    <w:qFormat/>
    <w:rsid w:val="00FB4614"/>
    <w:rPr>
      <w:rFonts w:ascii="Times New Roman" w:eastAsia="Times New Roman" w:hAnsi="Times New Roman" w:cs="Times New Roman"/>
      <w:sz w:val="24"/>
      <w:szCs w:val="24"/>
      <w:lang w:val="en-GB"/>
    </w:rPr>
  </w:style>
  <w:style w:type="paragraph" w:customStyle="1" w:styleId="tv213">
    <w:name w:val="tv213"/>
    <w:basedOn w:val="Normal"/>
    <w:rsid w:val="009C7BC9"/>
    <w:pPr>
      <w:spacing w:before="100" w:beforeAutospacing="1" w:after="100" w:afterAutospacing="1"/>
    </w:pPr>
    <w:rPr>
      <w:lang w:val="lv-LV" w:eastAsia="lv-LV"/>
    </w:rPr>
  </w:style>
  <w:style w:type="character" w:customStyle="1" w:styleId="highlight">
    <w:name w:val="highlight"/>
    <w:basedOn w:val="DefaultParagraphFont"/>
    <w:rsid w:val="009C7BC9"/>
  </w:style>
  <w:style w:type="paragraph" w:customStyle="1" w:styleId="labojumupamats">
    <w:name w:val="labojumu_pamats"/>
    <w:basedOn w:val="Normal"/>
    <w:rsid w:val="009C7BC9"/>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7139">
      <w:bodyDiv w:val="1"/>
      <w:marLeft w:val="0"/>
      <w:marRight w:val="0"/>
      <w:marTop w:val="0"/>
      <w:marBottom w:val="0"/>
      <w:divBdr>
        <w:top w:val="none" w:sz="0" w:space="0" w:color="auto"/>
        <w:left w:val="none" w:sz="0" w:space="0" w:color="auto"/>
        <w:bottom w:val="none" w:sz="0" w:space="0" w:color="auto"/>
        <w:right w:val="none" w:sz="0" w:space="0" w:color="auto"/>
      </w:divBdr>
      <w:divsChild>
        <w:div w:id="1401251114">
          <w:marLeft w:val="0"/>
          <w:marRight w:val="0"/>
          <w:marTop w:val="0"/>
          <w:marBottom w:val="0"/>
          <w:divBdr>
            <w:top w:val="none" w:sz="0" w:space="0" w:color="auto"/>
            <w:left w:val="none" w:sz="0" w:space="0" w:color="auto"/>
            <w:bottom w:val="none" w:sz="0" w:space="0" w:color="auto"/>
            <w:right w:val="none" w:sz="0" w:space="0" w:color="auto"/>
          </w:divBdr>
        </w:div>
        <w:div w:id="632247676">
          <w:marLeft w:val="0"/>
          <w:marRight w:val="0"/>
          <w:marTop w:val="0"/>
          <w:marBottom w:val="0"/>
          <w:divBdr>
            <w:top w:val="none" w:sz="0" w:space="0" w:color="auto"/>
            <w:left w:val="none" w:sz="0" w:space="0" w:color="auto"/>
            <w:bottom w:val="none" w:sz="0" w:space="0" w:color="auto"/>
            <w:right w:val="none" w:sz="0" w:space="0" w:color="auto"/>
          </w:divBdr>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2571">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5272-0AAE-4349-80FA-D8CC18A1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Pages>
  <Words>2045</Words>
  <Characters>1167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24.maija noteikumos Nr.322 „Darbības programmas „Izaugsme un nodarbinātība” prioritārā virziena „Vides aizsardzības un resursu izmantošanas efektivitāte” 5.5.1.specifiskā atbalsta mērķa „Saglabāt, aizsargāt un attīstī</vt:lpstr>
      <vt:lpstr>MK noteikumu projekts</vt:lpstr>
    </vt:vector>
  </TitlesOfParts>
  <Company>LR Kultūras Ministrija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dc:title>
  <dc:subject>Ministru kabineta noteikumu projekts</dc:subject>
  <dc:creator>Linda Krūmiņa</dc:creator>
  <cp:keywords>KMNot_181219_551SAM_332</cp:keywords>
  <dc:description>Krūmiņa 67330319
Linda.Krumina@km.gov.lv</dc:description>
  <cp:lastModifiedBy>Leontine Babkina</cp:lastModifiedBy>
  <cp:revision>79</cp:revision>
  <cp:lastPrinted>2020-01-03T12:01:00Z</cp:lastPrinted>
  <dcterms:created xsi:type="dcterms:W3CDTF">2017-12-11T14:37:00Z</dcterms:created>
  <dcterms:modified xsi:type="dcterms:W3CDTF">2020-01-15T08:59:00Z</dcterms:modified>
</cp:coreProperties>
</file>