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72BD" w14:textId="77777777" w:rsidR="00E465F8" w:rsidRPr="009F6A9E" w:rsidRDefault="00E465F8" w:rsidP="00E465F8">
      <w:pPr>
        <w:pStyle w:val="NormalWeb"/>
        <w:widowControl w:val="0"/>
        <w:spacing w:before="0" w:after="0"/>
        <w:ind w:firstLine="720"/>
        <w:jc w:val="right"/>
        <w:rPr>
          <w:i/>
          <w:sz w:val="28"/>
          <w:szCs w:val="28"/>
          <w:lang w:val="lv-LV"/>
        </w:rPr>
      </w:pPr>
      <w:r w:rsidRPr="009F6A9E">
        <w:rPr>
          <w:i/>
          <w:sz w:val="28"/>
          <w:szCs w:val="28"/>
          <w:lang w:val="lv-LV"/>
        </w:rPr>
        <w:t>Projekts</w:t>
      </w:r>
    </w:p>
    <w:p w14:paraId="034CB3F3" w14:textId="77777777" w:rsidR="007C3C4C" w:rsidRPr="009F6A9E" w:rsidRDefault="007C3C4C" w:rsidP="00E465F8">
      <w:pPr>
        <w:pStyle w:val="NormalWeb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30A02B59" w14:textId="77777777" w:rsidR="00E465F8" w:rsidRPr="00FB4F1A" w:rsidRDefault="00E465F8" w:rsidP="00E465F8">
      <w:pPr>
        <w:pStyle w:val="NormalWeb"/>
        <w:widowControl w:val="0"/>
        <w:spacing w:before="0" w:after="0"/>
        <w:jc w:val="center"/>
        <w:rPr>
          <w:szCs w:val="24"/>
          <w:lang w:val="lv-LV"/>
        </w:rPr>
      </w:pPr>
      <w:r w:rsidRPr="00FB4F1A">
        <w:rPr>
          <w:szCs w:val="24"/>
          <w:lang w:val="lv-LV"/>
        </w:rPr>
        <w:t>LATVIJAS REPUBLIKAS MINISTRU KABINETS</w:t>
      </w:r>
    </w:p>
    <w:p w14:paraId="0BABC669" w14:textId="77777777" w:rsidR="007C3C4C" w:rsidRPr="00FB4F1A" w:rsidRDefault="007C3C4C" w:rsidP="00E465F8">
      <w:pPr>
        <w:pStyle w:val="NormalWeb"/>
        <w:widowControl w:val="0"/>
        <w:spacing w:before="0" w:after="0"/>
        <w:jc w:val="center"/>
        <w:rPr>
          <w:szCs w:val="24"/>
          <w:lang w:val="lv-LV"/>
        </w:rPr>
      </w:pPr>
    </w:p>
    <w:p w14:paraId="57E762CA" w14:textId="77777777" w:rsidR="00E465F8" w:rsidRPr="00FB4F1A" w:rsidRDefault="00A7349E" w:rsidP="00E465F8">
      <w:pPr>
        <w:pStyle w:val="NormalWeb"/>
        <w:widowControl w:val="0"/>
        <w:tabs>
          <w:tab w:val="left" w:pos="7068"/>
        </w:tabs>
        <w:spacing w:before="0" w:after="0"/>
        <w:jc w:val="both"/>
        <w:rPr>
          <w:szCs w:val="24"/>
          <w:lang w:val="lv-LV"/>
        </w:rPr>
      </w:pPr>
      <w:r w:rsidRPr="00FB4F1A">
        <w:rPr>
          <w:szCs w:val="24"/>
          <w:lang w:val="lv-LV"/>
        </w:rPr>
        <w:t>20</w:t>
      </w:r>
      <w:r w:rsidR="00D835AA" w:rsidRPr="00FB4F1A">
        <w:rPr>
          <w:szCs w:val="24"/>
          <w:lang w:val="lv-LV"/>
        </w:rPr>
        <w:t>1</w:t>
      </w:r>
      <w:r w:rsidR="001D0569" w:rsidRPr="00FB4F1A">
        <w:rPr>
          <w:szCs w:val="24"/>
          <w:lang w:val="lv-LV"/>
        </w:rPr>
        <w:t>9</w:t>
      </w:r>
      <w:r w:rsidR="00E465F8" w:rsidRPr="00FB4F1A">
        <w:rPr>
          <w:szCs w:val="24"/>
          <w:lang w:val="lv-LV"/>
        </w:rPr>
        <w:t>. gada</w:t>
      </w:r>
      <w:r w:rsidR="00E465F8" w:rsidRPr="00FB4F1A">
        <w:rPr>
          <w:szCs w:val="24"/>
          <w:lang w:val="lv-LV"/>
        </w:rPr>
        <w:tab/>
        <w:t>Noteikumi Nr.</w:t>
      </w:r>
    </w:p>
    <w:p w14:paraId="62C5C582" w14:textId="77777777" w:rsidR="00E465F8" w:rsidRPr="00FB4F1A" w:rsidRDefault="00E465F8" w:rsidP="00E465F8">
      <w:pPr>
        <w:pStyle w:val="NormalWeb"/>
        <w:widowControl w:val="0"/>
        <w:tabs>
          <w:tab w:val="left" w:pos="7068"/>
        </w:tabs>
        <w:spacing w:before="0" w:after="0"/>
        <w:jc w:val="both"/>
        <w:rPr>
          <w:szCs w:val="24"/>
          <w:lang w:val="lv-LV"/>
        </w:rPr>
      </w:pPr>
      <w:r w:rsidRPr="00FB4F1A">
        <w:rPr>
          <w:szCs w:val="24"/>
          <w:lang w:val="lv-LV"/>
        </w:rPr>
        <w:t>Rīga</w:t>
      </w:r>
      <w:r w:rsidRPr="00FB4F1A">
        <w:rPr>
          <w:szCs w:val="24"/>
          <w:lang w:val="lv-LV"/>
        </w:rPr>
        <w:tab/>
      </w:r>
      <w:r w:rsidRPr="00FB4F1A">
        <w:rPr>
          <w:szCs w:val="24"/>
          <w:lang w:val="lv-LV"/>
        </w:rPr>
        <w:tab/>
        <w:t>(Prot. Nr.   §)</w:t>
      </w:r>
    </w:p>
    <w:p w14:paraId="5836FC2B" w14:textId="77777777" w:rsidR="007C3C4C" w:rsidRPr="00FB4F1A" w:rsidRDefault="007C3C4C" w:rsidP="00E465F8">
      <w:pPr>
        <w:pStyle w:val="NormalWeb"/>
        <w:widowControl w:val="0"/>
        <w:spacing w:before="0" w:after="0" w:line="0" w:lineRule="atLeast"/>
        <w:jc w:val="both"/>
        <w:rPr>
          <w:szCs w:val="24"/>
          <w:lang w:val="lv-LV"/>
        </w:rPr>
      </w:pPr>
    </w:p>
    <w:p w14:paraId="2F9CC2F8" w14:textId="097BF7DB" w:rsidR="007C3C4C" w:rsidRPr="007834B9" w:rsidRDefault="00E465F8" w:rsidP="007834B9">
      <w:pPr>
        <w:jc w:val="center"/>
        <w:rPr>
          <w:b/>
          <w:color w:val="000000" w:themeColor="text1"/>
          <w:sz w:val="24"/>
          <w:szCs w:val="24"/>
        </w:rPr>
      </w:pPr>
      <w:r w:rsidRPr="007834B9">
        <w:rPr>
          <w:b/>
          <w:color w:val="000000" w:themeColor="text1"/>
          <w:sz w:val="24"/>
          <w:szCs w:val="24"/>
        </w:rPr>
        <w:t xml:space="preserve">Grozījumi </w:t>
      </w:r>
      <w:r w:rsidR="00B656B1" w:rsidRPr="007834B9">
        <w:rPr>
          <w:b/>
          <w:color w:val="000000" w:themeColor="text1"/>
          <w:sz w:val="24"/>
          <w:szCs w:val="24"/>
        </w:rPr>
        <w:t xml:space="preserve">Ministru kabineta </w:t>
      </w:r>
      <w:r w:rsidR="00655B12" w:rsidRPr="007834B9">
        <w:rPr>
          <w:b/>
          <w:color w:val="000000" w:themeColor="text1"/>
          <w:sz w:val="24"/>
          <w:szCs w:val="24"/>
        </w:rPr>
        <w:t>201</w:t>
      </w:r>
      <w:r w:rsidR="007834B9" w:rsidRPr="007834B9">
        <w:rPr>
          <w:b/>
          <w:color w:val="000000" w:themeColor="text1"/>
          <w:sz w:val="24"/>
          <w:szCs w:val="24"/>
        </w:rPr>
        <w:t>2</w:t>
      </w:r>
      <w:r w:rsidR="00655B12" w:rsidRPr="007834B9">
        <w:rPr>
          <w:b/>
          <w:color w:val="000000" w:themeColor="text1"/>
          <w:sz w:val="24"/>
          <w:szCs w:val="24"/>
        </w:rPr>
        <w:t xml:space="preserve">.gada </w:t>
      </w:r>
      <w:bookmarkStart w:id="0" w:name="_Hlk14854287"/>
      <w:r w:rsidR="007834B9" w:rsidRPr="007834B9">
        <w:rPr>
          <w:b/>
          <w:color w:val="000000" w:themeColor="text1"/>
          <w:sz w:val="24"/>
          <w:szCs w:val="24"/>
        </w:rPr>
        <w:t>3</w:t>
      </w:r>
      <w:r w:rsidR="00655B12" w:rsidRPr="007834B9">
        <w:rPr>
          <w:b/>
          <w:color w:val="000000" w:themeColor="text1"/>
          <w:sz w:val="24"/>
          <w:szCs w:val="24"/>
        </w:rPr>
        <w:t>.j</w:t>
      </w:r>
      <w:r w:rsidR="000F1B8D" w:rsidRPr="007834B9">
        <w:rPr>
          <w:b/>
          <w:color w:val="000000" w:themeColor="text1"/>
          <w:sz w:val="24"/>
          <w:szCs w:val="24"/>
        </w:rPr>
        <w:t>anvāra</w:t>
      </w:r>
      <w:r w:rsidR="00655B12" w:rsidRPr="007834B9">
        <w:rPr>
          <w:b/>
          <w:color w:val="000000" w:themeColor="text1"/>
          <w:sz w:val="24"/>
          <w:szCs w:val="24"/>
        </w:rPr>
        <w:t xml:space="preserve"> noteikumos Nr.</w:t>
      </w:r>
      <w:r w:rsidR="000F1B8D" w:rsidRPr="007834B9">
        <w:rPr>
          <w:b/>
          <w:color w:val="000000" w:themeColor="text1"/>
          <w:sz w:val="24"/>
          <w:szCs w:val="24"/>
        </w:rPr>
        <w:t>2</w:t>
      </w:r>
      <w:r w:rsidR="007834B9" w:rsidRPr="007834B9">
        <w:rPr>
          <w:b/>
          <w:color w:val="000000" w:themeColor="text1"/>
          <w:sz w:val="24"/>
          <w:szCs w:val="24"/>
        </w:rPr>
        <w:t>8</w:t>
      </w:r>
      <w:r w:rsidR="00F26E37" w:rsidRPr="007834B9">
        <w:rPr>
          <w:b/>
          <w:color w:val="000000" w:themeColor="text1"/>
          <w:sz w:val="24"/>
          <w:szCs w:val="24"/>
        </w:rPr>
        <w:t xml:space="preserve"> </w:t>
      </w:r>
      <w:r w:rsidR="0053061F" w:rsidRPr="007834B9">
        <w:rPr>
          <w:b/>
          <w:color w:val="000000" w:themeColor="text1"/>
          <w:sz w:val="24"/>
          <w:szCs w:val="24"/>
        </w:rPr>
        <w:t>“</w:t>
      </w:r>
      <w:r w:rsidR="007834B9" w:rsidRPr="007834B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Valsts akciju sabiedrības </w:t>
      </w:r>
      <w:r w:rsidR="00D1598C">
        <w:rPr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="007834B9" w:rsidRPr="007834B9">
        <w:rPr>
          <w:b/>
          <w:bCs/>
          <w:color w:val="000000" w:themeColor="text1"/>
          <w:sz w:val="24"/>
          <w:szCs w:val="24"/>
          <w:shd w:val="clear" w:color="auto" w:fill="FFFFFF"/>
        </w:rPr>
        <w:t>Latvijas gaisa satiksme</w:t>
      </w:r>
      <w:r w:rsidR="00D1598C">
        <w:rPr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r w:rsidR="007834B9" w:rsidRPr="007834B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sniegto aeronavigācijas pakalpojumu maksas noteikšanas un iekasēšanas kārtība</w:t>
      </w:r>
      <w:r w:rsidR="000829B5">
        <w:rPr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bookmarkEnd w:id="0"/>
    <w:p w14:paraId="2BF06DC0" w14:textId="77777777" w:rsidR="0053061F" w:rsidRPr="007834B9" w:rsidRDefault="0053061F" w:rsidP="00B656B1">
      <w:pPr>
        <w:jc w:val="center"/>
        <w:rPr>
          <w:b/>
          <w:color w:val="000000" w:themeColor="text1"/>
          <w:sz w:val="20"/>
        </w:rPr>
      </w:pPr>
    </w:p>
    <w:p w14:paraId="41AF276E" w14:textId="77777777" w:rsidR="00E465F8" w:rsidRPr="002C51A4" w:rsidRDefault="00E465F8" w:rsidP="00FC0081">
      <w:pPr>
        <w:pStyle w:val="naislab"/>
        <w:spacing w:before="0" w:beforeAutospacing="0" w:after="0" w:afterAutospacing="0"/>
        <w:jc w:val="right"/>
      </w:pPr>
      <w:r w:rsidRPr="002C51A4">
        <w:t>Izdoti saskaņā ar</w:t>
      </w:r>
    </w:p>
    <w:p w14:paraId="77888824" w14:textId="77777777" w:rsidR="00E465F8" w:rsidRPr="002C51A4" w:rsidRDefault="00E465F8" w:rsidP="00FC0081">
      <w:pPr>
        <w:pStyle w:val="naislab"/>
        <w:spacing w:before="0" w:beforeAutospacing="0" w:after="0" w:afterAutospacing="0"/>
        <w:jc w:val="right"/>
      </w:pPr>
      <w:r w:rsidRPr="002C51A4">
        <w:t xml:space="preserve">likuma „Par aviāciju” </w:t>
      </w:r>
    </w:p>
    <w:p w14:paraId="4BDBBD78" w14:textId="635A4021" w:rsidR="00E465F8" w:rsidRPr="002C51A4" w:rsidRDefault="007834B9" w:rsidP="00FC0081">
      <w:pPr>
        <w:pStyle w:val="BodyTextIndent3"/>
        <w:spacing w:after="0"/>
        <w:ind w:left="284"/>
        <w:jc w:val="right"/>
        <w:rPr>
          <w:sz w:val="24"/>
          <w:szCs w:val="24"/>
        </w:rPr>
      </w:pPr>
      <w:r w:rsidRPr="002C51A4">
        <w:rPr>
          <w:sz w:val="24"/>
          <w:szCs w:val="24"/>
        </w:rPr>
        <w:t>2</w:t>
      </w:r>
      <w:r w:rsidR="00E9619C" w:rsidRPr="002C51A4">
        <w:rPr>
          <w:sz w:val="24"/>
          <w:szCs w:val="24"/>
        </w:rPr>
        <w:t>8</w:t>
      </w:r>
      <w:r w:rsidR="00B656B1" w:rsidRPr="002C51A4">
        <w:rPr>
          <w:sz w:val="24"/>
          <w:szCs w:val="24"/>
        </w:rPr>
        <w:t>.</w:t>
      </w:r>
      <w:r w:rsidR="00E465F8" w:rsidRPr="002C51A4">
        <w:rPr>
          <w:sz w:val="24"/>
          <w:szCs w:val="24"/>
        </w:rPr>
        <w:t xml:space="preserve">panta </w:t>
      </w:r>
      <w:r w:rsidRPr="002C51A4">
        <w:rPr>
          <w:sz w:val="24"/>
          <w:szCs w:val="24"/>
        </w:rPr>
        <w:t>pirmo</w:t>
      </w:r>
      <w:r w:rsidR="0053061F" w:rsidRPr="002C51A4">
        <w:rPr>
          <w:sz w:val="24"/>
          <w:szCs w:val="24"/>
        </w:rPr>
        <w:t xml:space="preserve"> daļu</w:t>
      </w:r>
    </w:p>
    <w:p w14:paraId="58A59B79" w14:textId="77777777" w:rsidR="00B656B1" w:rsidRPr="004F274F" w:rsidRDefault="00B656B1" w:rsidP="00E465F8">
      <w:pPr>
        <w:ind w:firstLine="720"/>
        <w:jc w:val="both"/>
        <w:rPr>
          <w:sz w:val="24"/>
          <w:szCs w:val="24"/>
        </w:rPr>
      </w:pPr>
    </w:p>
    <w:p w14:paraId="644A6339" w14:textId="75ECE397" w:rsidR="00E465F8" w:rsidRPr="009A03C4" w:rsidRDefault="00E465F8" w:rsidP="00C779FD">
      <w:pPr>
        <w:ind w:firstLine="720"/>
        <w:jc w:val="both"/>
        <w:rPr>
          <w:color w:val="000000" w:themeColor="text1"/>
          <w:sz w:val="24"/>
          <w:szCs w:val="24"/>
        </w:rPr>
      </w:pPr>
      <w:r w:rsidRPr="009A03C4">
        <w:rPr>
          <w:color w:val="000000" w:themeColor="text1"/>
          <w:sz w:val="24"/>
          <w:szCs w:val="24"/>
        </w:rPr>
        <w:t xml:space="preserve">Izdarīt </w:t>
      </w:r>
      <w:bookmarkStart w:id="1" w:name="_Hlk26872410"/>
      <w:r w:rsidRPr="009A03C4">
        <w:rPr>
          <w:color w:val="000000" w:themeColor="text1"/>
          <w:sz w:val="24"/>
          <w:szCs w:val="24"/>
        </w:rPr>
        <w:t xml:space="preserve">Ministru kabineta </w:t>
      </w:r>
      <w:bookmarkStart w:id="2" w:name="_Hlk6393453"/>
      <w:r w:rsidR="00655B12" w:rsidRPr="009A03C4">
        <w:rPr>
          <w:color w:val="000000" w:themeColor="text1"/>
          <w:sz w:val="24"/>
          <w:szCs w:val="24"/>
        </w:rPr>
        <w:t>201</w:t>
      </w:r>
      <w:r w:rsidR="007834B9" w:rsidRPr="009A03C4">
        <w:rPr>
          <w:color w:val="000000" w:themeColor="text1"/>
          <w:sz w:val="24"/>
          <w:szCs w:val="24"/>
        </w:rPr>
        <w:t>2</w:t>
      </w:r>
      <w:r w:rsidR="00655B12" w:rsidRPr="009A03C4">
        <w:rPr>
          <w:color w:val="000000" w:themeColor="text1"/>
          <w:sz w:val="24"/>
          <w:szCs w:val="24"/>
        </w:rPr>
        <w:t xml:space="preserve">.gada </w:t>
      </w:r>
      <w:bookmarkEnd w:id="2"/>
      <w:r w:rsidR="007834B9" w:rsidRPr="009A03C4">
        <w:rPr>
          <w:color w:val="000000" w:themeColor="text1"/>
          <w:sz w:val="24"/>
          <w:szCs w:val="24"/>
        </w:rPr>
        <w:t>3</w:t>
      </w:r>
      <w:r w:rsidR="00C779FD" w:rsidRPr="009A03C4">
        <w:rPr>
          <w:color w:val="000000" w:themeColor="text1"/>
          <w:sz w:val="24"/>
          <w:szCs w:val="24"/>
        </w:rPr>
        <w:t>.janvāra noteikumos Nr.2</w:t>
      </w:r>
      <w:r w:rsidR="007834B9" w:rsidRPr="009A03C4">
        <w:rPr>
          <w:color w:val="000000" w:themeColor="text1"/>
          <w:sz w:val="24"/>
          <w:szCs w:val="24"/>
        </w:rPr>
        <w:t>8</w:t>
      </w:r>
      <w:r w:rsidR="00C779FD" w:rsidRPr="009A03C4">
        <w:rPr>
          <w:color w:val="000000" w:themeColor="text1"/>
          <w:sz w:val="24"/>
          <w:szCs w:val="24"/>
        </w:rPr>
        <w:t xml:space="preserve"> “</w:t>
      </w:r>
      <w:r w:rsidR="007834B9" w:rsidRPr="009A03C4">
        <w:rPr>
          <w:color w:val="000000" w:themeColor="text1"/>
          <w:sz w:val="24"/>
          <w:szCs w:val="24"/>
          <w:shd w:val="clear" w:color="auto" w:fill="FFFFFF"/>
        </w:rPr>
        <w:t xml:space="preserve">Valsts akciju sabiedrības 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“</w:t>
      </w:r>
      <w:r w:rsidR="007834B9" w:rsidRPr="009A03C4">
        <w:rPr>
          <w:color w:val="000000" w:themeColor="text1"/>
          <w:sz w:val="24"/>
          <w:szCs w:val="24"/>
          <w:shd w:val="clear" w:color="auto" w:fill="FFFFFF"/>
        </w:rPr>
        <w:t>Latvijas gaisa satiksme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”</w:t>
      </w:r>
      <w:r w:rsidR="007834B9" w:rsidRPr="009A03C4">
        <w:rPr>
          <w:color w:val="000000" w:themeColor="text1"/>
          <w:sz w:val="24"/>
          <w:szCs w:val="24"/>
          <w:shd w:val="clear" w:color="auto" w:fill="FFFFFF"/>
        </w:rPr>
        <w:t xml:space="preserve"> sniegto aeronavigācijas pakalpojumu maksas noteikšanas un iekasēšanas kārtība</w:t>
      </w:r>
      <w:r w:rsidR="00C779FD" w:rsidRPr="009A03C4">
        <w:rPr>
          <w:color w:val="000000" w:themeColor="text1"/>
          <w:sz w:val="24"/>
          <w:szCs w:val="24"/>
        </w:rPr>
        <w:t>”</w:t>
      </w:r>
      <w:hyperlink r:id="rId8" w:history="1">
        <w:r w:rsidRPr="009A03C4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</w:hyperlink>
      <w:bookmarkEnd w:id="1"/>
      <w:r w:rsidRPr="009A03C4">
        <w:rPr>
          <w:color w:val="000000" w:themeColor="text1"/>
          <w:sz w:val="24"/>
          <w:szCs w:val="24"/>
        </w:rPr>
        <w:t>(Latvijas Vēstnesis, 20</w:t>
      </w:r>
      <w:r w:rsidR="00271AA2" w:rsidRPr="009A03C4">
        <w:rPr>
          <w:color w:val="000000" w:themeColor="text1"/>
          <w:sz w:val="24"/>
          <w:szCs w:val="24"/>
        </w:rPr>
        <w:t>1</w:t>
      </w:r>
      <w:r w:rsidR="007834B9" w:rsidRPr="009A03C4">
        <w:rPr>
          <w:color w:val="000000" w:themeColor="text1"/>
          <w:sz w:val="24"/>
          <w:szCs w:val="24"/>
        </w:rPr>
        <w:t>2</w:t>
      </w:r>
      <w:r w:rsidRPr="009A03C4">
        <w:rPr>
          <w:color w:val="000000" w:themeColor="text1"/>
          <w:sz w:val="24"/>
          <w:szCs w:val="24"/>
        </w:rPr>
        <w:t xml:space="preserve">, </w:t>
      </w:r>
      <w:r w:rsidR="007834B9" w:rsidRPr="009A03C4">
        <w:rPr>
          <w:color w:val="000000" w:themeColor="text1"/>
          <w:sz w:val="24"/>
          <w:szCs w:val="24"/>
        </w:rPr>
        <w:t>5</w:t>
      </w:r>
      <w:r w:rsidR="003F2426" w:rsidRPr="009A03C4">
        <w:rPr>
          <w:color w:val="000000" w:themeColor="text1"/>
          <w:sz w:val="24"/>
          <w:szCs w:val="24"/>
        </w:rPr>
        <w:t>.</w:t>
      </w:r>
      <w:r w:rsidR="00AB0A3F" w:rsidRPr="009A03C4">
        <w:rPr>
          <w:color w:val="000000" w:themeColor="text1"/>
          <w:sz w:val="24"/>
          <w:szCs w:val="24"/>
        </w:rPr>
        <w:t xml:space="preserve"> nr.</w:t>
      </w:r>
      <w:r w:rsidR="007834B9" w:rsidRPr="009A03C4">
        <w:rPr>
          <w:color w:val="000000" w:themeColor="text1"/>
          <w:sz w:val="24"/>
          <w:szCs w:val="24"/>
        </w:rPr>
        <w:t>, 2013, 184. nr. un 2016, 134. nr.</w:t>
      </w:r>
      <w:r w:rsidRPr="009A03C4">
        <w:rPr>
          <w:color w:val="000000" w:themeColor="text1"/>
          <w:sz w:val="24"/>
          <w:szCs w:val="24"/>
        </w:rPr>
        <w:t xml:space="preserve">) šādus grozījumus: </w:t>
      </w:r>
    </w:p>
    <w:p w14:paraId="14CD5BA0" w14:textId="77777777" w:rsidR="00C93D8E" w:rsidRPr="009A03C4" w:rsidRDefault="00C93D8E" w:rsidP="00B847AA">
      <w:pPr>
        <w:ind w:firstLine="720"/>
        <w:jc w:val="both"/>
        <w:rPr>
          <w:color w:val="000000" w:themeColor="text1"/>
          <w:sz w:val="24"/>
          <w:szCs w:val="24"/>
        </w:rPr>
      </w:pPr>
    </w:p>
    <w:p w14:paraId="2540BB67" w14:textId="67907467" w:rsidR="00AA0BE8" w:rsidRPr="009A03C4" w:rsidRDefault="00AA0BE8" w:rsidP="00AA0BE8">
      <w:pPr>
        <w:ind w:firstLine="720"/>
        <w:jc w:val="both"/>
        <w:rPr>
          <w:color w:val="000000" w:themeColor="text1"/>
          <w:sz w:val="24"/>
          <w:szCs w:val="24"/>
        </w:rPr>
      </w:pPr>
      <w:r w:rsidRPr="009A03C4">
        <w:rPr>
          <w:color w:val="000000" w:themeColor="text1"/>
          <w:sz w:val="24"/>
          <w:szCs w:val="24"/>
        </w:rPr>
        <w:t xml:space="preserve">1. Izteikt </w:t>
      </w:r>
      <w:r w:rsidR="00E9619C" w:rsidRPr="009A03C4">
        <w:rPr>
          <w:color w:val="000000" w:themeColor="text1"/>
          <w:sz w:val="24"/>
          <w:szCs w:val="24"/>
        </w:rPr>
        <w:t>3.1.</w:t>
      </w:r>
      <w:r w:rsidRPr="009A03C4">
        <w:rPr>
          <w:color w:val="000000" w:themeColor="text1"/>
          <w:sz w:val="24"/>
          <w:szCs w:val="24"/>
        </w:rPr>
        <w:t>apakšpunktu šādā redakcijā:</w:t>
      </w:r>
    </w:p>
    <w:p w14:paraId="32A5A836" w14:textId="4E517EBA" w:rsidR="00E9619C" w:rsidRPr="009A03C4" w:rsidRDefault="00AA0BE8" w:rsidP="004F274F">
      <w:pPr>
        <w:pStyle w:val="doc-ti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9A03C4">
        <w:rPr>
          <w:color w:val="000000" w:themeColor="text1"/>
        </w:rPr>
        <w:t>„</w:t>
      </w:r>
      <w:r w:rsidR="00E9619C" w:rsidRPr="009A03C4">
        <w:rPr>
          <w:color w:val="000000" w:themeColor="text1"/>
          <w:shd w:val="clear" w:color="auto" w:fill="FFFFFF"/>
        </w:rPr>
        <w:t xml:space="preserve">3.1. Komisijas 2019.gada 11.februāra īstenošanas Regulas (EK) Nr. 2019/317, </w:t>
      </w:r>
      <w:r w:rsidR="00E9619C" w:rsidRPr="009A03C4">
        <w:rPr>
          <w:color w:val="000000" w:themeColor="text1"/>
        </w:rPr>
        <w:t xml:space="preserve">ar ko nosaka darbības uzlabošanas sistēmu un tarifikācijas sistēmu Eiropas vienotajā gaisa telpā un </w:t>
      </w:r>
      <w:r w:rsidR="00E9619C" w:rsidRPr="00426645">
        <w:rPr>
          <w:color w:val="000000" w:themeColor="text1"/>
        </w:rPr>
        <w:t>atceļ Īstenošanas regulas (ES) Nr. 390/2013 un (ES) Nr. 391/2013</w:t>
      </w:r>
      <w:r w:rsidR="006778C7" w:rsidRPr="00426645">
        <w:rPr>
          <w:color w:val="000000" w:themeColor="text1"/>
        </w:rPr>
        <w:t>,</w:t>
      </w:r>
      <w:r w:rsidR="002C51A4" w:rsidRPr="00426645">
        <w:rPr>
          <w:color w:val="000000" w:themeColor="text1"/>
        </w:rPr>
        <w:t xml:space="preserve"> 31</w:t>
      </w:r>
      <w:r w:rsidR="002C51A4" w:rsidRPr="00426645">
        <w:rPr>
          <w:color w:val="000000" w:themeColor="text1"/>
          <w:sz w:val="20"/>
          <w:szCs w:val="20"/>
          <w:shd w:val="clear" w:color="auto" w:fill="FFFFFF"/>
        </w:rPr>
        <w:t>.</w:t>
      </w:r>
      <w:r w:rsidR="002C51A4" w:rsidRPr="00426645">
        <w:rPr>
          <w:color w:val="000000" w:themeColor="text1"/>
          <w:shd w:val="clear" w:color="auto" w:fill="FFFFFF"/>
        </w:rPr>
        <w:t xml:space="preserve">panta </w:t>
      </w:r>
      <w:r w:rsidR="00426645" w:rsidRPr="00426645">
        <w:rPr>
          <w:color w:val="000000" w:themeColor="text1"/>
          <w:shd w:val="clear" w:color="auto" w:fill="FFFFFF"/>
        </w:rPr>
        <w:t>3.punkt</w:t>
      </w:r>
      <w:r w:rsidR="002C51A4" w:rsidRPr="00426645">
        <w:rPr>
          <w:color w:val="000000" w:themeColor="text1"/>
          <w:shd w:val="clear" w:color="auto" w:fill="FFFFFF"/>
        </w:rPr>
        <w:t>ā minētie</w:t>
      </w:r>
      <w:bookmarkStart w:id="3" w:name="_GoBack"/>
      <w:bookmarkEnd w:id="3"/>
      <w:r w:rsidR="002C51A4" w:rsidRPr="009A03C4">
        <w:rPr>
          <w:color w:val="000000" w:themeColor="text1"/>
          <w:shd w:val="clear" w:color="auto" w:fill="FFFFFF"/>
        </w:rPr>
        <w:t xml:space="preserve"> lidojumi;</w:t>
      </w:r>
      <w:r w:rsidR="002F76A0">
        <w:rPr>
          <w:color w:val="000000" w:themeColor="text1"/>
          <w:shd w:val="clear" w:color="auto" w:fill="FFFFFF"/>
        </w:rPr>
        <w:t>”</w:t>
      </w:r>
      <w:r w:rsidR="006778C7">
        <w:rPr>
          <w:color w:val="000000" w:themeColor="text1"/>
          <w:shd w:val="clear" w:color="auto" w:fill="FFFFFF"/>
        </w:rPr>
        <w:t>;</w:t>
      </w:r>
    </w:p>
    <w:p w14:paraId="276DA721" w14:textId="77777777" w:rsidR="004F274F" w:rsidRPr="009A03C4" w:rsidRDefault="004F274F" w:rsidP="004F274F">
      <w:pPr>
        <w:pStyle w:val="doc-ti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1832EFA5" w14:textId="43057BE7" w:rsidR="00E9619C" w:rsidRPr="009A03C4" w:rsidRDefault="00AE11D0" w:rsidP="00E9619C">
      <w:pPr>
        <w:ind w:firstLine="720"/>
        <w:jc w:val="both"/>
        <w:rPr>
          <w:color w:val="000000" w:themeColor="text1"/>
          <w:sz w:val="24"/>
          <w:szCs w:val="24"/>
        </w:rPr>
      </w:pPr>
      <w:r w:rsidRPr="009A03C4">
        <w:rPr>
          <w:color w:val="000000" w:themeColor="text1"/>
          <w:sz w:val="24"/>
          <w:szCs w:val="24"/>
        </w:rPr>
        <w:t>2</w:t>
      </w:r>
      <w:r w:rsidR="00E9619C" w:rsidRPr="009A03C4">
        <w:rPr>
          <w:color w:val="000000" w:themeColor="text1"/>
          <w:sz w:val="24"/>
          <w:szCs w:val="24"/>
        </w:rPr>
        <w:t>. Izteikt 10.punktu šādā redakcijā:</w:t>
      </w:r>
    </w:p>
    <w:p w14:paraId="3F6233B0" w14:textId="02A3ABE6" w:rsidR="00AA0BE8" w:rsidRPr="009A03C4" w:rsidRDefault="00AA0BE8" w:rsidP="00E9619C">
      <w:pPr>
        <w:ind w:firstLine="720"/>
        <w:jc w:val="both"/>
        <w:rPr>
          <w:color w:val="000000" w:themeColor="text1"/>
          <w:sz w:val="24"/>
          <w:szCs w:val="24"/>
        </w:rPr>
      </w:pPr>
      <w:r w:rsidRPr="009A03C4">
        <w:rPr>
          <w:color w:val="000000" w:themeColor="text1"/>
          <w:sz w:val="24"/>
          <w:szCs w:val="24"/>
        </w:rPr>
        <w:t>”</w:t>
      </w:r>
      <w:r w:rsidR="00E9619C" w:rsidRPr="009A03C4">
        <w:rPr>
          <w:color w:val="000000" w:themeColor="text1"/>
          <w:sz w:val="24"/>
          <w:szCs w:val="24"/>
        </w:rPr>
        <w:t xml:space="preserve">10. 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>Šo noteikumu 2.1.apakšpunktā minēto vienības maksas likmi, </w:t>
      </w:r>
      <w:hyperlink r:id="rId9" w:anchor="p5" w:history="1">
        <w:r w:rsidR="00AE11D0" w:rsidRPr="009A03C4">
          <w:rPr>
            <w:rStyle w:val="Hyperlink"/>
            <w:color w:val="000000" w:themeColor="text1"/>
            <w:sz w:val="24"/>
            <w:szCs w:val="24"/>
            <w:u w:val="none"/>
            <w:shd w:val="clear" w:color="auto" w:fill="FFFFFF"/>
          </w:rPr>
          <w:t>5.punktā</w:t>
        </w:r>
      </w:hyperlink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 xml:space="preserve"> minēto maksas iekasēšanas kārtību un 9.punktā minēto nokavējuma procentu apmēru Ministru kabineta 2014.gada 19.augusta noteikumos Nr.487 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“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>Aeronavigācijas informācijas sagatavošanas un izplatīšanas kārtīb</w:t>
      </w:r>
      <w:r w:rsidR="00A47311" w:rsidRPr="009A03C4">
        <w:rPr>
          <w:color w:val="000000" w:themeColor="text1"/>
          <w:sz w:val="24"/>
          <w:szCs w:val="24"/>
          <w:shd w:val="clear" w:color="auto" w:fill="FFFFFF"/>
        </w:rPr>
        <w:t>a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”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 xml:space="preserve"> noteiktajā kārtībā publicē informatīvajā izdevumā 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“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>Aeronavigācijas informācijas publikācija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”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 xml:space="preserve"> noteiktajā kārtībā publicē informatīvajā izdevumā 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“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>Aeronavigācijas informācijas publikācija</w:t>
      </w:r>
      <w:r w:rsidR="00D1598C" w:rsidRPr="009A03C4">
        <w:rPr>
          <w:color w:val="000000" w:themeColor="text1"/>
          <w:sz w:val="24"/>
          <w:szCs w:val="24"/>
          <w:shd w:val="clear" w:color="auto" w:fill="FFFFFF"/>
        </w:rPr>
        <w:t>”</w:t>
      </w:r>
      <w:r w:rsidR="00AE11D0" w:rsidRPr="009A03C4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3EF29B48" w14:textId="77777777" w:rsidR="009B5EA8" w:rsidRPr="002C51A4" w:rsidRDefault="009B5EA8" w:rsidP="00B41250">
      <w:pPr>
        <w:jc w:val="both"/>
      </w:pPr>
    </w:p>
    <w:p w14:paraId="7C3BEEDF" w14:textId="77777777" w:rsidR="00557430" w:rsidRPr="002C51A4" w:rsidRDefault="00557430" w:rsidP="00B847AA">
      <w:pPr>
        <w:ind w:firstLine="720"/>
        <w:jc w:val="both"/>
      </w:pPr>
    </w:p>
    <w:p w14:paraId="2247D96C" w14:textId="77777777" w:rsidR="009B5EA8" w:rsidRPr="00E81395" w:rsidRDefault="009B5EA8" w:rsidP="009B5EA8">
      <w:pPr>
        <w:ind w:firstLine="720"/>
        <w:jc w:val="both"/>
        <w:rPr>
          <w:sz w:val="24"/>
          <w:szCs w:val="24"/>
        </w:rPr>
      </w:pPr>
      <w:r w:rsidRPr="00E81395">
        <w:rPr>
          <w:sz w:val="24"/>
          <w:szCs w:val="24"/>
        </w:rPr>
        <w:t>Ministru prezidents</w:t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proofErr w:type="spellStart"/>
      <w:r w:rsidRPr="00E81395">
        <w:rPr>
          <w:sz w:val="24"/>
          <w:szCs w:val="24"/>
        </w:rPr>
        <w:t>A.K.Kariņš</w:t>
      </w:r>
      <w:proofErr w:type="spellEnd"/>
    </w:p>
    <w:p w14:paraId="396CDA2E" w14:textId="77777777" w:rsidR="009B5EA8" w:rsidRPr="00E81395" w:rsidRDefault="009B5EA8" w:rsidP="009B5EA8">
      <w:pPr>
        <w:ind w:firstLine="720"/>
        <w:jc w:val="both"/>
        <w:rPr>
          <w:sz w:val="24"/>
          <w:szCs w:val="24"/>
        </w:rPr>
      </w:pPr>
    </w:p>
    <w:p w14:paraId="1FFAD74D" w14:textId="77777777" w:rsidR="00124457" w:rsidRPr="00E81395" w:rsidRDefault="009B5EA8" w:rsidP="009B5EA8">
      <w:pPr>
        <w:ind w:firstLine="720"/>
        <w:jc w:val="both"/>
        <w:rPr>
          <w:sz w:val="24"/>
          <w:szCs w:val="24"/>
        </w:rPr>
      </w:pPr>
      <w:r w:rsidRPr="00E81395">
        <w:rPr>
          <w:sz w:val="24"/>
          <w:szCs w:val="24"/>
        </w:rPr>
        <w:t xml:space="preserve">Satiksmes ministrs  </w:t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r w:rsidRPr="00E81395">
        <w:rPr>
          <w:sz w:val="24"/>
          <w:szCs w:val="24"/>
        </w:rPr>
        <w:tab/>
      </w:r>
      <w:proofErr w:type="spellStart"/>
      <w:r w:rsidRPr="00E81395">
        <w:rPr>
          <w:sz w:val="24"/>
          <w:szCs w:val="24"/>
        </w:rPr>
        <w:t>T.Linkaits</w:t>
      </w:r>
      <w:proofErr w:type="spellEnd"/>
    </w:p>
    <w:p w14:paraId="75226E79" w14:textId="77777777" w:rsidR="00655B12" w:rsidRPr="00E81395" w:rsidRDefault="00655B12" w:rsidP="00B847AA">
      <w:pPr>
        <w:ind w:firstLine="720"/>
        <w:jc w:val="both"/>
        <w:rPr>
          <w:sz w:val="24"/>
          <w:szCs w:val="24"/>
        </w:rPr>
      </w:pPr>
    </w:p>
    <w:p w14:paraId="44F51F6D" w14:textId="77777777" w:rsidR="00655B12" w:rsidRPr="00E81395" w:rsidRDefault="00655B12" w:rsidP="00B847AA">
      <w:pPr>
        <w:ind w:firstLine="720"/>
        <w:jc w:val="both"/>
        <w:rPr>
          <w:sz w:val="24"/>
          <w:szCs w:val="24"/>
        </w:rPr>
      </w:pPr>
    </w:p>
    <w:p w14:paraId="0AC38206" w14:textId="77777777" w:rsidR="00655B12" w:rsidRPr="00E81395" w:rsidRDefault="009B5EA8" w:rsidP="00B847AA">
      <w:pPr>
        <w:ind w:firstLine="720"/>
        <w:jc w:val="both"/>
        <w:rPr>
          <w:sz w:val="24"/>
          <w:szCs w:val="24"/>
        </w:rPr>
      </w:pPr>
      <w:r w:rsidRPr="00E81395">
        <w:rPr>
          <w:sz w:val="24"/>
          <w:szCs w:val="24"/>
        </w:rPr>
        <w:t>Iesniedzējs:</w:t>
      </w:r>
    </w:p>
    <w:p w14:paraId="095FE977" w14:textId="02D7F86F" w:rsidR="00655B12" w:rsidRPr="00E81395" w:rsidRDefault="008F47A3" w:rsidP="00655B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55B12" w:rsidRPr="00E81395">
        <w:rPr>
          <w:sz w:val="24"/>
          <w:szCs w:val="24"/>
        </w:rPr>
        <w:t>atiksmes ministrs</w:t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proofErr w:type="spellStart"/>
      <w:r w:rsidR="00655B12" w:rsidRPr="00E81395">
        <w:rPr>
          <w:sz w:val="24"/>
          <w:szCs w:val="24"/>
        </w:rPr>
        <w:t>T.Linkaits</w:t>
      </w:r>
      <w:proofErr w:type="spellEnd"/>
    </w:p>
    <w:p w14:paraId="3F8C2012" w14:textId="77777777" w:rsidR="00655B12" w:rsidRPr="00E81395" w:rsidRDefault="00655B12" w:rsidP="009B5EA8">
      <w:pPr>
        <w:jc w:val="both"/>
        <w:rPr>
          <w:sz w:val="24"/>
          <w:szCs w:val="24"/>
        </w:rPr>
      </w:pPr>
    </w:p>
    <w:p w14:paraId="7DB721F6" w14:textId="77777777" w:rsidR="009B5EA8" w:rsidRPr="00E81395" w:rsidRDefault="00655B12" w:rsidP="00655B12">
      <w:pPr>
        <w:ind w:firstLine="720"/>
        <w:jc w:val="both"/>
        <w:rPr>
          <w:sz w:val="24"/>
          <w:szCs w:val="24"/>
        </w:rPr>
      </w:pPr>
      <w:r w:rsidRPr="00E81395">
        <w:rPr>
          <w:sz w:val="24"/>
          <w:szCs w:val="24"/>
        </w:rPr>
        <w:t xml:space="preserve">Vīza: </w:t>
      </w:r>
    </w:p>
    <w:p w14:paraId="678D834E" w14:textId="32626303" w:rsidR="00655B12" w:rsidRPr="00E81395" w:rsidRDefault="008F47A3" w:rsidP="009B5E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55B12" w:rsidRPr="00E81395">
        <w:rPr>
          <w:sz w:val="24"/>
          <w:szCs w:val="24"/>
        </w:rPr>
        <w:t xml:space="preserve">alsts sekretāra </w:t>
      </w:r>
      <w:proofErr w:type="spellStart"/>
      <w:r w:rsidR="00531F12" w:rsidRPr="00E81395">
        <w:rPr>
          <w:sz w:val="24"/>
          <w:szCs w:val="24"/>
        </w:rPr>
        <w:t>p.i</w:t>
      </w:r>
      <w:proofErr w:type="spellEnd"/>
      <w:r w:rsidR="00531F12" w:rsidRPr="00E81395">
        <w:rPr>
          <w:sz w:val="24"/>
          <w:szCs w:val="24"/>
        </w:rPr>
        <w:t>.</w:t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655B12" w:rsidRPr="00E81395">
        <w:rPr>
          <w:sz w:val="24"/>
          <w:szCs w:val="24"/>
        </w:rPr>
        <w:tab/>
      </w:r>
      <w:r w:rsidR="009B5EA8" w:rsidRPr="00E81395">
        <w:rPr>
          <w:sz w:val="24"/>
          <w:szCs w:val="24"/>
        </w:rPr>
        <w:tab/>
      </w:r>
      <w:proofErr w:type="spellStart"/>
      <w:r w:rsidR="00655B12" w:rsidRPr="00E81395">
        <w:rPr>
          <w:sz w:val="24"/>
          <w:szCs w:val="24"/>
        </w:rPr>
        <w:t>Dž.Innusa</w:t>
      </w:r>
      <w:proofErr w:type="spellEnd"/>
    </w:p>
    <w:sectPr w:rsidR="00655B12" w:rsidRPr="00E81395" w:rsidSect="00E465F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FD84" w14:textId="77777777" w:rsidR="00F96C48" w:rsidRDefault="00F96C48">
      <w:r>
        <w:separator/>
      </w:r>
    </w:p>
  </w:endnote>
  <w:endnote w:type="continuationSeparator" w:id="0">
    <w:p w14:paraId="0717F2AD" w14:textId="77777777" w:rsidR="00F96C48" w:rsidRDefault="00F9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A98A" w14:textId="620B1F7B" w:rsidR="00E02AC6" w:rsidRPr="00445B7F" w:rsidRDefault="00E02AC6" w:rsidP="004943D5">
    <w:pPr>
      <w:pStyle w:val="Footer"/>
      <w:jc w:val="both"/>
      <w:rPr>
        <w:szCs w:val="24"/>
      </w:rPr>
    </w:pPr>
    <w:r w:rsidRPr="00AB0A3F">
      <w:rPr>
        <w:sz w:val="24"/>
        <w:szCs w:val="24"/>
      </w:rPr>
      <w:t>SM</w:t>
    </w:r>
    <w:r>
      <w:rPr>
        <w:sz w:val="24"/>
        <w:szCs w:val="24"/>
      </w:rPr>
      <w:t>n</w:t>
    </w:r>
    <w:r w:rsidRPr="00AB0A3F">
      <w:rPr>
        <w:sz w:val="24"/>
        <w:szCs w:val="24"/>
      </w:rPr>
      <w:t>ot_</w:t>
    </w:r>
    <w:r w:rsidR="00742C47">
      <w:rPr>
        <w:sz w:val="24"/>
        <w:szCs w:val="24"/>
      </w:rPr>
      <w:t>2811</w:t>
    </w:r>
    <w:r>
      <w:rPr>
        <w:sz w:val="24"/>
        <w:szCs w:val="24"/>
      </w:rPr>
      <w:t>19_gaisa</w:t>
    </w:r>
    <w:r w:rsidR="00742C47">
      <w:rPr>
        <w:sz w:val="24"/>
        <w:szCs w:val="24"/>
      </w:rPr>
      <w:t xml:space="preserve"> </w:t>
    </w:r>
    <w:r>
      <w:rPr>
        <w:sz w:val="24"/>
        <w:szCs w:val="24"/>
      </w:rPr>
      <w:t>telpa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048CE" w14:textId="3FE03188" w:rsidR="00E02AC6" w:rsidRPr="00AB0A3F" w:rsidRDefault="00E02AC6" w:rsidP="00E465F8">
    <w:pPr>
      <w:pStyle w:val="Footer"/>
      <w:jc w:val="both"/>
      <w:rPr>
        <w:sz w:val="24"/>
        <w:szCs w:val="24"/>
      </w:rPr>
    </w:pPr>
    <w:r w:rsidRPr="00AB0A3F">
      <w:rPr>
        <w:sz w:val="24"/>
        <w:szCs w:val="24"/>
      </w:rPr>
      <w:t>SM</w:t>
    </w:r>
    <w:r>
      <w:rPr>
        <w:sz w:val="24"/>
        <w:szCs w:val="24"/>
      </w:rPr>
      <w:t>n</w:t>
    </w:r>
    <w:r w:rsidRPr="00AB0A3F">
      <w:rPr>
        <w:sz w:val="24"/>
        <w:szCs w:val="24"/>
      </w:rPr>
      <w:t>ot_</w:t>
    </w:r>
    <w:r w:rsidR="002C51A4">
      <w:rPr>
        <w:sz w:val="24"/>
        <w:szCs w:val="24"/>
      </w:rPr>
      <w:t>0912</w:t>
    </w:r>
    <w:r>
      <w:rPr>
        <w:sz w:val="24"/>
        <w:szCs w:val="24"/>
      </w:rPr>
      <w:t>19_</w:t>
    </w:r>
    <w:r w:rsidR="002C51A4">
      <w:rPr>
        <w:sz w:val="24"/>
        <w:szCs w:val="24"/>
      </w:rPr>
      <w:t>maksas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87B5" w14:textId="77777777" w:rsidR="00F96C48" w:rsidRDefault="00F96C48">
      <w:r>
        <w:separator/>
      </w:r>
    </w:p>
  </w:footnote>
  <w:footnote w:type="continuationSeparator" w:id="0">
    <w:p w14:paraId="61EE45E8" w14:textId="77777777" w:rsidR="00F96C48" w:rsidRDefault="00F9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7C1C" w14:textId="77777777" w:rsidR="00E02AC6" w:rsidRDefault="00E02AC6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919D0" w14:textId="77777777" w:rsidR="00E02AC6" w:rsidRDefault="00E0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8B9B" w14:textId="77777777" w:rsidR="00E02AC6" w:rsidRDefault="00E02AC6" w:rsidP="00E46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D9086" w14:textId="77777777" w:rsidR="00E02AC6" w:rsidRDefault="00E02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25B6"/>
    <w:multiLevelType w:val="hybridMultilevel"/>
    <w:tmpl w:val="03D0990A"/>
    <w:lvl w:ilvl="0" w:tplc="6EB0D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180FEF"/>
    <w:multiLevelType w:val="hybridMultilevel"/>
    <w:tmpl w:val="6EBA7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2E32"/>
    <w:multiLevelType w:val="hybridMultilevel"/>
    <w:tmpl w:val="E3E6A95C"/>
    <w:lvl w:ilvl="0" w:tplc="64208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296308"/>
    <w:multiLevelType w:val="multilevel"/>
    <w:tmpl w:val="59F4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5057CFD"/>
    <w:multiLevelType w:val="hybridMultilevel"/>
    <w:tmpl w:val="E4F88D74"/>
    <w:lvl w:ilvl="0" w:tplc="08E0F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470"/>
    <w:multiLevelType w:val="multilevel"/>
    <w:tmpl w:val="F28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7E5109D"/>
    <w:multiLevelType w:val="hybridMultilevel"/>
    <w:tmpl w:val="3CD41922"/>
    <w:lvl w:ilvl="0" w:tplc="90D01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50FE2"/>
    <w:multiLevelType w:val="hybridMultilevel"/>
    <w:tmpl w:val="C49AE828"/>
    <w:lvl w:ilvl="0" w:tplc="63A29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BE470A"/>
    <w:multiLevelType w:val="hybridMultilevel"/>
    <w:tmpl w:val="5156B1A8"/>
    <w:lvl w:ilvl="0" w:tplc="ED2447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F8"/>
    <w:rsid w:val="000044C9"/>
    <w:rsid w:val="00010E01"/>
    <w:rsid w:val="00035B2A"/>
    <w:rsid w:val="00040298"/>
    <w:rsid w:val="000417E3"/>
    <w:rsid w:val="00044A7A"/>
    <w:rsid w:val="00054A63"/>
    <w:rsid w:val="000618D3"/>
    <w:rsid w:val="00062E96"/>
    <w:rsid w:val="00064E72"/>
    <w:rsid w:val="000671E6"/>
    <w:rsid w:val="000708CD"/>
    <w:rsid w:val="0007394B"/>
    <w:rsid w:val="000829B5"/>
    <w:rsid w:val="00083F33"/>
    <w:rsid w:val="00090F2F"/>
    <w:rsid w:val="000A0C7A"/>
    <w:rsid w:val="000A17E5"/>
    <w:rsid w:val="000A27DB"/>
    <w:rsid w:val="000A3504"/>
    <w:rsid w:val="000A4E7B"/>
    <w:rsid w:val="000A5EAC"/>
    <w:rsid w:val="000B5832"/>
    <w:rsid w:val="000C6AFB"/>
    <w:rsid w:val="000D081F"/>
    <w:rsid w:val="000D27E3"/>
    <w:rsid w:val="000D4ADE"/>
    <w:rsid w:val="000E0F40"/>
    <w:rsid w:val="000E742D"/>
    <w:rsid w:val="000F1619"/>
    <w:rsid w:val="000F1B8D"/>
    <w:rsid w:val="000F7EF7"/>
    <w:rsid w:val="00117916"/>
    <w:rsid w:val="00120975"/>
    <w:rsid w:val="00120EC8"/>
    <w:rsid w:val="00124457"/>
    <w:rsid w:val="00125438"/>
    <w:rsid w:val="001260DC"/>
    <w:rsid w:val="00146EED"/>
    <w:rsid w:val="00150D69"/>
    <w:rsid w:val="00155B0C"/>
    <w:rsid w:val="001617BC"/>
    <w:rsid w:val="001629DD"/>
    <w:rsid w:val="001720BE"/>
    <w:rsid w:val="00172D70"/>
    <w:rsid w:val="0017771A"/>
    <w:rsid w:val="00180AAC"/>
    <w:rsid w:val="001814B1"/>
    <w:rsid w:val="00184CE9"/>
    <w:rsid w:val="00187D0A"/>
    <w:rsid w:val="00192819"/>
    <w:rsid w:val="001A6272"/>
    <w:rsid w:val="001B2B2C"/>
    <w:rsid w:val="001B76A9"/>
    <w:rsid w:val="001C0D19"/>
    <w:rsid w:val="001C3A71"/>
    <w:rsid w:val="001D0569"/>
    <w:rsid w:val="001D1D28"/>
    <w:rsid w:val="001E19F1"/>
    <w:rsid w:val="001E34FA"/>
    <w:rsid w:val="001F04EB"/>
    <w:rsid w:val="001F3D7B"/>
    <w:rsid w:val="00206A7E"/>
    <w:rsid w:val="002220A4"/>
    <w:rsid w:val="00223DB2"/>
    <w:rsid w:val="002379D9"/>
    <w:rsid w:val="00237FD4"/>
    <w:rsid w:val="00240769"/>
    <w:rsid w:val="0024117F"/>
    <w:rsid w:val="00244777"/>
    <w:rsid w:val="00244DDE"/>
    <w:rsid w:val="002471DF"/>
    <w:rsid w:val="002503BA"/>
    <w:rsid w:val="00252C02"/>
    <w:rsid w:val="00261EDD"/>
    <w:rsid w:val="0027073A"/>
    <w:rsid w:val="00271AA2"/>
    <w:rsid w:val="00282306"/>
    <w:rsid w:val="002846B3"/>
    <w:rsid w:val="002850D0"/>
    <w:rsid w:val="002A30BC"/>
    <w:rsid w:val="002A4341"/>
    <w:rsid w:val="002A47A1"/>
    <w:rsid w:val="002A4CC4"/>
    <w:rsid w:val="002A5CAC"/>
    <w:rsid w:val="002A6319"/>
    <w:rsid w:val="002A6437"/>
    <w:rsid w:val="002B0006"/>
    <w:rsid w:val="002C00B9"/>
    <w:rsid w:val="002C51A4"/>
    <w:rsid w:val="002D3CE6"/>
    <w:rsid w:val="002D3D90"/>
    <w:rsid w:val="002D4FBA"/>
    <w:rsid w:val="002D7DB9"/>
    <w:rsid w:val="002E3206"/>
    <w:rsid w:val="002E43AD"/>
    <w:rsid w:val="002E505B"/>
    <w:rsid w:val="002F5FEE"/>
    <w:rsid w:val="002F76A0"/>
    <w:rsid w:val="00314E21"/>
    <w:rsid w:val="00324E90"/>
    <w:rsid w:val="00326BB0"/>
    <w:rsid w:val="0033013A"/>
    <w:rsid w:val="0033172E"/>
    <w:rsid w:val="003330A0"/>
    <w:rsid w:val="0033632B"/>
    <w:rsid w:val="00337C99"/>
    <w:rsid w:val="00342920"/>
    <w:rsid w:val="00360DFF"/>
    <w:rsid w:val="00360E16"/>
    <w:rsid w:val="00361826"/>
    <w:rsid w:val="00362F16"/>
    <w:rsid w:val="00384DB1"/>
    <w:rsid w:val="003924D5"/>
    <w:rsid w:val="0039356B"/>
    <w:rsid w:val="003969F9"/>
    <w:rsid w:val="003A0980"/>
    <w:rsid w:val="003A223B"/>
    <w:rsid w:val="003C693A"/>
    <w:rsid w:val="003E2387"/>
    <w:rsid w:val="003E3B71"/>
    <w:rsid w:val="003E4129"/>
    <w:rsid w:val="003E6C9A"/>
    <w:rsid w:val="003F2426"/>
    <w:rsid w:val="003F4241"/>
    <w:rsid w:val="003F42F1"/>
    <w:rsid w:val="003F4D7E"/>
    <w:rsid w:val="003F7F3C"/>
    <w:rsid w:val="00401101"/>
    <w:rsid w:val="00402065"/>
    <w:rsid w:val="00403BF9"/>
    <w:rsid w:val="004050E8"/>
    <w:rsid w:val="00410957"/>
    <w:rsid w:val="004114CC"/>
    <w:rsid w:val="00416DF8"/>
    <w:rsid w:val="00424AE9"/>
    <w:rsid w:val="00426645"/>
    <w:rsid w:val="00433632"/>
    <w:rsid w:val="00441A17"/>
    <w:rsid w:val="00441D3E"/>
    <w:rsid w:val="00445B7F"/>
    <w:rsid w:val="00445C71"/>
    <w:rsid w:val="00455D8E"/>
    <w:rsid w:val="0046418A"/>
    <w:rsid w:val="0046642E"/>
    <w:rsid w:val="00471649"/>
    <w:rsid w:val="004721A4"/>
    <w:rsid w:val="0047525B"/>
    <w:rsid w:val="004821FE"/>
    <w:rsid w:val="00485A02"/>
    <w:rsid w:val="00490795"/>
    <w:rsid w:val="00490C98"/>
    <w:rsid w:val="004943D5"/>
    <w:rsid w:val="004B02F0"/>
    <w:rsid w:val="004B030A"/>
    <w:rsid w:val="004B1C61"/>
    <w:rsid w:val="004B5A00"/>
    <w:rsid w:val="004C49B5"/>
    <w:rsid w:val="004D74FE"/>
    <w:rsid w:val="004F274F"/>
    <w:rsid w:val="004F3BDC"/>
    <w:rsid w:val="00501A3C"/>
    <w:rsid w:val="0050399F"/>
    <w:rsid w:val="005067BB"/>
    <w:rsid w:val="005123BD"/>
    <w:rsid w:val="00512E11"/>
    <w:rsid w:val="0052117B"/>
    <w:rsid w:val="005262A6"/>
    <w:rsid w:val="0053061F"/>
    <w:rsid w:val="00531F12"/>
    <w:rsid w:val="00534B35"/>
    <w:rsid w:val="0053608B"/>
    <w:rsid w:val="00540FE7"/>
    <w:rsid w:val="0055422D"/>
    <w:rsid w:val="00557430"/>
    <w:rsid w:val="00557C96"/>
    <w:rsid w:val="00562672"/>
    <w:rsid w:val="005675B7"/>
    <w:rsid w:val="005703A4"/>
    <w:rsid w:val="00576389"/>
    <w:rsid w:val="00582440"/>
    <w:rsid w:val="005832F2"/>
    <w:rsid w:val="005902FF"/>
    <w:rsid w:val="0059050C"/>
    <w:rsid w:val="00591BED"/>
    <w:rsid w:val="005A7115"/>
    <w:rsid w:val="005B2D69"/>
    <w:rsid w:val="005B5F40"/>
    <w:rsid w:val="005B6570"/>
    <w:rsid w:val="005B7DAD"/>
    <w:rsid w:val="005C0B64"/>
    <w:rsid w:val="005D0047"/>
    <w:rsid w:val="005D0157"/>
    <w:rsid w:val="005D3130"/>
    <w:rsid w:val="005E7F7D"/>
    <w:rsid w:val="005F3EE3"/>
    <w:rsid w:val="00601D4C"/>
    <w:rsid w:val="00602307"/>
    <w:rsid w:val="00602505"/>
    <w:rsid w:val="00607B47"/>
    <w:rsid w:val="00612989"/>
    <w:rsid w:val="00621399"/>
    <w:rsid w:val="006218F9"/>
    <w:rsid w:val="0062598C"/>
    <w:rsid w:val="00632D24"/>
    <w:rsid w:val="00633479"/>
    <w:rsid w:val="00642DE4"/>
    <w:rsid w:val="006448C0"/>
    <w:rsid w:val="006523A8"/>
    <w:rsid w:val="00655B12"/>
    <w:rsid w:val="00655E7B"/>
    <w:rsid w:val="00656B05"/>
    <w:rsid w:val="00666690"/>
    <w:rsid w:val="00666DCD"/>
    <w:rsid w:val="006713F8"/>
    <w:rsid w:val="00672C58"/>
    <w:rsid w:val="0067430E"/>
    <w:rsid w:val="006778C7"/>
    <w:rsid w:val="0068773D"/>
    <w:rsid w:val="006A3B20"/>
    <w:rsid w:val="006B1010"/>
    <w:rsid w:val="006B36BE"/>
    <w:rsid w:val="006B4205"/>
    <w:rsid w:val="006B4E22"/>
    <w:rsid w:val="006C2B11"/>
    <w:rsid w:val="006D08E7"/>
    <w:rsid w:val="006D4B53"/>
    <w:rsid w:val="006D6C47"/>
    <w:rsid w:val="006F38BF"/>
    <w:rsid w:val="006F6656"/>
    <w:rsid w:val="007074DB"/>
    <w:rsid w:val="007079DF"/>
    <w:rsid w:val="00725013"/>
    <w:rsid w:val="0072512B"/>
    <w:rsid w:val="00730B56"/>
    <w:rsid w:val="00742B98"/>
    <w:rsid w:val="00742C47"/>
    <w:rsid w:val="0075674A"/>
    <w:rsid w:val="007654DA"/>
    <w:rsid w:val="0076621D"/>
    <w:rsid w:val="00766E5B"/>
    <w:rsid w:val="00775356"/>
    <w:rsid w:val="00776E21"/>
    <w:rsid w:val="007834B9"/>
    <w:rsid w:val="007854BF"/>
    <w:rsid w:val="00785667"/>
    <w:rsid w:val="00786016"/>
    <w:rsid w:val="00787C71"/>
    <w:rsid w:val="00793578"/>
    <w:rsid w:val="0079582C"/>
    <w:rsid w:val="007A3DD7"/>
    <w:rsid w:val="007A5C66"/>
    <w:rsid w:val="007B5034"/>
    <w:rsid w:val="007B5D2C"/>
    <w:rsid w:val="007C00CE"/>
    <w:rsid w:val="007C3C4C"/>
    <w:rsid w:val="007D0BA7"/>
    <w:rsid w:val="007D112C"/>
    <w:rsid w:val="007D3519"/>
    <w:rsid w:val="007D4464"/>
    <w:rsid w:val="007D578E"/>
    <w:rsid w:val="007D5843"/>
    <w:rsid w:val="007E0A52"/>
    <w:rsid w:val="007E3D27"/>
    <w:rsid w:val="007E7378"/>
    <w:rsid w:val="00807BC9"/>
    <w:rsid w:val="00810D69"/>
    <w:rsid w:val="008113FA"/>
    <w:rsid w:val="00812940"/>
    <w:rsid w:val="00817AD0"/>
    <w:rsid w:val="008249E1"/>
    <w:rsid w:val="008260A0"/>
    <w:rsid w:val="00826EE4"/>
    <w:rsid w:val="008321FC"/>
    <w:rsid w:val="00834453"/>
    <w:rsid w:val="008364CC"/>
    <w:rsid w:val="00836767"/>
    <w:rsid w:val="00847DD5"/>
    <w:rsid w:val="00852344"/>
    <w:rsid w:val="0085687E"/>
    <w:rsid w:val="0085688F"/>
    <w:rsid w:val="00857A87"/>
    <w:rsid w:val="0086338A"/>
    <w:rsid w:val="00863BA7"/>
    <w:rsid w:val="00874097"/>
    <w:rsid w:val="00891BEC"/>
    <w:rsid w:val="008938FB"/>
    <w:rsid w:val="00896D22"/>
    <w:rsid w:val="008A056C"/>
    <w:rsid w:val="008A67C7"/>
    <w:rsid w:val="008B635C"/>
    <w:rsid w:val="008C015C"/>
    <w:rsid w:val="008C0642"/>
    <w:rsid w:val="008C085C"/>
    <w:rsid w:val="008C5C97"/>
    <w:rsid w:val="008C671C"/>
    <w:rsid w:val="008D15E5"/>
    <w:rsid w:val="008D65C6"/>
    <w:rsid w:val="008E3CF7"/>
    <w:rsid w:val="008E74E1"/>
    <w:rsid w:val="008F47A3"/>
    <w:rsid w:val="008F4A38"/>
    <w:rsid w:val="00901E20"/>
    <w:rsid w:val="009042FE"/>
    <w:rsid w:val="00905B78"/>
    <w:rsid w:val="00907F6A"/>
    <w:rsid w:val="00910A79"/>
    <w:rsid w:val="009114CD"/>
    <w:rsid w:val="00913C01"/>
    <w:rsid w:val="0091558E"/>
    <w:rsid w:val="00917771"/>
    <w:rsid w:val="00920628"/>
    <w:rsid w:val="00922946"/>
    <w:rsid w:val="009242F2"/>
    <w:rsid w:val="00924762"/>
    <w:rsid w:val="009247CE"/>
    <w:rsid w:val="00924BE0"/>
    <w:rsid w:val="00925D48"/>
    <w:rsid w:val="009456EA"/>
    <w:rsid w:val="00946DD4"/>
    <w:rsid w:val="0094794D"/>
    <w:rsid w:val="0095450F"/>
    <w:rsid w:val="009616FD"/>
    <w:rsid w:val="009646E4"/>
    <w:rsid w:val="00971189"/>
    <w:rsid w:val="009723D4"/>
    <w:rsid w:val="00974398"/>
    <w:rsid w:val="00976BB2"/>
    <w:rsid w:val="009870CB"/>
    <w:rsid w:val="00987230"/>
    <w:rsid w:val="009A03C4"/>
    <w:rsid w:val="009A0749"/>
    <w:rsid w:val="009A0A23"/>
    <w:rsid w:val="009A258B"/>
    <w:rsid w:val="009B0F18"/>
    <w:rsid w:val="009B161C"/>
    <w:rsid w:val="009B5EA8"/>
    <w:rsid w:val="009B6F72"/>
    <w:rsid w:val="009C2DF8"/>
    <w:rsid w:val="009C4118"/>
    <w:rsid w:val="009D0EB9"/>
    <w:rsid w:val="009D596A"/>
    <w:rsid w:val="009E04FA"/>
    <w:rsid w:val="009E0D5F"/>
    <w:rsid w:val="009E34C7"/>
    <w:rsid w:val="009E5633"/>
    <w:rsid w:val="009F049F"/>
    <w:rsid w:val="009F08A5"/>
    <w:rsid w:val="009F251A"/>
    <w:rsid w:val="009F505B"/>
    <w:rsid w:val="009F5C81"/>
    <w:rsid w:val="009F6A9E"/>
    <w:rsid w:val="00A13A51"/>
    <w:rsid w:val="00A13DA5"/>
    <w:rsid w:val="00A166B5"/>
    <w:rsid w:val="00A21D33"/>
    <w:rsid w:val="00A233D7"/>
    <w:rsid w:val="00A32F8C"/>
    <w:rsid w:val="00A33F4A"/>
    <w:rsid w:val="00A47311"/>
    <w:rsid w:val="00A50623"/>
    <w:rsid w:val="00A56344"/>
    <w:rsid w:val="00A5654F"/>
    <w:rsid w:val="00A56683"/>
    <w:rsid w:val="00A57042"/>
    <w:rsid w:val="00A703AC"/>
    <w:rsid w:val="00A7349E"/>
    <w:rsid w:val="00A73D2C"/>
    <w:rsid w:val="00A754D5"/>
    <w:rsid w:val="00A76C67"/>
    <w:rsid w:val="00A80595"/>
    <w:rsid w:val="00A87FEB"/>
    <w:rsid w:val="00A927FF"/>
    <w:rsid w:val="00A9280E"/>
    <w:rsid w:val="00A977B9"/>
    <w:rsid w:val="00AA0BE8"/>
    <w:rsid w:val="00AA1ECC"/>
    <w:rsid w:val="00AA237D"/>
    <w:rsid w:val="00AA57C4"/>
    <w:rsid w:val="00AB0A3F"/>
    <w:rsid w:val="00AB186E"/>
    <w:rsid w:val="00AB24F1"/>
    <w:rsid w:val="00AC48B0"/>
    <w:rsid w:val="00AC4A06"/>
    <w:rsid w:val="00AC6A20"/>
    <w:rsid w:val="00AD6EC5"/>
    <w:rsid w:val="00AD6FAA"/>
    <w:rsid w:val="00AE11D0"/>
    <w:rsid w:val="00AE1448"/>
    <w:rsid w:val="00AE49AA"/>
    <w:rsid w:val="00AE7C56"/>
    <w:rsid w:val="00AF4ADC"/>
    <w:rsid w:val="00AF4B76"/>
    <w:rsid w:val="00B1160D"/>
    <w:rsid w:val="00B1230F"/>
    <w:rsid w:val="00B1364B"/>
    <w:rsid w:val="00B14F49"/>
    <w:rsid w:val="00B246F5"/>
    <w:rsid w:val="00B3017C"/>
    <w:rsid w:val="00B30710"/>
    <w:rsid w:val="00B41250"/>
    <w:rsid w:val="00B418EC"/>
    <w:rsid w:val="00B45FE1"/>
    <w:rsid w:val="00B52407"/>
    <w:rsid w:val="00B53064"/>
    <w:rsid w:val="00B53D67"/>
    <w:rsid w:val="00B54873"/>
    <w:rsid w:val="00B6384F"/>
    <w:rsid w:val="00B656B1"/>
    <w:rsid w:val="00B7116B"/>
    <w:rsid w:val="00B73304"/>
    <w:rsid w:val="00B767CE"/>
    <w:rsid w:val="00B77144"/>
    <w:rsid w:val="00B8095C"/>
    <w:rsid w:val="00B847AA"/>
    <w:rsid w:val="00BA0918"/>
    <w:rsid w:val="00BB1C2D"/>
    <w:rsid w:val="00BB2582"/>
    <w:rsid w:val="00BB751D"/>
    <w:rsid w:val="00BC5B5D"/>
    <w:rsid w:val="00BD01EF"/>
    <w:rsid w:val="00BD2B5B"/>
    <w:rsid w:val="00BD5CFB"/>
    <w:rsid w:val="00BD68BA"/>
    <w:rsid w:val="00BE1D19"/>
    <w:rsid w:val="00BE2A5C"/>
    <w:rsid w:val="00BE5B28"/>
    <w:rsid w:val="00BF247F"/>
    <w:rsid w:val="00BF3855"/>
    <w:rsid w:val="00BF48C3"/>
    <w:rsid w:val="00C0198B"/>
    <w:rsid w:val="00C05A49"/>
    <w:rsid w:val="00C1325D"/>
    <w:rsid w:val="00C201E5"/>
    <w:rsid w:val="00C2039E"/>
    <w:rsid w:val="00C20F3D"/>
    <w:rsid w:val="00C2310C"/>
    <w:rsid w:val="00C2326A"/>
    <w:rsid w:val="00C233E6"/>
    <w:rsid w:val="00C23470"/>
    <w:rsid w:val="00C25C20"/>
    <w:rsid w:val="00C31872"/>
    <w:rsid w:val="00C322E5"/>
    <w:rsid w:val="00C3321D"/>
    <w:rsid w:val="00C338CC"/>
    <w:rsid w:val="00C35290"/>
    <w:rsid w:val="00C414D5"/>
    <w:rsid w:val="00C44F00"/>
    <w:rsid w:val="00C51E7F"/>
    <w:rsid w:val="00C54154"/>
    <w:rsid w:val="00C54B8C"/>
    <w:rsid w:val="00C64188"/>
    <w:rsid w:val="00C65AA4"/>
    <w:rsid w:val="00C717CF"/>
    <w:rsid w:val="00C75B73"/>
    <w:rsid w:val="00C779FD"/>
    <w:rsid w:val="00C81A00"/>
    <w:rsid w:val="00C82F08"/>
    <w:rsid w:val="00C82FD1"/>
    <w:rsid w:val="00C85119"/>
    <w:rsid w:val="00C92A8B"/>
    <w:rsid w:val="00C93D8E"/>
    <w:rsid w:val="00C9599D"/>
    <w:rsid w:val="00CA2060"/>
    <w:rsid w:val="00CA2C68"/>
    <w:rsid w:val="00CB0D6A"/>
    <w:rsid w:val="00CB20CA"/>
    <w:rsid w:val="00CB2743"/>
    <w:rsid w:val="00CB5642"/>
    <w:rsid w:val="00CB6405"/>
    <w:rsid w:val="00CC148B"/>
    <w:rsid w:val="00CC1D04"/>
    <w:rsid w:val="00CD67AB"/>
    <w:rsid w:val="00CD6BD1"/>
    <w:rsid w:val="00CE07D5"/>
    <w:rsid w:val="00CE343A"/>
    <w:rsid w:val="00CE4DAD"/>
    <w:rsid w:val="00CE4DBA"/>
    <w:rsid w:val="00CF0179"/>
    <w:rsid w:val="00CF26EA"/>
    <w:rsid w:val="00D00786"/>
    <w:rsid w:val="00D01983"/>
    <w:rsid w:val="00D0200E"/>
    <w:rsid w:val="00D13CC6"/>
    <w:rsid w:val="00D1598C"/>
    <w:rsid w:val="00D15CAC"/>
    <w:rsid w:val="00D21A95"/>
    <w:rsid w:val="00D21E28"/>
    <w:rsid w:val="00D25E92"/>
    <w:rsid w:val="00D26FC3"/>
    <w:rsid w:val="00D30EA2"/>
    <w:rsid w:val="00D403AF"/>
    <w:rsid w:val="00D44B1B"/>
    <w:rsid w:val="00D55A1C"/>
    <w:rsid w:val="00D56209"/>
    <w:rsid w:val="00D566A4"/>
    <w:rsid w:val="00D65D17"/>
    <w:rsid w:val="00D77CD2"/>
    <w:rsid w:val="00D835AA"/>
    <w:rsid w:val="00D85795"/>
    <w:rsid w:val="00D85B82"/>
    <w:rsid w:val="00D92C14"/>
    <w:rsid w:val="00D92C9C"/>
    <w:rsid w:val="00D97737"/>
    <w:rsid w:val="00DA27C0"/>
    <w:rsid w:val="00DA2A0E"/>
    <w:rsid w:val="00DA6313"/>
    <w:rsid w:val="00DA737C"/>
    <w:rsid w:val="00DA75CD"/>
    <w:rsid w:val="00DB3CC1"/>
    <w:rsid w:val="00DB3FD8"/>
    <w:rsid w:val="00DB5025"/>
    <w:rsid w:val="00DC7577"/>
    <w:rsid w:val="00DF4B90"/>
    <w:rsid w:val="00E02489"/>
    <w:rsid w:val="00E02AC6"/>
    <w:rsid w:val="00E136CE"/>
    <w:rsid w:val="00E2078F"/>
    <w:rsid w:val="00E23A2B"/>
    <w:rsid w:val="00E25157"/>
    <w:rsid w:val="00E336F5"/>
    <w:rsid w:val="00E33B57"/>
    <w:rsid w:val="00E349E3"/>
    <w:rsid w:val="00E35827"/>
    <w:rsid w:val="00E361B1"/>
    <w:rsid w:val="00E37C94"/>
    <w:rsid w:val="00E41442"/>
    <w:rsid w:val="00E42937"/>
    <w:rsid w:val="00E465F8"/>
    <w:rsid w:val="00E54D2C"/>
    <w:rsid w:val="00E55DD1"/>
    <w:rsid w:val="00E63081"/>
    <w:rsid w:val="00E7686B"/>
    <w:rsid w:val="00E774C8"/>
    <w:rsid w:val="00E81395"/>
    <w:rsid w:val="00E81C9B"/>
    <w:rsid w:val="00E82F5F"/>
    <w:rsid w:val="00E84093"/>
    <w:rsid w:val="00E86F6D"/>
    <w:rsid w:val="00E872EA"/>
    <w:rsid w:val="00E92CAB"/>
    <w:rsid w:val="00E9619C"/>
    <w:rsid w:val="00E97EE0"/>
    <w:rsid w:val="00EA584A"/>
    <w:rsid w:val="00EB299D"/>
    <w:rsid w:val="00EB399C"/>
    <w:rsid w:val="00EB39B7"/>
    <w:rsid w:val="00EB5BA4"/>
    <w:rsid w:val="00EC4682"/>
    <w:rsid w:val="00EC4855"/>
    <w:rsid w:val="00EC697F"/>
    <w:rsid w:val="00ED322B"/>
    <w:rsid w:val="00ED4EEF"/>
    <w:rsid w:val="00ED4F6A"/>
    <w:rsid w:val="00ED5994"/>
    <w:rsid w:val="00EE1533"/>
    <w:rsid w:val="00EF2223"/>
    <w:rsid w:val="00EF5F54"/>
    <w:rsid w:val="00EF7AFE"/>
    <w:rsid w:val="00EF7D74"/>
    <w:rsid w:val="00F06DBB"/>
    <w:rsid w:val="00F25D5E"/>
    <w:rsid w:val="00F26E37"/>
    <w:rsid w:val="00F335B8"/>
    <w:rsid w:val="00F33994"/>
    <w:rsid w:val="00F36935"/>
    <w:rsid w:val="00F40E2D"/>
    <w:rsid w:val="00F42439"/>
    <w:rsid w:val="00F460FF"/>
    <w:rsid w:val="00F56BD2"/>
    <w:rsid w:val="00F6055D"/>
    <w:rsid w:val="00F66860"/>
    <w:rsid w:val="00F67835"/>
    <w:rsid w:val="00F73BE0"/>
    <w:rsid w:val="00F83628"/>
    <w:rsid w:val="00F86D93"/>
    <w:rsid w:val="00F96C48"/>
    <w:rsid w:val="00FA20BB"/>
    <w:rsid w:val="00FA2CBD"/>
    <w:rsid w:val="00FB0DDE"/>
    <w:rsid w:val="00FB27E3"/>
    <w:rsid w:val="00FB4F1A"/>
    <w:rsid w:val="00FB754E"/>
    <w:rsid w:val="00FB7D4E"/>
    <w:rsid w:val="00FB7E20"/>
    <w:rsid w:val="00FC0081"/>
    <w:rsid w:val="00FC06A9"/>
    <w:rsid w:val="00FD0144"/>
    <w:rsid w:val="00FD0953"/>
    <w:rsid w:val="00FF0D7C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EF47A"/>
  <w15:chartTrackingRefBased/>
  <w15:docId w15:val="{7AC03BA6-79CE-4FF0-BF75-6176904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205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A87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7FEB"/>
    <w:pPr>
      <w:keepNext/>
      <w:spacing w:before="240" w:after="60"/>
      <w:outlineLvl w:val="1"/>
    </w:pPr>
    <w:rPr>
      <w:rFonts w:ascii="Arial" w:hAnsi="Arial"/>
      <w:b/>
      <w:sz w:val="24"/>
      <w:lang w:val="en-GB" w:eastAsia="lv-LV"/>
    </w:rPr>
  </w:style>
  <w:style w:type="paragraph" w:styleId="Heading3">
    <w:name w:val="heading 3"/>
    <w:basedOn w:val="Normal"/>
    <w:next w:val="Normal"/>
    <w:qFormat/>
    <w:rsid w:val="00A87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E465F8"/>
    <w:pPr>
      <w:spacing w:after="120"/>
      <w:ind w:left="283"/>
    </w:pPr>
    <w:rPr>
      <w:sz w:val="16"/>
      <w:szCs w:val="16"/>
    </w:rPr>
  </w:style>
  <w:style w:type="paragraph" w:customStyle="1" w:styleId="naislab">
    <w:name w:val="naislab"/>
    <w:basedOn w:val="Normal"/>
    <w:rsid w:val="00E465F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rsid w:val="00E465F8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paragraph" w:styleId="NormalWeb">
    <w:name w:val="Normal (Web)"/>
    <w:basedOn w:val="Normal"/>
    <w:rsid w:val="00E465F8"/>
    <w:pPr>
      <w:spacing w:before="100" w:after="100"/>
    </w:pPr>
    <w:rPr>
      <w:rFonts w:eastAsia="Arial Unicode MS"/>
      <w:sz w:val="24"/>
      <w:lang w:val="en-GB"/>
    </w:rPr>
  </w:style>
  <w:style w:type="table" w:styleId="TableGrid">
    <w:name w:val="Table Grid"/>
    <w:basedOn w:val="TableNormal"/>
    <w:rsid w:val="00E4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65F8"/>
    <w:rPr>
      <w:color w:val="0000FF"/>
      <w:u w:val="single"/>
    </w:rPr>
  </w:style>
  <w:style w:type="paragraph" w:styleId="Footer">
    <w:name w:val="footer"/>
    <w:basedOn w:val="Normal"/>
    <w:rsid w:val="00E465F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E4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65F8"/>
    <w:rPr>
      <w:sz w:val="20"/>
    </w:rPr>
  </w:style>
  <w:style w:type="character" w:styleId="PageNumber">
    <w:name w:val="page number"/>
    <w:basedOn w:val="DefaultParagraphFont"/>
    <w:rsid w:val="00E465F8"/>
  </w:style>
  <w:style w:type="paragraph" w:styleId="BalloonText">
    <w:name w:val="Balloon Text"/>
    <w:basedOn w:val="Normal"/>
    <w:semiHidden/>
    <w:rsid w:val="00E465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01D4C"/>
    <w:rPr>
      <w:b/>
      <w:bCs/>
    </w:rPr>
  </w:style>
  <w:style w:type="character" w:styleId="FollowedHyperlink">
    <w:name w:val="FollowedHyperlink"/>
    <w:rsid w:val="00AB0A3F"/>
    <w:rPr>
      <w:color w:val="800080"/>
      <w:u w:val="single"/>
    </w:rPr>
  </w:style>
  <w:style w:type="paragraph" w:customStyle="1" w:styleId="naisf">
    <w:name w:val="naisf"/>
    <w:basedOn w:val="Normal"/>
    <w:rsid w:val="00120975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odyText2">
    <w:name w:val="Body Text 2"/>
    <w:basedOn w:val="Normal"/>
    <w:rsid w:val="00A87FEB"/>
    <w:pPr>
      <w:spacing w:after="120" w:line="480" w:lineRule="auto"/>
    </w:pPr>
  </w:style>
  <w:style w:type="character" w:customStyle="1" w:styleId="Heading2Char">
    <w:name w:val="Heading 2 Char"/>
    <w:link w:val="Heading2"/>
    <w:rsid w:val="00A87FEB"/>
    <w:rPr>
      <w:rFonts w:ascii="Arial" w:hAnsi="Arial"/>
      <w:b/>
      <w:sz w:val="24"/>
      <w:lang w:val="en-GB" w:eastAsia="lv-LV" w:bidi="ar-SA"/>
    </w:rPr>
  </w:style>
  <w:style w:type="paragraph" w:styleId="BodyText">
    <w:name w:val="Body Text"/>
    <w:basedOn w:val="Normal"/>
    <w:rsid w:val="00A87FEB"/>
    <w:pPr>
      <w:spacing w:after="120"/>
    </w:pPr>
  </w:style>
  <w:style w:type="paragraph" w:customStyle="1" w:styleId="naisnod">
    <w:name w:val="naisnod"/>
    <w:basedOn w:val="Normal"/>
    <w:rsid w:val="00A977B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vhtml">
    <w:name w:val="tv_html"/>
    <w:basedOn w:val="Normal"/>
    <w:rsid w:val="00DA737C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ommentTextChar">
    <w:name w:val="Comment Text Char"/>
    <w:link w:val="CommentText"/>
    <w:semiHidden/>
    <w:rsid w:val="00B418EC"/>
    <w:rPr>
      <w:lang w:eastAsia="en-US"/>
    </w:rPr>
  </w:style>
  <w:style w:type="paragraph" w:styleId="ListParagraph">
    <w:name w:val="List Paragraph"/>
    <w:basedOn w:val="Normal"/>
    <w:uiPriority w:val="34"/>
    <w:qFormat/>
    <w:rsid w:val="00834453"/>
    <w:pPr>
      <w:spacing w:after="120"/>
      <w:ind w:left="720"/>
      <w:contextualSpacing/>
    </w:pPr>
    <w:rPr>
      <w:rFonts w:eastAsiaTheme="minorHAnsi"/>
      <w:sz w:val="24"/>
      <w:szCs w:val="24"/>
    </w:rPr>
  </w:style>
  <w:style w:type="paragraph" w:customStyle="1" w:styleId="doc-ti">
    <w:name w:val="doc-ti"/>
    <w:basedOn w:val="Normal"/>
    <w:rsid w:val="00E9619C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iib.gov.lv/generic/show/4/view/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42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F86E-A513-4B4E-BA49-BE2AA84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2016.gada 12.janvāra noteikumos Nr.26  “Gaisa telpas pārvaldības kārtība, gaisa telpas struktūra un tās mainīšanas kārtība””</vt:lpstr>
    </vt:vector>
  </TitlesOfParts>
  <Company>Satiksmes mninistrija</Company>
  <LinksUpToDate>false</LinksUpToDate>
  <CharactersWithSpaces>1751</CharactersWithSpaces>
  <SharedDoc>false</SharedDoc>
  <HLinks>
    <vt:vector size="6" baseType="variant"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http://www.aaiib.gov.lv/generic/show/4/view/18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3.janvāra noteikumos Nr.28 “Valsts akciju sabiedrības “Latvijas gaisa satiksme” sniegto aeronavigācijas pakalpojumu maksas noteikšanas un iekasēšanas kārtība</dc:title>
  <dc:subject>MK noteikumu projekts</dc:subject>
  <dc:creator>Ž.Jansone</dc:creator>
  <cp:keywords/>
  <dc:description>67028258; zaneta.jansone@sam.gov.lv</dc:description>
  <cp:lastModifiedBy>Baiba Jirgena</cp:lastModifiedBy>
  <cp:revision>13</cp:revision>
  <cp:lastPrinted>2019-12-10T12:25:00Z</cp:lastPrinted>
  <dcterms:created xsi:type="dcterms:W3CDTF">2019-12-10T09:06:00Z</dcterms:created>
  <dcterms:modified xsi:type="dcterms:W3CDTF">2019-12-30T12:41:00Z</dcterms:modified>
</cp:coreProperties>
</file>