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F56" w:rsidP="00F84C15" w:rsidRDefault="00496F56" w14:paraId="392C4FCE" w14:textId="77777777">
      <w:pPr>
        <w:pStyle w:val="naisnod"/>
        <w:spacing w:before="0" w:after="0"/>
        <w:jc w:val="left"/>
      </w:pPr>
    </w:p>
    <w:p w:rsidRPr="00F548FE" w:rsidR="00496F56" w:rsidP="00F84C15" w:rsidRDefault="007116C7" w14:paraId="73FE5964" w14:textId="1331D162">
      <w:pPr>
        <w:pStyle w:val="naisnod"/>
        <w:spacing w:before="0" w:after="0"/>
        <w:rPr>
          <w:sz w:val="28"/>
          <w:szCs w:val="28"/>
        </w:rPr>
      </w:pPr>
      <w:r w:rsidRPr="00F548FE">
        <w:rPr>
          <w:sz w:val="28"/>
          <w:szCs w:val="28"/>
        </w:rPr>
        <w:t>Izziņa par at</w:t>
      </w:r>
      <w:r w:rsidRPr="00F548FE" w:rsidR="00F84C15">
        <w:rPr>
          <w:sz w:val="28"/>
          <w:szCs w:val="28"/>
        </w:rPr>
        <w:t>zinumos sniegtajiem iebildumiem</w:t>
      </w:r>
      <w:r w:rsidRPr="00F548FE" w:rsidR="00F548FE">
        <w:rPr>
          <w:sz w:val="28"/>
          <w:szCs w:val="28"/>
        </w:rPr>
        <w:t xml:space="preserve"> par Ministru kabineta noteikumu projektu "Grozījumi Ministru kabineta 2018. gada 19. jūnija noteikumos Nr.</w:t>
      </w:r>
      <w:r w:rsidR="00961E7C">
        <w:rPr>
          <w:sz w:val="28"/>
          <w:szCs w:val="28"/>
        </w:rPr>
        <w:t> </w:t>
      </w:r>
      <w:r w:rsidRPr="00F548FE" w:rsidR="00F548FE">
        <w:rPr>
          <w:sz w:val="28"/>
          <w:szCs w:val="28"/>
        </w:rPr>
        <w:t>347 "Izlīguma procesa noteikumi""</w:t>
      </w:r>
    </w:p>
    <w:p w:rsidR="00F84C15" w:rsidP="00F84C15" w:rsidRDefault="00F84C15" w14:paraId="7FB83D12" w14:textId="77777777">
      <w:pPr>
        <w:pStyle w:val="naisf"/>
        <w:spacing w:before="0" w:after="0"/>
        <w:ind w:firstLine="0"/>
        <w:rPr>
          <w:b/>
        </w:rPr>
      </w:pPr>
    </w:p>
    <w:p w:rsidR="00F84C15" w:rsidP="00F84C15" w:rsidRDefault="00F84C15" w14:paraId="5A0BE388" w14:textId="77777777">
      <w:pPr>
        <w:pStyle w:val="naisf"/>
        <w:spacing w:before="0" w:after="0"/>
        <w:ind w:firstLine="0"/>
        <w:jc w:val="center"/>
        <w:rPr>
          <w:b/>
        </w:rPr>
      </w:pPr>
      <w:r>
        <w:rPr>
          <w:b/>
        </w:rPr>
        <w:t>I. </w:t>
      </w:r>
      <w:r w:rsidRPr="00712B66">
        <w:rPr>
          <w:b/>
        </w:rPr>
        <w:t>Jautājumi, par kuriem saskaņošanā vienošanās nav panākta</w:t>
      </w:r>
    </w:p>
    <w:tbl>
      <w:tblPr>
        <w:tblW w:w="14160"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977"/>
        <w:gridCol w:w="3118"/>
        <w:gridCol w:w="2977"/>
        <w:gridCol w:w="2459"/>
        <w:gridCol w:w="1920"/>
      </w:tblGrid>
      <w:tr w:rsidRPr="00712B66" w:rsidR="00F84C15" w:rsidTr="00B02E33" w14:paraId="2C2BD64D"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712B66" w:rsidR="00F84C15" w:rsidP="00B02E33" w:rsidRDefault="00F84C15" w14:paraId="1524CC53" w14:textId="77777777">
            <w:pPr>
              <w:pStyle w:val="naisc"/>
              <w:spacing w:before="0" w:after="0"/>
            </w:pPr>
            <w:r w:rsidRPr="00712B66">
              <w:t>Nr. p.k.</w:t>
            </w:r>
          </w:p>
        </w:tc>
        <w:tc>
          <w:tcPr>
            <w:tcW w:w="2977" w:type="dxa"/>
            <w:tcBorders>
              <w:top w:val="single" w:color="000000" w:sz="6" w:space="0"/>
              <w:left w:val="single" w:color="000000" w:sz="6" w:space="0"/>
              <w:bottom w:val="single" w:color="000000" w:sz="6" w:space="0"/>
              <w:right w:val="single" w:color="000000" w:sz="6" w:space="0"/>
            </w:tcBorders>
            <w:vAlign w:val="center"/>
          </w:tcPr>
          <w:p w:rsidRPr="00712B66" w:rsidR="00F84C15" w:rsidP="00B02E33" w:rsidRDefault="00F84C15" w14:paraId="3FBF3F8E" w14:textId="77777777">
            <w:pPr>
              <w:pStyle w:val="naisc"/>
              <w:spacing w:before="0" w:after="0"/>
              <w:ind w:firstLine="12"/>
            </w:pPr>
            <w:r w:rsidRPr="00712B66">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712B66" w:rsidR="00F84C15" w:rsidP="00B02E33" w:rsidRDefault="00F84C15" w14:paraId="26F5F54B" w14:textId="77777777">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712B66" w:rsidR="00F84C15" w:rsidP="00B02E33" w:rsidRDefault="00F84C15" w14:paraId="44CFF565" w14:textId="77777777">
            <w:pPr>
              <w:pStyle w:val="naisc"/>
              <w:spacing w:before="0" w:after="0"/>
              <w:ind w:firstLine="21"/>
            </w:pPr>
            <w:r w:rsidRPr="00712B66">
              <w:t>Atbildīgās ministrijas pamatojums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712B66" w:rsidR="00F84C15" w:rsidP="00B02E33" w:rsidRDefault="00F84C15" w14:paraId="7905F18A" w14:textId="77777777">
            <w:pPr>
              <w:pStyle w:val="Parastais"/>
              <w:jc w:val="center"/>
            </w:pPr>
            <w:r w:rsidRPr="00712B66">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712B66" w:rsidR="00F84C15" w:rsidP="00B02E33" w:rsidRDefault="00F84C15" w14:paraId="741030C4" w14:textId="77777777">
            <w:pPr>
              <w:pStyle w:val="Parastais"/>
              <w:jc w:val="center"/>
            </w:pPr>
            <w:r w:rsidRPr="00712B66">
              <w:t>Projekta attiecīgā punkta (panta) galīgā redakcija</w:t>
            </w:r>
          </w:p>
        </w:tc>
      </w:tr>
      <w:tr w:rsidRPr="008A36C9" w:rsidR="00F84C15" w:rsidTr="00B02E33" w14:paraId="4F402E04" w14:textId="77777777">
        <w:tc>
          <w:tcPr>
            <w:tcW w:w="709" w:type="dxa"/>
            <w:tcBorders>
              <w:top w:val="single" w:color="000000" w:sz="6" w:space="0"/>
              <w:left w:val="single" w:color="000000" w:sz="6" w:space="0"/>
              <w:bottom w:val="single" w:color="000000" w:sz="6" w:space="0"/>
              <w:right w:val="single" w:color="000000" w:sz="6" w:space="0"/>
            </w:tcBorders>
          </w:tcPr>
          <w:p w:rsidRPr="008A36C9" w:rsidR="00F84C15" w:rsidP="00B02E33" w:rsidRDefault="00F84C15" w14:paraId="28C90EA2" w14:textId="77777777">
            <w:pPr>
              <w:pStyle w:val="naisc"/>
              <w:spacing w:before="0" w:after="0"/>
              <w:rPr>
                <w:sz w:val="20"/>
                <w:szCs w:val="20"/>
              </w:rPr>
            </w:pPr>
            <w:r w:rsidRPr="008A36C9">
              <w:rPr>
                <w:sz w:val="20"/>
                <w:szCs w:val="20"/>
              </w:rPr>
              <w:t>1</w:t>
            </w:r>
          </w:p>
        </w:tc>
        <w:tc>
          <w:tcPr>
            <w:tcW w:w="2977" w:type="dxa"/>
            <w:tcBorders>
              <w:top w:val="single" w:color="000000" w:sz="6" w:space="0"/>
              <w:left w:val="single" w:color="000000" w:sz="6" w:space="0"/>
              <w:bottom w:val="single" w:color="000000" w:sz="6" w:space="0"/>
              <w:right w:val="single" w:color="000000" w:sz="6" w:space="0"/>
            </w:tcBorders>
          </w:tcPr>
          <w:p w:rsidRPr="008A36C9" w:rsidR="00F84C15" w:rsidP="00B02E33" w:rsidRDefault="00F84C15" w14:paraId="44431B58" w14:textId="77777777">
            <w:pPr>
              <w:pStyle w:val="naisc"/>
              <w:spacing w:before="0" w:after="0"/>
              <w:rPr>
                <w:sz w:val="20"/>
                <w:szCs w:val="20"/>
              </w:rPr>
            </w:pPr>
            <w:r w:rsidRPr="008A36C9">
              <w:rPr>
                <w:sz w:val="20"/>
                <w:szCs w:val="20"/>
              </w:rPr>
              <w:t>2</w:t>
            </w:r>
          </w:p>
        </w:tc>
        <w:tc>
          <w:tcPr>
            <w:tcW w:w="3118" w:type="dxa"/>
            <w:tcBorders>
              <w:top w:val="single" w:color="000000" w:sz="6" w:space="0"/>
              <w:left w:val="single" w:color="000000" w:sz="6" w:space="0"/>
              <w:bottom w:val="single" w:color="000000" w:sz="6" w:space="0"/>
              <w:right w:val="single" w:color="000000" w:sz="6" w:space="0"/>
            </w:tcBorders>
          </w:tcPr>
          <w:p w:rsidRPr="008A36C9" w:rsidR="00F84C15" w:rsidP="00B02E33" w:rsidRDefault="00F84C15" w14:paraId="5D7CC52D" w14:textId="77777777">
            <w:pPr>
              <w:pStyle w:val="naisc"/>
              <w:spacing w:before="0" w:after="0"/>
              <w:rPr>
                <w:sz w:val="20"/>
                <w:szCs w:val="20"/>
              </w:rPr>
            </w:pPr>
            <w:r w:rsidRPr="008A36C9">
              <w:rPr>
                <w:sz w:val="20"/>
                <w:szCs w:val="20"/>
              </w:rPr>
              <w:t>3</w:t>
            </w:r>
          </w:p>
        </w:tc>
        <w:tc>
          <w:tcPr>
            <w:tcW w:w="2977" w:type="dxa"/>
            <w:tcBorders>
              <w:top w:val="single" w:color="000000" w:sz="6" w:space="0"/>
              <w:left w:val="single" w:color="000000" w:sz="6" w:space="0"/>
              <w:bottom w:val="single" w:color="000000" w:sz="6" w:space="0"/>
              <w:right w:val="single" w:color="000000" w:sz="6" w:space="0"/>
            </w:tcBorders>
          </w:tcPr>
          <w:p w:rsidRPr="008A36C9" w:rsidR="00F84C15" w:rsidP="00B02E33" w:rsidRDefault="00F84C15" w14:paraId="16A530C2" w14:textId="77777777">
            <w:pPr>
              <w:pStyle w:val="naisc"/>
              <w:spacing w:before="0" w:after="0"/>
              <w:rPr>
                <w:sz w:val="20"/>
                <w:szCs w:val="20"/>
              </w:rPr>
            </w:pPr>
            <w:r w:rsidRPr="008A36C9">
              <w:rPr>
                <w:sz w:val="20"/>
                <w:szCs w:val="20"/>
              </w:rPr>
              <w:t>4</w:t>
            </w:r>
          </w:p>
        </w:tc>
        <w:tc>
          <w:tcPr>
            <w:tcW w:w="2459" w:type="dxa"/>
            <w:tcBorders>
              <w:top w:val="single" w:color="auto" w:sz="4" w:space="0"/>
              <w:left w:val="single" w:color="auto" w:sz="4" w:space="0"/>
              <w:bottom w:val="single" w:color="auto" w:sz="4" w:space="0"/>
              <w:right w:val="single" w:color="auto" w:sz="4" w:space="0"/>
            </w:tcBorders>
          </w:tcPr>
          <w:p w:rsidRPr="008A36C9" w:rsidR="00F84C15" w:rsidP="00B02E33" w:rsidRDefault="00F84C15" w14:paraId="5A4C3B0C" w14:textId="77777777">
            <w:pPr>
              <w:pStyle w:val="Parastais"/>
              <w:jc w:val="center"/>
              <w:rPr>
                <w:sz w:val="20"/>
                <w:szCs w:val="20"/>
              </w:rPr>
            </w:pPr>
            <w:r w:rsidRPr="008A36C9">
              <w:rPr>
                <w:sz w:val="20"/>
                <w:szCs w:val="20"/>
              </w:rPr>
              <w:t>5</w:t>
            </w:r>
          </w:p>
        </w:tc>
        <w:tc>
          <w:tcPr>
            <w:tcW w:w="1920" w:type="dxa"/>
            <w:tcBorders>
              <w:top w:val="single" w:color="auto" w:sz="4" w:space="0"/>
              <w:left w:val="single" w:color="auto" w:sz="4" w:space="0"/>
              <w:bottom w:val="single" w:color="auto" w:sz="4" w:space="0"/>
            </w:tcBorders>
          </w:tcPr>
          <w:p w:rsidRPr="008A36C9" w:rsidR="00F84C15" w:rsidP="00B02E33" w:rsidRDefault="00F84C15" w14:paraId="39821A85" w14:textId="77777777">
            <w:pPr>
              <w:pStyle w:val="Parastais"/>
              <w:jc w:val="center"/>
              <w:rPr>
                <w:sz w:val="20"/>
                <w:szCs w:val="20"/>
              </w:rPr>
            </w:pPr>
            <w:r w:rsidRPr="008A36C9">
              <w:rPr>
                <w:sz w:val="20"/>
                <w:szCs w:val="20"/>
              </w:rPr>
              <w:t>6</w:t>
            </w:r>
          </w:p>
        </w:tc>
      </w:tr>
      <w:tr w:rsidRPr="00712B66" w:rsidR="00F84C15" w:rsidTr="00B02E33" w14:paraId="2EDCB484" w14:textId="77777777">
        <w:tc>
          <w:tcPr>
            <w:tcW w:w="709" w:type="dxa"/>
            <w:tcBorders>
              <w:left w:val="single" w:color="000000" w:sz="6" w:space="0"/>
              <w:bottom w:val="single" w:color="auto" w:sz="4" w:space="0"/>
              <w:right w:val="single" w:color="000000" w:sz="6" w:space="0"/>
            </w:tcBorders>
          </w:tcPr>
          <w:p w:rsidRPr="00712B66" w:rsidR="00F84C15" w:rsidP="00B02E33" w:rsidRDefault="00F84C15" w14:paraId="6C323727" w14:textId="77777777">
            <w:pPr>
              <w:pStyle w:val="naisc"/>
              <w:spacing w:before="0" w:after="0"/>
              <w:ind w:firstLine="720"/>
              <w:jc w:val="both"/>
            </w:pPr>
          </w:p>
        </w:tc>
        <w:tc>
          <w:tcPr>
            <w:tcW w:w="2977" w:type="dxa"/>
            <w:tcBorders>
              <w:left w:val="single" w:color="000000" w:sz="6" w:space="0"/>
              <w:bottom w:val="single" w:color="auto" w:sz="4" w:space="0"/>
              <w:right w:val="single" w:color="000000" w:sz="6" w:space="0"/>
            </w:tcBorders>
          </w:tcPr>
          <w:p w:rsidRPr="00712B66" w:rsidR="00F84C15" w:rsidP="00B02E33" w:rsidRDefault="00F84C15" w14:paraId="5D7ABBFE" w14:textId="77777777">
            <w:pPr>
              <w:pStyle w:val="naisc"/>
              <w:spacing w:before="0" w:after="0"/>
              <w:ind w:firstLine="720"/>
              <w:jc w:val="both"/>
            </w:pPr>
          </w:p>
        </w:tc>
        <w:tc>
          <w:tcPr>
            <w:tcW w:w="3118" w:type="dxa"/>
            <w:tcBorders>
              <w:left w:val="single" w:color="000000" w:sz="6" w:space="0"/>
              <w:bottom w:val="single" w:color="auto" w:sz="4" w:space="0"/>
              <w:right w:val="single" w:color="000000" w:sz="6" w:space="0"/>
            </w:tcBorders>
          </w:tcPr>
          <w:p w:rsidRPr="00712B66" w:rsidR="00F84C15" w:rsidP="00B02E33" w:rsidRDefault="00F84C15" w14:paraId="488ADD9C" w14:textId="77777777">
            <w:pPr>
              <w:pStyle w:val="naisc"/>
              <w:spacing w:before="0" w:after="0"/>
              <w:ind w:firstLine="720"/>
              <w:jc w:val="both"/>
            </w:pPr>
          </w:p>
        </w:tc>
        <w:tc>
          <w:tcPr>
            <w:tcW w:w="2977" w:type="dxa"/>
            <w:tcBorders>
              <w:left w:val="single" w:color="000000" w:sz="6" w:space="0"/>
              <w:bottom w:val="single" w:color="auto" w:sz="4" w:space="0"/>
              <w:right w:val="single" w:color="000000" w:sz="6" w:space="0"/>
            </w:tcBorders>
          </w:tcPr>
          <w:p w:rsidRPr="00712B66" w:rsidR="00F84C15" w:rsidP="00B02E33" w:rsidRDefault="00F84C15" w14:paraId="12647773" w14:textId="77777777">
            <w:pPr>
              <w:pStyle w:val="naisc"/>
              <w:spacing w:before="0" w:after="0"/>
              <w:ind w:firstLine="720"/>
              <w:jc w:val="both"/>
            </w:pPr>
          </w:p>
        </w:tc>
        <w:tc>
          <w:tcPr>
            <w:tcW w:w="2459" w:type="dxa"/>
            <w:tcBorders>
              <w:top w:val="single" w:color="auto" w:sz="4" w:space="0"/>
              <w:left w:val="single" w:color="auto" w:sz="4" w:space="0"/>
              <w:bottom w:val="single" w:color="auto" w:sz="4" w:space="0"/>
              <w:right w:val="single" w:color="auto" w:sz="4" w:space="0"/>
            </w:tcBorders>
          </w:tcPr>
          <w:p w:rsidRPr="00712B66" w:rsidR="00F84C15" w:rsidP="00B02E33" w:rsidRDefault="00F84C15" w14:paraId="33473F16" w14:textId="77777777">
            <w:pPr>
              <w:pStyle w:val="Parastais"/>
              <w:jc w:val="both"/>
            </w:pPr>
          </w:p>
        </w:tc>
        <w:tc>
          <w:tcPr>
            <w:tcW w:w="1920" w:type="dxa"/>
            <w:tcBorders>
              <w:top w:val="single" w:color="auto" w:sz="4" w:space="0"/>
              <w:left w:val="single" w:color="auto" w:sz="4" w:space="0"/>
              <w:bottom w:val="single" w:color="auto" w:sz="4" w:space="0"/>
            </w:tcBorders>
          </w:tcPr>
          <w:p w:rsidRPr="00712B66" w:rsidR="00F84C15" w:rsidP="00B02E33" w:rsidRDefault="00F84C15" w14:paraId="4F4BED55" w14:textId="77777777">
            <w:pPr>
              <w:pStyle w:val="Parastais"/>
              <w:jc w:val="both"/>
            </w:pPr>
          </w:p>
        </w:tc>
      </w:tr>
    </w:tbl>
    <w:p w:rsidR="00F84C15" w:rsidP="00F84C15" w:rsidRDefault="00F84C15" w14:paraId="6405EF3D" w14:textId="77777777">
      <w:pPr>
        <w:pStyle w:val="naisf"/>
        <w:spacing w:before="0" w:after="0"/>
        <w:ind w:firstLine="0"/>
      </w:pPr>
    </w:p>
    <w:p w:rsidRPr="00712B66" w:rsidR="00F84C15" w:rsidP="00F84C15" w:rsidRDefault="00F84C15" w14:paraId="52B7D558" w14:textId="77777777">
      <w:pPr>
        <w:pStyle w:val="naisf"/>
        <w:spacing w:before="0" w:after="0"/>
        <w:ind w:firstLine="0"/>
      </w:pPr>
    </w:p>
    <w:p w:rsidRPr="00712B66" w:rsidR="00F84C15" w:rsidP="00F84C15" w:rsidRDefault="00F84C15" w14:paraId="7180772B" w14:textId="7777777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rsidRPr="00712B66" w:rsidR="00F84C15" w:rsidP="00F84C15" w:rsidRDefault="00F84C15" w14:paraId="6868A388" w14:textId="7777777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Pr="00712B66" w:rsidR="00F84C15" w:rsidTr="00B02E33" w14:paraId="52760478" w14:textId="77777777">
        <w:tc>
          <w:tcPr>
            <w:tcW w:w="6345" w:type="dxa"/>
          </w:tcPr>
          <w:p w:rsidRPr="00712B66" w:rsidR="00F84C15" w:rsidP="00B02E33" w:rsidRDefault="00F84C15" w14:paraId="11567C70" w14:textId="77777777">
            <w:pPr>
              <w:pStyle w:val="naisf"/>
              <w:spacing w:before="0" w:after="0"/>
              <w:ind w:firstLine="0"/>
            </w:pPr>
            <w:r w:rsidRPr="00712B66">
              <w:t>Datums</w:t>
            </w:r>
          </w:p>
        </w:tc>
        <w:tc>
          <w:tcPr>
            <w:tcW w:w="6237" w:type="dxa"/>
            <w:gridSpan w:val="3"/>
            <w:tcBorders>
              <w:bottom w:val="single" w:color="auto" w:sz="4" w:space="0"/>
            </w:tcBorders>
          </w:tcPr>
          <w:p w:rsidRPr="00712B66" w:rsidR="00F84C15" w:rsidP="00F548FE" w:rsidRDefault="005360A6" w14:paraId="3DF09AF8" w14:textId="6A40EF79">
            <w:pPr>
              <w:pStyle w:val="ParastaisWeb"/>
              <w:spacing w:before="0" w:beforeAutospacing="0" w:after="0" w:afterAutospacing="0"/>
            </w:pPr>
            <w:r>
              <w:t>2019.</w:t>
            </w:r>
            <w:r w:rsidR="00961E7C">
              <w:t> </w:t>
            </w:r>
            <w:r>
              <w:t>gada 9.</w:t>
            </w:r>
            <w:r w:rsidR="00961E7C">
              <w:t> </w:t>
            </w:r>
            <w:r>
              <w:t>septembris</w:t>
            </w:r>
          </w:p>
        </w:tc>
      </w:tr>
      <w:tr w:rsidRPr="00712B66" w:rsidR="00F84C15" w:rsidTr="00B02E33" w14:paraId="026F889C" w14:textId="77777777">
        <w:tc>
          <w:tcPr>
            <w:tcW w:w="6345" w:type="dxa"/>
          </w:tcPr>
          <w:p w:rsidRPr="00712B66" w:rsidR="00F84C15" w:rsidP="00B02E33" w:rsidRDefault="00F84C15" w14:paraId="14964A69" w14:textId="77777777">
            <w:pPr>
              <w:pStyle w:val="naisf"/>
              <w:spacing w:before="0" w:after="0"/>
              <w:ind w:firstLine="0"/>
            </w:pPr>
          </w:p>
        </w:tc>
        <w:tc>
          <w:tcPr>
            <w:tcW w:w="6237" w:type="dxa"/>
            <w:gridSpan w:val="3"/>
            <w:tcBorders>
              <w:top w:val="single" w:color="auto" w:sz="4" w:space="0"/>
            </w:tcBorders>
          </w:tcPr>
          <w:p w:rsidRPr="00712B66" w:rsidR="00F84C15" w:rsidP="00B02E33" w:rsidRDefault="00F84C15" w14:paraId="64B15750" w14:textId="77777777">
            <w:pPr>
              <w:pStyle w:val="ParastaisWeb"/>
              <w:spacing w:before="0" w:beforeAutospacing="0" w:after="0" w:afterAutospacing="0"/>
              <w:ind w:firstLine="720"/>
            </w:pPr>
          </w:p>
        </w:tc>
      </w:tr>
      <w:tr w:rsidRPr="00712B66" w:rsidR="00F84C15" w:rsidTr="00B02E33" w14:paraId="100EF18C" w14:textId="77777777">
        <w:tc>
          <w:tcPr>
            <w:tcW w:w="6345" w:type="dxa"/>
          </w:tcPr>
          <w:p w:rsidRPr="00712B66" w:rsidR="00F84C15" w:rsidP="00B02E33" w:rsidRDefault="00F84C15" w14:paraId="0BD87568" w14:textId="77777777">
            <w:pPr>
              <w:pStyle w:val="naiskr"/>
              <w:spacing w:before="0" w:after="0"/>
            </w:pPr>
            <w:r>
              <w:t>Saskaņošanas d</w:t>
            </w:r>
            <w:r w:rsidRPr="00712B66">
              <w:t>alībnieki</w:t>
            </w:r>
          </w:p>
        </w:tc>
        <w:tc>
          <w:tcPr>
            <w:tcW w:w="6237" w:type="dxa"/>
            <w:gridSpan w:val="3"/>
          </w:tcPr>
          <w:p w:rsidRPr="00712B66" w:rsidR="00F84C15" w:rsidP="00F548FE" w:rsidRDefault="00746584" w14:paraId="0A1CDB1F" w14:textId="77777777">
            <w:pPr>
              <w:pStyle w:val="ParastaisWeb"/>
              <w:spacing w:before="0" w:beforeAutospacing="0" w:after="0" w:afterAutospacing="0"/>
            </w:pPr>
            <w:r>
              <w:t xml:space="preserve">Finanšu ministrija un </w:t>
            </w:r>
            <w:proofErr w:type="spellStart"/>
            <w:r>
              <w:t>Iekšlietu</w:t>
            </w:r>
            <w:proofErr w:type="spellEnd"/>
            <w:r>
              <w:t xml:space="preserve"> ministrija.</w:t>
            </w:r>
          </w:p>
        </w:tc>
      </w:tr>
      <w:tr w:rsidRPr="00712B66" w:rsidR="00F84C15" w:rsidTr="00B02E33" w14:paraId="07EE46D1" w14:textId="77777777">
        <w:tc>
          <w:tcPr>
            <w:tcW w:w="6345" w:type="dxa"/>
          </w:tcPr>
          <w:p w:rsidRPr="00712B66" w:rsidR="00F84C15" w:rsidP="00B02E33" w:rsidRDefault="00F84C15" w14:paraId="28554269" w14:textId="77777777">
            <w:pPr>
              <w:pStyle w:val="naiskr"/>
              <w:spacing w:before="0" w:after="0"/>
              <w:ind w:firstLine="720"/>
            </w:pPr>
          </w:p>
        </w:tc>
        <w:tc>
          <w:tcPr>
            <w:tcW w:w="6237" w:type="dxa"/>
            <w:gridSpan w:val="3"/>
            <w:tcBorders>
              <w:top w:val="single" w:color="000000" w:sz="6" w:space="0"/>
              <w:bottom w:val="single" w:color="000000" w:sz="6" w:space="0"/>
            </w:tcBorders>
          </w:tcPr>
          <w:p w:rsidRPr="00712B66" w:rsidR="00F84C15" w:rsidP="00B02E33" w:rsidRDefault="00F84C15" w14:paraId="69E16BB7" w14:textId="77777777">
            <w:pPr>
              <w:pStyle w:val="naiskr"/>
              <w:spacing w:before="0" w:after="0"/>
              <w:ind w:firstLine="720"/>
            </w:pPr>
          </w:p>
        </w:tc>
      </w:tr>
      <w:tr w:rsidRPr="00712B66" w:rsidR="00F84C15" w:rsidTr="00B02E33" w14:paraId="00DCD297" w14:textId="77777777">
        <w:trPr>
          <w:trHeight w:val="285"/>
        </w:trPr>
        <w:tc>
          <w:tcPr>
            <w:tcW w:w="6345" w:type="dxa"/>
          </w:tcPr>
          <w:p w:rsidRPr="00712B66" w:rsidR="00F84C15" w:rsidP="00B02E33" w:rsidRDefault="00F84C15" w14:paraId="5B1F72A7" w14:textId="77777777">
            <w:pPr>
              <w:pStyle w:val="naiskr"/>
              <w:spacing w:before="0" w:after="0"/>
            </w:pPr>
          </w:p>
        </w:tc>
        <w:tc>
          <w:tcPr>
            <w:tcW w:w="1203" w:type="dxa"/>
            <w:gridSpan w:val="2"/>
          </w:tcPr>
          <w:p w:rsidRPr="00712B66" w:rsidR="00F84C15" w:rsidP="00B02E33" w:rsidRDefault="00F84C15" w14:paraId="607E4962" w14:textId="77777777">
            <w:pPr>
              <w:pStyle w:val="naiskr"/>
              <w:spacing w:before="0" w:after="0"/>
              <w:ind w:firstLine="720"/>
            </w:pPr>
          </w:p>
        </w:tc>
        <w:tc>
          <w:tcPr>
            <w:tcW w:w="5034" w:type="dxa"/>
          </w:tcPr>
          <w:p w:rsidRPr="00712B66" w:rsidR="00F84C15" w:rsidP="00B02E33" w:rsidRDefault="00F84C15" w14:paraId="67D210D6" w14:textId="77777777">
            <w:pPr>
              <w:pStyle w:val="naiskr"/>
              <w:spacing w:before="0" w:after="0"/>
              <w:ind w:firstLine="12"/>
            </w:pPr>
          </w:p>
        </w:tc>
      </w:tr>
      <w:tr w:rsidRPr="00712B66" w:rsidR="00F548FE" w:rsidTr="000354B4" w14:paraId="595C8743" w14:textId="77777777">
        <w:trPr>
          <w:trHeight w:val="285"/>
        </w:trPr>
        <w:tc>
          <w:tcPr>
            <w:tcW w:w="6708" w:type="dxa"/>
            <w:gridSpan w:val="2"/>
          </w:tcPr>
          <w:p w:rsidRPr="00712B66" w:rsidR="00F548FE" w:rsidP="00B02E33" w:rsidRDefault="00F548FE" w14:paraId="32878D19" w14:textId="77777777">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5874" w:type="dxa"/>
            <w:gridSpan w:val="2"/>
          </w:tcPr>
          <w:p w:rsidRPr="00712B66" w:rsidR="00F548FE" w:rsidP="005360A6" w:rsidRDefault="00746584" w14:paraId="153CD24D" w14:textId="0B1C8456">
            <w:pPr>
              <w:pStyle w:val="naiskr"/>
              <w:spacing w:before="0" w:after="0"/>
              <w:ind w:firstLine="12"/>
            </w:pPr>
            <w:proofErr w:type="spellStart"/>
            <w:r>
              <w:t>Iekšlietu</w:t>
            </w:r>
            <w:proofErr w:type="spellEnd"/>
            <w:r>
              <w:t xml:space="preserve"> ministrijas</w:t>
            </w:r>
          </w:p>
        </w:tc>
      </w:tr>
      <w:tr w:rsidRPr="00712B66" w:rsidR="00F84C15" w:rsidTr="00B02E33" w14:paraId="1E568068" w14:textId="77777777">
        <w:trPr>
          <w:trHeight w:val="359"/>
        </w:trPr>
        <w:tc>
          <w:tcPr>
            <w:tcW w:w="6708" w:type="dxa"/>
            <w:gridSpan w:val="2"/>
          </w:tcPr>
          <w:p w:rsidRPr="00712B66" w:rsidR="00F84C15" w:rsidP="00B02E33" w:rsidRDefault="00F84C15" w14:paraId="4DBDE8C6" w14:textId="77777777">
            <w:pPr>
              <w:pStyle w:val="naiskr"/>
              <w:spacing w:before="0" w:after="0"/>
              <w:ind w:firstLine="720"/>
            </w:pPr>
            <w:r w:rsidRPr="00712B66">
              <w:t>  </w:t>
            </w:r>
          </w:p>
        </w:tc>
        <w:tc>
          <w:tcPr>
            <w:tcW w:w="5874" w:type="dxa"/>
            <w:gridSpan w:val="2"/>
            <w:tcBorders>
              <w:top w:val="single" w:color="000000" w:sz="6" w:space="0"/>
              <w:bottom w:val="single" w:color="000000" w:sz="6" w:space="0"/>
            </w:tcBorders>
          </w:tcPr>
          <w:p w:rsidRPr="00712B66" w:rsidR="00F84C15" w:rsidP="00B02E33" w:rsidRDefault="00F84C15" w14:paraId="0997C468" w14:textId="77777777">
            <w:pPr>
              <w:pStyle w:val="ParastaisWeb"/>
              <w:spacing w:before="0" w:beforeAutospacing="0" w:after="0" w:afterAutospacing="0"/>
              <w:ind w:firstLine="720"/>
            </w:pPr>
          </w:p>
        </w:tc>
      </w:tr>
      <w:tr w:rsidRPr="00712B66" w:rsidR="00F84C15" w:rsidTr="00B02E33" w14:paraId="5801FF1A" w14:textId="77777777">
        <w:trPr>
          <w:trHeight w:val="465"/>
        </w:trPr>
        <w:tc>
          <w:tcPr>
            <w:tcW w:w="12582" w:type="dxa"/>
            <w:gridSpan w:val="4"/>
          </w:tcPr>
          <w:p w:rsidRPr="00712B66" w:rsidR="00F84C15" w:rsidP="00B02E33" w:rsidRDefault="00F84C15" w14:paraId="7788D937" w14:textId="77777777">
            <w:pPr>
              <w:pStyle w:val="naisc"/>
              <w:spacing w:before="0" w:after="0"/>
              <w:ind w:left="4820" w:firstLine="720"/>
            </w:pPr>
          </w:p>
        </w:tc>
      </w:tr>
      <w:tr w:rsidRPr="00712B66" w:rsidR="00F84C15" w:rsidTr="00384416" w14:paraId="2B53C712" w14:textId="77777777">
        <w:trPr>
          <w:trHeight w:val="595"/>
        </w:trPr>
        <w:tc>
          <w:tcPr>
            <w:tcW w:w="6708" w:type="dxa"/>
            <w:gridSpan w:val="2"/>
          </w:tcPr>
          <w:p w:rsidRPr="00712B66" w:rsidR="00F84C15" w:rsidP="00B02E33" w:rsidRDefault="00F84C15" w14:paraId="5FA4667B" w14:textId="77777777">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rsidRPr="00712B66" w:rsidR="00F84C15" w:rsidP="00C707E5" w:rsidRDefault="00961E7C" w14:paraId="40FC54F3" w14:textId="77777777">
            <w:pPr>
              <w:pStyle w:val="naiskr"/>
              <w:spacing w:before="0" w:after="0"/>
              <w:jc w:val="both"/>
            </w:pPr>
            <w:r>
              <w:t>Finanšu ministrija</w:t>
            </w:r>
          </w:p>
        </w:tc>
      </w:tr>
      <w:tr w:rsidRPr="00712B66" w:rsidR="00F84C15" w:rsidTr="00B02E33" w14:paraId="4DB53159" w14:textId="77777777">
        <w:tc>
          <w:tcPr>
            <w:tcW w:w="6708" w:type="dxa"/>
            <w:gridSpan w:val="2"/>
          </w:tcPr>
          <w:p w:rsidRPr="00712B66" w:rsidR="00F84C15" w:rsidP="00B02E33" w:rsidRDefault="00F84C15" w14:paraId="4808BA61" w14:textId="77777777">
            <w:pPr>
              <w:pStyle w:val="naiskr"/>
              <w:spacing w:before="0" w:after="0"/>
              <w:ind w:firstLine="720"/>
            </w:pPr>
            <w:r w:rsidRPr="00712B66">
              <w:t>  </w:t>
            </w:r>
          </w:p>
        </w:tc>
        <w:tc>
          <w:tcPr>
            <w:tcW w:w="5874" w:type="dxa"/>
            <w:gridSpan w:val="2"/>
            <w:tcBorders>
              <w:top w:val="single" w:color="000000" w:sz="6" w:space="0"/>
              <w:bottom w:val="single" w:color="000000" w:sz="6" w:space="0"/>
            </w:tcBorders>
          </w:tcPr>
          <w:p w:rsidRPr="00712B66" w:rsidR="00F84C15" w:rsidP="00B02E33" w:rsidRDefault="00F84C15" w14:paraId="11E307F6" w14:textId="77777777">
            <w:pPr>
              <w:pStyle w:val="naiskr"/>
              <w:spacing w:before="0" w:after="0"/>
              <w:ind w:firstLine="720"/>
            </w:pPr>
          </w:p>
        </w:tc>
      </w:tr>
    </w:tbl>
    <w:p w:rsidR="00F84C15" w:rsidP="00184479" w:rsidRDefault="00F84C15" w14:paraId="3B32FA06" w14:textId="77777777">
      <w:pPr>
        <w:pStyle w:val="naisf"/>
        <w:spacing w:before="0" w:after="0"/>
        <w:ind w:firstLine="0"/>
        <w:jc w:val="center"/>
        <w:rPr>
          <w:b/>
        </w:rPr>
      </w:pPr>
      <w:bookmarkStart w:name="_GoBack" w:id="0"/>
      <w:bookmarkEnd w:id="0"/>
    </w:p>
    <w:p w:rsidR="007B4C0F" w:rsidP="00184479" w:rsidRDefault="007B4C0F" w14:paraId="2DAE9817" w14:textId="77777777">
      <w:pPr>
        <w:pStyle w:val="naisf"/>
        <w:spacing w:before="0" w:after="0"/>
        <w:ind w:firstLine="0"/>
        <w:jc w:val="center"/>
        <w:rPr>
          <w:b/>
        </w:rPr>
      </w:pPr>
      <w:r w:rsidRPr="00712B66">
        <w:rPr>
          <w:b/>
        </w:rPr>
        <w:lastRenderedPageBreak/>
        <w:t>II. </w:t>
      </w:r>
      <w:r w:rsidRPr="00712B66" w:rsidR="00134188">
        <w:rPr>
          <w:b/>
        </w:rPr>
        <w:t>Jautājumi, par kuriem saskaņošanā vienošan</w:t>
      </w:r>
      <w:r w:rsidR="00144622">
        <w:rPr>
          <w:b/>
        </w:rPr>
        <w:t>ā</w:t>
      </w:r>
      <w:r w:rsidRPr="00712B66" w:rsidR="00134188">
        <w:rPr>
          <w:b/>
        </w:rPr>
        <w:t>s ir panākta</w:t>
      </w:r>
    </w:p>
    <w:tbl>
      <w:tblPr>
        <w:tblW w:w="14142"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4394"/>
        <w:gridCol w:w="2126"/>
        <w:gridCol w:w="3828"/>
      </w:tblGrid>
      <w:tr w:rsidRPr="00712B66" w:rsidR="00134188" w:rsidTr="00844838" w14:paraId="42AD2752"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1E0D7104" w14:textId="77777777">
            <w:pPr>
              <w:pStyle w:val="naisc"/>
              <w:spacing w:before="0" w:after="0"/>
            </w:pPr>
            <w:r w:rsidRPr="00712B66">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04B564F3" w14:textId="77777777">
            <w:pPr>
              <w:pStyle w:val="naisc"/>
              <w:spacing w:before="0" w:after="0"/>
              <w:ind w:firstLine="12"/>
            </w:pPr>
            <w:r w:rsidRPr="00712B66">
              <w:t>Saskaņošanai nosūtītā projekta redakcija (konkrēta punkta (panta) redakcija)</w:t>
            </w:r>
          </w:p>
        </w:tc>
        <w:tc>
          <w:tcPr>
            <w:tcW w:w="4394"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3DEE5E1F" w14:textId="77777777">
            <w:pPr>
              <w:pStyle w:val="naisc"/>
              <w:spacing w:before="0" w:after="0"/>
              <w:ind w:right="3"/>
            </w:pPr>
            <w:r w:rsidRPr="00712B66">
              <w:t>Atzinumā norādītais ministrijas (citas institūcijas) iebildums, kā arī saskaņošanā papildus izteiktais iebildums par projekta konkrēto punktu (pantu)</w:t>
            </w:r>
          </w:p>
        </w:tc>
        <w:tc>
          <w:tcPr>
            <w:tcW w:w="2126"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7C9DACAA" w14:textId="77777777">
            <w:pPr>
              <w:pStyle w:val="naisc"/>
              <w:spacing w:before="0" w:after="0"/>
              <w:ind w:firstLine="21"/>
            </w:pPr>
            <w:r w:rsidRPr="00712B66">
              <w:t>Atbildīgās ministrijas norāde</w:t>
            </w:r>
            <w:r w:rsidRPr="00712B66" w:rsidR="006C1C48">
              <w:t xml:space="preserve"> par to, ka </w:t>
            </w:r>
            <w:r w:rsidRPr="00712B66">
              <w:t>iebildums ir ņemts vērā</w:t>
            </w:r>
            <w:r w:rsidR="006455E7">
              <w:t>,</w:t>
            </w:r>
            <w:r w:rsidRPr="00712B66">
              <w:t xml:space="preserve"> vai </w:t>
            </w:r>
            <w:r w:rsidRPr="00712B66" w:rsidR="006C1C48">
              <w:t xml:space="preserve">informācija par saskaņošanā </w:t>
            </w:r>
            <w:r w:rsidRPr="00712B66" w:rsidR="00022B0F">
              <w:t>panākto alternatīvo risinājumu</w:t>
            </w:r>
          </w:p>
        </w:tc>
        <w:tc>
          <w:tcPr>
            <w:tcW w:w="3828" w:type="dxa"/>
            <w:tcBorders>
              <w:top w:val="single" w:color="auto" w:sz="4" w:space="0"/>
              <w:left w:val="single" w:color="auto" w:sz="4" w:space="0"/>
              <w:bottom w:val="single" w:color="auto" w:sz="4" w:space="0"/>
            </w:tcBorders>
            <w:vAlign w:val="center"/>
          </w:tcPr>
          <w:p w:rsidRPr="00712B66" w:rsidR="00134188" w:rsidP="009623BC" w:rsidRDefault="00134188" w14:paraId="47F5FB0E" w14:textId="77777777">
            <w:pPr>
              <w:pStyle w:val="Parastais"/>
              <w:jc w:val="center"/>
            </w:pPr>
            <w:r w:rsidRPr="00712B66">
              <w:t>Projekta attiecīgā punkta (panta) galīgā redakcija</w:t>
            </w:r>
          </w:p>
        </w:tc>
      </w:tr>
      <w:tr w:rsidRPr="003B71E0" w:rsidR="00134188" w:rsidTr="00844838" w14:paraId="7442F383" w14:textId="77777777">
        <w:tc>
          <w:tcPr>
            <w:tcW w:w="708" w:type="dxa"/>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07CA4976" w14:textId="77777777">
            <w:pPr>
              <w:pStyle w:val="naisc"/>
              <w:spacing w:before="0" w:after="0"/>
              <w:rPr>
                <w:sz w:val="20"/>
                <w:szCs w:val="20"/>
              </w:rPr>
            </w:pPr>
            <w:r w:rsidRPr="003B71E0">
              <w:rPr>
                <w:sz w:val="20"/>
                <w:szCs w:val="20"/>
              </w:rPr>
              <w:t>1</w:t>
            </w:r>
          </w:p>
        </w:tc>
        <w:tc>
          <w:tcPr>
            <w:tcW w:w="3086" w:type="dxa"/>
            <w:tcBorders>
              <w:top w:val="single" w:color="000000" w:sz="6" w:space="0"/>
              <w:left w:val="single" w:color="000000" w:sz="6" w:space="0"/>
              <w:bottom w:val="single" w:color="000000" w:sz="6" w:space="0"/>
              <w:right w:val="single" w:color="000000" w:sz="6" w:space="0"/>
            </w:tcBorders>
          </w:tcPr>
          <w:p w:rsidRPr="003B71E0" w:rsidR="00134188" w:rsidP="00022D01" w:rsidRDefault="00F34AAB" w14:paraId="7670F115" w14:textId="77777777">
            <w:pPr>
              <w:pStyle w:val="naisc"/>
              <w:spacing w:before="0" w:after="0"/>
              <w:rPr>
                <w:sz w:val="20"/>
                <w:szCs w:val="20"/>
              </w:rPr>
            </w:pPr>
            <w:r>
              <w:rPr>
                <w:sz w:val="20"/>
                <w:szCs w:val="20"/>
              </w:rPr>
              <w:t>2</w:t>
            </w:r>
          </w:p>
        </w:tc>
        <w:tc>
          <w:tcPr>
            <w:tcW w:w="4394" w:type="dxa"/>
            <w:tcBorders>
              <w:top w:val="single" w:color="000000" w:sz="6" w:space="0"/>
              <w:left w:val="single" w:color="000000" w:sz="6" w:space="0"/>
              <w:bottom w:val="single" w:color="000000" w:sz="6" w:space="0"/>
              <w:right w:val="single" w:color="000000" w:sz="6" w:space="0"/>
            </w:tcBorders>
          </w:tcPr>
          <w:p w:rsidRPr="003B71E0" w:rsidR="00134188" w:rsidP="00022D01" w:rsidRDefault="003B71E0" w14:paraId="65DD9BD4" w14:textId="77777777">
            <w:pPr>
              <w:pStyle w:val="naisc"/>
              <w:spacing w:before="0" w:after="0"/>
              <w:rPr>
                <w:sz w:val="20"/>
                <w:szCs w:val="20"/>
              </w:rPr>
            </w:pPr>
            <w:r w:rsidRPr="003B71E0">
              <w:rPr>
                <w:sz w:val="20"/>
                <w:szCs w:val="20"/>
              </w:rPr>
              <w:t>3</w:t>
            </w:r>
          </w:p>
        </w:tc>
        <w:tc>
          <w:tcPr>
            <w:tcW w:w="2126" w:type="dxa"/>
            <w:tcBorders>
              <w:top w:val="single" w:color="000000" w:sz="6" w:space="0"/>
              <w:left w:val="single" w:color="000000" w:sz="6" w:space="0"/>
              <w:bottom w:val="single" w:color="000000" w:sz="6" w:space="0"/>
              <w:right w:val="single" w:color="000000" w:sz="6" w:space="0"/>
            </w:tcBorders>
          </w:tcPr>
          <w:p w:rsidRPr="003B71E0" w:rsidR="00134188" w:rsidP="00022D01" w:rsidRDefault="003B71E0" w14:paraId="01AFEEC2" w14:textId="77777777">
            <w:pPr>
              <w:pStyle w:val="naisc"/>
              <w:spacing w:before="0" w:after="0"/>
              <w:rPr>
                <w:sz w:val="20"/>
                <w:szCs w:val="20"/>
              </w:rPr>
            </w:pPr>
            <w:r w:rsidRPr="003B71E0">
              <w:rPr>
                <w:sz w:val="20"/>
                <w:szCs w:val="20"/>
              </w:rPr>
              <w:t>4</w:t>
            </w:r>
          </w:p>
        </w:tc>
        <w:tc>
          <w:tcPr>
            <w:tcW w:w="3828" w:type="dxa"/>
            <w:tcBorders>
              <w:top w:val="single" w:color="auto" w:sz="4" w:space="0"/>
              <w:left w:val="single" w:color="auto" w:sz="4" w:space="0"/>
              <w:bottom w:val="single" w:color="auto" w:sz="4" w:space="0"/>
            </w:tcBorders>
          </w:tcPr>
          <w:p w:rsidRPr="003B71E0" w:rsidR="00134188" w:rsidP="003B71E0" w:rsidRDefault="003B71E0" w14:paraId="55673AAD" w14:textId="77777777">
            <w:pPr>
              <w:pStyle w:val="Parastais"/>
              <w:jc w:val="center"/>
              <w:rPr>
                <w:sz w:val="20"/>
                <w:szCs w:val="20"/>
              </w:rPr>
            </w:pPr>
            <w:r w:rsidRPr="003B71E0">
              <w:rPr>
                <w:sz w:val="20"/>
                <w:szCs w:val="20"/>
              </w:rPr>
              <w:t>5</w:t>
            </w:r>
          </w:p>
        </w:tc>
      </w:tr>
      <w:tr w:rsidRPr="00A50278" w:rsidR="00134188" w:rsidTr="00844838" w14:paraId="6888697B" w14:textId="77777777">
        <w:tc>
          <w:tcPr>
            <w:tcW w:w="708" w:type="dxa"/>
            <w:tcBorders>
              <w:left w:val="single" w:color="000000" w:sz="6" w:space="0"/>
              <w:bottom w:val="single" w:color="auto" w:sz="4" w:space="0"/>
              <w:right w:val="single" w:color="000000" w:sz="6" w:space="0"/>
            </w:tcBorders>
          </w:tcPr>
          <w:p w:rsidRPr="00712B66" w:rsidR="00134188" w:rsidP="00F84C15" w:rsidRDefault="00461A3C" w14:paraId="4784D250" w14:textId="77777777">
            <w:pPr>
              <w:pStyle w:val="naisc"/>
              <w:spacing w:before="0" w:after="0"/>
              <w:ind w:firstLine="720"/>
            </w:pPr>
            <w:r>
              <w:t>11.</w:t>
            </w:r>
          </w:p>
        </w:tc>
        <w:tc>
          <w:tcPr>
            <w:tcW w:w="3086" w:type="dxa"/>
            <w:tcBorders>
              <w:left w:val="single" w:color="000000" w:sz="6" w:space="0"/>
              <w:bottom w:val="single" w:color="auto" w:sz="4" w:space="0"/>
              <w:right w:val="single" w:color="000000" w:sz="6" w:space="0"/>
            </w:tcBorders>
          </w:tcPr>
          <w:p w:rsidRPr="002D3636" w:rsidR="00176D22" w:rsidP="002D3636" w:rsidRDefault="00176D22" w14:paraId="4D852C4A" w14:textId="77777777">
            <w:pPr>
              <w:pStyle w:val="naisc"/>
              <w:spacing w:before="0" w:after="0"/>
              <w:jc w:val="left"/>
            </w:pPr>
            <w:r w:rsidRPr="002D3636">
              <w:t>Noteikumu projekts:</w:t>
            </w:r>
          </w:p>
          <w:p w:rsidRPr="00461A3C" w:rsidR="00461A3C" w:rsidP="002D3636" w:rsidRDefault="00550054" w14:paraId="0900FBF0" w14:textId="77777777">
            <w:pPr>
              <w:pStyle w:val="naisc"/>
              <w:spacing w:before="0" w:after="0"/>
              <w:jc w:val="left"/>
            </w:pPr>
            <w:r w:rsidRPr="002D3636">
              <w:t>"</w:t>
            </w:r>
            <w:r w:rsidRPr="002D3636" w:rsidR="00176D22">
              <w:t>Izdarīt Ministru kabineta 2018. gada 19. jūnija noteikumos Nr. 347 "</w:t>
            </w:r>
            <w:r w:rsidRPr="002D3636" w:rsidR="00176D22">
              <w:rPr>
                <w:bCs/>
              </w:rPr>
              <w:t>Izlīguma procesa noteikumi</w:t>
            </w:r>
            <w:r w:rsidRPr="002D3636" w:rsidR="00176D22">
              <w:t>" (Latvijas Vēstnesis, 2018, 128. nr.) grozījumu un svītrot noteikumu tekstā vārdus "ja persona nav reģistrēta Iedzīvotāju reģistrā"</w:t>
            </w:r>
            <w:r w:rsidRPr="002D3636" w:rsidR="00E218DE">
              <w:t>.</w:t>
            </w:r>
            <w:r w:rsidRPr="002D3636">
              <w:t>"</w:t>
            </w:r>
          </w:p>
        </w:tc>
        <w:tc>
          <w:tcPr>
            <w:tcW w:w="4394" w:type="dxa"/>
            <w:tcBorders>
              <w:left w:val="single" w:color="000000" w:sz="6" w:space="0"/>
              <w:bottom w:val="single" w:color="auto" w:sz="4" w:space="0"/>
              <w:right w:val="single" w:color="000000" w:sz="6" w:space="0"/>
            </w:tcBorders>
          </w:tcPr>
          <w:p w:rsidRPr="00A50278" w:rsidR="00461A3C" w:rsidP="00A50278" w:rsidRDefault="00461A3C" w14:paraId="05CDCCA1" w14:textId="77777777">
            <w:pPr>
              <w:pStyle w:val="naisc"/>
              <w:spacing w:before="0" w:after="0"/>
              <w:jc w:val="both"/>
              <w:rPr>
                <w:b/>
              </w:rPr>
            </w:pPr>
            <w:proofErr w:type="spellStart"/>
            <w:r w:rsidRPr="00A50278">
              <w:rPr>
                <w:b/>
              </w:rPr>
              <w:t>Iekšlietu</w:t>
            </w:r>
            <w:proofErr w:type="spellEnd"/>
            <w:r w:rsidRPr="00A50278">
              <w:rPr>
                <w:b/>
              </w:rPr>
              <w:t xml:space="preserve"> ministrija:</w:t>
            </w:r>
          </w:p>
          <w:p w:rsidRPr="00A50278" w:rsidR="00134188" w:rsidP="00A50278" w:rsidRDefault="00461A3C" w14:paraId="432FF6EF" w14:textId="77777777">
            <w:pPr>
              <w:pStyle w:val="naisc"/>
              <w:spacing w:before="0" w:after="0"/>
              <w:jc w:val="both"/>
            </w:pPr>
            <w:r w:rsidRPr="00A50278">
              <w:t>(..) Ministru kabineta 2018. gada 19. jūnija noteikumos Nr. 347</w:t>
            </w:r>
            <w:r w:rsidR="00F548FE">
              <w:t xml:space="preserve"> "</w:t>
            </w:r>
            <w:r w:rsidRPr="00A50278">
              <w:rPr>
                <w:bCs/>
              </w:rPr>
              <w:t>Izlīguma procesa noteikumi</w:t>
            </w:r>
            <w:r w:rsidR="00F548FE">
              <w:t>"</w:t>
            </w:r>
            <w:r w:rsidRPr="00A50278">
              <w:t xml:space="preserve"> (turpmāk – noteikumi) ir virkne normu, kas paredz pienākumu procesa virzītājam, tiesnesim, sagatavojot attiecīgu izlīguma dokumentāciju (pieprasījumu, ierosinājumu), norādīt tajā par izlīgumā iesaistītajām personām (gan personu, kas izdarījusi noziedzīgu nodarījumu, gan cietušo, gan likumīgo pārstāvi) ziņas, kas identificē attiecīgās personas, tajā skaitā personas kodu vai identifikācijas numuru, vai ziņas, kas palīdz identificēt personu, ja persona nav reģistrēta Iedzīvotāju reģistrā.</w:t>
            </w:r>
          </w:p>
          <w:p w:rsidRPr="00A50278" w:rsidR="00461A3C" w:rsidP="00A50278" w:rsidRDefault="00461A3C" w14:paraId="2220FC61" w14:textId="77777777">
            <w:pPr>
              <w:pStyle w:val="naisc"/>
              <w:spacing w:before="0" w:after="0"/>
              <w:jc w:val="both"/>
            </w:pPr>
            <w:r w:rsidRPr="00A50278">
              <w:t>Projekts paredz svītrot no noteikumiem vārdus</w:t>
            </w:r>
            <w:r w:rsidR="00F548FE">
              <w:t xml:space="preserve"> "</w:t>
            </w:r>
            <w:r w:rsidRPr="00A50278">
              <w:t>ja persona nav reģistrēta Iedzīvotāju reģistrā</w:t>
            </w:r>
            <w:r w:rsidR="00F548FE">
              <w:t>"</w:t>
            </w:r>
            <w:r w:rsidRPr="00A50278">
              <w:t xml:space="preserve">, tādējādi no noteikumiem izslēdzot nosacījumu, ka primāri, identificējot personu, ir izmantojami valsts informācijas sistēmā (šobrīd Iedzīvotāju reģistrs, nākotnē Fizisko </w:t>
            </w:r>
            <w:r w:rsidRPr="00A50278">
              <w:lastRenderedPageBreak/>
              <w:t>personu reģistrs) pieejamie dati un procesa virzītājam, tiesnesim paredzēta izvēles iespēja dokumentācijā norādīt personas kodu vai identifikācijas numuru vai ziņas, kas palīdz identificēt personu.</w:t>
            </w:r>
          </w:p>
          <w:p w:rsidRPr="00A50278" w:rsidR="00461A3C" w:rsidP="00A50278" w:rsidRDefault="00461A3C" w14:paraId="667EC8A3" w14:textId="77777777">
            <w:pPr>
              <w:pStyle w:val="naisc"/>
              <w:spacing w:before="0" w:after="0"/>
              <w:jc w:val="both"/>
            </w:pPr>
            <w:r w:rsidRPr="00A50278">
              <w:t>Šobrīd primāri gan noteikumos, gan kopumā tiesiskajās attiecībās starp privātpersonu un valsti personu identificēšanā tiek izmantoti valsts informācijas sistēmā (šobrīd Iedzīvotāju reģistrs, nākotnē Fizisko personu reģistrs) esošie dati, kas ļauj personu nepārprotami identificēt, bet iespēja dokumentācijā norādīt citas ziņas, kas palīdz identificēt personu, ir īstenojama tikai tajā gadījumā, ja personai Latvijas Republikā nav piešķirts personas kods.</w:t>
            </w:r>
          </w:p>
          <w:p w:rsidRPr="00A50278" w:rsidR="00A50278" w:rsidP="00496F56" w:rsidRDefault="003F660F" w14:paraId="28E40649" w14:textId="77777777">
            <w:pPr>
              <w:pStyle w:val="naisc"/>
              <w:spacing w:before="0" w:after="0"/>
              <w:jc w:val="both"/>
            </w:pPr>
            <w:r w:rsidRPr="00A50278">
              <w:t>Ņemot vērā minēto, kā arī projekta sākotnējās ietekmes novērtējuma ziņojumā (anotācijā) (turpmāk – anotācija) norādīto projekta izstrādes mērķi, kas šobrīd nav atbilstošs projektā ietvertajam regulējumam, un lai nodrošinātu tiesisko noteiktību attiecībā uz personu identificēšanu izlīguma procesā, precizēt projektu, aizstājot tajā vārdus “ziņas, kas palīdz identificēt personu, ja persona nav reģistrēta Iedzīvotāju reģistrā” ar vārdiem “ziņas, kas palīdz identificēt personu, ja personai Latvijas Republikā nav piešķirts personas kods”.</w:t>
            </w:r>
          </w:p>
        </w:tc>
        <w:tc>
          <w:tcPr>
            <w:tcW w:w="2126" w:type="dxa"/>
            <w:tcBorders>
              <w:left w:val="single" w:color="000000" w:sz="6" w:space="0"/>
              <w:bottom w:val="single" w:color="auto" w:sz="4" w:space="0"/>
              <w:right w:val="single" w:color="000000" w:sz="6" w:space="0"/>
            </w:tcBorders>
          </w:tcPr>
          <w:p w:rsidRPr="00F548FE" w:rsidR="00844838" w:rsidP="00496F56" w:rsidRDefault="00384416" w14:paraId="4ED1D5AB" w14:textId="786B7BB1">
            <w:pPr>
              <w:pStyle w:val="naisc"/>
              <w:spacing w:before="0" w:after="0"/>
              <w:rPr>
                <w:b/>
                <w:bCs/>
              </w:rPr>
            </w:pPr>
            <w:r>
              <w:rPr>
                <w:b/>
                <w:bCs/>
              </w:rPr>
              <w:lastRenderedPageBreak/>
              <w:t>Saskaņošanas laikā panākta vienošanās</w:t>
            </w:r>
          </w:p>
          <w:p w:rsidRPr="00A50278" w:rsidR="00134188" w:rsidP="00496F56" w:rsidRDefault="00134188" w14:paraId="62FECEF8" w14:textId="77777777">
            <w:pPr>
              <w:pStyle w:val="naisc"/>
              <w:spacing w:before="0" w:after="0"/>
            </w:pPr>
          </w:p>
        </w:tc>
        <w:tc>
          <w:tcPr>
            <w:tcW w:w="3828" w:type="dxa"/>
            <w:tcBorders>
              <w:top w:val="single" w:color="auto" w:sz="4" w:space="0"/>
              <w:left w:val="single" w:color="auto" w:sz="4" w:space="0"/>
              <w:bottom w:val="single" w:color="auto" w:sz="4" w:space="0"/>
            </w:tcBorders>
          </w:tcPr>
          <w:p w:rsidRPr="00550054" w:rsidR="00176D22" w:rsidP="002D3636" w:rsidRDefault="00437BEB" w14:paraId="514791F6" w14:textId="1F563CDE">
            <w:pPr>
              <w:pStyle w:val="naisc"/>
              <w:spacing w:before="0" w:after="0"/>
              <w:jc w:val="left"/>
            </w:pPr>
            <w:r w:rsidRPr="00550054">
              <w:t>N</w:t>
            </w:r>
            <w:r w:rsidR="00515950">
              <w:t>oteikumu projekta 1.</w:t>
            </w:r>
            <w:r w:rsidR="001F32D8">
              <w:t> </w:t>
            </w:r>
            <w:r w:rsidR="00515950">
              <w:t>punkts</w:t>
            </w:r>
            <w:r w:rsidR="00F548FE">
              <w:t xml:space="preserve"> izteikts šādā redakcijā</w:t>
            </w:r>
            <w:r w:rsidRPr="00550054" w:rsidR="00176D22">
              <w:t>:</w:t>
            </w:r>
          </w:p>
          <w:p w:rsidR="00550054" w:rsidP="002D3636" w:rsidRDefault="00550054" w14:paraId="356381B8" w14:textId="51B316DF">
            <w:pPr>
              <w:pStyle w:val="Parastais"/>
            </w:pPr>
            <w:r w:rsidRPr="00550054">
              <w:t>"1.</w:t>
            </w:r>
            <w:r w:rsidR="00961E7C">
              <w:t> </w:t>
            </w:r>
            <w:r w:rsidRPr="00550054">
              <w:t>Aizstāt noteikumu tekstā vārdus "ja persona nav reģistrēta Iedzīvotāju reģistrā" ar vārdiem "ja personai Latvijas Republikā nav piešķirts personas kods".</w:t>
            </w:r>
          </w:p>
          <w:p w:rsidR="004D0F2F" w:rsidP="002D3636" w:rsidRDefault="004D0F2F" w14:paraId="571A3D1C" w14:textId="77777777">
            <w:pPr>
              <w:pStyle w:val="Parastais"/>
              <w:jc w:val="center"/>
            </w:pPr>
          </w:p>
          <w:p w:rsidRPr="00550054" w:rsidR="00515950" w:rsidP="002D3636" w:rsidRDefault="00515950" w14:paraId="6C32E901" w14:textId="67702D7F">
            <w:pPr>
              <w:pStyle w:val="Parastais"/>
            </w:pPr>
            <w:r>
              <w:t>Noteikumu projekts papildināts ar 2.</w:t>
            </w:r>
            <w:r w:rsidR="001F32D8">
              <w:t> </w:t>
            </w:r>
            <w:r>
              <w:t>punktu šādā redakcijā:</w:t>
            </w:r>
          </w:p>
          <w:p w:rsidR="00550054" w:rsidP="002D3636" w:rsidRDefault="00515950" w14:paraId="4574318E" w14:textId="35DA537C">
            <w:pPr>
              <w:pStyle w:val="Parastais"/>
            </w:pPr>
            <w:r>
              <w:t>"</w:t>
            </w:r>
            <w:r w:rsidRPr="00550054" w:rsidR="00550054">
              <w:t>2.</w:t>
            </w:r>
            <w:r w:rsidR="00961E7C">
              <w:t> </w:t>
            </w:r>
            <w:r w:rsidRPr="00550054" w:rsidR="00550054">
              <w:t>Papildināt 19.3.2.4. un 20.2.4.</w:t>
            </w:r>
            <w:r w:rsidR="00961E7C">
              <w:t> </w:t>
            </w:r>
            <w:r w:rsidRPr="00550054" w:rsidR="00550054">
              <w:t>apakšpunktu aiz vārdiem "ziņas, kas palīdz identificēt</w:t>
            </w:r>
            <w:r w:rsidR="00DE2868">
              <w:t xml:space="preserve"> šo</w:t>
            </w:r>
            <w:r w:rsidRPr="00550054" w:rsidR="00550054">
              <w:t xml:space="preserve"> personu" ar vārdiem "ja personai Latvijas Republikā nav piešķirts personas kods".</w:t>
            </w:r>
          </w:p>
          <w:p w:rsidR="00515950" w:rsidP="002D3636" w:rsidRDefault="00515950" w14:paraId="13C185DB" w14:textId="4FAD75FE">
            <w:pPr>
              <w:pStyle w:val="Parastais"/>
              <w:jc w:val="center"/>
            </w:pPr>
          </w:p>
          <w:p w:rsidRPr="00550054" w:rsidR="00515950" w:rsidP="002D3636" w:rsidRDefault="00515950" w14:paraId="4C946C76" w14:textId="2C94F0E7">
            <w:pPr>
              <w:pStyle w:val="Parastais"/>
            </w:pPr>
            <w:r>
              <w:t>Noteikumu projekts papildināts ar 3.</w:t>
            </w:r>
            <w:r w:rsidR="001F32D8">
              <w:t> </w:t>
            </w:r>
            <w:r>
              <w:t>punktu šādā redakcijā:</w:t>
            </w:r>
          </w:p>
          <w:p w:rsidR="00176D22" w:rsidP="002D3636" w:rsidRDefault="00515950" w14:paraId="4A8EA1AB" w14:textId="77777777">
            <w:pPr>
              <w:pStyle w:val="Parastais"/>
            </w:pPr>
            <w:r>
              <w:t>"</w:t>
            </w:r>
            <w:r w:rsidRPr="00550054" w:rsidR="00550054">
              <w:t>3.</w:t>
            </w:r>
            <w:r w:rsidR="00961E7C">
              <w:t> </w:t>
            </w:r>
            <w:r w:rsidRPr="00550054" w:rsidR="00550054">
              <w:t>Papildināt 60.7.2.</w:t>
            </w:r>
            <w:r w:rsidR="00961E7C">
              <w:t> </w:t>
            </w:r>
            <w:r w:rsidRPr="00550054" w:rsidR="00550054">
              <w:t xml:space="preserve">apakšpunktu aiz vārdiem "identifikācijas numuru" ar vārdiem "vai ziņas, kas palīdz </w:t>
            </w:r>
            <w:r w:rsidRPr="00550054" w:rsidR="00550054">
              <w:lastRenderedPageBreak/>
              <w:t>identificēt personu, ja personai Latvijas Republikā nav piešķirts personas kods"."</w:t>
            </w:r>
          </w:p>
          <w:p w:rsidR="005A0072" w:rsidP="002D3636" w:rsidRDefault="005A0072" w14:paraId="64674848" w14:textId="77777777">
            <w:pPr>
              <w:pStyle w:val="Parastais"/>
              <w:jc w:val="center"/>
            </w:pPr>
          </w:p>
          <w:p w:rsidRPr="00550054" w:rsidR="005A0072" w:rsidP="002D3636" w:rsidRDefault="004D0F2F" w14:paraId="159DF9E4" w14:textId="4567B681">
            <w:pPr>
              <w:pStyle w:val="Parastais"/>
            </w:pPr>
            <w:r>
              <w:t>Precizēts a</w:t>
            </w:r>
            <w:r w:rsidR="005A0072">
              <w:t xml:space="preserve">notācijas </w:t>
            </w:r>
            <w:r w:rsidRPr="00A50278" w:rsidR="005A0072">
              <w:t>I</w:t>
            </w:r>
            <w:r w:rsidR="005A0072">
              <w:t> </w:t>
            </w:r>
            <w:r w:rsidRPr="00A50278" w:rsidR="005A0072">
              <w:t xml:space="preserve">sadaļas </w:t>
            </w:r>
            <w:r w:rsidR="005A0072">
              <w:t>1.</w:t>
            </w:r>
            <w:r w:rsidR="001F32D8">
              <w:t> </w:t>
            </w:r>
            <w:r>
              <w:t xml:space="preserve">punkts attiecībā uz </w:t>
            </w:r>
            <w:r>
              <w:rPr>
                <w:color w:val="000000"/>
              </w:rPr>
              <w:t>Fizisko personu reģistra likumu, nenorādot konkrētu šī likuma spēkā stāšanās laiku, kā arī precizēts anotācijas</w:t>
            </w:r>
            <w:r>
              <w:t xml:space="preserve"> </w:t>
            </w:r>
            <w:r w:rsidRPr="00A50278" w:rsidR="005A0072">
              <w:t>2.</w:t>
            </w:r>
            <w:r w:rsidR="005A0072">
              <w:t> </w:t>
            </w:r>
            <w:r w:rsidRPr="00A50278" w:rsidR="005A0072">
              <w:t>punkts</w:t>
            </w:r>
            <w:r>
              <w:t xml:space="preserve"> atbilstoši noteikumu</w:t>
            </w:r>
            <w:r w:rsidR="002D3636">
              <w:t xml:space="preserve"> </w:t>
            </w:r>
            <w:r>
              <w:t>projektā paredzētajiem grozījumiem.</w:t>
            </w:r>
          </w:p>
        </w:tc>
      </w:tr>
      <w:tr w:rsidRPr="00A50278" w:rsidR="00F548FE" w:rsidTr="00844838" w14:paraId="4598ACA3" w14:textId="77777777">
        <w:tc>
          <w:tcPr>
            <w:tcW w:w="708" w:type="dxa"/>
            <w:tcBorders>
              <w:left w:val="single" w:color="000000" w:sz="6" w:space="0"/>
              <w:bottom w:val="single" w:color="auto" w:sz="4" w:space="0"/>
              <w:right w:val="single" w:color="000000" w:sz="6" w:space="0"/>
            </w:tcBorders>
          </w:tcPr>
          <w:p w:rsidR="00F548FE" w:rsidP="00F548FE" w:rsidRDefault="00F548FE" w14:paraId="544382BA" w14:textId="77777777">
            <w:pPr>
              <w:pStyle w:val="naisc"/>
              <w:spacing w:before="0" w:after="0"/>
            </w:pPr>
            <w:r>
              <w:lastRenderedPageBreak/>
              <w:t>2.</w:t>
            </w:r>
          </w:p>
        </w:tc>
        <w:tc>
          <w:tcPr>
            <w:tcW w:w="3086" w:type="dxa"/>
            <w:tcBorders>
              <w:left w:val="single" w:color="000000" w:sz="6" w:space="0"/>
              <w:bottom w:val="single" w:color="auto" w:sz="4" w:space="0"/>
              <w:right w:val="single" w:color="000000" w:sz="6" w:space="0"/>
            </w:tcBorders>
          </w:tcPr>
          <w:p w:rsidRPr="002C6823" w:rsidR="00F548FE" w:rsidP="00F84C15" w:rsidRDefault="00F548FE" w14:paraId="3CFAFAC1" w14:textId="77777777">
            <w:pPr>
              <w:pStyle w:val="naisc"/>
              <w:spacing w:before="0" w:after="0"/>
            </w:pPr>
          </w:p>
        </w:tc>
        <w:tc>
          <w:tcPr>
            <w:tcW w:w="4394" w:type="dxa"/>
            <w:tcBorders>
              <w:left w:val="single" w:color="000000" w:sz="6" w:space="0"/>
              <w:bottom w:val="single" w:color="auto" w:sz="4" w:space="0"/>
              <w:right w:val="single" w:color="000000" w:sz="6" w:space="0"/>
            </w:tcBorders>
          </w:tcPr>
          <w:p w:rsidR="00F548FE" w:rsidP="00F548FE" w:rsidRDefault="00F548FE" w14:paraId="03728825" w14:textId="77777777">
            <w:pPr>
              <w:pStyle w:val="naisc"/>
              <w:spacing w:before="0" w:after="0"/>
              <w:jc w:val="both"/>
            </w:pPr>
            <w:r>
              <w:t>Vienlaikus izsakām šādus priekšlikumus:</w:t>
            </w:r>
          </w:p>
          <w:p w:rsidR="00F548FE" w:rsidP="00F548FE" w:rsidRDefault="00F548FE" w14:paraId="5BDDB899" w14:textId="77777777">
            <w:pPr>
              <w:pStyle w:val="naisc"/>
              <w:spacing w:before="0" w:after="0"/>
              <w:jc w:val="both"/>
            </w:pPr>
            <w:r>
              <w:lastRenderedPageBreak/>
              <w:t xml:space="preserve">1. </w:t>
            </w:r>
            <w:r w:rsidRPr="00A50278">
              <w:t>saistībā ar atzinuma iebildumā minēto, izvērtēt nepieciešamību papildināt projektu ar jaunām normām, paredzot grozījumu izdarīšanu noteikumu 19.3.2.4., 20.2.4. un 60.7.2. apakšpunktā, un papildinot attiecīgos apakšpunktus ar vārdiem “ja personai Latvijas Republikā nav piešķirts</w:t>
            </w:r>
            <w:r>
              <w:t xml:space="preserve"> personas kods”.</w:t>
            </w:r>
          </w:p>
          <w:p w:rsidRPr="00A50278" w:rsidR="00F548FE" w:rsidP="00F548FE" w:rsidRDefault="00F548FE" w14:paraId="63FFB885" w14:textId="77777777">
            <w:pPr>
              <w:pStyle w:val="naisc"/>
              <w:spacing w:before="0" w:after="0"/>
              <w:jc w:val="both"/>
              <w:rPr>
                <w:b/>
              </w:rPr>
            </w:pPr>
            <w:r>
              <w:t xml:space="preserve">2. </w:t>
            </w:r>
            <w:r w:rsidRPr="00A50278">
              <w:t>precizēt anotācijā paredzēto Fizisko personu reģistra likuma spēkā stāšanās laiku, ņemot vērā, ka Valsts sekretāru 2019.gada 11.jūlija sanāksmē (prot.Nr.27, 9.§) izsludinātais likumprojekts “Grozījumi Fizisko personu reģistra likumā” paredz, ka Fizisko personu reģistra likums stāsies spēkā 2021.gada 1.martā</w:t>
            </w:r>
            <w:r>
              <w:t>.</w:t>
            </w:r>
          </w:p>
        </w:tc>
        <w:tc>
          <w:tcPr>
            <w:tcW w:w="2126" w:type="dxa"/>
            <w:tcBorders>
              <w:left w:val="single" w:color="000000" w:sz="6" w:space="0"/>
              <w:bottom w:val="single" w:color="auto" w:sz="4" w:space="0"/>
              <w:right w:val="single" w:color="000000" w:sz="6" w:space="0"/>
            </w:tcBorders>
          </w:tcPr>
          <w:p w:rsidRPr="00F548FE" w:rsidR="00F548FE" w:rsidP="00496F56" w:rsidRDefault="00F548FE" w14:paraId="6456B895" w14:textId="77777777">
            <w:pPr>
              <w:pStyle w:val="naisc"/>
              <w:spacing w:before="0" w:after="0"/>
              <w:rPr>
                <w:b/>
                <w:bCs/>
              </w:rPr>
            </w:pPr>
          </w:p>
        </w:tc>
        <w:tc>
          <w:tcPr>
            <w:tcW w:w="3828" w:type="dxa"/>
            <w:tcBorders>
              <w:top w:val="single" w:color="auto" w:sz="4" w:space="0"/>
              <w:left w:val="single" w:color="auto" w:sz="4" w:space="0"/>
              <w:bottom w:val="single" w:color="auto" w:sz="4" w:space="0"/>
            </w:tcBorders>
          </w:tcPr>
          <w:p w:rsidRPr="00A50278" w:rsidR="00F548FE" w:rsidP="00A50278" w:rsidRDefault="00F548FE" w14:paraId="6DF4060A" w14:textId="77777777">
            <w:pPr>
              <w:pStyle w:val="naisc"/>
              <w:spacing w:before="0" w:after="0"/>
              <w:jc w:val="both"/>
            </w:pPr>
          </w:p>
        </w:tc>
      </w:tr>
    </w:tbl>
    <w:p w:rsidR="00F548FE" w:rsidP="00F548FE" w:rsidRDefault="00F548FE" w14:paraId="0D23BE90" w14:textId="77777777">
      <w:pPr>
        <w:pStyle w:val="naisf"/>
        <w:spacing w:before="0" w:after="0"/>
        <w:ind w:firstLine="0"/>
      </w:pPr>
    </w:p>
    <w:p w:rsidR="00F548FE" w:rsidP="00F548FE" w:rsidRDefault="00F548FE" w14:paraId="2EEA2EB5" w14:textId="1B793A0E">
      <w:pPr>
        <w:pStyle w:val="naisf"/>
        <w:spacing w:before="0" w:after="0"/>
        <w:ind w:firstLine="0"/>
      </w:pPr>
      <w:r w:rsidRPr="00712B66">
        <w:t>Atbildīgā amatpersona</w:t>
      </w:r>
    </w:p>
    <w:p w:rsidRPr="00F548FE" w:rsidR="00F548FE" w:rsidP="00F548FE" w:rsidRDefault="00176168" w14:paraId="690EB4FD" w14:textId="77777777">
      <w:pPr>
        <w:pStyle w:val="naisf"/>
        <w:spacing w:before="0" w:after="0"/>
        <w:ind w:firstLine="0"/>
        <w:rPr>
          <w:sz w:val="22"/>
          <w:szCs w:val="22"/>
        </w:rPr>
      </w:pPr>
      <w:r w:rsidRPr="00F548FE">
        <w:rPr>
          <w:sz w:val="22"/>
          <w:szCs w:val="22"/>
        </w:rPr>
        <w:t>Mihails Papsujevičs</w:t>
      </w:r>
      <w:r w:rsidRPr="00F548FE" w:rsidR="00F548FE">
        <w:rPr>
          <w:sz w:val="22"/>
          <w:szCs w:val="22"/>
        </w:rPr>
        <w:t xml:space="preserve"> </w:t>
      </w:r>
    </w:p>
    <w:p w:rsidRPr="00F548FE" w:rsidR="00F548FE" w:rsidP="00F548FE" w:rsidRDefault="00F548FE" w14:paraId="74423994" w14:textId="77777777">
      <w:pPr>
        <w:pStyle w:val="naisf"/>
        <w:spacing w:before="0" w:after="0"/>
        <w:ind w:firstLine="0"/>
        <w:rPr>
          <w:sz w:val="22"/>
          <w:szCs w:val="22"/>
        </w:rPr>
      </w:pPr>
      <w:r w:rsidRPr="00F548FE">
        <w:rPr>
          <w:sz w:val="22"/>
          <w:szCs w:val="22"/>
        </w:rPr>
        <w:t xml:space="preserve">Valsts probācijas dienesta vadītājs </w:t>
      </w:r>
    </w:p>
    <w:p w:rsidRPr="00F548FE" w:rsidR="00F548FE" w:rsidP="00F548FE" w:rsidRDefault="00F548FE" w14:paraId="2BA7E3A5" w14:textId="77777777">
      <w:pPr>
        <w:pStyle w:val="naisf"/>
        <w:spacing w:before="0" w:after="0"/>
        <w:ind w:firstLine="0"/>
        <w:rPr>
          <w:bCs/>
          <w:color w:val="000000"/>
          <w:sz w:val="22"/>
          <w:szCs w:val="22"/>
          <w:bdr w:val="none" w:color="auto" w:sz="0" w:space="0" w:frame="1"/>
          <w:shd w:val="clear" w:color="auto" w:fill="FFFFFF"/>
        </w:rPr>
      </w:pPr>
      <w:r w:rsidRPr="00F548FE">
        <w:rPr>
          <w:sz w:val="22"/>
          <w:szCs w:val="22"/>
        </w:rPr>
        <w:t xml:space="preserve">Tālr. </w:t>
      </w:r>
      <w:r w:rsidRPr="00F548FE">
        <w:rPr>
          <w:bCs/>
          <w:color w:val="000000"/>
          <w:sz w:val="22"/>
          <w:szCs w:val="22"/>
          <w:bdr w:val="none" w:color="auto" w:sz="0" w:space="0" w:frame="1"/>
          <w:shd w:val="clear" w:color="auto" w:fill="FFFFFF"/>
        </w:rPr>
        <w:t>67021138, Fakss 67021139</w:t>
      </w:r>
    </w:p>
    <w:p w:rsidRPr="00F548FE" w:rsidR="004373E1" w:rsidP="00F548FE" w:rsidRDefault="00FC6845" w14:paraId="62D4F49A" w14:textId="77777777">
      <w:pPr>
        <w:pStyle w:val="naisf"/>
        <w:spacing w:before="0" w:after="0"/>
        <w:ind w:firstLine="0"/>
        <w:rPr>
          <w:sz w:val="22"/>
          <w:szCs w:val="22"/>
        </w:rPr>
      </w:pPr>
      <w:hyperlink w:history="1" r:id="rId8">
        <w:r w:rsidRPr="00F548FE" w:rsidR="00F548FE">
          <w:rPr>
            <w:rStyle w:val="Hipersaite"/>
            <w:sz w:val="22"/>
            <w:szCs w:val="22"/>
            <w:bdr w:val="none" w:color="auto" w:sz="0" w:space="0" w:frame="1"/>
            <w:shd w:val="clear" w:color="auto" w:fill="FFFFFF"/>
          </w:rPr>
          <w:t>vpd@vpd.gov.lv</w:t>
        </w:r>
      </w:hyperlink>
    </w:p>
    <w:p w:rsidRPr="003B71E0" w:rsidR="007116C7" w:rsidP="00E74517" w:rsidRDefault="007116C7" w14:paraId="1EB8929C" w14:textId="77777777">
      <w:pPr>
        <w:pStyle w:val="naisf"/>
        <w:spacing w:before="0" w:after="0"/>
        <w:ind w:firstLine="0"/>
        <w:jc w:val="left"/>
        <w:rPr>
          <w:sz w:val="28"/>
          <w:szCs w:val="28"/>
        </w:rPr>
      </w:pPr>
    </w:p>
    <w:p w:rsidRPr="003D3E5D" w:rsidR="003D3E5D" w:rsidP="003D3E5D" w:rsidRDefault="003D3E5D" w14:paraId="29DD3C45" w14:textId="77777777">
      <w:pPr>
        <w:pStyle w:val="Parastais"/>
        <w:tabs>
          <w:tab w:val="left" w:pos="6237"/>
        </w:tabs>
        <w:rPr>
          <w:sz w:val="20"/>
          <w:szCs w:val="20"/>
        </w:rPr>
      </w:pPr>
      <w:r w:rsidRPr="003D3E5D">
        <w:rPr>
          <w:sz w:val="20"/>
          <w:szCs w:val="20"/>
        </w:rPr>
        <w:t>Ielītis 67021192</w:t>
      </w:r>
    </w:p>
    <w:p w:rsidRPr="003D3E5D" w:rsidR="003D3E5D" w:rsidP="003D3E5D" w:rsidRDefault="003D3E5D" w14:paraId="275DF57D" w14:textId="77777777">
      <w:pPr>
        <w:pStyle w:val="Parastais"/>
        <w:tabs>
          <w:tab w:val="left" w:pos="6237"/>
        </w:tabs>
        <w:rPr>
          <w:sz w:val="20"/>
          <w:szCs w:val="20"/>
        </w:rPr>
      </w:pPr>
      <w:r w:rsidRPr="003D3E5D">
        <w:rPr>
          <w:sz w:val="20"/>
          <w:szCs w:val="20"/>
        </w:rPr>
        <w:t>Janis.Ielitis@vpd.gov.lv</w:t>
      </w:r>
    </w:p>
    <w:p w:rsidR="008601B6" w:rsidP="008601B6" w:rsidRDefault="008601B6" w14:paraId="5A9F8EC1" w14:textId="77777777">
      <w:pPr>
        <w:pStyle w:val="Parastais"/>
        <w:rPr>
          <w:sz w:val="28"/>
          <w:szCs w:val="28"/>
        </w:rPr>
      </w:pPr>
    </w:p>
    <w:sectPr w:rsidR="008601B6" w:rsidSect="00863627">
      <w:headerReference w:type="even" r:id="rId9"/>
      <w:headerReference w:type="default" r:id="rId10"/>
      <w:footerReference w:type="default" r:id="rId11"/>
      <w:footerReference w:type="first" r:id="rId12"/>
      <w:pgSz w:w="16838" w:h="11906" w:orient="landscape" w:code="9"/>
      <w:pgMar w:top="1701" w:right="1418"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247EE5" w16cid:durableId="212E1877"/>
  <w16cid:commentId w16cid:paraId="62AC5072" w16cid:durableId="217FE1A7"/>
  <w16cid:commentId w16cid:paraId="7AA01EA0" w16cid:durableId="217FE2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248EB" w14:textId="77777777" w:rsidR="00FC6845" w:rsidRDefault="00FC6845">
      <w:pPr>
        <w:pStyle w:val="Parastais"/>
      </w:pPr>
      <w:r>
        <w:separator/>
      </w:r>
    </w:p>
  </w:endnote>
  <w:endnote w:type="continuationSeparator" w:id="0">
    <w:p w14:paraId="0C5336B8" w14:textId="77777777" w:rsidR="00FC6845" w:rsidRDefault="00FC6845">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0F5EE" w14:textId="77777777" w:rsidR="008601B6" w:rsidRDefault="008601B6" w:rsidP="008601B6">
    <w:pPr>
      <w:pStyle w:val="Parastais"/>
      <w:rPr>
        <w:sz w:val="22"/>
        <w:szCs w:val="22"/>
      </w:rPr>
    </w:pPr>
  </w:p>
  <w:p w14:paraId="58176EE5" w14:textId="5A237B0C" w:rsidR="00AB3D34" w:rsidRPr="004A5B15" w:rsidRDefault="008601B6" w:rsidP="008601B6">
    <w:pPr>
      <w:pStyle w:val="Parastais"/>
      <w:rPr>
        <w:sz w:val="20"/>
        <w:szCs w:val="20"/>
      </w:rPr>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770C3D">
      <w:rPr>
        <w:noProof/>
        <w:sz w:val="20"/>
        <w:szCs w:val="20"/>
      </w:rPr>
      <w:t>TMIzz_21</w:t>
    </w:r>
    <w:r w:rsidR="001F32D8">
      <w:rPr>
        <w:noProof/>
        <w:sz w:val="20"/>
        <w:szCs w:val="20"/>
      </w:rPr>
      <w:t>1119_VPD_IzP</w:t>
    </w:r>
    <w:r w:rsidRPr="004A5B1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B6207" w14:textId="53F75B13" w:rsidR="00AB3D34" w:rsidRPr="004A5B15" w:rsidRDefault="008601B6" w:rsidP="00AB3D34">
    <w:pPr>
      <w:pStyle w:val="Parastais"/>
      <w:rPr>
        <w:color w:val="808080"/>
        <w:sz w:val="20"/>
        <w:szCs w:val="20"/>
      </w:rPr>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770C3D">
      <w:rPr>
        <w:noProof/>
        <w:sz w:val="20"/>
        <w:szCs w:val="20"/>
      </w:rPr>
      <w:t>TMIzz_21</w:t>
    </w:r>
    <w:r w:rsidR="001F32D8">
      <w:rPr>
        <w:noProof/>
        <w:sz w:val="20"/>
        <w:szCs w:val="20"/>
      </w:rPr>
      <w:t>1119_VPD_IzP</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94B14" w14:textId="77777777" w:rsidR="00FC6845" w:rsidRDefault="00FC6845">
      <w:pPr>
        <w:pStyle w:val="Parastais"/>
      </w:pPr>
      <w:r>
        <w:separator/>
      </w:r>
    </w:p>
  </w:footnote>
  <w:footnote w:type="continuationSeparator" w:id="0">
    <w:p w14:paraId="663BC31D" w14:textId="77777777" w:rsidR="00FC6845" w:rsidRDefault="00FC6845">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34" w:rsidP="00364BB6" w:rsidRDefault="00AB3D34" w14:paraId="2CA7FE9D"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3D34" w:rsidRDefault="00AB3D34" w14:paraId="43DF94D1"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34" w:rsidP="00364BB6" w:rsidRDefault="00AB3D34" w14:paraId="4F784319" w14:textId="72E64ACD">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70C3D">
      <w:rPr>
        <w:rStyle w:val="Lappusesnumurs"/>
        <w:noProof/>
      </w:rPr>
      <w:t>2</w:t>
    </w:r>
    <w:r>
      <w:rPr>
        <w:rStyle w:val="Lappusesnumurs"/>
      </w:rPr>
      <w:fldChar w:fldCharType="end"/>
    </w:r>
  </w:p>
  <w:p w:rsidR="00AB3D34" w:rsidRDefault="00AB3D34" w14:paraId="53B2FD1C"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3914468"/>
    <w:multiLevelType w:val="hybridMultilevel"/>
    <w:tmpl w:val="99C82AD2"/>
    <w:lvl w:ilvl="0" w:tplc="95E61B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FCB"/>
    <w:rsid w:val="00001F89"/>
    <w:rsid w:val="00003C53"/>
    <w:rsid w:val="0000456E"/>
    <w:rsid w:val="000055EA"/>
    <w:rsid w:val="000058B4"/>
    <w:rsid w:val="00006BF1"/>
    <w:rsid w:val="00007D82"/>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2D01"/>
    <w:rsid w:val="00023FD6"/>
    <w:rsid w:val="0002416A"/>
    <w:rsid w:val="00024CCD"/>
    <w:rsid w:val="00024D20"/>
    <w:rsid w:val="000253DB"/>
    <w:rsid w:val="00025E34"/>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313"/>
    <w:rsid w:val="00046075"/>
    <w:rsid w:val="00046183"/>
    <w:rsid w:val="00046CAD"/>
    <w:rsid w:val="00046F5C"/>
    <w:rsid w:val="00047385"/>
    <w:rsid w:val="00050554"/>
    <w:rsid w:val="00053706"/>
    <w:rsid w:val="00053E04"/>
    <w:rsid w:val="000544E1"/>
    <w:rsid w:val="000579E6"/>
    <w:rsid w:val="00060E03"/>
    <w:rsid w:val="000641CE"/>
    <w:rsid w:val="00064F58"/>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A7EBD"/>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1AD7"/>
    <w:rsid w:val="000D3602"/>
    <w:rsid w:val="000D4D89"/>
    <w:rsid w:val="000D6BBD"/>
    <w:rsid w:val="000D7751"/>
    <w:rsid w:val="000D7C23"/>
    <w:rsid w:val="000E0A16"/>
    <w:rsid w:val="000E1BFA"/>
    <w:rsid w:val="000E2142"/>
    <w:rsid w:val="000E21D0"/>
    <w:rsid w:val="000E2A38"/>
    <w:rsid w:val="000E2ACC"/>
    <w:rsid w:val="000E52BD"/>
    <w:rsid w:val="000E5509"/>
    <w:rsid w:val="000E551D"/>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68"/>
    <w:rsid w:val="001761FD"/>
    <w:rsid w:val="00176D22"/>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0B9B"/>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2D8"/>
    <w:rsid w:val="001F3358"/>
    <w:rsid w:val="001F35CB"/>
    <w:rsid w:val="001F390F"/>
    <w:rsid w:val="001F5CD1"/>
    <w:rsid w:val="001F7257"/>
    <w:rsid w:val="001F7739"/>
    <w:rsid w:val="0020011B"/>
    <w:rsid w:val="0020117E"/>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46E6E"/>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7921"/>
    <w:rsid w:val="002815D0"/>
    <w:rsid w:val="002820A7"/>
    <w:rsid w:val="00283B82"/>
    <w:rsid w:val="00283E13"/>
    <w:rsid w:val="00284CA2"/>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823"/>
    <w:rsid w:val="002C6D84"/>
    <w:rsid w:val="002C7D21"/>
    <w:rsid w:val="002D1564"/>
    <w:rsid w:val="002D1CA4"/>
    <w:rsid w:val="002D2C09"/>
    <w:rsid w:val="002D2C45"/>
    <w:rsid w:val="002D3636"/>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3AC2"/>
    <w:rsid w:val="00374C7E"/>
    <w:rsid w:val="00377353"/>
    <w:rsid w:val="0037736B"/>
    <w:rsid w:val="00381F57"/>
    <w:rsid w:val="0038216E"/>
    <w:rsid w:val="003822E5"/>
    <w:rsid w:val="003830B8"/>
    <w:rsid w:val="00383262"/>
    <w:rsid w:val="00384416"/>
    <w:rsid w:val="003872BE"/>
    <w:rsid w:val="003A157A"/>
    <w:rsid w:val="003A283F"/>
    <w:rsid w:val="003A2A16"/>
    <w:rsid w:val="003A2FDD"/>
    <w:rsid w:val="003A3C43"/>
    <w:rsid w:val="003A5CCC"/>
    <w:rsid w:val="003A7061"/>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3E5D"/>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660F"/>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6277"/>
    <w:rsid w:val="00416E24"/>
    <w:rsid w:val="0042063D"/>
    <w:rsid w:val="00422B23"/>
    <w:rsid w:val="00423A60"/>
    <w:rsid w:val="0042651C"/>
    <w:rsid w:val="00426E9B"/>
    <w:rsid w:val="00427D55"/>
    <w:rsid w:val="0043233C"/>
    <w:rsid w:val="004345A6"/>
    <w:rsid w:val="00435B2F"/>
    <w:rsid w:val="00435E03"/>
    <w:rsid w:val="00436EB0"/>
    <w:rsid w:val="004373E1"/>
    <w:rsid w:val="004374A3"/>
    <w:rsid w:val="00437A7E"/>
    <w:rsid w:val="00437B6C"/>
    <w:rsid w:val="00437BEB"/>
    <w:rsid w:val="00440144"/>
    <w:rsid w:val="0044064E"/>
    <w:rsid w:val="00440805"/>
    <w:rsid w:val="004412E1"/>
    <w:rsid w:val="00441554"/>
    <w:rsid w:val="00442E48"/>
    <w:rsid w:val="00443DCD"/>
    <w:rsid w:val="00443E7E"/>
    <w:rsid w:val="00444C06"/>
    <w:rsid w:val="004454DF"/>
    <w:rsid w:val="00446804"/>
    <w:rsid w:val="00446832"/>
    <w:rsid w:val="004478D4"/>
    <w:rsid w:val="00450380"/>
    <w:rsid w:val="004505C6"/>
    <w:rsid w:val="00450753"/>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18EA"/>
    <w:rsid w:val="00461A3C"/>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22C"/>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6F56"/>
    <w:rsid w:val="00497D4A"/>
    <w:rsid w:val="004A0441"/>
    <w:rsid w:val="004A084C"/>
    <w:rsid w:val="004A15B3"/>
    <w:rsid w:val="004A1D01"/>
    <w:rsid w:val="004A2A54"/>
    <w:rsid w:val="004A2EF3"/>
    <w:rsid w:val="004A3B0D"/>
    <w:rsid w:val="004A52F5"/>
    <w:rsid w:val="004A5B15"/>
    <w:rsid w:val="004A5D29"/>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0F2F"/>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5950"/>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0A6"/>
    <w:rsid w:val="00536D28"/>
    <w:rsid w:val="005372C5"/>
    <w:rsid w:val="00537A26"/>
    <w:rsid w:val="00540E47"/>
    <w:rsid w:val="00543283"/>
    <w:rsid w:val="0054364C"/>
    <w:rsid w:val="00544A49"/>
    <w:rsid w:val="00546747"/>
    <w:rsid w:val="00547510"/>
    <w:rsid w:val="00547D9C"/>
    <w:rsid w:val="00547ECC"/>
    <w:rsid w:val="00550054"/>
    <w:rsid w:val="00551D5A"/>
    <w:rsid w:val="00551EC3"/>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072"/>
    <w:rsid w:val="005A0809"/>
    <w:rsid w:val="005A0B91"/>
    <w:rsid w:val="005A1494"/>
    <w:rsid w:val="005A3590"/>
    <w:rsid w:val="005A4A1C"/>
    <w:rsid w:val="005A5BD8"/>
    <w:rsid w:val="005A692A"/>
    <w:rsid w:val="005A6AB8"/>
    <w:rsid w:val="005B11C2"/>
    <w:rsid w:val="005B180A"/>
    <w:rsid w:val="005B247D"/>
    <w:rsid w:val="005B382C"/>
    <w:rsid w:val="005B3C11"/>
    <w:rsid w:val="005B40DA"/>
    <w:rsid w:val="005B4226"/>
    <w:rsid w:val="005B5AA4"/>
    <w:rsid w:val="005B656B"/>
    <w:rsid w:val="005B6E21"/>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5BC2"/>
    <w:rsid w:val="00656FEE"/>
    <w:rsid w:val="0065758F"/>
    <w:rsid w:val="00660897"/>
    <w:rsid w:val="00661028"/>
    <w:rsid w:val="006617BD"/>
    <w:rsid w:val="0066194D"/>
    <w:rsid w:val="00664695"/>
    <w:rsid w:val="00664840"/>
    <w:rsid w:val="00664B44"/>
    <w:rsid w:val="006652BF"/>
    <w:rsid w:val="0066630C"/>
    <w:rsid w:val="00666626"/>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A7D"/>
    <w:rsid w:val="006B4C00"/>
    <w:rsid w:val="006B56FC"/>
    <w:rsid w:val="006B6DDA"/>
    <w:rsid w:val="006B73D9"/>
    <w:rsid w:val="006B7DF0"/>
    <w:rsid w:val="006B7E74"/>
    <w:rsid w:val="006C0D75"/>
    <w:rsid w:val="006C1C48"/>
    <w:rsid w:val="006C3C1D"/>
    <w:rsid w:val="006C3DD3"/>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6584"/>
    <w:rsid w:val="0074705B"/>
    <w:rsid w:val="007470EC"/>
    <w:rsid w:val="0075020B"/>
    <w:rsid w:val="00751017"/>
    <w:rsid w:val="00751960"/>
    <w:rsid w:val="0075238B"/>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0C3D"/>
    <w:rsid w:val="00771067"/>
    <w:rsid w:val="007722ED"/>
    <w:rsid w:val="0077408B"/>
    <w:rsid w:val="00774AF6"/>
    <w:rsid w:val="00774EC8"/>
    <w:rsid w:val="00776781"/>
    <w:rsid w:val="00776FFC"/>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51B"/>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98"/>
    <w:rsid w:val="007A7ABE"/>
    <w:rsid w:val="007B03C5"/>
    <w:rsid w:val="007B0674"/>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8C2"/>
    <w:rsid w:val="00801CBA"/>
    <w:rsid w:val="00801D92"/>
    <w:rsid w:val="00804BCF"/>
    <w:rsid w:val="00804FA4"/>
    <w:rsid w:val="00805275"/>
    <w:rsid w:val="00806A62"/>
    <w:rsid w:val="00806E55"/>
    <w:rsid w:val="008075CE"/>
    <w:rsid w:val="00812179"/>
    <w:rsid w:val="008124E2"/>
    <w:rsid w:val="008136FA"/>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29E7"/>
    <w:rsid w:val="00843548"/>
    <w:rsid w:val="0084383C"/>
    <w:rsid w:val="00843CC0"/>
    <w:rsid w:val="00844838"/>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1B6"/>
    <w:rsid w:val="00860967"/>
    <w:rsid w:val="00860F4D"/>
    <w:rsid w:val="008611DE"/>
    <w:rsid w:val="00861375"/>
    <w:rsid w:val="00861C56"/>
    <w:rsid w:val="00861F29"/>
    <w:rsid w:val="008620A2"/>
    <w:rsid w:val="00862741"/>
    <w:rsid w:val="00862BBD"/>
    <w:rsid w:val="00863627"/>
    <w:rsid w:val="00863C9F"/>
    <w:rsid w:val="008645D6"/>
    <w:rsid w:val="0086552B"/>
    <w:rsid w:val="008655A2"/>
    <w:rsid w:val="0086584F"/>
    <w:rsid w:val="00866108"/>
    <w:rsid w:val="008671C7"/>
    <w:rsid w:val="00867EB8"/>
    <w:rsid w:val="00870335"/>
    <w:rsid w:val="00870AA2"/>
    <w:rsid w:val="00873B3B"/>
    <w:rsid w:val="00873D88"/>
    <w:rsid w:val="0087433B"/>
    <w:rsid w:val="00874B68"/>
    <w:rsid w:val="00875138"/>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2B8"/>
    <w:rsid w:val="008A5AF9"/>
    <w:rsid w:val="008B16DE"/>
    <w:rsid w:val="008B251F"/>
    <w:rsid w:val="008B2602"/>
    <w:rsid w:val="008B2727"/>
    <w:rsid w:val="008B316B"/>
    <w:rsid w:val="008B5059"/>
    <w:rsid w:val="008B5BF2"/>
    <w:rsid w:val="008B6934"/>
    <w:rsid w:val="008B6CF8"/>
    <w:rsid w:val="008B72F6"/>
    <w:rsid w:val="008B78A8"/>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AB8"/>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9BD"/>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E7C"/>
    <w:rsid w:val="00961F01"/>
    <w:rsid w:val="00962162"/>
    <w:rsid w:val="009623BC"/>
    <w:rsid w:val="009628BE"/>
    <w:rsid w:val="009631C8"/>
    <w:rsid w:val="00963AE4"/>
    <w:rsid w:val="00963C14"/>
    <w:rsid w:val="009645CD"/>
    <w:rsid w:val="00965940"/>
    <w:rsid w:val="00965A4E"/>
    <w:rsid w:val="00966BE5"/>
    <w:rsid w:val="00966EB0"/>
    <w:rsid w:val="00971116"/>
    <w:rsid w:val="0097273F"/>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C"/>
    <w:rsid w:val="00987BAB"/>
    <w:rsid w:val="009906BF"/>
    <w:rsid w:val="009913F3"/>
    <w:rsid w:val="00991DA1"/>
    <w:rsid w:val="009927F1"/>
    <w:rsid w:val="00992CB4"/>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54"/>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6BE7"/>
    <w:rsid w:val="00A27C1C"/>
    <w:rsid w:val="00A30F6A"/>
    <w:rsid w:val="00A32AEA"/>
    <w:rsid w:val="00A32F32"/>
    <w:rsid w:val="00A33E80"/>
    <w:rsid w:val="00A33EFE"/>
    <w:rsid w:val="00A4148D"/>
    <w:rsid w:val="00A44D0E"/>
    <w:rsid w:val="00A4621D"/>
    <w:rsid w:val="00A50278"/>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5EA0"/>
    <w:rsid w:val="00A6618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3D34"/>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3F"/>
    <w:rsid w:val="00AD1966"/>
    <w:rsid w:val="00AD19E8"/>
    <w:rsid w:val="00AD25F0"/>
    <w:rsid w:val="00AD2B03"/>
    <w:rsid w:val="00AD2E07"/>
    <w:rsid w:val="00AD38A9"/>
    <w:rsid w:val="00AD3FD4"/>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220"/>
    <w:rsid w:val="00AF3AC0"/>
    <w:rsid w:val="00AF4F4A"/>
    <w:rsid w:val="00B00C24"/>
    <w:rsid w:val="00B00F93"/>
    <w:rsid w:val="00B01BBE"/>
    <w:rsid w:val="00B01F08"/>
    <w:rsid w:val="00B02E33"/>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634"/>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00F3"/>
    <w:rsid w:val="00BA27F4"/>
    <w:rsid w:val="00BA2E40"/>
    <w:rsid w:val="00BA3CB7"/>
    <w:rsid w:val="00BA41DE"/>
    <w:rsid w:val="00BA556C"/>
    <w:rsid w:val="00BB0F31"/>
    <w:rsid w:val="00BB15AB"/>
    <w:rsid w:val="00BB17A6"/>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34EA"/>
    <w:rsid w:val="00BD60AD"/>
    <w:rsid w:val="00BD6C02"/>
    <w:rsid w:val="00BE1244"/>
    <w:rsid w:val="00BE165D"/>
    <w:rsid w:val="00BE2394"/>
    <w:rsid w:val="00BE2702"/>
    <w:rsid w:val="00BE4326"/>
    <w:rsid w:val="00BE57ED"/>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07E5"/>
    <w:rsid w:val="00C71215"/>
    <w:rsid w:val="00C7216B"/>
    <w:rsid w:val="00C727BE"/>
    <w:rsid w:val="00C732A9"/>
    <w:rsid w:val="00C73448"/>
    <w:rsid w:val="00C73E2E"/>
    <w:rsid w:val="00C74546"/>
    <w:rsid w:val="00C748E2"/>
    <w:rsid w:val="00C7539A"/>
    <w:rsid w:val="00C7776C"/>
    <w:rsid w:val="00C8398D"/>
    <w:rsid w:val="00C84BC2"/>
    <w:rsid w:val="00C85139"/>
    <w:rsid w:val="00C85657"/>
    <w:rsid w:val="00C91C88"/>
    <w:rsid w:val="00C939C3"/>
    <w:rsid w:val="00C94228"/>
    <w:rsid w:val="00C96D56"/>
    <w:rsid w:val="00C977E6"/>
    <w:rsid w:val="00C97D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58C9"/>
    <w:rsid w:val="00CE68E2"/>
    <w:rsid w:val="00CE706E"/>
    <w:rsid w:val="00CE70B1"/>
    <w:rsid w:val="00CE7AE4"/>
    <w:rsid w:val="00CF0A4C"/>
    <w:rsid w:val="00CF1103"/>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876A3"/>
    <w:rsid w:val="00D91294"/>
    <w:rsid w:val="00D9186A"/>
    <w:rsid w:val="00D92D47"/>
    <w:rsid w:val="00D94213"/>
    <w:rsid w:val="00D94BEB"/>
    <w:rsid w:val="00D94EA5"/>
    <w:rsid w:val="00D95F32"/>
    <w:rsid w:val="00DA024A"/>
    <w:rsid w:val="00DA0673"/>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32FB"/>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2868"/>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2B33"/>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6A19"/>
    <w:rsid w:val="00E1740F"/>
    <w:rsid w:val="00E200CF"/>
    <w:rsid w:val="00E218DE"/>
    <w:rsid w:val="00E24287"/>
    <w:rsid w:val="00E25F88"/>
    <w:rsid w:val="00E31367"/>
    <w:rsid w:val="00E3181C"/>
    <w:rsid w:val="00E32EF3"/>
    <w:rsid w:val="00E33E21"/>
    <w:rsid w:val="00E34BC4"/>
    <w:rsid w:val="00E3540C"/>
    <w:rsid w:val="00E36187"/>
    <w:rsid w:val="00E36332"/>
    <w:rsid w:val="00E36C9B"/>
    <w:rsid w:val="00E36E46"/>
    <w:rsid w:val="00E37638"/>
    <w:rsid w:val="00E37E9D"/>
    <w:rsid w:val="00E41B71"/>
    <w:rsid w:val="00E42569"/>
    <w:rsid w:val="00E434A0"/>
    <w:rsid w:val="00E43FB6"/>
    <w:rsid w:val="00E44D30"/>
    <w:rsid w:val="00E4597F"/>
    <w:rsid w:val="00E46CB7"/>
    <w:rsid w:val="00E46CFA"/>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873"/>
    <w:rsid w:val="00EA0D5D"/>
    <w:rsid w:val="00EA1192"/>
    <w:rsid w:val="00EA153F"/>
    <w:rsid w:val="00EA2788"/>
    <w:rsid w:val="00EA2C6E"/>
    <w:rsid w:val="00EA4964"/>
    <w:rsid w:val="00EA4F1A"/>
    <w:rsid w:val="00EA6540"/>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15"/>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1671F"/>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8FE"/>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C1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6845"/>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75121"/>
  <w15:chartTrackingRefBased/>
  <w15:docId w15:val="{2CD1B79D-AEEE-4CD5-B42D-6A0472A5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ai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944826"/>
    <w:rPr>
      <w:sz w:val="24"/>
      <w:szCs w:val="24"/>
    </w:rPr>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Veidlapasz-auga">
    <w:name w:val="HTML Top of Form"/>
    <w:basedOn w:val="Parastais"/>
    <w:next w:val="Parastai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ais"/>
    <w:next w:val="Parastai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Izteiksmgs">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ai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ai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ai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ai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ai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character" w:customStyle="1" w:styleId="Neatrisintapieminana1">
    <w:name w:val="Neatrisināta pieminēšana1"/>
    <w:basedOn w:val="Noklusjumarindkopasfonts"/>
    <w:uiPriority w:val="99"/>
    <w:semiHidden/>
    <w:unhideWhenUsed/>
    <w:rsid w:val="00F54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d@vp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C0D4A-456E-4507-8E0C-DC6CD479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3723</Words>
  <Characters>2123</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Ministru kabineta noteikumu projektu "Grozījumi Ministru kabineta 2018. gada 19. jūnija noteikumos Nr. 347 "Izlīguma procesa noteikumi""</vt:lpstr>
      <vt:lpstr>MK noteikumu projekts "Ministru kabineta kārtības rullis"</vt:lpstr>
    </vt:vector>
  </TitlesOfParts>
  <Manager/>
  <Company>Tieslietu ministrija</Company>
  <LinksUpToDate>false</LinksUpToDate>
  <CharactersWithSpaces>5835</CharactersWithSpaces>
  <SharedDoc>false</SharedDoc>
  <HLinks>
    <vt:vector size="6" baseType="variant">
      <vt:variant>
        <vt:i4>2031717</vt:i4>
      </vt:variant>
      <vt:variant>
        <vt:i4>0</vt:i4>
      </vt:variant>
      <vt:variant>
        <vt:i4>0</vt:i4>
      </vt:variant>
      <vt:variant>
        <vt:i4>5</vt:i4>
      </vt:variant>
      <vt:variant>
        <vt:lpwstr>mailto:vpd@vpd.gov.lv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2018. gada 19. jūnija noteikumos Nr. 347 "Izlīguma procesa noteikumi""</dc:title>
  <dc:subject>Izziņa par atzinumos sniegtajiem iebildumiem</dc:subject>
  <dc:creator>Jānis Ielītis</dc:creator>
  <cp:keywords/>
  <dc:description>67021192, Janis.Ielitis@vpd.gov.lv</dc:description>
  <cp:lastModifiedBy>Jānis Ielītis</cp:lastModifiedBy>
  <cp:revision>19</cp:revision>
  <cp:lastPrinted>2019-08-07T13:03:00Z</cp:lastPrinted>
  <dcterms:created xsi:type="dcterms:W3CDTF">2019-11-11T15:18:00Z</dcterms:created>
  <dcterms:modified xsi:type="dcterms:W3CDTF">2019-11-21T06:57:00Z</dcterms:modified>
</cp:coreProperties>
</file>