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35CC8" w14:textId="302C2CB7" w:rsidR="00CC031B" w:rsidRPr="00337D3A" w:rsidRDefault="00CC031B" w:rsidP="00337D3A">
      <w:pPr>
        <w:jc w:val="center"/>
        <w:rPr>
          <w:rFonts w:ascii="Times New Roman" w:eastAsia="Times New Roman" w:hAnsi="Times New Roman" w:cs="Times New Roman"/>
          <w:b/>
          <w:bCs/>
          <w:spacing w:val="-4"/>
          <w:sz w:val="28"/>
          <w:szCs w:val="28"/>
          <w:lang w:eastAsia="lv-LV"/>
        </w:rPr>
      </w:pPr>
      <w:bookmarkStart w:id="0" w:name="n-626535"/>
      <w:bookmarkStart w:id="1" w:name="626535"/>
      <w:bookmarkEnd w:id="0"/>
      <w:bookmarkEnd w:id="1"/>
      <w:r w:rsidRPr="00337D3A">
        <w:rPr>
          <w:rFonts w:ascii="Times New Roman" w:eastAsia="Times New Roman" w:hAnsi="Times New Roman" w:cs="Times New Roman"/>
          <w:b/>
          <w:bCs/>
          <w:spacing w:val="-4"/>
          <w:sz w:val="28"/>
          <w:szCs w:val="28"/>
          <w:lang w:eastAsia="lv-LV"/>
        </w:rPr>
        <w:t xml:space="preserve">Ministru kabineta rīkojuma projekta </w:t>
      </w:r>
      <w:r w:rsidR="001936D1">
        <w:rPr>
          <w:rFonts w:ascii="Times New Roman" w:eastAsia="Times New Roman" w:hAnsi="Times New Roman" w:cs="Times New Roman"/>
          <w:b/>
          <w:bCs/>
          <w:spacing w:val="-4"/>
          <w:sz w:val="28"/>
          <w:szCs w:val="28"/>
          <w:lang w:eastAsia="lv-LV"/>
        </w:rPr>
        <w:t>"</w:t>
      </w:r>
      <w:r w:rsidR="00095DAA" w:rsidRPr="00337D3A">
        <w:rPr>
          <w:rFonts w:ascii="Times New Roman" w:eastAsia="Times New Roman" w:hAnsi="Times New Roman" w:cs="Times New Roman"/>
          <w:b/>
          <w:bCs/>
          <w:spacing w:val="-4"/>
          <w:sz w:val="28"/>
          <w:szCs w:val="28"/>
          <w:lang w:eastAsia="lv-LV"/>
        </w:rPr>
        <w:t>Par finanšu līdzekļu piešķiršanu no valsts budžeta programmas "Līdzekļi neparedzētiem gadījumiem"</w:t>
      </w:r>
      <w:r w:rsidR="001936D1">
        <w:rPr>
          <w:rFonts w:ascii="Times New Roman" w:eastAsia="Times New Roman" w:hAnsi="Times New Roman" w:cs="Times New Roman"/>
          <w:b/>
          <w:bCs/>
          <w:spacing w:val="-4"/>
          <w:sz w:val="28"/>
          <w:szCs w:val="28"/>
          <w:lang w:eastAsia="lv-LV"/>
        </w:rPr>
        <w:t>"</w:t>
      </w:r>
      <w:r w:rsidRPr="00337D3A">
        <w:rPr>
          <w:rFonts w:ascii="Times New Roman" w:eastAsia="Times New Roman" w:hAnsi="Times New Roman" w:cs="Times New Roman"/>
          <w:b/>
          <w:bCs/>
          <w:spacing w:val="-4"/>
          <w:sz w:val="28"/>
          <w:szCs w:val="28"/>
          <w:lang w:eastAsia="lv-LV"/>
        </w:rPr>
        <w:t xml:space="preserve"> sākotnējās ietekmes novērtējuma ziņojums</w:t>
      </w:r>
      <w:r w:rsidR="00C261EC" w:rsidRPr="00337D3A">
        <w:rPr>
          <w:rFonts w:ascii="Times New Roman" w:eastAsia="Times New Roman" w:hAnsi="Times New Roman" w:cs="Times New Roman"/>
          <w:b/>
          <w:bCs/>
          <w:spacing w:val="-4"/>
          <w:sz w:val="28"/>
          <w:szCs w:val="28"/>
          <w:lang w:eastAsia="lv-LV"/>
        </w:rPr>
        <w:t xml:space="preserve"> </w:t>
      </w:r>
      <w:r w:rsidRPr="00337D3A">
        <w:rPr>
          <w:rFonts w:ascii="Times New Roman" w:eastAsia="Times New Roman" w:hAnsi="Times New Roman" w:cs="Times New Roman"/>
          <w:b/>
          <w:bCs/>
          <w:spacing w:val="-4"/>
          <w:sz w:val="28"/>
          <w:szCs w:val="28"/>
          <w:lang w:eastAsia="lv-LV"/>
        </w:rPr>
        <w:t>(anotācija)</w:t>
      </w:r>
    </w:p>
    <w:p w14:paraId="51335CC9" w14:textId="77777777" w:rsidR="00C261EC" w:rsidRPr="00A64F02" w:rsidRDefault="00C261EC" w:rsidP="00337D3A">
      <w:pPr>
        <w:jc w:val="center"/>
        <w:rPr>
          <w:rFonts w:ascii="Times New Roman" w:eastAsia="Times New Roman" w:hAnsi="Times New Roman" w:cs="Times New Roman"/>
          <w:b/>
          <w:bCs/>
          <w:spacing w:val="-4"/>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1"/>
        <w:gridCol w:w="6419"/>
      </w:tblGrid>
      <w:tr w:rsidR="00C261EC" w:rsidRPr="00337D3A" w14:paraId="51335CCB" w14:textId="77777777"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335CCA" w14:textId="77777777" w:rsidR="00C261EC" w:rsidRPr="00337D3A" w:rsidRDefault="00C261EC"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Tiesību akta projekta anotācijas kopsavilkums</w:t>
            </w:r>
          </w:p>
        </w:tc>
      </w:tr>
      <w:tr w:rsidR="00C261EC" w:rsidRPr="00337D3A" w14:paraId="51335CCE" w14:textId="77777777" w:rsidTr="00337D3A">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14:paraId="51335CCC" w14:textId="77777777" w:rsidR="00C261EC" w:rsidRPr="00337D3A" w:rsidRDefault="00C261EC"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Mērķis, risinājums un projekta spēkā stāšanās laiks</w:t>
            </w:r>
          </w:p>
        </w:tc>
        <w:tc>
          <w:tcPr>
            <w:tcW w:w="3539" w:type="pct"/>
            <w:tcBorders>
              <w:top w:val="outset" w:sz="6" w:space="0" w:color="auto"/>
              <w:left w:val="outset" w:sz="6" w:space="0" w:color="auto"/>
              <w:bottom w:val="outset" w:sz="6" w:space="0" w:color="auto"/>
              <w:right w:val="outset" w:sz="6" w:space="0" w:color="auto"/>
            </w:tcBorders>
            <w:hideMark/>
          </w:tcPr>
          <w:p w14:paraId="51335CCD" w14:textId="4433D9CA" w:rsidR="00A35F09" w:rsidRPr="00337D3A" w:rsidRDefault="00125FDB"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 xml:space="preserve">Saskaņā ar Ministru kabineta 2009. gada 15. decembra instrukcijas Nr. 19 </w:t>
            </w:r>
            <w:r w:rsidR="001936D1">
              <w:rPr>
                <w:rFonts w:ascii="Times New Roman" w:eastAsia="Times New Roman" w:hAnsi="Times New Roman" w:cs="Times New Roman"/>
                <w:spacing w:val="-4"/>
                <w:sz w:val="24"/>
                <w:szCs w:val="24"/>
                <w:lang w:eastAsia="lv-LV"/>
              </w:rPr>
              <w:t>"</w:t>
            </w:r>
            <w:r w:rsidRPr="00337D3A">
              <w:rPr>
                <w:rFonts w:ascii="Times New Roman" w:eastAsia="Times New Roman" w:hAnsi="Times New Roman" w:cs="Times New Roman"/>
                <w:spacing w:val="-4"/>
                <w:sz w:val="24"/>
                <w:szCs w:val="24"/>
                <w:lang w:eastAsia="lv-LV"/>
              </w:rPr>
              <w:t>Tiesību akta projekta sākotnējās ietekmes izvērtēšanas kārtība</w:t>
            </w:r>
            <w:r w:rsidR="001936D1">
              <w:rPr>
                <w:rFonts w:ascii="Times New Roman" w:eastAsia="Times New Roman" w:hAnsi="Times New Roman" w:cs="Times New Roman"/>
                <w:spacing w:val="-4"/>
                <w:sz w:val="24"/>
                <w:szCs w:val="24"/>
                <w:lang w:eastAsia="lv-LV"/>
              </w:rPr>
              <w:t>"</w:t>
            </w:r>
            <w:r w:rsidRPr="00337D3A">
              <w:rPr>
                <w:rFonts w:ascii="Times New Roman" w:eastAsia="Times New Roman" w:hAnsi="Times New Roman" w:cs="Times New Roman"/>
                <w:spacing w:val="-4"/>
                <w:sz w:val="24"/>
                <w:szCs w:val="24"/>
                <w:lang w:eastAsia="lv-LV"/>
              </w:rPr>
              <w:t xml:space="preserve"> 5.</w:t>
            </w:r>
            <w:r w:rsidRPr="00337D3A">
              <w:rPr>
                <w:rFonts w:ascii="Times New Roman" w:eastAsia="Times New Roman" w:hAnsi="Times New Roman" w:cs="Times New Roman"/>
                <w:spacing w:val="-4"/>
                <w:sz w:val="24"/>
                <w:szCs w:val="24"/>
                <w:vertAlign w:val="superscript"/>
                <w:lang w:eastAsia="lv-LV"/>
              </w:rPr>
              <w:t>1</w:t>
            </w:r>
            <w:r w:rsidRPr="00337D3A">
              <w:rPr>
                <w:rFonts w:ascii="Times New Roman" w:eastAsia="Times New Roman" w:hAnsi="Times New Roman" w:cs="Times New Roman"/>
                <w:spacing w:val="-4"/>
                <w:sz w:val="24"/>
                <w:szCs w:val="24"/>
                <w:lang w:eastAsia="lv-LV"/>
              </w:rPr>
              <w:t xml:space="preserve"> punktu anotācijas kopsavilkums nav aizpildāms</w:t>
            </w:r>
          </w:p>
        </w:tc>
      </w:tr>
    </w:tbl>
    <w:p w14:paraId="51335CCF" w14:textId="77777777" w:rsidR="00CC031B" w:rsidRPr="00A64F02" w:rsidRDefault="00CC031B" w:rsidP="00337D3A">
      <w:pPr>
        <w:rPr>
          <w:rFonts w:ascii="Times New Roman" w:eastAsia="Times New Roman" w:hAnsi="Times New Roman" w:cs="Times New Roman"/>
          <w:spacing w:val="-4"/>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323"/>
        <w:gridCol w:w="6282"/>
      </w:tblGrid>
      <w:tr w:rsidR="00CC031B" w:rsidRPr="00337D3A" w14:paraId="51335CD1"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335CD0" w14:textId="77777777" w:rsidR="00CC031B" w:rsidRPr="00337D3A" w:rsidRDefault="00CC031B" w:rsidP="00337D3A">
            <w:pPr>
              <w:ind w:firstLine="301"/>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I. Tiesību akta projekta izstrādes nepieciešamība</w:t>
            </w:r>
          </w:p>
        </w:tc>
      </w:tr>
      <w:tr w:rsidR="00CC031B" w:rsidRPr="00337D3A" w14:paraId="51335CD5" w14:textId="77777777" w:rsidTr="00A64F02">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1335CD2" w14:textId="77777777" w:rsidR="00CC031B" w:rsidRPr="00337D3A" w:rsidRDefault="00CC031B" w:rsidP="00337D3A">
            <w:pPr>
              <w:ind w:firstLine="54"/>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1.</w:t>
            </w:r>
          </w:p>
        </w:tc>
        <w:tc>
          <w:tcPr>
            <w:tcW w:w="1273" w:type="pct"/>
            <w:tcBorders>
              <w:top w:val="outset" w:sz="6" w:space="0" w:color="auto"/>
              <w:left w:val="outset" w:sz="6" w:space="0" w:color="auto"/>
              <w:bottom w:val="outset" w:sz="6" w:space="0" w:color="auto"/>
              <w:right w:val="outset" w:sz="6" w:space="0" w:color="auto"/>
            </w:tcBorders>
            <w:hideMark/>
          </w:tcPr>
          <w:p w14:paraId="51335CD3" w14:textId="77777777" w:rsidR="00CC031B" w:rsidRPr="00337D3A" w:rsidRDefault="00CC031B"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Pamatojums</w:t>
            </w:r>
          </w:p>
        </w:tc>
        <w:tc>
          <w:tcPr>
            <w:tcW w:w="3463" w:type="pct"/>
            <w:tcBorders>
              <w:top w:val="outset" w:sz="6" w:space="0" w:color="auto"/>
              <w:left w:val="outset" w:sz="6" w:space="0" w:color="auto"/>
              <w:bottom w:val="outset" w:sz="6" w:space="0" w:color="auto"/>
              <w:right w:val="outset" w:sz="6" w:space="0" w:color="auto"/>
            </w:tcBorders>
            <w:hideMark/>
          </w:tcPr>
          <w:p w14:paraId="51335CD4" w14:textId="19E2704A" w:rsidR="00CC031B" w:rsidRPr="00337D3A" w:rsidRDefault="00095DAA"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Rīkojuma projekts "Par finanšu līdzekļu piešķiršanu no valsts budžeta programmas "Līdzekļi neparedzētiem gadījumiem"" (turpmāk – rīkojuma projekts) izstrādāts saskaņā ar</w:t>
            </w:r>
            <w:r w:rsidR="00F2260D" w:rsidRPr="00337D3A">
              <w:rPr>
                <w:rFonts w:ascii="Times New Roman" w:hAnsi="Times New Roman" w:cs="Times New Roman"/>
                <w:color w:val="000000"/>
                <w:spacing w:val="-4"/>
                <w:sz w:val="24"/>
                <w:szCs w:val="24"/>
              </w:rPr>
              <w:t xml:space="preserve"> Latvijas Republikas Satversmi un likumu </w:t>
            </w:r>
            <w:r w:rsidR="001936D1">
              <w:rPr>
                <w:rFonts w:ascii="Times New Roman" w:hAnsi="Times New Roman" w:cs="Times New Roman"/>
                <w:color w:val="000000"/>
                <w:spacing w:val="-4"/>
                <w:sz w:val="24"/>
                <w:szCs w:val="24"/>
              </w:rPr>
              <w:t>"</w:t>
            </w:r>
            <w:r w:rsidR="00F2260D" w:rsidRPr="00337D3A">
              <w:rPr>
                <w:rFonts w:ascii="Times New Roman" w:hAnsi="Times New Roman" w:cs="Times New Roman"/>
                <w:color w:val="000000"/>
                <w:spacing w:val="-4"/>
                <w:sz w:val="24"/>
                <w:szCs w:val="24"/>
              </w:rPr>
              <w:t>Par tautas nobalsošanu, likumu ierosināšanu un Eiropas pilsoņu iniciatīvu</w:t>
            </w:r>
            <w:r w:rsidR="001936D1">
              <w:rPr>
                <w:rFonts w:ascii="Times New Roman" w:hAnsi="Times New Roman" w:cs="Times New Roman"/>
                <w:color w:val="000000"/>
                <w:spacing w:val="-4"/>
                <w:sz w:val="24"/>
                <w:szCs w:val="24"/>
              </w:rPr>
              <w:t>"</w:t>
            </w:r>
            <w:r w:rsidR="00F2260D" w:rsidRPr="00337D3A">
              <w:rPr>
                <w:rFonts w:ascii="Times New Roman" w:hAnsi="Times New Roman" w:cs="Times New Roman"/>
                <w:color w:val="000000"/>
                <w:spacing w:val="-4"/>
                <w:sz w:val="24"/>
                <w:szCs w:val="24"/>
              </w:rPr>
              <w:t xml:space="preserve">. </w:t>
            </w:r>
            <w:r w:rsidR="00F2260D" w:rsidRPr="00337D3A">
              <w:rPr>
                <w:rFonts w:ascii="Times New Roman" w:eastAsia="Times New Roman" w:hAnsi="Times New Roman" w:cs="Times New Roman"/>
                <w:spacing w:val="-4"/>
                <w:sz w:val="24"/>
                <w:szCs w:val="24"/>
                <w:lang w:eastAsia="lv-LV"/>
              </w:rPr>
              <w:t xml:space="preserve"> </w:t>
            </w:r>
            <w:r w:rsidR="00F84C2F" w:rsidRPr="00337D3A">
              <w:rPr>
                <w:rFonts w:ascii="Times New Roman" w:eastAsia="Times New Roman" w:hAnsi="Times New Roman" w:cs="Times New Roman"/>
                <w:spacing w:val="-4"/>
                <w:sz w:val="24"/>
                <w:szCs w:val="24"/>
                <w:lang w:eastAsia="lv-LV"/>
              </w:rPr>
              <w:t>Līdzekļi tiek pieprasīti, pamatojoties uz Ministru kabineta 2018. gada 17. jūlija noteikumiem Nr. 421 "Kārtība, kādā veic gadskārtējā valsts budžeta likumā noteiktās apropriācijas izmaiņas" 41.</w:t>
            </w:r>
            <w:r w:rsidR="0005100F">
              <w:rPr>
                <w:rFonts w:ascii="Times New Roman" w:eastAsia="Times New Roman" w:hAnsi="Times New Roman" w:cs="Times New Roman"/>
                <w:spacing w:val="-4"/>
                <w:sz w:val="24"/>
                <w:szCs w:val="24"/>
                <w:lang w:eastAsia="lv-LV"/>
              </w:rPr>
              <w:t> </w:t>
            </w:r>
            <w:r w:rsidR="00F84C2F" w:rsidRPr="00337D3A">
              <w:rPr>
                <w:rFonts w:ascii="Times New Roman" w:eastAsia="Times New Roman" w:hAnsi="Times New Roman" w:cs="Times New Roman"/>
                <w:spacing w:val="-4"/>
                <w:sz w:val="24"/>
                <w:szCs w:val="24"/>
                <w:lang w:eastAsia="lv-LV"/>
              </w:rPr>
              <w:t>punktu</w:t>
            </w:r>
          </w:p>
        </w:tc>
      </w:tr>
      <w:tr w:rsidR="00CC031B" w:rsidRPr="00337D3A" w14:paraId="51335CDD" w14:textId="77777777" w:rsidTr="00A64F02">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1335CD6" w14:textId="77777777" w:rsidR="00CC031B" w:rsidRPr="00337D3A" w:rsidRDefault="00CC031B" w:rsidP="00337D3A">
            <w:pPr>
              <w:ind w:firstLine="54"/>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2.</w:t>
            </w:r>
          </w:p>
        </w:tc>
        <w:tc>
          <w:tcPr>
            <w:tcW w:w="1273" w:type="pct"/>
            <w:tcBorders>
              <w:top w:val="outset" w:sz="6" w:space="0" w:color="auto"/>
              <w:left w:val="outset" w:sz="6" w:space="0" w:color="auto"/>
              <w:bottom w:val="outset" w:sz="6" w:space="0" w:color="auto"/>
              <w:right w:val="outset" w:sz="6" w:space="0" w:color="auto"/>
            </w:tcBorders>
            <w:hideMark/>
          </w:tcPr>
          <w:p w14:paraId="51335CD7" w14:textId="77777777" w:rsidR="00CC031B" w:rsidRPr="00337D3A" w:rsidRDefault="00CC031B"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Pašreizējā situācija un problēmas, kuru risināšanai tiesību akta projekts izstrādāts, tiesiskā regulējuma mērķis un būtība</w:t>
            </w:r>
          </w:p>
        </w:tc>
        <w:tc>
          <w:tcPr>
            <w:tcW w:w="3463" w:type="pct"/>
            <w:tcBorders>
              <w:top w:val="outset" w:sz="6" w:space="0" w:color="auto"/>
              <w:left w:val="outset" w:sz="6" w:space="0" w:color="auto"/>
              <w:bottom w:val="outset" w:sz="6" w:space="0" w:color="auto"/>
              <w:right w:val="outset" w:sz="6" w:space="0" w:color="auto"/>
            </w:tcBorders>
            <w:hideMark/>
          </w:tcPr>
          <w:p w14:paraId="51335CD8" w14:textId="2F5B9DFB" w:rsidR="00F2260D" w:rsidRPr="00337D3A" w:rsidRDefault="00F2260D" w:rsidP="00337D3A">
            <w:pPr>
              <w:ind w:firstLine="369"/>
              <w:contextualSpacing/>
              <w:jc w:val="both"/>
              <w:rPr>
                <w:rFonts w:ascii="Times New Roman" w:hAnsi="Times New Roman" w:cs="Times New Roman"/>
                <w:color w:val="000000"/>
                <w:spacing w:val="-4"/>
                <w:sz w:val="24"/>
                <w:szCs w:val="24"/>
              </w:rPr>
            </w:pPr>
            <w:r w:rsidRPr="00337D3A">
              <w:rPr>
                <w:rFonts w:ascii="Times New Roman" w:hAnsi="Times New Roman" w:cs="Times New Roman"/>
                <w:color w:val="000000"/>
                <w:spacing w:val="-4"/>
                <w:sz w:val="24"/>
                <w:szCs w:val="24"/>
              </w:rPr>
              <w:t>2019. gada 23. decembrī, pamatojoties uz </w:t>
            </w:r>
            <w:hyperlink r:id="rId8" w:history="1">
              <w:r w:rsidRPr="00337D3A">
                <w:rPr>
                  <w:rFonts w:ascii="Times New Roman" w:hAnsi="Times New Roman" w:cs="Times New Roman"/>
                  <w:spacing w:val="-4"/>
                  <w:sz w:val="24"/>
                  <w:szCs w:val="24"/>
                </w:rPr>
                <w:t>Latvijas Republikas Satversmes</w:t>
              </w:r>
            </w:hyperlink>
            <w:r w:rsidRPr="00337D3A">
              <w:rPr>
                <w:rFonts w:ascii="Times New Roman" w:hAnsi="Times New Roman" w:cs="Times New Roman"/>
                <w:spacing w:val="-4"/>
                <w:sz w:val="24"/>
                <w:szCs w:val="24"/>
              </w:rPr>
              <w:t> </w:t>
            </w:r>
            <w:r w:rsidRPr="00337D3A">
              <w:rPr>
                <w:rFonts w:ascii="Times New Roman" w:hAnsi="Times New Roman" w:cs="Times New Roman"/>
                <w:color w:val="000000"/>
                <w:spacing w:val="-4"/>
                <w:sz w:val="24"/>
                <w:szCs w:val="24"/>
              </w:rPr>
              <w:t>72. pantu un 41 Saeimas deputāta prasību, Valsts prezidents Egils Levits apturēja Saeimā 2019. gada 19. decembrī pieņemto likumu  </w:t>
            </w:r>
            <w:hyperlink r:id="rId9" w:history="1">
              <w:r w:rsidR="001936D1">
                <w:rPr>
                  <w:rFonts w:ascii="Times New Roman" w:hAnsi="Times New Roman" w:cs="Times New Roman"/>
                  <w:spacing w:val="-4"/>
                  <w:sz w:val="24"/>
                  <w:szCs w:val="24"/>
                </w:rPr>
                <w:t>"</w:t>
              </w:r>
              <w:r w:rsidRPr="00337D3A">
                <w:rPr>
                  <w:rFonts w:ascii="Times New Roman" w:hAnsi="Times New Roman" w:cs="Times New Roman"/>
                  <w:spacing w:val="-4"/>
                  <w:sz w:val="24"/>
                  <w:szCs w:val="24"/>
                </w:rPr>
                <w:t>Grozījumi Republikas pilsētas domes un novada domes vēlēšanu likumā</w:t>
              </w:r>
              <w:r w:rsidR="001936D1">
                <w:rPr>
                  <w:rFonts w:ascii="Times New Roman" w:hAnsi="Times New Roman" w:cs="Times New Roman"/>
                  <w:spacing w:val="-4"/>
                  <w:sz w:val="24"/>
                  <w:szCs w:val="24"/>
                </w:rPr>
                <w:t>"</w:t>
              </w:r>
            </w:hyperlink>
            <w:r w:rsidRPr="00337D3A">
              <w:rPr>
                <w:rFonts w:ascii="Times New Roman" w:hAnsi="Times New Roman" w:cs="Times New Roman"/>
                <w:spacing w:val="-4"/>
                <w:sz w:val="24"/>
                <w:szCs w:val="24"/>
              </w:rPr>
              <w:t> un </w:t>
            </w:r>
            <w:hyperlink r:id="rId10" w:history="1">
              <w:r w:rsidR="001936D1">
                <w:rPr>
                  <w:rFonts w:ascii="Times New Roman" w:hAnsi="Times New Roman" w:cs="Times New Roman"/>
                  <w:spacing w:val="-4"/>
                  <w:sz w:val="24"/>
                  <w:szCs w:val="24"/>
                </w:rPr>
                <w:t>"</w:t>
              </w:r>
              <w:r w:rsidRPr="00337D3A">
                <w:rPr>
                  <w:rFonts w:ascii="Times New Roman" w:hAnsi="Times New Roman" w:cs="Times New Roman"/>
                  <w:spacing w:val="-4"/>
                  <w:sz w:val="24"/>
                  <w:szCs w:val="24"/>
                  <w:shd w:val="clear" w:color="auto" w:fill="FFFFFF"/>
                </w:rPr>
                <w:t>Grozījums likumā "Par pašvaldībām</w:t>
              </w:r>
              <w:r w:rsidR="001936D1">
                <w:rPr>
                  <w:rFonts w:ascii="Times New Roman" w:hAnsi="Times New Roman" w:cs="Times New Roman"/>
                  <w:spacing w:val="-4"/>
                  <w:sz w:val="24"/>
                  <w:szCs w:val="24"/>
                </w:rPr>
                <w:t>"</w:t>
              </w:r>
            </w:hyperlink>
            <w:r w:rsidRPr="00337D3A">
              <w:rPr>
                <w:rFonts w:ascii="Times New Roman" w:hAnsi="Times New Roman" w:cs="Times New Roman"/>
                <w:color w:val="000000"/>
                <w:spacing w:val="-4"/>
                <w:sz w:val="24"/>
                <w:szCs w:val="24"/>
              </w:rPr>
              <w:t xml:space="preserve">  publicēšanu uz diviem mēnešiem.</w:t>
            </w:r>
          </w:p>
          <w:p w14:paraId="51335CD9" w14:textId="12C65F8D" w:rsidR="00F2260D" w:rsidRPr="00337D3A" w:rsidRDefault="00F2260D" w:rsidP="00337D3A">
            <w:pPr>
              <w:ind w:firstLine="369"/>
              <w:contextualSpacing/>
              <w:jc w:val="both"/>
              <w:rPr>
                <w:rFonts w:ascii="Times New Roman" w:hAnsi="Times New Roman" w:cs="Times New Roman"/>
                <w:color w:val="000000"/>
                <w:spacing w:val="-4"/>
                <w:sz w:val="24"/>
                <w:szCs w:val="24"/>
              </w:rPr>
            </w:pPr>
            <w:r w:rsidRPr="00337D3A">
              <w:rPr>
                <w:rFonts w:ascii="Times New Roman" w:hAnsi="Times New Roman" w:cs="Times New Roman"/>
                <w:color w:val="000000"/>
                <w:spacing w:val="-4"/>
                <w:sz w:val="24"/>
                <w:szCs w:val="24"/>
              </w:rPr>
              <w:t xml:space="preserve">Ievērojot Latvijas Republikas Satversmi un likumu </w:t>
            </w:r>
            <w:r w:rsidR="001936D1">
              <w:rPr>
                <w:rFonts w:ascii="Times New Roman" w:hAnsi="Times New Roman" w:cs="Times New Roman"/>
                <w:color w:val="000000"/>
                <w:spacing w:val="-4"/>
                <w:sz w:val="24"/>
                <w:szCs w:val="24"/>
              </w:rPr>
              <w:t>"</w:t>
            </w:r>
            <w:r w:rsidRPr="00337D3A">
              <w:rPr>
                <w:rFonts w:ascii="Times New Roman" w:hAnsi="Times New Roman" w:cs="Times New Roman"/>
                <w:color w:val="000000"/>
                <w:spacing w:val="-4"/>
                <w:sz w:val="24"/>
                <w:szCs w:val="24"/>
              </w:rPr>
              <w:t>Par tautas nobalsošanu, likumu ierosināšanu un Eiropas pilsoņu iniciatīvu</w:t>
            </w:r>
            <w:r w:rsidR="001936D1">
              <w:rPr>
                <w:rFonts w:ascii="Times New Roman" w:hAnsi="Times New Roman" w:cs="Times New Roman"/>
                <w:color w:val="000000"/>
                <w:spacing w:val="-4"/>
                <w:sz w:val="24"/>
                <w:szCs w:val="24"/>
              </w:rPr>
              <w:t>"</w:t>
            </w:r>
            <w:r w:rsidRPr="00337D3A">
              <w:rPr>
                <w:rFonts w:ascii="Times New Roman" w:hAnsi="Times New Roman" w:cs="Times New Roman"/>
                <w:color w:val="000000"/>
                <w:spacing w:val="-4"/>
                <w:sz w:val="24"/>
                <w:szCs w:val="24"/>
              </w:rPr>
              <w:t xml:space="preserve">, Centrālā vēlēšanu komisija (CVK) šā gada 27. decembrī noteica, </w:t>
            </w:r>
            <w:proofErr w:type="gramStart"/>
            <w:r w:rsidRPr="00337D3A">
              <w:rPr>
                <w:rFonts w:ascii="Times New Roman" w:hAnsi="Times New Roman" w:cs="Times New Roman"/>
                <w:color w:val="000000"/>
                <w:spacing w:val="-4"/>
                <w:sz w:val="24"/>
                <w:szCs w:val="24"/>
              </w:rPr>
              <w:t>ka parakstu vākšanu tautas nobalsošanas ierosināšanai par apturētajiem likumiem notiks no 2020. gada 16. janvāra</w:t>
            </w:r>
            <w:proofErr w:type="gramEnd"/>
            <w:r w:rsidRPr="00337D3A">
              <w:rPr>
                <w:rFonts w:ascii="Times New Roman" w:hAnsi="Times New Roman" w:cs="Times New Roman"/>
                <w:color w:val="000000"/>
                <w:spacing w:val="-4"/>
                <w:sz w:val="24"/>
                <w:szCs w:val="24"/>
              </w:rPr>
              <w:t xml:space="preserve"> līdz 14.</w:t>
            </w:r>
            <w:r w:rsidR="0005100F">
              <w:rPr>
                <w:rFonts w:ascii="Times New Roman" w:hAnsi="Times New Roman" w:cs="Times New Roman"/>
                <w:color w:val="000000"/>
                <w:spacing w:val="-4"/>
                <w:sz w:val="24"/>
                <w:szCs w:val="24"/>
              </w:rPr>
              <w:t> </w:t>
            </w:r>
            <w:r w:rsidRPr="00337D3A">
              <w:rPr>
                <w:rFonts w:ascii="Times New Roman" w:hAnsi="Times New Roman" w:cs="Times New Roman"/>
                <w:color w:val="000000"/>
                <w:spacing w:val="-4"/>
                <w:sz w:val="24"/>
                <w:szCs w:val="24"/>
              </w:rPr>
              <w:t>februārim.</w:t>
            </w:r>
          </w:p>
          <w:p w14:paraId="51335CDA" w14:textId="77777777" w:rsidR="00F2260D" w:rsidRPr="00337D3A" w:rsidRDefault="00F2260D" w:rsidP="00337D3A">
            <w:pPr>
              <w:pStyle w:val="NormalWeb"/>
              <w:spacing w:before="0" w:beforeAutospacing="0" w:after="0" w:afterAutospacing="0"/>
              <w:ind w:firstLine="369"/>
              <w:jc w:val="both"/>
              <w:rPr>
                <w:color w:val="000000"/>
                <w:spacing w:val="-4"/>
              </w:rPr>
            </w:pPr>
            <w:r w:rsidRPr="00337D3A">
              <w:rPr>
                <w:color w:val="000000"/>
                <w:spacing w:val="-4"/>
              </w:rPr>
              <w:t xml:space="preserve">Parakstīšanās par apturēto likumu nodošanu tautas nobalsošanai jānodrošina klātienē, parakstu vākšanas vietās Latvijā un ārvalstīs. Parakstīšanās vietas jānosaka pilsētu un novadu domēm, un katrā pašvaldībā tās iekārtojamas ar tādu aprēķinu, lai uz 10 000 vēlētāju pašvaldībā būtu vismaz viena parakstu vākšanas vieta. Iespēja parakstīties jānodrošina ne mazāk kā četras stundas dienā, arī sestdienās, svētdienās un svētku dienās. </w:t>
            </w:r>
          </w:p>
          <w:p w14:paraId="51335CDB" w14:textId="77777777" w:rsidR="00F2260D" w:rsidRPr="00337D3A" w:rsidRDefault="00F2260D" w:rsidP="00337D3A">
            <w:pPr>
              <w:pStyle w:val="NormalWeb"/>
              <w:spacing w:before="0" w:beforeAutospacing="0" w:after="0" w:afterAutospacing="0"/>
              <w:ind w:firstLine="369"/>
              <w:jc w:val="both"/>
              <w:rPr>
                <w:color w:val="000000"/>
                <w:spacing w:val="-4"/>
              </w:rPr>
            </w:pPr>
            <w:r w:rsidRPr="00337D3A">
              <w:rPr>
                <w:color w:val="000000"/>
                <w:spacing w:val="-4"/>
              </w:rPr>
              <w:t xml:space="preserve">Ārvalstīs parakstu vākšanas vietas iekārtojamas Latvijas Republikas vēstniecībās, ģenerālkonsulātos un konsulātos. Iespēju piedalīties parakstu vākšanā jānodrošina arī karavīriem un zemessargiem starptautisko operāciju rajonos un vēlētājiem ieslodzījuma vietās. Vēlētājiem, kuri veselības stāvokļa dēļ nevarēs ierasties parakstu vākšanas vietā, organizējama parakstu vākšana viņu atrašanās vietās. Parakstu vākšana vēlētāju atrašanās vietās notiks pēdējā parakstu vākšanas dienā, 14. februārī. </w:t>
            </w:r>
          </w:p>
          <w:p w14:paraId="51335CDC" w14:textId="5F4C5D64" w:rsidR="009C3511" w:rsidRPr="00337D3A" w:rsidRDefault="00F2260D" w:rsidP="00337D3A">
            <w:pPr>
              <w:pStyle w:val="NormalWeb"/>
              <w:spacing w:before="0" w:beforeAutospacing="0" w:after="0" w:afterAutospacing="0"/>
              <w:ind w:firstLine="227"/>
              <w:jc w:val="both"/>
              <w:rPr>
                <w:spacing w:val="-4"/>
              </w:rPr>
            </w:pPr>
            <w:r w:rsidRPr="00337D3A">
              <w:rPr>
                <w:color w:val="000000"/>
                <w:spacing w:val="-4"/>
              </w:rPr>
              <w:t>Liekot vērā, ka parakstu vākšanā vēlētāju uzskaitei nav iespēju izmantot pasu spiedogus, jānodrošina arī parakstītāju pārbaude, lai konstatētu galīgo parakstītāju skaitu</w:t>
            </w:r>
          </w:p>
        </w:tc>
      </w:tr>
      <w:tr w:rsidR="00CC031B" w:rsidRPr="00337D3A" w14:paraId="51335CE1" w14:textId="77777777" w:rsidTr="00A64F02">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1335CDE" w14:textId="77777777" w:rsidR="00CC031B" w:rsidRPr="00337D3A" w:rsidRDefault="00CC031B" w:rsidP="00337D3A">
            <w:pPr>
              <w:ind w:firstLine="54"/>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lastRenderedPageBreak/>
              <w:t>3.</w:t>
            </w:r>
          </w:p>
        </w:tc>
        <w:tc>
          <w:tcPr>
            <w:tcW w:w="1273" w:type="pct"/>
            <w:tcBorders>
              <w:top w:val="outset" w:sz="6" w:space="0" w:color="auto"/>
              <w:left w:val="outset" w:sz="6" w:space="0" w:color="auto"/>
              <w:bottom w:val="outset" w:sz="6" w:space="0" w:color="auto"/>
              <w:right w:val="outset" w:sz="6" w:space="0" w:color="auto"/>
            </w:tcBorders>
            <w:hideMark/>
          </w:tcPr>
          <w:p w14:paraId="51335CDF" w14:textId="77777777" w:rsidR="00CC031B" w:rsidRPr="00337D3A" w:rsidRDefault="00CC031B"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Projekta izstrādē iesaistītās institūcijas un publiskas personas kapitālsabiedrības</w:t>
            </w:r>
          </w:p>
        </w:tc>
        <w:tc>
          <w:tcPr>
            <w:tcW w:w="3463" w:type="pct"/>
            <w:tcBorders>
              <w:top w:val="outset" w:sz="6" w:space="0" w:color="auto"/>
              <w:left w:val="outset" w:sz="6" w:space="0" w:color="auto"/>
              <w:bottom w:val="outset" w:sz="6" w:space="0" w:color="auto"/>
              <w:right w:val="outset" w:sz="6" w:space="0" w:color="auto"/>
            </w:tcBorders>
            <w:hideMark/>
          </w:tcPr>
          <w:p w14:paraId="51335CE0" w14:textId="77777777" w:rsidR="00CC031B" w:rsidRPr="00337D3A" w:rsidRDefault="00095DAA"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Nav attiecināms, jo rīkojuma projekta tiesiskais regulējums nav attiecināms ne uz vienu sabiedrības mērķgrupu, kā arī neietekmē citas sabiedrības grupas</w:t>
            </w:r>
          </w:p>
        </w:tc>
      </w:tr>
      <w:tr w:rsidR="0078259F" w:rsidRPr="00337D3A" w14:paraId="51335CE5" w14:textId="77777777" w:rsidTr="00A64F02">
        <w:trPr>
          <w:tblCellSpacing w:w="15" w:type="dxa"/>
        </w:trPr>
        <w:tc>
          <w:tcPr>
            <w:tcW w:w="200" w:type="pct"/>
            <w:tcBorders>
              <w:top w:val="outset" w:sz="6" w:space="0" w:color="auto"/>
              <w:left w:val="outset" w:sz="6" w:space="0" w:color="auto"/>
              <w:bottom w:val="outset" w:sz="6" w:space="0" w:color="auto"/>
              <w:right w:val="outset" w:sz="6" w:space="0" w:color="auto"/>
            </w:tcBorders>
          </w:tcPr>
          <w:p w14:paraId="51335CE2" w14:textId="77777777" w:rsidR="0078259F" w:rsidRPr="00337D3A" w:rsidRDefault="0078259F" w:rsidP="00337D3A">
            <w:pPr>
              <w:ind w:firstLine="54"/>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4.</w:t>
            </w:r>
          </w:p>
        </w:tc>
        <w:tc>
          <w:tcPr>
            <w:tcW w:w="1273" w:type="pct"/>
            <w:tcBorders>
              <w:top w:val="outset" w:sz="6" w:space="0" w:color="auto"/>
              <w:left w:val="outset" w:sz="6" w:space="0" w:color="auto"/>
              <w:bottom w:val="outset" w:sz="6" w:space="0" w:color="auto"/>
              <w:right w:val="outset" w:sz="6" w:space="0" w:color="auto"/>
            </w:tcBorders>
          </w:tcPr>
          <w:p w14:paraId="51335CE3" w14:textId="77777777" w:rsidR="0078259F" w:rsidRPr="00337D3A" w:rsidRDefault="0078259F"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Cita informācija</w:t>
            </w:r>
          </w:p>
        </w:tc>
        <w:tc>
          <w:tcPr>
            <w:tcW w:w="3463" w:type="pct"/>
            <w:tcBorders>
              <w:top w:val="outset" w:sz="6" w:space="0" w:color="auto"/>
              <w:left w:val="outset" w:sz="6" w:space="0" w:color="auto"/>
              <w:bottom w:val="outset" w:sz="6" w:space="0" w:color="auto"/>
              <w:right w:val="outset" w:sz="6" w:space="0" w:color="auto"/>
            </w:tcBorders>
          </w:tcPr>
          <w:p w14:paraId="51335CE4" w14:textId="0FA7B5E0" w:rsidR="0078259F" w:rsidRPr="00337D3A" w:rsidRDefault="0078259F"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Nav</w:t>
            </w:r>
          </w:p>
        </w:tc>
      </w:tr>
    </w:tbl>
    <w:p w14:paraId="51335CE6" w14:textId="77777777" w:rsidR="00CC031B" w:rsidRPr="00A64F02" w:rsidRDefault="00CC031B" w:rsidP="00337D3A">
      <w:pPr>
        <w:rPr>
          <w:rFonts w:ascii="Times New Roman" w:eastAsia="Times New Roman" w:hAnsi="Times New Roman" w:cs="Times New Roman"/>
          <w:spacing w:val="-4"/>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C261EC" w:rsidRPr="00337D3A" w14:paraId="51335CE8"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35CE7" w14:textId="77777777" w:rsidR="00CC031B" w:rsidRPr="00337D3A" w:rsidRDefault="00CC031B"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II. Tiesību akta projekta ietekme uz sabiedrību, tautsaimniecības attīstību un administratīvo slogu</w:t>
            </w:r>
          </w:p>
        </w:tc>
      </w:tr>
      <w:tr w:rsidR="00C261EC" w:rsidRPr="00337D3A" w14:paraId="51335CEA"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1335CE9" w14:textId="77777777" w:rsidR="00DA3672" w:rsidRPr="00337D3A" w:rsidRDefault="00DA3672" w:rsidP="00337D3A">
            <w:pPr>
              <w:jc w:val="center"/>
              <w:rPr>
                <w:rFonts w:ascii="Times New Roman" w:eastAsia="Times New Roman" w:hAnsi="Times New Roman" w:cs="Times New Roman"/>
                <w:spacing w:val="-4"/>
                <w:sz w:val="24"/>
                <w:szCs w:val="24"/>
                <w:highlight w:val="yellow"/>
                <w:lang w:eastAsia="lv-LV"/>
              </w:rPr>
            </w:pPr>
            <w:r w:rsidRPr="00337D3A">
              <w:rPr>
                <w:rFonts w:ascii="Times New Roman" w:eastAsia="Times New Roman" w:hAnsi="Times New Roman" w:cs="Times New Roman"/>
                <w:spacing w:val="-4"/>
                <w:sz w:val="24"/>
                <w:szCs w:val="24"/>
                <w:lang w:eastAsia="lv-LV"/>
              </w:rPr>
              <w:t>Projekts šo jomu neskar</w:t>
            </w:r>
          </w:p>
        </w:tc>
      </w:tr>
    </w:tbl>
    <w:p w14:paraId="51335CEB" w14:textId="77777777" w:rsidR="00CC031B" w:rsidRPr="00A64F02" w:rsidRDefault="00CC031B" w:rsidP="00337D3A">
      <w:pPr>
        <w:rPr>
          <w:rFonts w:ascii="Times New Roman" w:eastAsia="Times New Roman" w:hAnsi="Times New Roman" w:cs="Times New Roman"/>
          <w:spacing w:val="-4"/>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13"/>
        <w:gridCol w:w="1003"/>
        <w:gridCol w:w="1102"/>
        <w:gridCol w:w="958"/>
        <w:gridCol w:w="1093"/>
        <w:gridCol w:w="821"/>
        <w:gridCol w:w="1230"/>
        <w:gridCol w:w="1090"/>
      </w:tblGrid>
      <w:tr w:rsidR="00CC031B" w:rsidRPr="00337D3A" w14:paraId="51335CED" w14:textId="77777777" w:rsidTr="006C1EF9">
        <w:trPr>
          <w:tblCellSpacing w:w="15" w:type="dxa"/>
        </w:trPr>
        <w:tc>
          <w:tcPr>
            <w:tcW w:w="9284" w:type="dxa"/>
            <w:gridSpan w:val="8"/>
            <w:tcBorders>
              <w:top w:val="outset" w:sz="6" w:space="0" w:color="auto"/>
              <w:left w:val="outset" w:sz="6" w:space="0" w:color="auto"/>
              <w:bottom w:val="outset" w:sz="6" w:space="0" w:color="auto"/>
              <w:right w:val="outset" w:sz="6" w:space="0" w:color="auto"/>
            </w:tcBorders>
            <w:vAlign w:val="center"/>
            <w:hideMark/>
          </w:tcPr>
          <w:p w14:paraId="51335CEC" w14:textId="77777777" w:rsidR="00CC031B" w:rsidRPr="00337D3A" w:rsidRDefault="00CC031B"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III. Tiesību akta projekta ietekme uz valsts budžetu un pašvaldību budžetiem</w:t>
            </w:r>
          </w:p>
        </w:tc>
      </w:tr>
      <w:tr w:rsidR="00CC031B" w:rsidRPr="00A64F02" w14:paraId="51335CF1" w14:textId="77777777" w:rsidTr="006C1EF9">
        <w:trPr>
          <w:tblCellSpacing w:w="15" w:type="dxa"/>
        </w:trPr>
        <w:tc>
          <w:tcPr>
            <w:tcW w:w="1733" w:type="dxa"/>
            <w:vMerge w:val="restart"/>
            <w:tcBorders>
              <w:top w:val="outset" w:sz="6" w:space="0" w:color="auto"/>
              <w:left w:val="outset" w:sz="6" w:space="0" w:color="auto"/>
              <w:bottom w:val="outset" w:sz="6" w:space="0" w:color="auto"/>
              <w:right w:val="outset" w:sz="6" w:space="0" w:color="auto"/>
            </w:tcBorders>
            <w:vAlign w:val="center"/>
            <w:hideMark/>
          </w:tcPr>
          <w:p w14:paraId="51335CEE"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Rādītāji</w:t>
            </w:r>
          </w:p>
        </w:tc>
        <w:tc>
          <w:tcPr>
            <w:tcW w:w="215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1335CEF"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20</w:t>
            </w:r>
            <w:r w:rsidR="00DC0B5D" w:rsidRPr="0005100F">
              <w:rPr>
                <w:rFonts w:ascii="Times New Roman" w:eastAsia="Times New Roman" w:hAnsi="Times New Roman" w:cs="Times New Roman"/>
                <w:spacing w:val="-6"/>
                <w:lang w:eastAsia="lv-LV"/>
              </w:rPr>
              <w:t>20</w:t>
            </w:r>
          </w:p>
        </w:tc>
        <w:tc>
          <w:tcPr>
            <w:tcW w:w="5338" w:type="dxa"/>
            <w:gridSpan w:val="5"/>
            <w:tcBorders>
              <w:top w:val="outset" w:sz="6" w:space="0" w:color="auto"/>
              <w:left w:val="outset" w:sz="6" w:space="0" w:color="auto"/>
              <w:bottom w:val="outset" w:sz="6" w:space="0" w:color="auto"/>
              <w:right w:val="outset" w:sz="6" w:space="0" w:color="auto"/>
            </w:tcBorders>
            <w:vAlign w:val="center"/>
            <w:hideMark/>
          </w:tcPr>
          <w:p w14:paraId="51335CF0"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Turpmākie trīs gadi (</w:t>
            </w:r>
            <w:proofErr w:type="spellStart"/>
            <w:r w:rsidRPr="0005100F">
              <w:rPr>
                <w:rFonts w:ascii="Times New Roman" w:eastAsia="Times New Roman" w:hAnsi="Times New Roman" w:cs="Times New Roman"/>
                <w:i/>
                <w:iCs/>
                <w:spacing w:val="-6"/>
                <w:lang w:eastAsia="lv-LV"/>
              </w:rPr>
              <w:t>euro</w:t>
            </w:r>
            <w:proofErr w:type="spellEnd"/>
            <w:r w:rsidRPr="0005100F">
              <w:rPr>
                <w:rFonts w:ascii="Times New Roman" w:eastAsia="Times New Roman" w:hAnsi="Times New Roman" w:cs="Times New Roman"/>
                <w:spacing w:val="-6"/>
                <w:lang w:eastAsia="lv-LV"/>
              </w:rPr>
              <w:t>)</w:t>
            </w:r>
          </w:p>
        </w:tc>
      </w:tr>
      <w:tr w:rsidR="00CE673B" w:rsidRPr="00A64F02" w14:paraId="51335CF7" w14:textId="77777777" w:rsidTr="00CE673B">
        <w:trPr>
          <w:tblCellSpacing w:w="15" w:type="dxa"/>
        </w:trPr>
        <w:tc>
          <w:tcPr>
            <w:tcW w:w="1733" w:type="dxa"/>
            <w:vMerge/>
            <w:tcBorders>
              <w:top w:val="outset" w:sz="6" w:space="0" w:color="auto"/>
              <w:left w:val="outset" w:sz="6" w:space="0" w:color="auto"/>
              <w:bottom w:val="outset" w:sz="6" w:space="0" w:color="auto"/>
              <w:right w:val="outset" w:sz="6" w:space="0" w:color="auto"/>
            </w:tcBorders>
            <w:vAlign w:val="center"/>
            <w:hideMark/>
          </w:tcPr>
          <w:p w14:paraId="51335CF2" w14:textId="77777777" w:rsidR="00CC031B" w:rsidRPr="0005100F" w:rsidRDefault="00CC031B" w:rsidP="00337D3A">
            <w:pPr>
              <w:jc w:val="center"/>
              <w:rPr>
                <w:rFonts w:ascii="Times New Roman" w:eastAsia="Times New Roman" w:hAnsi="Times New Roman" w:cs="Times New Roman"/>
                <w:spacing w:val="-6"/>
                <w:lang w:eastAsia="lv-LV"/>
              </w:rPr>
            </w:pPr>
          </w:p>
        </w:tc>
        <w:tc>
          <w:tcPr>
            <w:tcW w:w="2153" w:type="dxa"/>
            <w:gridSpan w:val="2"/>
            <w:vMerge/>
            <w:tcBorders>
              <w:top w:val="outset" w:sz="6" w:space="0" w:color="auto"/>
              <w:left w:val="outset" w:sz="6" w:space="0" w:color="auto"/>
              <w:bottom w:val="outset" w:sz="6" w:space="0" w:color="auto"/>
              <w:right w:val="outset" w:sz="6" w:space="0" w:color="auto"/>
            </w:tcBorders>
            <w:vAlign w:val="center"/>
            <w:hideMark/>
          </w:tcPr>
          <w:p w14:paraId="51335CF3" w14:textId="77777777" w:rsidR="00CC031B" w:rsidRPr="0005100F" w:rsidRDefault="00CC031B" w:rsidP="00337D3A">
            <w:pPr>
              <w:jc w:val="center"/>
              <w:rPr>
                <w:rFonts w:ascii="Times New Roman" w:eastAsia="Times New Roman" w:hAnsi="Times New Roman" w:cs="Times New Roman"/>
                <w:spacing w:val="-6"/>
                <w:lang w:eastAsia="lv-LV"/>
              </w:rPr>
            </w:pP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51335CF4"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20</w:t>
            </w:r>
            <w:r w:rsidR="00095DAA" w:rsidRPr="0005100F">
              <w:rPr>
                <w:rFonts w:ascii="Times New Roman" w:eastAsia="Times New Roman" w:hAnsi="Times New Roman" w:cs="Times New Roman"/>
                <w:spacing w:val="-6"/>
                <w:lang w:eastAsia="lv-LV"/>
              </w:rPr>
              <w:t>2</w:t>
            </w:r>
            <w:r w:rsidR="00DC0B5D" w:rsidRPr="0005100F">
              <w:rPr>
                <w:rFonts w:ascii="Times New Roman" w:eastAsia="Times New Roman" w:hAnsi="Times New Roman" w:cs="Times New Roman"/>
                <w:spacing w:val="-6"/>
                <w:lang w:eastAsia="lv-LV"/>
              </w:rPr>
              <w:t>1</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51335CF5"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202</w:t>
            </w:r>
            <w:r w:rsidR="00DC0B5D" w:rsidRPr="0005100F">
              <w:rPr>
                <w:rFonts w:ascii="Times New Roman" w:eastAsia="Times New Roman" w:hAnsi="Times New Roman" w:cs="Times New Roman"/>
                <w:spacing w:val="-6"/>
                <w:lang w:eastAsia="lv-LV"/>
              </w:rPr>
              <w:t>2</w:t>
            </w:r>
          </w:p>
        </w:tc>
        <w:tc>
          <w:tcPr>
            <w:tcW w:w="1085" w:type="dxa"/>
            <w:tcBorders>
              <w:top w:val="outset" w:sz="6" w:space="0" w:color="auto"/>
              <w:left w:val="outset" w:sz="6" w:space="0" w:color="auto"/>
              <w:bottom w:val="outset" w:sz="6" w:space="0" w:color="auto"/>
              <w:right w:val="outset" w:sz="6" w:space="0" w:color="auto"/>
            </w:tcBorders>
            <w:vAlign w:val="center"/>
            <w:hideMark/>
          </w:tcPr>
          <w:p w14:paraId="51335CF6"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202</w:t>
            </w:r>
            <w:r w:rsidR="00DC0B5D" w:rsidRPr="0005100F">
              <w:rPr>
                <w:rFonts w:ascii="Times New Roman" w:eastAsia="Times New Roman" w:hAnsi="Times New Roman" w:cs="Times New Roman"/>
                <w:spacing w:val="-6"/>
                <w:lang w:eastAsia="lv-LV"/>
              </w:rPr>
              <w:t>3</w:t>
            </w:r>
          </w:p>
        </w:tc>
      </w:tr>
      <w:tr w:rsidR="006C1EF9" w:rsidRPr="00A64F02" w14:paraId="51335D00" w14:textId="77777777" w:rsidTr="00CE673B">
        <w:trPr>
          <w:tblCellSpacing w:w="15" w:type="dxa"/>
        </w:trPr>
        <w:tc>
          <w:tcPr>
            <w:tcW w:w="1733" w:type="dxa"/>
            <w:vMerge/>
            <w:tcBorders>
              <w:top w:val="outset" w:sz="6" w:space="0" w:color="auto"/>
              <w:left w:val="outset" w:sz="6" w:space="0" w:color="auto"/>
              <w:bottom w:val="outset" w:sz="6" w:space="0" w:color="auto"/>
              <w:right w:val="outset" w:sz="6" w:space="0" w:color="auto"/>
            </w:tcBorders>
            <w:vAlign w:val="center"/>
            <w:hideMark/>
          </w:tcPr>
          <w:p w14:paraId="51335CF8" w14:textId="77777777" w:rsidR="00CC031B" w:rsidRPr="0005100F" w:rsidRDefault="00CC031B" w:rsidP="00337D3A">
            <w:pPr>
              <w:jc w:val="center"/>
              <w:rPr>
                <w:rFonts w:ascii="Times New Roman" w:eastAsia="Times New Roman" w:hAnsi="Times New Roman" w:cs="Times New Roman"/>
                <w:spacing w:val="-6"/>
                <w:lang w:eastAsia="lv-LV"/>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51335CF9"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saskaņā ar valsts budžetu kārtējam gadam</w:t>
            </w:r>
          </w:p>
        </w:tc>
        <w:tc>
          <w:tcPr>
            <w:tcW w:w="1113" w:type="dxa"/>
            <w:tcBorders>
              <w:top w:val="outset" w:sz="6" w:space="0" w:color="auto"/>
              <w:left w:val="outset" w:sz="6" w:space="0" w:color="auto"/>
              <w:bottom w:val="outset" w:sz="6" w:space="0" w:color="auto"/>
              <w:right w:val="outset" w:sz="6" w:space="0" w:color="auto"/>
            </w:tcBorders>
            <w:vAlign w:val="center"/>
            <w:hideMark/>
          </w:tcPr>
          <w:p w14:paraId="51335CFA"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51335CFB"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335CFC"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 xml:space="preserve">izmaiņas, salīdzinot ar vidēja termiņa budžeta ietvaru </w:t>
            </w:r>
            <w:r w:rsidR="00125FDB" w:rsidRPr="0005100F">
              <w:rPr>
                <w:rFonts w:ascii="Times New Roman" w:eastAsia="Times New Roman" w:hAnsi="Times New Roman" w:cs="Times New Roman"/>
                <w:spacing w:val="-6"/>
                <w:lang w:eastAsia="lv-LV"/>
              </w:rPr>
              <w:t>2021.</w:t>
            </w:r>
            <w:r w:rsidRPr="0005100F">
              <w:rPr>
                <w:rFonts w:ascii="Times New Roman" w:eastAsia="Times New Roman" w:hAnsi="Times New Roman" w:cs="Times New Roman"/>
                <w:spacing w:val="-6"/>
                <w:lang w:eastAsia="lv-LV"/>
              </w:rPr>
              <w:t xml:space="preserve">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51335CFD"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1335CFE"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 xml:space="preserve">izmaiņas, salīdzinot ar vidēja termiņa budžeta ietvaru </w:t>
            </w:r>
            <w:r w:rsidR="00125FDB" w:rsidRPr="0005100F">
              <w:rPr>
                <w:rFonts w:ascii="Times New Roman" w:eastAsia="Times New Roman" w:hAnsi="Times New Roman" w:cs="Times New Roman"/>
                <w:spacing w:val="-6"/>
                <w:lang w:eastAsia="lv-LV"/>
              </w:rPr>
              <w:t>2022.</w:t>
            </w:r>
            <w:r w:rsidRPr="0005100F">
              <w:rPr>
                <w:rFonts w:ascii="Times New Roman" w:eastAsia="Times New Roman" w:hAnsi="Times New Roman" w:cs="Times New Roman"/>
                <w:spacing w:val="-6"/>
                <w:lang w:eastAsia="lv-LV"/>
              </w:rPr>
              <w:t xml:space="preserve"> gadam</w:t>
            </w:r>
          </w:p>
        </w:tc>
        <w:tc>
          <w:tcPr>
            <w:tcW w:w="1085" w:type="dxa"/>
            <w:tcBorders>
              <w:top w:val="outset" w:sz="6" w:space="0" w:color="auto"/>
              <w:left w:val="outset" w:sz="6" w:space="0" w:color="auto"/>
              <w:bottom w:val="outset" w:sz="6" w:space="0" w:color="auto"/>
              <w:right w:val="outset" w:sz="6" w:space="0" w:color="auto"/>
            </w:tcBorders>
            <w:vAlign w:val="center"/>
            <w:hideMark/>
          </w:tcPr>
          <w:p w14:paraId="51335CFF" w14:textId="77777777" w:rsidR="00CC031B" w:rsidRPr="0005100F" w:rsidRDefault="00CC031B" w:rsidP="00337D3A">
            <w:pPr>
              <w:jc w:val="center"/>
              <w:rPr>
                <w:rFonts w:ascii="Times New Roman" w:eastAsia="Times New Roman" w:hAnsi="Times New Roman" w:cs="Times New Roman"/>
                <w:spacing w:val="-6"/>
                <w:lang w:eastAsia="lv-LV"/>
              </w:rPr>
            </w:pPr>
            <w:r w:rsidRPr="0005100F">
              <w:rPr>
                <w:rFonts w:ascii="Times New Roman" w:eastAsia="Times New Roman" w:hAnsi="Times New Roman" w:cs="Times New Roman"/>
                <w:spacing w:val="-6"/>
                <w:lang w:eastAsia="lv-LV"/>
              </w:rPr>
              <w:t xml:space="preserve">izmaiņas, salīdzinot ar vidēja termiņa budžeta ietvaru </w:t>
            </w:r>
            <w:r w:rsidR="00125FDB" w:rsidRPr="0005100F">
              <w:rPr>
                <w:rFonts w:ascii="Times New Roman" w:eastAsia="Times New Roman" w:hAnsi="Times New Roman" w:cs="Times New Roman"/>
                <w:spacing w:val="-6"/>
                <w:lang w:eastAsia="lv-LV"/>
              </w:rPr>
              <w:t>2022.</w:t>
            </w:r>
            <w:r w:rsidRPr="0005100F">
              <w:rPr>
                <w:rFonts w:ascii="Times New Roman" w:eastAsia="Times New Roman" w:hAnsi="Times New Roman" w:cs="Times New Roman"/>
                <w:spacing w:val="-6"/>
                <w:lang w:eastAsia="lv-LV"/>
              </w:rPr>
              <w:t xml:space="preserve"> gadam</w:t>
            </w:r>
          </w:p>
        </w:tc>
      </w:tr>
      <w:tr w:rsidR="006C1EF9" w:rsidRPr="00337D3A" w14:paraId="51335D09"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vAlign w:val="center"/>
            <w:hideMark/>
          </w:tcPr>
          <w:p w14:paraId="51335D01"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1</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1335D02"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2</w:t>
            </w:r>
          </w:p>
        </w:tc>
        <w:tc>
          <w:tcPr>
            <w:tcW w:w="1113" w:type="dxa"/>
            <w:tcBorders>
              <w:top w:val="outset" w:sz="6" w:space="0" w:color="auto"/>
              <w:left w:val="outset" w:sz="6" w:space="0" w:color="auto"/>
              <w:bottom w:val="outset" w:sz="6" w:space="0" w:color="auto"/>
              <w:right w:val="outset" w:sz="6" w:space="0" w:color="auto"/>
            </w:tcBorders>
            <w:vAlign w:val="center"/>
            <w:hideMark/>
          </w:tcPr>
          <w:p w14:paraId="51335D03"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51335D04"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335D05"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51335D06"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1335D07"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7</w:t>
            </w:r>
          </w:p>
        </w:tc>
        <w:tc>
          <w:tcPr>
            <w:tcW w:w="1085" w:type="dxa"/>
            <w:tcBorders>
              <w:top w:val="outset" w:sz="6" w:space="0" w:color="auto"/>
              <w:left w:val="outset" w:sz="6" w:space="0" w:color="auto"/>
              <w:bottom w:val="outset" w:sz="6" w:space="0" w:color="auto"/>
              <w:right w:val="outset" w:sz="6" w:space="0" w:color="auto"/>
            </w:tcBorders>
            <w:vAlign w:val="center"/>
            <w:hideMark/>
          </w:tcPr>
          <w:p w14:paraId="51335D08" w14:textId="77777777" w:rsidR="00CC031B" w:rsidRPr="00337D3A" w:rsidRDefault="00CC031B"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8</w:t>
            </w:r>
          </w:p>
        </w:tc>
      </w:tr>
      <w:tr w:rsidR="006C1EF9" w:rsidRPr="00337D3A" w14:paraId="51335D12"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0A" w14:textId="77777777" w:rsidR="00E10AB6" w:rsidRPr="00337D3A" w:rsidRDefault="00E10AB6"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1. Budžeta ieņēmumi</w:t>
            </w:r>
          </w:p>
        </w:tc>
        <w:tc>
          <w:tcPr>
            <w:tcW w:w="1010" w:type="dxa"/>
            <w:tcBorders>
              <w:top w:val="outset" w:sz="6" w:space="0" w:color="auto"/>
              <w:left w:val="outset" w:sz="6" w:space="0" w:color="auto"/>
              <w:bottom w:val="outset" w:sz="6" w:space="0" w:color="auto"/>
              <w:right w:val="outset" w:sz="6" w:space="0" w:color="auto"/>
            </w:tcBorders>
          </w:tcPr>
          <w:p w14:paraId="51335D0B"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1113" w:type="dxa"/>
            <w:tcBorders>
              <w:top w:val="outset" w:sz="6" w:space="0" w:color="auto"/>
              <w:left w:val="outset" w:sz="6" w:space="0" w:color="auto"/>
              <w:bottom w:val="outset" w:sz="6" w:space="0" w:color="auto"/>
              <w:right w:val="outset" w:sz="6" w:space="0" w:color="auto"/>
            </w:tcBorders>
          </w:tcPr>
          <w:p w14:paraId="51335D0C"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963" w:type="dxa"/>
            <w:tcBorders>
              <w:top w:val="outset" w:sz="6" w:space="0" w:color="auto"/>
              <w:left w:val="outset" w:sz="6" w:space="0" w:color="auto"/>
              <w:bottom w:val="outset" w:sz="6" w:space="0" w:color="auto"/>
              <w:right w:val="outset" w:sz="6" w:space="0" w:color="auto"/>
            </w:tcBorders>
          </w:tcPr>
          <w:p w14:paraId="51335D0D"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1104" w:type="dxa"/>
            <w:tcBorders>
              <w:top w:val="outset" w:sz="6" w:space="0" w:color="auto"/>
              <w:left w:val="outset" w:sz="6" w:space="0" w:color="auto"/>
              <w:bottom w:val="outset" w:sz="6" w:space="0" w:color="auto"/>
              <w:right w:val="outset" w:sz="6" w:space="0" w:color="auto"/>
            </w:tcBorders>
          </w:tcPr>
          <w:p w14:paraId="51335D0E"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820" w:type="dxa"/>
            <w:tcBorders>
              <w:top w:val="outset" w:sz="6" w:space="0" w:color="auto"/>
              <w:left w:val="outset" w:sz="6" w:space="0" w:color="auto"/>
              <w:bottom w:val="outset" w:sz="6" w:space="0" w:color="auto"/>
              <w:right w:val="outset" w:sz="6" w:space="0" w:color="auto"/>
            </w:tcBorders>
          </w:tcPr>
          <w:p w14:paraId="51335D0F"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1246" w:type="dxa"/>
            <w:tcBorders>
              <w:top w:val="outset" w:sz="6" w:space="0" w:color="auto"/>
              <w:left w:val="outset" w:sz="6" w:space="0" w:color="auto"/>
              <w:bottom w:val="outset" w:sz="6" w:space="0" w:color="auto"/>
              <w:right w:val="outset" w:sz="6" w:space="0" w:color="auto"/>
            </w:tcBorders>
            <w:hideMark/>
          </w:tcPr>
          <w:p w14:paraId="51335D10" w14:textId="77777777" w:rsidR="00E10AB6" w:rsidRPr="00337D3A" w:rsidRDefault="00E10AB6"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11" w14:textId="77777777" w:rsidR="00E10AB6" w:rsidRPr="00337D3A" w:rsidRDefault="00E10AB6"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26"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13" w14:textId="77777777" w:rsidR="00E10AB6" w:rsidRPr="00337D3A" w:rsidRDefault="00E10AB6"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1.1. valsts pamatbudžets, tai skaitā ieņēmumi no maksas pakalpojumiem un citi pašu ieņēmumi</w:t>
            </w:r>
          </w:p>
        </w:tc>
        <w:tc>
          <w:tcPr>
            <w:tcW w:w="1010" w:type="dxa"/>
            <w:tcBorders>
              <w:top w:val="outset" w:sz="6" w:space="0" w:color="auto"/>
              <w:left w:val="outset" w:sz="6" w:space="0" w:color="auto"/>
              <w:bottom w:val="outset" w:sz="6" w:space="0" w:color="auto"/>
              <w:right w:val="outset" w:sz="6" w:space="0" w:color="auto"/>
            </w:tcBorders>
          </w:tcPr>
          <w:p w14:paraId="51335D14" w14:textId="77777777" w:rsidR="00D40214" w:rsidRPr="00337D3A" w:rsidRDefault="00E10AB6" w:rsidP="00337D3A">
            <w:pPr>
              <w:jc w:val="right"/>
              <w:rPr>
                <w:rFonts w:ascii="Times New Roman" w:hAnsi="Times New Roman" w:cs="Times New Roman"/>
                <w:spacing w:val="-4"/>
                <w:sz w:val="24"/>
                <w:szCs w:val="24"/>
              </w:rPr>
            </w:pPr>
            <w:r w:rsidRPr="00337D3A">
              <w:rPr>
                <w:spacing w:val="-4"/>
              </w:rPr>
              <w:t>0</w:t>
            </w:r>
          </w:p>
          <w:p w14:paraId="51335D1F" w14:textId="77777777" w:rsidR="00E10AB6" w:rsidRPr="00337D3A" w:rsidRDefault="00E10AB6" w:rsidP="00337D3A">
            <w:pPr>
              <w:rPr>
                <w:rFonts w:ascii="Times New Roman" w:hAnsi="Times New Roman" w:cs="Times New Roman"/>
                <w:spacing w:val="-4"/>
                <w:sz w:val="24"/>
                <w:szCs w:val="24"/>
              </w:rPr>
            </w:pPr>
          </w:p>
        </w:tc>
        <w:tc>
          <w:tcPr>
            <w:tcW w:w="1113" w:type="dxa"/>
            <w:tcBorders>
              <w:top w:val="outset" w:sz="6" w:space="0" w:color="auto"/>
              <w:left w:val="outset" w:sz="6" w:space="0" w:color="auto"/>
              <w:bottom w:val="outset" w:sz="6" w:space="0" w:color="auto"/>
              <w:right w:val="outset" w:sz="6" w:space="0" w:color="auto"/>
            </w:tcBorders>
          </w:tcPr>
          <w:p w14:paraId="51335D20"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963" w:type="dxa"/>
            <w:tcBorders>
              <w:top w:val="outset" w:sz="6" w:space="0" w:color="auto"/>
              <w:left w:val="outset" w:sz="6" w:space="0" w:color="auto"/>
              <w:bottom w:val="outset" w:sz="6" w:space="0" w:color="auto"/>
              <w:right w:val="outset" w:sz="6" w:space="0" w:color="auto"/>
            </w:tcBorders>
          </w:tcPr>
          <w:p w14:paraId="51335D21"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1104" w:type="dxa"/>
            <w:tcBorders>
              <w:top w:val="outset" w:sz="6" w:space="0" w:color="auto"/>
              <w:left w:val="outset" w:sz="6" w:space="0" w:color="auto"/>
              <w:bottom w:val="outset" w:sz="6" w:space="0" w:color="auto"/>
              <w:right w:val="outset" w:sz="6" w:space="0" w:color="auto"/>
            </w:tcBorders>
          </w:tcPr>
          <w:p w14:paraId="51335D22"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820" w:type="dxa"/>
            <w:tcBorders>
              <w:top w:val="outset" w:sz="6" w:space="0" w:color="auto"/>
              <w:left w:val="outset" w:sz="6" w:space="0" w:color="auto"/>
              <w:bottom w:val="outset" w:sz="6" w:space="0" w:color="auto"/>
              <w:right w:val="outset" w:sz="6" w:space="0" w:color="auto"/>
            </w:tcBorders>
          </w:tcPr>
          <w:p w14:paraId="51335D23" w14:textId="77777777" w:rsidR="00E10AB6" w:rsidRPr="00337D3A" w:rsidRDefault="00E10AB6" w:rsidP="00337D3A">
            <w:pPr>
              <w:jc w:val="right"/>
              <w:rPr>
                <w:rFonts w:ascii="Times New Roman" w:hAnsi="Times New Roman" w:cs="Times New Roman"/>
                <w:spacing w:val="-4"/>
                <w:sz w:val="24"/>
                <w:szCs w:val="24"/>
              </w:rPr>
            </w:pPr>
            <w:r w:rsidRPr="00337D3A">
              <w:rPr>
                <w:spacing w:val="-4"/>
              </w:rPr>
              <w:t>0</w:t>
            </w:r>
          </w:p>
        </w:tc>
        <w:tc>
          <w:tcPr>
            <w:tcW w:w="1246" w:type="dxa"/>
            <w:tcBorders>
              <w:top w:val="outset" w:sz="6" w:space="0" w:color="auto"/>
              <w:left w:val="outset" w:sz="6" w:space="0" w:color="auto"/>
              <w:bottom w:val="outset" w:sz="6" w:space="0" w:color="auto"/>
              <w:right w:val="outset" w:sz="6" w:space="0" w:color="auto"/>
            </w:tcBorders>
            <w:hideMark/>
          </w:tcPr>
          <w:p w14:paraId="51335D24" w14:textId="77777777" w:rsidR="00E10AB6" w:rsidRPr="00337D3A" w:rsidRDefault="00E10AB6"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25" w14:textId="77777777" w:rsidR="00E10AB6" w:rsidRPr="00337D3A" w:rsidRDefault="00E10AB6"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2F"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27"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1.2. valsts speciālais budžets</w:t>
            </w:r>
          </w:p>
        </w:tc>
        <w:tc>
          <w:tcPr>
            <w:tcW w:w="1010" w:type="dxa"/>
            <w:tcBorders>
              <w:top w:val="outset" w:sz="6" w:space="0" w:color="auto"/>
              <w:left w:val="outset" w:sz="6" w:space="0" w:color="auto"/>
              <w:bottom w:val="outset" w:sz="6" w:space="0" w:color="auto"/>
              <w:right w:val="outset" w:sz="6" w:space="0" w:color="auto"/>
            </w:tcBorders>
            <w:hideMark/>
          </w:tcPr>
          <w:p w14:paraId="51335D28"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29"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tcBorders>
              <w:top w:val="outset" w:sz="6" w:space="0" w:color="auto"/>
              <w:left w:val="outset" w:sz="6" w:space="0" w:color="auto"/>
              <w:bottom w:val="outset" w:sz="6" w:space="0" w:color="auto"/>
              <w:right w:val="outset" w:sz="6" w:space="0" w:color="auto"/>
            </w:tcBorders>
            <w:hideMark/>
          </w:tcPr>
          <w:p w14:paraId="51335D2A"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2B"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2C"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2D"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2E"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38"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30"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1.3. pašvaldību budžets</w:t>
            </w:r>
          </w:p>
        </w:tc>
        <w:tc>
          <w:tcPr>
            <w:tcW w:w="1010" w:type="dxa"/>
            <w:tcBorders>
              <w:top w:val="outset" w:sz="6" w:space="0" w:color="auto"/>
              <w:left w:val="outset" w:sz="6" w:space="0" w:color="auto"/>
              <w:bottom w:val="outset" w:sz="6" w:space="0" w:color="auto"/>
              <w:right w:val="outset" w:sz="6" w:space="0" w:color="auto"/>
            </w:tcBorders>
            <w:hideMark/>
          </w:tcPr>
          <w:p w14:paraId="51335D31"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32"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tcBorders>
              <w:top w:val="outset" w:sz="6" w:space="0" w:color="auto"/>
              <w:left w:val="outset" w:sz="6" w:space="0" w:color="auto"/>
              <w:bottom w:val="outset" w:sz="6" w:space="0" w:color="auto"/>
              <w:right w:val="outset" w:sz="6" w:space="0" w:color="auto"/>
            </w:tcBorders>
            <w:hideMark/>
          </w:tcPr>
          <w:p w14:paraId="51335D33"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34"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35"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36"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37"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41"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39" w14:textId="77777777" w:rsidR="00B14C18" w:rsidRPr="00337D3A" w:rsidRDefault="00B14C18"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2. Budžeta izdevumi</w:t>
            </w:r>
          </w:p>
        </w:tc>
        <w:tc>
          <w:tcPr>
            <w:tcW w:w="1010" w:type="dxa"/>
            <w:tcBorders>
              <w:top w:val="outset" w:sz="6" w:space="0" w:color="auto"/>
              <w:left w:val="outset" w:sz="6" w:space="0" w:color="auto"/>
              <w:bottom w:val="outset" w:sz="6" w:space="0" w:color="auto"/>
              <w:right w:val="outset" w:sz="6" w:space="0" w:color="auto"/>
            </w:tcBorders>
          </w:tcPr>
          <w:p w14:paraId="51335D3A" w14:textId="77777777" w:rsidR="00B14C18" w:rsidRPr="00337D3A" w:rsidRDefault="00B14C18" w:rsidP="00337D3A">
            <w:pPr>
              <w:jc w:val="right"/>
              <w:rPr>
                <w:rFonts w:ascii="Times New Roman" w:hAnsi="Times New Roman" w:cs="Times New Roman"/>
                <w:spacing w:val="-4"/>
                <w:sz w:val="24"/>
                <w:szCs w:val="24"/>
                <w:highlight w:val="yellow"/>
              </w:rPr>
            </w:pPr>
            <w:r w:rsidRPr="00337D3A">
              <w:rPr>
                <w:spacing w:val="-4"/>
              </w:rPr>
              <w:t>0</w:t>
            </w:r>
          </w:p>
        </w:tc>
        <w:tc>
          <w:tcPr>
            <w:tcW w:w="1113" w:type="dxa"/>
            <w:tcBorders>
              <w:top w:val="outset" w:sz="6" w:space="0" w:color="auto"/>
              <w:left w:val="outset" w:sz="6" w:space="0" w:color="auto"/>
              <w:bottom w:val="outset" w:sz="6" w:space="0" w:color="auto"/>
              <w:right w:val="outset" w:sz="6" w:space="0" w:color="auto"/>
            </w:tcBorders>
          </w:tcPr>
          <w:p w14:paraId="51335D3B" w14:textId="77777777" w:rsidR="00B14C18" w:rsidRPr="00337D3A" w:rsidRDefault="00D16766"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 </w:t>
            </w:r>
            <w:r w:rsidR="00F2260D" w:rsidRPr="00337D3A">
              <w:rPr>
                <w:rFonts w:ascii="Times New Roman" w:hAnsi="Times New Roman" w:cs="Times New Roman"/>
                <w:spacing w:val="-4"/>
                <w:sz w:val="24"/>
                <w:szCs w:val="24"/>
              </w:rPr>
              <w:t>914 870</w:t>
            </w:r>
            <w:r w:rsidRPr="00337D3A">
              <w:rPr>
                <w:rFonts w:ascii="Times New Roman" w:hAnsi="Times New Roman" w:cs="Times New Roman"/>
                <w:spacing w:val="-4"/>
                <w:sz w:val="24"/>
                <w:szCs w:val="24"/>
              </w:rPr>
              <w:t xml:space="preserve"> </w:t>
            </w:r>
          </w:p>
        </w:tc>
        <w:tc>
          <w:tcPr>
            <w:tcW w:w="963" w:type="dxa"/>
            <w:tcBorders>
              <w:top w:val="outset" w:sz="6" w:space="0" w:color="auto"/>
              <w:left w:val="outset" w:sz="6" w:space="0" w:color="auto"/>
              <w:bottom w:val="outset" w:sz="6" w:space="0" w:color="auto"/>
              <w:right w:val="outset" w:sz="6" w:space="0" w:color="auto"/>
            </w:tcBorders>
          </w:tcPr>
          <w:p w14:paraId="51335D3C" w14:textId="77777777" w:rsidR="00B14C18" w:rsidRPr="00337D3A" w:rsidRDefault="00B14C18" w:rsidP="00337D3A">
            <w:pPr>
              <w:jc w:val="right"/>
              <w:rPr>
                <w:rFonts w:ascii="Times New Roman" w:hAnsi="Times New Roman" w:cs="Times New Roman"/>
                <w:spacing w:val="-4"/>
                <w:sz w:val="24"/>
                <w:szCs w:val="24"/>
              </w:rPr>
            </w:pPr>
            <w:r w:rsidRPr="00337D3A">
              <w:rPr>
                <w:spacing w:val="-4"/>
              </w:rPr>
              <w:t>0</w:t>
            </w:r>
          </w:p>
        </w:tc>
        <w:tc>
          <w:tcPr>
            <w:tcW w:w="1104" w:type="dxa"/>
            <w:tcBorders>
              <w:top w:val="outset" w:sz="6" w:space="0" w:color="auto"/>
              <w:left w:val="outset" w:sz="6" w:space="0" w:color="auto"/>
              <w:bottom w:val="outset" w:sz="6" w:space="0" w:color="auto"/>
              <w:right w:val="outset" w:sz="6" w:space="0" w:color="auto"/>
            </w:tcBorders>
          </w:tcPr>
          <w:p w14:paraId="51335D3D" w14:textId="77777777" w:rsidR="00B14C18" w:rsidRPr="00337D3A" w:rsidRDefault="00B14C18" w:rsidP="00337D3A">
            <w:pPr>
              <w:jc w:val="right"/>
              <w:rPr>
                <w:rFonts w:ascii="Times New Roman" w:hAnsi="Times New Roman" w:cs="Times New Roman"/>
                <w:spacing w:val="-4"/>
                <w:sz w:val="24"/>
                <w:szCs w:val="24"/>
              </w:rPr>
            </w:pPr>
            <w:r w:rsidRPr="00337D3A">
              <w:rPr>
                <w:spacing w:val="-4"/>
              </w:rPr>
              <w:t>0</w:t>
            </w:r>
          </w:p>
        </w:tc>
        <w:tc>
          <w:tcPr>
            <w:tcW w:w="820" w:type="dxa"/>
            <w:tcBorders>
              <w:top w:val="outset" w:sz="6" w:space="0" w:color="auto"/>
              <w:left w:val="outset" w:sz="6" w:space="0" w:color="auto"/>
              <w:bottom w:val="outset" w:sz="6" w:space="0" w:color="auto"/>
              <w:right w:val="outset" w:sz="6" w:space="0" w:color="auto"/>
            </w:tcBorders>
          </w:tcPr>
          <w:p w14:paraId="51335D3E" w14:textId="77777777" w:rsidR="00B14C18" w:rsidRPr="00337D3A" w:rsidRDefault="00B14C18" w:rsidP="00337D3A">
            <w:pPr>
              <w:jc w:val="right"/>
              <w:rPr>
                <w:rFonts w:ascii="Times New Roman" w:hAnsi="Times New Roman" w:cs="Times New Roman"/>
                <w:spacing w:val="-4"/>
                <w:sz w:val="24"/>
                <w:szCs w:val="24"/>
              </w:rPr>
            </w:pPr>
            <w:r w:rsidRPr="00337D3A">
              <w:rPr>
                <w:spacing w:val="-4"/>
              </w:rPr>
              <w:t>0</w:t>
            </w:r>
          </w:p>
        </w:tc>
        <w:tc>
          <w:tcPr>
            <w:tcW w:w="1246" w:type="dxa"/>
            <w:tcBorders>
              <w:top w:val="outset" w:sz="6" w:space="0" w:color="auto"/>
              <w:left w:val="outset" w:sz="6" w:space="0" w:color="auto"/>
              <w:bottom w:val="outset" w:sz="6" w:space="0" w:color="auto"/>
              <w:right w:val="outset" w:sz="6" w:space="0" w:color="auto"/>
            </w:tcBorders>
            <w:hideMark/>
          </w:tcPr>
          <w:p w14:paraId="51335D3F" w14:textId="77777777" w:rsidR="00B14C18" w:rsidRPr="00337D3A" w:rsidRDefault="00B14C18"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40" w14:textId="77777777" w:rsidR="00B14C18" w:rsidRPr="00337D3A" w:rsidRDefault="00B14C18"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4A"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42" w14:textId="77777777" w:rsidR="00B14C18" w:rsidRPr="00337D3A" w:rsidRDefault="00B14C18"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2.1. valsts pamatbudžets</w:t>
            </w:r>
          </w:p>
        </w:tc>
        <w:tc>
          <w:tcPr>
            <w:tcW w:w="1010" w:type="dxa"/>
            <w:tcBorders>
              <w:top w:val="outset" w:sz="6" w:space="0" w:color="auto"/>
              <w:left w:val="outset" w:sz="6" w:space="0" w:color="auto"/>
              <w:bottom w:val="outset" w:sz="6" w:space="0" w:color="auto"/>
              <w:right w:val="outset" w:sz="6" w:space="0" w:color="auto"/>
            </w:tcBorders>
          </w:tcPr>
          <w:p w14:paraId="51335D43" w14:textId="77777777" w:rsidR="00B14C18" w:rsidRPr="00337D3A" w:rsidRDefault="00B14C18" w:rsidP="00337D3A">
            <w:pPr>
              <w:jc w:val="right"/>
              <w:rPr>
                <w:rFonts w:ascii="Times New Roman" w:hAnsi="Times New Roman" w:cs="Times New Roman"/>
                <w:spacing w:val="-4"/>
                <w:sz w:val="24"/>
                <w:szCs w:val="24"/>
                <w:highlight w:val="yellow"/>
              </w:rPr>
            </w:pPr>
            <w:r w:rsidRPr="00337D3A">
              <w:rPr>
                <w:spacing w:val="-4"/>
              </w:rPr>
              <w:t>0</w:t>
            </w:r>
          </w:p>
        </w:tc>
        <w:tc>
          <w:tcPr>
            <w:tcW w:w="1113" w:type="dxa"/>
            <w:tcBorders>
              <w:top w:val="outset" w:sz="6" w:space="0" w:color="auto"/>
              <w:left w:val="outset" w:sz="6" w:space="0" w:color="auto"/>
              <w:bottom w:val="outset" w:sz="6" w:space="0" w:color="auto"/>
              <w:right w:val="outset" w:sz="6" w:space="0" w:color="auto"/>
            </w:tcBorders>
          </w:tcPr>
          <w:p w14:paraId="51335D44" w14:textId="77777777" w:rsidR="00B14C18" w:rsidRPr="00337D3A" w:rsidRDefault="00F2260D"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914 870</w:t>
            </w:r>
          </w:p>
        </w:tc>
        <w:tc>
          <w:tcPr>
            <w:tcW w:w="963" w:type="dxa"/>
            <w:tcBorders>
              <w:top w:val="outset" w:sz="6" w:space="0" w:color="auto"/>
              <w:left w:val="outset" w:sz="6" w:space="0" w:color="auto"/>
              <w:bottom w:val="outset" w:sz="6" w:space="0" w:color="auto"/>
              <w:right w:val="outset" w:sz="6" w:space="0" w:color="auto"/>
            </w:tcBorders>
          </w:tcPr>
          <w:p w14:paraId="51335D45" w14:textId="77777777" w:rsidR="00B14C18" w:rsidRPr="00337D3A" w:rsidRDefault="00B14C18" w:rsidP="00337D3A">
            <w:pPr>
              <w:jc w:val="right"/>
              <w:rPr>
                <w:rFonts w:ascii="Times New Roman" w:hAnsi="Times New Roman" w:cs="Times New Roman"/>
                <w:spacing w:val="-4"/>
                <w:sz w:val="24"/>
                <w:szCs w:val="24"/>
              </w:rPr>
            </w:pPr>
            <w:r w:rsidRPr="00337D3A">
              <w:rPr>
                <w:spacing w:val="-4"/>
              </w:rPr>
              <w:t>0</w:t>
            </w:r>
          </w:p>
        </w:tc>
        <w:tc>
          <w:tcPr>
            <w:tcW w:w="1104" w:type="dxa"/>
            <w:tcBorders>
              <w:top w:val="outset" w:sz="6" w:space="0" w:color="auto"/>
              <w:left w:val="outset" w:sz="6" w:space="0" w:color="auto"/>
              <w:bottom w:val="outset" w:sz="6" w:space="0" w:color="auto"/>
              <w:right w:val="outset" w:sz="6" w:space="0" w:color="auto"/>
            </w:tcBorders>
          </w:tcPr>
          <w:p w14:paraId="51335D46" w14:textId="77777777" w:rsidR="00B14C18" w:rsidRPr="00337D3A" w:rsidRDefault="00B14C18" w:rsidP="00337D3A">
            <w:pPr>
              <w:jc w:val="right"/>
              <w:rPr>
                <w:rFonts w:ascii="Times New Roman" w:hAnsi="Times New Roman" w:cs="Times New Roman"/>
                <w:spacing w:val="-4"/>
                <w:sz w:val="24"/>
                <w:szCs w:val="24"/>
              </w:rPr>
            </w:pPr>
            <w:r w:rsidRPr="00337D3A">
              <w:rPr>
                <w:spacing w:val="-4"/>
              </w:rPr>
              <w:t>0</w:t>
            </w:r>
          </w:p>
        </w:tc>
        <w:tc>
          <w:tcPr>
            <w:tcW w:w="820" w:type="dxa"/>
            <w:tcBorders>
              <w:top w:val="outset" w:sz="6" w:space="0" w:color="auto"/>
              <w:left w:val="outset" w:sz="6" w:space="0" w:color="auto"/>
              <w:bottom w:val="outset" w:sz="6" w:space="0" w:color="auto"/>
              <w:right w:val="outset" w:sz="6" w:space="0" w:color="auto"/>
            </w:tcBorders>
          </w:tcPr>
          <w:p w14:paraId="51335D47" w14:textId="77777777" w:rsidR="00B14C18" w:rsidRPr="00337D3A" w:rsidRDefault="00B14C18" w:rsidP="00337D3A">
            <w:pPr>
              <w:jc w:val="right"/>
              <w:rPr>
                <w:rFonts w:ascii="Times New Roman" w:hAnsi="Times New Roman" w:cs="Times New Roman"/>
                <w:spacing w:val="-4"/>
                <w:sz w:val="24"/>
                <w:szCs w:val="24"/>
              </w:rPr>
            </w:pPr>
            <w:r w:rsidRPr="00337D3A">
              <w:rPr>
                <w:spacing w:val="-4"/>
              </w:rPr>
              <w:t>0</w:t>
            </w:r>
          </w:p>
        </w:tc>
        <w:tc>
          <w:tcPr>
            <w:tcW w:w="1246" w:type="dxa"/>
            <w:tcBorders>
              <w:top w:val="outset" w:sz="6" w:space="0" w:color="auto"/>
              <w:left w:val="outset" w:sz="6" w:space="0" w:color="auto"/>
              <w:bottom w:val="outset" w:sz="6" w:space="0" w:color="auto"/>
              <w:right w:val="outset" w:sz="6" w:space="0" w:color="auto"/>
            </w:tcBorders>
            <w:hideMark/>
          </w:tcPr>
          <w:p w14:paraId="51335D48" w14:textId="77777777" w:rsidR="00B14C18" w:rsidRPr="00337D3A" w:rsidRDefault="00B14C18"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49" w14:textId="77777777" w:rsidR="00B14C18" w:rsidRPr="00337D3A" w:rsidRDefault="00B14C18"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53"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4B"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2.2. valsts speciālais budžets</w:t>
            </w:r>
          </w:p>
        </w:tc>
        <w:tc>
          <w:tcPr>
            <w:tcW w:w="1010" w:type="dxa"/>
            <w:tcBorders>
              <w:top w:val="outset" w:sz="6" w:space="0" w:color="auto"/>
              <w:left w:val="outset" w:sz="6" w:space="0" w:color="auto"/>
              <w:bottom w:val="outset" w:sz="6" w:space="0" w:color="auto"/>
              <w:right w:val="outset" w:sz="6" w:space="0" w:color="auto"/>
            </w:tcBorders>
            <w:hideMark/>
          </w:tcPr>
          <w:p w14:paraId="51335D4C"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4D"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tcBorders>
              <w:top w:val="outset" w:sz="6" w:space="0" w:color="auto"/>
              <w:left w:val="outset" w:sz="6" w:space="0" w:color="auto"/>
              <w:bottom w:val="outset" w:sz="6" w:space="0" w:color="auto"/>
              <w:right w:val="outset" w:sz="6" w:space="0" w:color="auto"/>
            </w:tcBorders>
            <w:hideMark/>
          </w:tcPr>
          <w:p w14:paraId="51335D4E"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4F"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50"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51"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52"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5C"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54"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lastRenderedPageBreak/>
              <w:t>2.3. pašvaldību budžets</w:t>
            </w:r>
          </w:p>
        </w:tc>
        <w:tc>
          <w:tcPr>
            <w:tcW w:w="1010" w:type="dxa"/>
            <w:tcBorders>
              <w:top w:val="outset" w:sz="6" w:space="0" w:color="auto"/>
              <w:left w:val="outset" w:sz="6" w:space="0" w:color="auto"/>
              <w:bottom w:val="outset" w:sz="6" w:space="0" w:color="auto"/>
              <w:right w:val="outset" w:sz="6" w:space="0" w:color="auto"/>
            </w:tcBorders>
            <w:hideMark/>
          </w:tcPr>
          <w:p w14:paraId="51335D55"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56"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tcBorders>
              <w:top w:val="outset" w:sz="6" w:space="0" w:color="auto"/>
              <w:left w:val="outset" w:sz="6" w:space="0" w:color="auto"/>
              <w:bottom w:val="outset" w:sz="6" w:space="0" w:color="auto"/>
              <w:right w:val="outset" w:sz="6" w:space="0" w:color="auto"/>
            </w:tcBorders>
            <w:hideMark/>
          </w:tcPr>
          <w:p w14:paraId="51335D57"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58"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59"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5A"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5B"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65"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5D"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3. Finansiālā ietekme</w:t>
            </w:r>
          </w:p>
        </w:tc>
        <w:tc>
          <w:tcPr>
            <w:tcW w:w="1010" w:type="dxa"/>
            <w:tcBorders>
              <w:top w:val="outset" w:sz="6" w:space="0" w:color="auto"/>
              <w:left w:val="outset" w:sz="6" w:space="0" w:color="auto"/>
              <w:bottom w:val="outset" w:sz="6" w:space="0" w:color="auto"/>
              <w:right w:val="outset" w:sz="6" w:space="0" w:color="auto"/>
            </w:tcBorders>
            <w:hideMark/>
          </w:tcPr>
          <w:p w14:paraId="51335D5E"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5F" w14:textId="77777777" w:rsidR="009F2ADA" w:rsidRPr="00337D3A" w:rsidRDefault="006E608A" w:rsidP="00337D3A">
            <w:pPr>
              <w:jc w:val="right"/>
              <w:rPr>
                <w:rFonts w:ascii="Times New Roman" w:hAnsi="Times New Roman" w:cs="Times New Roman"/>
                <w:spacing w:val="-4"/>
                <w:sz w:val="24"/>
                <w:szCs w:val="24"/>
                <w:highlight w:val="yellow"/>
              </w:rPr>
            </w:pPr>
            <w:r w:rsidRPr="00337D3A">
              <w:rPr>
                <w:rFonts w:ascii="Times New Roman" w:hAnsi="Times New Roman" w:cs="Times New Roman"/>
                <w:spacing w:val="-4"/>
                <w:sz w:val="24"/>
                <w:szCs w:val="24"/>
              </w:rPr>
              <w:t>-</w:t>
            </w:r>
            <w:r w:rsidR="00F2260D" w:rsidRPr="00337D3A">
              <w:rPr>
                <w:rFonts w:ascii="Times New Roman" w:hAnsi="Times New Roman" w:cs="Times New Roman"/>
                <w:spacing w:val="-4"/>
                <w:sz w:val="24"/>
                <w:szCs w:val="24"/>
              </w:rPr>
              <w:t>914 870</w:t>
            </w:r>
          </w:p>
        </w:tc>
        <w:tc>
          <w:tcPr>
            <w:tcW w:w="963" w:type="dxa"/>
            <w:tcBorders>
              <w:top w:val="outset" w:sz="6" w:space="0" w:color="auto"/>
              <w:left w:val="outset" w:sz="6" w:space="0" w:color="auto"/>
              <w:bottom w:val="outset" w:sz="6" w:space="0" w:color="auto"/>
              <w:right w:val="outset" w:sz="6" w:space="0" w:color="auto"/>
            </w:tcBorders>
            <w:hideMark/>
          </w:tcPr>
          <w:p w14:paraId="51335D60"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61"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62"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63"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64"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6E"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66"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3.1. valsts pamatbudžets</w:t>
            </w:r>
          </w:p>
        </w:tc>
        <w:tc>
          <w:tcPr>
            <w:tcW w:w="1010" w:type="dxa"/>
            <w:tcBorders>
              <w:top w:val="outset" w:sz="6" w:space="0" w:color="auto"/>
              <w:left w:val="outset" w:sz="6" w:space="0" w:color="auto"/>
              <w:bottom w:val="outset" w:sz="6" w:space="0" w:color="auto"/>
              <w:right w:val="outset" w:sz="6" w:space="0" w:color="auto"/>
            </w:tcBorders>
            <w:hideMark/>
          </w:tcPr>
          <w:p w14:paraId="51335D67"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68" w14:textId="77777777" w:rsidR="009F2ADA" w:rsidRPr="00337D3A" w:rsidRDefault="006E608A" w:rsidP="00337D3A">
            <w:pPr>
              <w:jc w:val="right"/>
              <w:rPr>
                <w:rFonts w:ascii="Times New Roman" w:hAnsi="Times New Roman" w:cs="Times New Roman"/>
                <w:spacing w:val="-4"/>
                <w:sz w:val="24"/>
                <w:szCs w:val="24"/>
                <w:highlight w:val="yellow"/>
              </w:rPr>
            </w:pPr>
            <w:r w:rsidRPr="00337D3A">
              <w:rPr>
                <w:rFonts w:ascii="Times New Roman" w:hAnsi="Times New Roman" w:cs="Times New Roman"/>
                <w:spacing w:val="-4"/>
                <w:sz w:val="24"/>
                <w:szCs w:val="24"/>
              </w:rPr>
              <w:t>-</w:t>
            </w:r>
            <w:r w:rsidR="00F2260D" w:rsidRPr="00337D3A">
              <w:rPr>
                <w:rFonts w:ascii="Times New Roman" w:hAnsi="Times New Roman" w:cs="Times New Roman"/>
                <w:spacing w:val="-4"/>
                <w:sz w:val="24"/>
                <w:szCs w:val="24"/>
              </w:rPr>
              <w:t>914 870</w:t>
            </w:r>
          </w:p>
        </w:tc>
        <w:tc>
          <w:tcPr>
            <w:tcW w:w="963" w:type="dxa"/>
            <w:tcBorders>
              <w:top w:val="outset" w:sz="6" w:space="0" w:color="auto"/>
              <w:left w:val="outset" w:sz="6" w:space="0" w:color="auto"/>
              <w:bottom w:val="outset" w:sz="6" w:space="0" w:color="auto"/>
              <w:right w:val="outset" w:sz="6" w:space="0" w:color="auto"/>
            </w:tcBorders>
            <w:hideMark/>
          </w:tcPr>
          <w:p w14:paraId="51335D69"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6A"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6B"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6C"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6D"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77"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6F"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3.2. speciālais budžets</w:t>
            </w:r>
          </w:p>
        </w:tc>
        <w:tc>
          <w:tcPr>
            <w:tcW w:w="1010" w:type="dxa"/>
            <w:tcBorders>
              <w:top w:val="outset" w:sz="6" w:space="0" w:color="auto"/>
              <w:left w:val="outset" w:sz="6" w:space="0" w:color="auto"/>
              <w:bottom w:val="outset" w:sz="6" w:space="0" w:color="auto"/>
              <w:right w:val="outset" w:sz="6" w:space="0" w:color="auto"/>
            </w:tcBorders>
            <w:hideMark/>
          </w:tcPr>
          <w:p w14:paraId="51335D70"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71"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tcBorders>
              <w:top w:val="outset" w:sz="6" w:space="0" w:color="auto"/>
              <w:left w:val="outset" w:sz="6" w:space="0" w:color="auto"/>
              <w:bottom w:val="outset" w:sz="6" w:space="0" w:color="auto"/>
              <w:right w:val="outset" w:sz="6" w:space="0" w:color="auto"/>
            </w:tcBorders>
            <w:hideMark/>
          </w:tcPr>
          <w:p w14:paraId="51335D72"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73"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74"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75"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76"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80"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78"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3.3. pašvaldību budžets</w:t>
            </w:r>
          </w:p>
        </w:tc>
        <w:tc>
          <w:tcPr>
            <w:tcW w:w="1010" w:type="dxa"/>
            <w:tcBorders>
              <w:top w:val="outset" w:sz="6" w:space="0" w:color="auto"/>
              <w:left w:val="outset" w:sz="6" w:space="0" w:color="auto"/>
              <w:bottom w:val="outset" w:sz="6" w:space="0" w:color="auto"/>
              <w:right w:val="outset" w:sz="6" w:space="0" w:color="auto"/>
            </w:tcBorders>
            <w:hideMark/>
          </w:tcPr>
          <w:p w14:paraId="51335D79"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13" w:type="dxa"/>
            <w:tcBorders>
              <w:top w:val="outset" w:sz="6" w:space="0" w:color="auto"/>
              <w:left w:val="outset" w:sz="6" w:space="0" w:color="auto"/>
              <w:bottom w:val="outset" w:sz="6" w:space="0" w:color="auto"/>
              <w:right w:val="outset" w:sz="6" w:space="0" w:color="auto"/>
            </w:tcBorders>
            <w:hideMark/>
          </w:tcPr>
          <w:p w14:paraId="51335D7A"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tcBorders>
              <w:top w:val="outset" w:sz="6" w:space="0" w:color="auto"/>
              <w:left w:val="outset" w:sz="6" w:space="0" w:color="auto"/>
              <w:bottom w:val="outset" w:sz="6" w:space="0" w:color="auto"/>
              <w:right w:val="outset" w:sz="6" w:space="0" w:color="auto"/>
            </w:tcBorders>
            <w:hideMark/>
          </w:tcPr>
          <w:p w14:paraId="51335D7B"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104" w:type="dxa"/>
            <w:tcBorders>
              <w:top w:val="outset" w:sz="6" w:space="0" w:color="auto"/>
              <w:left w:val="outset" w:sz="6" w:space="0" w:color="auto"/>
              <w:bottom w:val="outset" w:sz="6" w:space="0" w:color="auto"/>
              <w:right w:val="outset" w:sz="6" w:space="0" w:color="auto"/>
            </w:tcBorders>
            <w:hideMark/>
          </w:tcPr>
          <w:p w14:paraId="51335D7C"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7D"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246" w:type="dxa"/>
            <w:tcBorders>
              <w:top w:val="outset" w:sz="6" w:space="0" w:color="auto"/>
              <w:left w:val="outset" w:sz="6" w:space="0" w:color="auto"/>
              <w:bottom w:val="outset" w:sz="6" w:space="0" w:color="auto"/>
              <w:right w:val="outset" w:sz="6" w:space="0" w:color="auto"/>
            </w:tcBorders>
            <w:hideMark/>
          </w:tcPr>
          <w:p w14:paraId="51335D7E"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7F"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89"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81"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4. Finanšu līdzekļi papildu izdevumu finansēšanai (kompensējošu izdevumu samazinājumu norāda ar "+" zīmi)</w:t>
            </w:r>
          </w:p>
        </w:tc>
        <w:tc>
          <w:tcPr>
            <w:tcW w:w="1010" w:type="dxa"/>
            <w:tcBorders>
              <w:top w:val="outset" w:sz="6" w:space="0" w:color="auto"/>
              <w:left w:val="outset" w:sz="6" w:space="0" w:color="auto"/>
              <w:bottom w:val="outset" w:sz="6" w:space="0" w:color="auto"/>
              <w:right w:val="outset" w:sz="6" w:space="0" w:color="auto"/>
            </w:tcBorders>
            <w:hideMark/>
          </w:tcPr>
          <w:p w14:paraId="51335D82" w14:textId="77777777" w:rsidR="009F2ADA" w:rsidRPr="00337D3A" w:rsidRDefault="009F2ADA" w:rsidP="00337D3A">
            <w:pPr>
              <w:jc w:val="center"/>
              <w:rPr>
                <w:rFonts w:ascii="Times New Roman" w:hAnsi="Times New Roman" w:cs="Times New Roman"/>
                <w:spacing w:val="-4"/>
                <w:sz w:val="24"/>
                <w:szCs w:val="24"/>
              </w:rPr>
            </w:pPr>
            <w:r w:rsidRPr="00337D3A">
              <w:rPr>
                <w:rFonts w:ascii="Times New Roman" w:hAnsi="Times New Roman" w:cs="Times New Roman"/>
                <w:spacing w:val="-4"/>
                <w:sz w:val="24"/>
                <w:szCs w:val="24"/>
              </w:rPr>
              <w:t>X</w:t>
            </w:r>
          </w:p>
        </w:tc>
        <w:tc>
          <w:tcPr>
            <w:tcW w:w="1113" w:type="dxa"/>
            <w:tcBorders>
              <w:top w:val="outset" w:sz="6" w:space="0" w:color="auto"/>
              <w:left w:val="outset" w:sz="6" w:space="0" w:color="auto"/>
              <w:bottom w:val="outset" w:sz="6" w:space="0" w:color="auto"/>
              <w:right w:val="outset" w:sz="6" w:space="0" w:color="auto"/>
            </w:tcBorders>
            <w:hideMark/>
          </w:tcPr>
          <w:p w14:paraId="51335D83" w14:textId="77777777" w:rsidR="009F2ADA" w:rsidRPr="00337D3A" w:rsidRDefault="003A2C92"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w:t>
            </w:r>
            <w:r w:rsidR="00F2260D" w:rsidRPr="00337D3A">
              <w:rPr>
                <w:rFonts w:ascii="Times New Roman" w:hAnsi="Times New Roman" w:cs="Times New Roman"/>
                <w:spacing w:val="-4"/>
                <w:sz w:val="24"/>
                <w:szCs w:val="24"/>
              </w:rPr>
              <w:t>914 870</w:t>
            </w:r>
          </w:p>
        </w:tc>
        <w:tc>
          <w:tcPr>
            <w:tcW w:w="963" w:type="dxa"/>
            <w:tcBorders>
              <w:top w:val="outset" w:sz="6" w:space="0" w:color="auto"/>
              <w:left w:val="outset" w:sz="6" w:space="0" w:color="auto"/>
              <w:bottom w:val="outset" w:sz="6" w:space="0" w:color="auto"/>
              <w:right w:val="outset" w:sz="6" w:space="0" w:color="auto"/>
            </w:tcBorders>
            <w:hideMark/>
          </w:tcPr>
          <w:p w14:paraId="51335D84" w14:textId="77777777" w:rsidR="009F2ADA" w:rsidRPr="00337D3A" w:rsidRDefault="009038E5"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X</w:t>
            </w:r>
          </w:p>
        </w:tc>
        <w:tc>
          <w:tcPr>
            <w:tcW w:w="1104" w:type="dxa"/>
            <w:tcBorders>
              <w:top w:val="outset" w:sz="6" w:space="0" w:color="auto"/>
              <w:left w:val="outset" w:sz="6" w:space="0" w:color="auto"/>
              <w:bottom w:val="outset" w:sz="6" w:space="0" w:color="auto"/>
              <w:right w:val="outset" w:sz="6" w:space="0" w:color="auto"/>
            </w:tcBorders>
            <w:hideMark/>
          </w:tcPr>
          <w:p w14:paraId="51335D85"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tcBorders>
              <w:top w:val="outset" w:sz="6" w:space="0" w:color="auto"/>
              <w:left w:val="outset" w:sz="6" w:space="0" w:color="auto"/>
              <w:bottom w:val="outset" w:sz="6" w:space="0" w:color="auto"/>
              <w:right w:val="outset" w:sz="6" w:space="0" w:color="auto"/>
            </w:tcBorders>
            <w:hideMark/>
          </w:tcPr>
          <w:p w14:paraId="51335D86" w14:textId="77777777" w:rsidR="009F2ADA" w:rsidRPr="00337D3A" w:rsidRDefault="009038E5"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X</w:t>
            </w:r>
          </w:p>
        </w:tc>
        <w:tc>
          <w:tcPr>
            <w:tcW w:w="1246" w:type="dxa"/>
            <w:tcBorders>
              <w:top w:val="outset" w:sz="6" w:space="0" w:color="auto"/>
              <w:left w:val="outset" w:sz="6" w:space="0" w:color="auto"/>
              <w:bottom w:val="outset" w:sz="6" w:space="0" w:color="auto"/>
              <w:right w:val="outset" w:sz="6" w:space="0" w:color="auto"/>
            </w:tcBorders>
            <w:hideMark/>
          </w:tcPr>
          <w:p w14:paraId="51335D87"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88"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92"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8A"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5. Precizēta finansiālā ietekme</w:t>
            </w:r>
          </w:p>
        </w:tc>
        <w:tc>
          <w:tcPr>
            <w:tcW w:w="1010" w:type="dxa"/>
            <w:vMerge w:val="restart"/>
            <w:tcBorders>
              <w:top w:val="outset" w:sz="6" w:space="0" w:color="auto"/>
              <w:left w:val="outset" w:sz="6" w:space="0" w:color="auto"/>
              <w:bottom w:val="outset" w:sz="6" w:space="0" w:color="auto"/>
              <w:right w:val="outset" w:sz="6" w:space="0" w:color="auto"/>
            </w:tcBorders>
            <w:hideMark/>
          </w:tcPr>
          <w:p w14:paraId="51335D8B" w14:textId="77777777" w:rsidR="009F2ADA" w:rsidRPr="00337D3A" w:rsidRDefault="009F2ADA" w:rsidP="00337D3A">
            <w:pPr>
              <w:jc w:val="center"/>
              <w:rPr>
                <w:rFonts w:ascii="Times New Roman" w:hAnsi="Times New Roman" w:cs="Times New Roman"/>
                <w:spacing w:val="-4"/>
                <w:sz w:val="24"/>
                <w:szCs w:val="24"/>
              </w:rPr>
            </w:pPr>
            <w:r w:rsidRPr="00337D3A">
              <w:rPr>
                <w:rFonts w:ascii="Times New Roman" w:hAnsi="Times New Roman" w:cs="Times New Roman"/>
                <w:spacing w:val="-4"/>
                <w:sz w:val="24"/>
                <w:szCs w:val="24"/>
              </w:rPr>
              <w:t>X</w:t>
            </w:r>
          </w:p>
        </w:tc>
        <w:tc>
          <w:tcPr>
            <w:tcW w:w="1113" w:type="dxa"/>
            <w:tcBorders>
              <w:top w:val="outset" w:sz="6" w:space="0" w:color="auto"/>
              <w:left w:val="outset" w:sz="6" w:space="0" w:color="auto"/>
              <w:bottom w:val="outset" w:sz="6" w:space="0" w:color="auto"/>
              <w:right w:val="outset" w:sz="6" w:space="0" w:color="auto"/>
            </w:tcBorders>
            <w:hideMark/>
          </w:tcPr>
          <w:p w14:paraId="51335D8C"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vMerge w:val="restart"/>
            <w:tcBorders>
              <w:top w:val="outset" w:sz="6" w:space="0" w:color="auto"/>
              <w:left w:val="outset" w:sz="6" w:space="0" w:color="auto"/>
              <w:bottom w:val="outset" w:sz="6" w:space="0" w:color="auto"/>
              <w:right w:val="outset" w:sz="6" w:space="0" w:color="auto"/>
            </w:tcBorders>
            <w:hideMark/>
          </w:tcPr>
          <w:p w14:paraId="51335D8D" w14:textId="77777777" w:rsidR="009F2ADA" w:rsidRPr="00337D3A" w:rsidRDefault="009038E5"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X</w:t>
            </w:r>
          </w:p>
        </w:tc>
        <w:tc>
          <w:tcPr>
            <w:tcW w:w="1104" w:type="dxa"/>
            <w:tcBorders>
              <w:top w:val="outset" w:sz="6" w:space="0" w:color="auto"/>
              <w:left w:val="outset" w:sz="6" w:space="0" w:color="auto"/>
              <w:bottom w:val="outset" w:sz="6" w:space="0" w:color="auto"/>
              <w:right w:val="outset" w:sz="6" w:space="0" w:color="auto"/>
            </w:tcBorders>
            <w:hideMark/>
          </w:tcPr>
          <w:p w14:paraId="51335D8E"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vMerge w:val="restart"/>
            <w:tcBorders>
              <w:top w:val="outset" w:sz="6" w:space="0" w:color="auto"/>
              <w:left w:val="outset" w:sz="6" w:space="0" w:color="auto"/>
              <w:bottom w:val="outset" w:sz="6" w:space="0" w:color="auto"/>
              <w:right w:val="outset" w:sz="6" w:space="0" w:color="auto"/>
            </w:tcBorders>
            <w:hideMark/>
          </w:tcPr>
          <w:p w14:paraId="51335D8F" w14:textId="77777777" w:rsidR="009F2ADA" w:rsidRPr="00337D3A" w:rsidRDefault="009038E5"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X</w:t>
            </w:r>
          </w:p>
        </w:tc>
        <w:tc>
          <w:tcPr>
            <w:tcW w:w="1246" w:type="dxa"/>
            <w:tcBorders>
              <w:top w:val="outset" w:sz="6" w:space="0" w:color="auto"/>
              <w:left w:val="outset" w:sz="6" w:space="0" w:color="auto"/>
              <w:bottom w:val="outset" w:sz="6" w:space="0" w:color="auto"/>
              <w:right w:val="outset" w:sz="6" w:space="0" w:color="auto"/>
            </w:tcBorders>
            <w:hideMark/>
          </w:tcPr>
          <w:p w14:paraId="51335D90"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91"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9B"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93"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5.1. valsts pamatbudžets</w:t>
            </w:r>
          </w:p>
        </w:tc>
        <w:tc>
          <w:tcPr>
            <w:tcW w:w="1010" w:type="dxa"/>
            <w:vMerge/>
            <w:tcBorders>
              <w:top w:val="outset" w:sz="6" w:space="0" w:color="auto"/>
              <w:left w:val="outset" w:sz="6" w:space="0" w:color="auto"/>
              <w:bottom w:val="outset" w:sz="6" w:space="0" w:color="auto"/>
              <w:right w:val="outset" w:sz="6" w:space="0" w:color="auto"/>
            </w:tcBorders>
            <w:hideMark/>
          </w:tcPr>
          <w:p w14:paraId="51335D94"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113" w:type="dxa"/>
            <w:tcBorders>
              <w:top w:val="outset" w:sz="6" w:space="0" w:color="auto"/>
              <w:left w:val="outset" w:sz="6" w:space="0" w:color="auto"/>
              <w:bottom w:val="outset" w:sz="6" w:space="0" w:color="auto"/>
              <w:right w:val="outset" w:sz="6" w:space="0" w:color="auto"/>
            </w:tcBorders>
            <w:hideMark/>
          </w:tcPr>
          <w:p w14:paraId="51335D95"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vMerge/>
            <w:tcBorders>
              <w:top w:val="outset" w:sz="6" w:space="0" w:color="auto"/>
              <w:left w:val="outset" w:sz="6" w:space="0" w:color="auto"/>
              <w:bottom w:val="outset" w:sz="6" w:space="0" w:color="auto"/>
              <w:right w:val="outset" w:sz="6" w:space="0" w:color="auto"/>
            </w:tcBorders>
            <w:hideMark/>
          </w:tcPr>
          <w:p w14:paraId="51335D96"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51335D97"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vMerge/>
            <w:tcBorders>
              <w:top w:val="outset" w:sz="6" w:space="0" w:color="auto"/>
              <w:left w:val="outset" w:sz="6" w:space="0" w:color="auto"/>
              <w:bottom w:val="outset" w:sz="6" w:space="0" w:color="auto"/>
              <w:right w:val="outset" w:sz="6" w:space="0" w:color="auto"/>
            </w:tcBorders>
            <w:hideMark/>
          </w:tcPr>
          <w:p w14:paraId="51335D98"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hideMark/>
          </w:tcPr>
          <w:p w14:paraId="51335D99"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9A"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A4"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9C"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5.2. speciālais budžets</w:t>
            </w:r>
          </w:p>
        </w:tc>
        <w:tc>
          <w:tcPr>
            <w:tcW w:w="1010" w:type="dxa"/>
            <w:vMerge/>
            <w:tcBorders>
              <w:top w:val="outset" w:sz="6" w:space="0" w:color="auto"/>
              <w:left w:val="outset" w:sz="6" w:space="0" w:color="auto"/>
              <w:bottom w:val="outset" w:sz="6" w:space="0" w:color="auto"/>
              <w:right w:val="outset" w:sz="6" w:space="0" w:color="auto"/>
            </w:tcBorders>
            <w:hideMark/>
          </w:tcPr>
          <w:p w14:paraId="51335D9D"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113" w:type="dxa"/>
            <w:tcBorders>
              <w:top w:val="outset" w:sz="6" w:space="0" w:color="auto"/>
              <w:left w:val="outset" w:sz="6" w:space="0" w:color="auto"/>
              <w:bottom w:val="outset" w:sz="6" w:space="0" w:color="auto"/>
              <w:right w:val="outset" w:sz="6" w:space="0" w:color="auto"/>
            </w:tcBorders>
            <w:hideMark/>
          </w:tcPr>
          <w:p w14:paraId="51335D9E"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vMerge/>
            <w:tcBorders>
              <w:top w:val="outset" w:sz="6" w:space="0" w:color="auto"/>
              <w:left w:val="outset" w:sz="6" w:space="0" w:color="auto"/>
              <w:bottom w:val="outset" w:sz="6" w:space="0" w:color="auto"/>
              <w:right w:val="outset" w:sz="6" w:space="0" w:color="auto"/>
            </w:tcBorders>
            <w:hideMark/>
          </w:tcPr>
          <w:p w14:paraId="51335D9F"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51335DA0"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vMerge/>
            <w:tcBorders>
              <w:top w:val="outset" w:sz="6" w:space="0" w:color="auto"/>
              <w:left w:val="outset" w:sz="6" w:space="0" w:color="auto"/>
              <w:bottom w:val="outset" w:sz="6" w:space="0" w:color="auto"/>
              <w:right w:val="outset" w:sz="6" w:space="0" w:color="auto"/>
            </w:tcBorders>
            <w:hideMark/>
          </w:tcPr>
          <w:p w14:paraId="51335DA1"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hideMark/>
          </w:tcPr>
          <w:p w14:paraId="51335DA2"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A3"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6C1EF9" w:rsidRPr="00337D3A" w14:paraId="51335DAD" w14:textId="77777777" w:rsidTr="00CE673B">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A5" w14:textId="77777777" w:rsidR="009F2ADA" w:rsidRPr="00337D3A" w:rsidRDefault="009F2ADA"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5.3. pašvaldību budžets</w:t>
            </w:r>
          </w:p>
        </w:tc>
        <w:tc>
          <w:tcPr>
            <w:tcW w:w="1010" w:type="dxa"/>
            <w:vMerge/>
            <w:tcBorders>
              <w:top w:val="outset" w:sz="6" w:space="0" w:color="auto"/>
              <w:left w:val="outset" w:sz="6" w:space="0" w:color="auto"/>
              <w:bottom w:val="outset" w:sz="6" w:space="0" w:color="auto"/>
              <w:right w:val="outset" w:sz="6" w:space="0" w:color="auto"/>
            </w:tcBorders>
            <w:hideMark/>
          </w:tcPr>
          <w:p w14:paraId="51335DA6"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113" w:type="dxa"/>
            <w:tcBorders>
              <w:top w:val="outset" w:sz="6" w:space="0" w:color="auto"/>
              <w:left w:val="outset" w:sz="6" w:space="0" w:color="auto"/>
              <w:bottom w:val="outset" w:sz="6" w:space="0" w:color="auto"/>
              <w:right w:val="outset" w:sz="6" w:space="0" w:color="auto"/>
            </w:tcBorders>
            <w:hideMark/>
          </w:tcPr>
          <w:p w14:paraId="51335DA7"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963" w:type="dxa"/>
            <w:vMerge/>
            <w:tcBorders>
              <w:top w:val="outset" w:sz="6" w:space="0" w:color="auto"/>
              <w:left w:val="outset" w:sz="6" w:space="0" w:color="auto"/>
              <w:bottom w:val="outset" w:sz="6" w:space="0" w:color="auto"/>
              <w:right w:val="outset" w:sz="6" w:space="0" w:color="auto"/>
            </w:tcBorders>
            <w:hideMark/>
          </w:tcPr>
          <w:p w14:paraId="51335DA8"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hideMark/>
          </w:tcPr>
          <w:p w14:paraId="51335DA9"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820" w:type="dxa"/>
            <w:vMerge/>
            <w:tcBorders>
              <w:top w:val="outset" w:sz="6" w:space="0" w:color="auto"/>
              <w:left w:val="outset" w:sz="6" w:space="0" w:color="auto"/>
              <w:bottom w:val="outset" w:sz="6" w:space="0" w:color="auto"/>
              <w:right w:val="outset" w:sz="6" w:space="0" w:color="auto"/>
            </w:tcBorders>
            <w:hideMark/>
          </w:tcPr>
          <w:p w14:paraId="51335DAA" w14:textId="77777777" w:rsidR="009F2ADA" w:rsidRPr="00337D3A" w:rsidRDefault="009F2ADA" w:rsidP="00337D3A">
            <w:pPr>
              <w:jc w:val="right"/>
              <w:rPr>
                <w:rFonts w:ascii="Times New Roman" w:eastAsia="Times New Roman" w:hAnsi="Times New Roman" w:cs="Times New Roman"/>
                <w:spacing w:val="-4"/>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hideMark/>
          </w:tcPr>
          <w:p w14:paraId="51335DAB"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c>
          <w:tcPr>
            <w:tcW w:w="1085" w:type="dxa"/>
            <w:tcBorders>
              <w:top w:val="outset" w:sz="6" w:space="0" w:color="auto"/>
              <w:left w:val="outset" w:sz="6" w:space="0" w:color="auto"/>
              <w:bottom w:val="outset" w:sz="6" w:space="0" w:color="auto"/>
              <w:right w:val="outset" w:sz="6" w:space="0" w:color="auto"/>
            </w:tcBorders>
            <w:hideMark/>
          </w:tcPr>
          <w:p w14:paraId="51335DAC" w14:textId="77777777" w:rsidR="009F2ADA" w:rsidRPr="00337D3A" w:rsidRDefault="009F2ADA" w:rsidP="00337D3A">
            <w:pPr>
              <w:jc w:val="right"/>
              <w:rPr>
                <w:rFonts w:ascii="Times New Roman" w:hAnsi="Times New Roman" w:cs="Times New Roman"/>
                <w:spacing w:val="-4"/>
                <w:sz w:val="24"/>
                <w:szCs w:val="24"/>
              </w:rPr>
            </w:pPr>
            <w:r w:rsidRPr="00337D3A">
              <w:rPr>
                <w:rFonts w:ascii="Times New Roman" w:hAnsi="Times New Roman" w:cs="Times New Roman"/>
                <w:spacing w:val="-4"/>
                <w:sz w:val="24"/>
                <w:szCs w:val="24"/>
              </w:rPr>
              <w:t>0</w:t>
            </w:r>
          </w:p>
        </w:tc>
      </w:tr>
      <w:tr w:rsidR="009C0657" w:rsidRPr="00337D3A" w14:paraId="51335DB8" w14:textId="77777777" w:rsidTr="006C1EF9">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AE" w14:textId="77777777" w:rsidR="009C0657" w:rsidRPr="00337D3A" w:rsidRDefault="009C0657"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6. Detalizēts ieņēmumu un izdevumu aprēķins (ja nepieciešams, detalizētu ieņēmumu un izdevumu aprēķinu var pievienot anotācijas pielikumā)</w:t>
            </w:r>
          </w:p>
        </w:tc>
        <w:tc>
          <w:tcPr>
            <w:tcW w:w="752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1335DAF" w14:textId="77777777" w:rsidR="002E7B0A" w:rsidRPr="00337D3A" w:rsidRDefault="002E7B0A" w:rsidP="00337D3A">
            <w:pPr>
              <w:jc w:val="both"/>
              <w:textAlignment w:val="top"/>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 xml:space="preserve">Lai nodrošinātu </w:t>
            </w:r>
            <w:r w:rsidR="00F222F6" w:rsidRPr="00337D3A">
              <w:rPr>
                <w:rFonts w:ascii="Times New Roman" w:eastAsia="Times New Roman" w:hAnsi="Times New Roman" w:cs="Times New Roman"/>
                <w:spacing w:val="-4"/>
                <w:sz w:val="24"/>
                <w:szCs w:val="24"/>
                <w:lang w:eastAsia="lv-LV"/>
              </w:rPr>
              <w:t>parakstu vākšanu tautas nobalsošanas ierosināšanai par apturētajiem likumiem</w:t>
            </w:r>
            <w:r w:rsidRPr="00337D3A">
              <w:rPr>
                <w:rFonts w:ascii="Times New Roman" w:eastAsia="Times New Roman" w:hAnsi="Times New Roman" w:cs="Times New Roman"/>
                <w:spacing w:val="-4"/>
                <w:sz w:val="24"/>
                <w:szCs w:val="24"/>
                <w:lang w:eastAsia="lv-LV"/>
              </w:rPr>
              <w:t>, pamatojoties uz Centrālās vēlēšanu komisijas 2019.gada</w:t>
            </w:r>
            <w:r w:rsidR="00F222F6" w:rsidRPr="00337D3A">
              <w:rPr>
                <w:rFonts w:ascii="Times New Roman" w:eastAsia="Times New Roman" w:hAnsi="Times New Roman" w:cs="Times New Roman"/>
                <w:spacing w:val="-4"/>
                <w:sz w:val="24"/>
                <w:szCs w:val="24"/>
                <w:lang w:eastAsia="lv-LV"/>
              </w:rPr>
              <w:t xml:space="preserve"> 30</w:t>
            </w:r>
            <w:r w:rsidRPr="00337D3A">
              <w:rPr>
                <w:rFonts w:ascii="Times New Roman" w:eastAsia="Times New Roman" w:hAnsi="Times New Roman" w:cs="Times New Roman"/>
                <w:spacing w:val="-4"/>
                <w:sz w:val="24"/>
                <w:szCs w:val="24"/>
                <w:lang w:eastAsia="lv-LV"/>
              </w:rPr>
              <w:t>.</w:t>
            </w:r>
            <w:r w:rsidR="00F222F6" w:rsidRPr="00337D3A">
              <w:rPr>
                <w:rFonts w:ascii="Times New Roman" w:eastAsia="Times New Roman" w:hAnsi="Times New Roman" w:cs="Times New Roman"/>
                <w:spacing w:val="-4"/>
                <w:sz w:val="24"/>
                <w:szCs w:val="24"/>
                <w:lang w:eastAsia="lv-LV"/>
              </w:rPr>
              <w:t>decembr</w:t>
            </w:r>
            <w:r w:rsidRPr="00337D3A">
              <w:rPr>
                <w:rFonts w:ascii="Times New Roman" w:eastAsia="Times New Roman" w:hAnsi="Times New Roman" w:cs="Times New Roman"/>
                <w:spacing w:val="-4"/>
                <w:sz w:val="24"/>
                <w:szCs w:val="24"/>
                <w:lang w:eastAsia="lv-LV"/>
              </w:rPr>
              <w:t xml:space="preserve">a pieprasījumu par papildus līdzekļu piešķiršanu </w:t>
            </w:r>
            <w:r w:rsidR="00F222F6" w:rsidRPr="00337D3A">
              <w:rPr>
                <w:rFonts w:ascii="Times New Roman" w:eastAsia="Times New Roman" w:hAnsi="Times New Roman" w:cs="Times New Roman"/>
                <w:spacing w:val="-4"/>
                <w:sz w:val="24"/>
                <w:szCs w:val="24"/>
                <w:lang w:eastAsia="lv-LV"/>
              </w:rPr>
              <w:t>914</w:t>
            </w:r>
            <w:r w:rsidR="00F03282" w:rsidRPr="00337D3A">
              <w:rPr>
                <w:rFonts w:ascii="Times New Roman" w:eastAsia="Times New Roman" w:hAnsi="Times New Roman" w:cs="Times New Roman"/>
                <w:spacing w:val="-4"/>
                <w:sz w:val="24"/>
                <w:szCs w:val="24"/>
                <w:lang w:eastAsia="lv-LV"/>
              </w:rPr>
              <w:t> </w:t>
            </w:r>
            <w:r w:rsidR="00F222F6" w:rsidRPr="00337D3A">
              <w:rPr>
                <w:rFonts w:ascii="Times New Roman" w:eastAsia="Times New Roman" w:hAnsi="Times New Roman" w:cs="Times New Roman"/>
                <w:spacing w:val="-4"/>
                <w:sz w:val="24"/>
                <w:szCs w:val="24"/>
                <w:lang w:eastAsia="lv-LV"/>
              </w:rPr>
              <w:t>870</w:t>
            </w:r>
            <w:r w:rsidR="00F03282" w:rsidRPr="00337D3A">
              <w:rPr>
                <w:rFonts w:ascii="Times New Roman" w:eastAsia="Times New Roman" w:hAnsi="Times New Roman" w:cs="Times New Roman"/>
                <w:spacing w:val="-4"/>
                <w:sz w:val="24"/>
                <w:szCs w:val="24"/>
                <w:lang w:eastAsia="lv-LV"/>
              </w:rPr>
              <w:t> </w:t>
            </w:r>
            <w:proofErr w:type="spellStart"/>
            <w:r w:rsidRPr="00337D3A">
              <w:rPr>
                <w:rFonts w:ascii="Times New Roman" w:eastAsia="Times New Roman" w:hAnsi="Times New Roman" w:cs="Times New Roman"/>
                <w:i/>
                <w:spacing w:val="-4"/>
                <w:sz w:val="24"/>
                <w:szCs w:val="24"/>
                <w:lang w:eastAsia="lv-LV"/>
              </w:rPr>
              <w:t>euro</w:t>
            </w:r>
            <w:proofErr w:type="spellEnd"/>
            <w:r w:rsidRPr="00337D3A">
              <w:rPr>
                <w:rFonts w:ascii="Times New Roman" w:eastAsia="Times New Roman" w:hAnsi="Times New Roman" w:cs="Times New Roman"/>
                <w:spacing w:val="-4"/>
                <w:sz w:val="24"/>
                <w:szCs w:val="24"/>
                <w:lang w:eastAsia="lv-LV"/>
              </w:rPr>
              <w:t xml:space="preserve"> apmērā, Valsts kanceleja iesniedz detalizētu aprēķinu </w:t>
            </w:r>
            <w:r w:rsidR="00CD0927" w:rsidRPr="00337D3A">
              <w:rPr>
                <w:rFonts w:ascii="Times New Roman" w:eastAsia="Times New Roman" w:hAnsi="Times New Roman" w:cs="Times New Roman"/>
                <w:spacing w:val="-4"/>
                <w:sz w:val="24"/>
                <w:szCs w:val="24"/>
                <w:lang w:eastAsia="lv-LV"/>
              </w:rPr>
              <w:t>(</w:t>
            </w:r>
            <w:proofErr w:type="spellStart"/>
            <w:r w:rsidR="00CD0927" w:rsidRPr="00337D3A">
              <w:rPr>
                <w:rFonts w:ascii="Times New Roman" w:eastAsia="Times New Roman" w:hAnsi="Times New Roman" w:cs="Times New Roman"/>
                <w:spacing w:val="-4"/>
                <w:sz w:val="24"/>
                <w:szCs w:val="24"/>
                <w:lang w:eastAsia="lv-LV"/>
              </w:rPr>
              <w:t>sk.pielikumu</w:t>
            </w:r>
            <w:proofErr w:type="spellEnd"/>
            <w:r w:rsidR="00CD0927" w:rsidRPr="00337D3A">
              <w:rPr>
                <w:rFonts w:ascii="Times New Roman" w:eastAsia="Times New Roman" w:hAnsi="Times New Roman" w:cs="Times New Roman"/>
                <w:spacing w:val="-4"/>
                <w:sz w:val="24"/>
                <w:szCs w:val="24"/>
                <w:lang w:eastAsia="lv-LV"/>
              </w:rPr>
              <w:t>)</w:t>
            </w:r>
            <w:r w:rsidRPr="00337D3A">
              <w:rPr>
                <w:rFonts w:ascii="Times New Roman" w:eastAsia="Times New Roman" w:hAnsi="Times New Roman" w:cs="Times New Roman"/>
                <w:spacing w:val="-4"/>
                <w:sz w:val="24"/>
                <w:szCs w:val="24"/>
                <w:lang w:eastAsia="lv-LV"/>
              </w:rPr>
              <w:t>:</w:t>
            </w:r>
          </w:p>
          <w:p w14:paraId="51335DB0" w14:textId="77777777" w:rsidR="002E7B0A" w:rsidRPr="00337D3A" w:rsidRDefault="002E7B0A" w:rsidP="00337D3A">
            <w:pPr>
              <w:pStyle w:val="ListParagraph"/>
              <w:numPr>
                <w:ilvl w:val="0"/>
                <w:numId w:val="9"/>
              </w:numPr>
              <w:tabs>
                <w:tab w:val="left" w:pos="397"/>
              </w:tabs>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 xml:space="preserve">Atlīdzība </w:t>
            </w:r>
            <w:r w:rsidR="0010079B" w:rsidRPr="00337D3A">
              <w:rPr>
                <w:rFonts w:ascii="Times New Roman" w:eastAsia="Times New Roman" w:hAnsi="Times New Roman" w:cs="Times New Roman"/>
                <w:spacing w:val="-4"/>
                <w:sz w:val="24"/>
                <w:szCs w:val="24"/>
                <w:lang w:eastAsia="lv-LV"/>
              </w:rPr>
              <w:t>778 972</w:t>
            </w:r>
            <w:r w:rsidR="00E26D76" w:rsidRPr="00337D3A">
              <w:rPr>
                <w:rFonts w:ascii="Times New Roman" w:eastAsia="Times New Roman" w:hAnsi="Times New Roman" w:cs="Times New Roman"/>
                <w:spacing w:val="-4"/>
                <w:sz w:val="24"/>
                <w:szCs w:val="24"/>
                <w:lang w:eastAsia="lv-LV"/>
              </w:rPr>
              <w:t xml:space="preserve"> </w:t>
            </w:r>
            <w:proofErr w:type="spellStart"/>
            <w:r w:rsidR="00E26D76" w:rsidRPr="00337D3A">
              <w:rPr>
                <w:rFonts w:ascii="Times New Roman" w:eastAsia="Times New Roman" w:hAnsi="Times New Roman" w:cs="Times New Roman"/>
                <w:i/>
                <w:spacing w:val="-4"/>
                <w:sz w:val="24"/>
                <w:szCs w:val="24"/>
                <w:lang w:eastAsia="lv-LV"/>
              </w:rPr>
              <w:t>eur</w:t>
            </w:r>
            <w:r w:rsidR="00F03282" w:rsidRPr="00337D3A">
              <w:rPr>
                <w:rFonts w:ascii="Times New Roman" w:eastAsia="Times New Roman" w:hAnsi="Times New Roman" w:cs="Times New Roman"/>
                <w:i/>
                <w:spacing w:val="-4"/>
                <w:sz w:val="24"/>
                <w:szCs w:val="24"/>
                <w:lang w:eastAsia="lv-LV"/>
              </w:rPr>
              <w:t>o</w:t>
            </w:r>
            <w:proofErr w:type="spellEnd"/>
            <w:r w:rsidR="00E26D76" w:rsidRPr="00337D3A">
              <w:rPr>
                <w:rFonts w:ascii="Times New Roman" w:eastAsia="Times New Roman" w:hAnsi="Times New Roman" w:cs="Times New Roman"/>
                <w:spacing w:val="-4"/>
                <w:sz w:val="24"/>
                <w:szCs w:val="24"/>
                <w:lang w:eastAsia="lv-LV"/>
              </w:rPr>
              <w:t xml:space="preserve"> apmērā</w:t>
            </w:r>
            <w:r w:rsidR="00CD0927" w:rsidRPr="00337D3A">
              <w:rPr>
                <w:rFonts w:ascii="Times New Roman" w:eastAsia="Times New Roman" w:hAnsi="Times New Roman" w:cs="Times New Roman"/>
                <w:spacing w:val="-4"/>
                <w:sz w:val="24"/>
                <w:szCs w:val="24"/>
                <w:lang w:eastAsia="lv-LV"/>
              </w:rPr>
              <w:t>:</w:t>
            </w:r>
          </w:p>
          <w:p w14:paraId="51335DB1" w14:textId="77777777" w:rsidR="009049AE" w:rsidRPr="00337D3A" w:rsidRDefault="00DC0B5D" w:rsidP="00337D3A">
            <w:pPr>
              <w:pStyle w:val="ListParagraph"/>
              <w:numPr>
                <w:ilvl w:val="0"/>
                <w:numId w:val="10"/>
              </w:numPr>
              <w:tabs>
                <w:tab w:val="left" w:pos="397"/>
              </w:tabs>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 xml:space="preserve">119 </w:t>
            </w:r>
            <w:r w:rsidR="002E7B0A" w:rsidRPr="00337D3A">
              <w:rPr>
                <w:rFonts w:ascii="Times New Roman" w:eastAsia="Times New Roman" w:hAnsi="Times New Roman" w:cs="Times New Roman"/>
                <w:spacing w:val="-4"/>
                <w:sz w:val="24"/>
                <w:szCs w:val="24"/>
                <w:lang w:eastAsia="lv-LV"/>
              </w:rPr>
              <w:t>pašvaldību vēlēšanu komisijām</w:t>
            </w:r>
            <w:r w:rsidR="0010079B" w:rsidRPr="00337D3A">
              <w:rPr>
                <w:rFonts w:ascii="Times New Roman" w:eastAsia="Times New Roman" w:hAnsi="Times New Roman" w:cs="Times New Roman"/>
                <w:spacing w:val="-4"/>
                <w:sz w:val="24"/>
                <w:szCs w:val="24"/>
                <w:lang w:eastAsia="lv-LV"/>
              </w:rPr>
              <w:t xml:space="preserve"> 105 974 </w:t>
            </w:r>
            <w:proofErr w:type="spellStart"/>
            <w:r w:rsidR="0010079B" w:rsidRPr="00337D3A">
              <w:rPr>
                <w:rFonts w:ascii="Times New Roman" w:eastAsia="Times New Roman" w:hAnsi="Times New Roman" w:cs="Times New Roman"/>
                <w:i/>
                <w:spacing w:val="-4"/>
                <w:sz w:val="24"/>
                <w:szCs w:val="24"/>
                <w:lang w:eastAsia="lv-LV"/>
              </w:rPr>
              <w:t>eur</w:t>
            </w:r>
            <w:r w:rsidR="00F03282" w:rsidRPr="00337D3A">
              <w:rPr>
                <w:rFonts w:ascii="Times New Roman" w:eastAsia="Times New Roman" w:hAnsi="Times New Roman" w:cs="Times New Roman"/>
                <w:i/>
                <w:spacing w:val="-4"/>
                <w:sz w:val="24"/>
                <w:szCs w:val="24"/>
                <w:lang w:eastAsia="lv-LV"/>
              </w:rPr>
              <w:t>o</w:t>
            </w:r>
            <w:proofErr w:type="spellEnd"/>
            <w:r w:rsidR="00F222F6" w:rsidRPr="00337D3A">
              <w:rPr>
                <w:rFonts w:ascii="Times New Roman" w:eastAsia="Times New Roman" w:hAnsi="Times New Roman" w:cs="Times New Roman"/>
                <w:spacing w:val="-4"/>
                <w:sz w:val="24"/>
                <w:szCs w:val="24"/>
                <w:lang w:eastAsia="lv-LV"/>
              </w:rPr>
              <w:t>, parakstu ievadītājiem Parakstu vākšanas sistēmā</w:t>
            </w:r>
            <w:r w:rsidR="002E7B0A" w:rsidRPr="00337D3A">
              <w:rPr>
                <w:rFonts w:ascii="Times New Roman" w:eastAsia="Times New Roman" w:hAnsi="Times New Roman" w:cs="Times New Roman"/>
                <w:spacing w:val="-4"/>
                <w:sz w:val="24"/>
                <w:szCs w:val="24"/>
                <w:lang w:eastAsia="lv-LV"/>
              </w:rPr>
              <w:t xml:space="preserve"> ; </w:t>
            </w:r>
          </w:p>
          <w:p w14:paraId="51335DB2" w14:textId="77777777" w:rsidR="002E7B0A" w:rsidRPr="00337D3A" w:rsidRDefault="002E7B0A" w:rsidP="00337D3A">
            <w:pPr>
              <w:pStyle w:val="ListParagraph"/>
              <w:tabs>
                <w:tab w:val="left" w:pos="397"/>
              </w:tabs>
              <w:jc w:val="both"/>
              <w:rPr>
                <w:rFonts w:ascii="Times New Roman" w:eastAsia="Times New Roman" w:hAnsi="Times New Roman" w:cs="Times New Roman"/>
                <w:i/>
                <w:spacing w:val="-4"/>
                <w:sz w:val="24"/>
                <w:szCs w:val="24"/>
                <w:lang w:eastAsia="lv-LV"/>
              </w:rPr>
            </w:pPr>
            <w:r w:rsidRPr="00337D3A">
              <w:rPr>
                <w:rFonts w:ascii="Times New Roman" w:eastAsia="Times New Roman" w:hAnsi="Times New Roman" w:cs="Times New Roman"/>
                <w:spacing w:val="-4"/>
                <w:sz w:val="24"/>
                <w:szCs w:val="24"/>
                <w:lang w:eastAsia="lv-LV"/>
              </w:rPr>
              <w:t xml:space="preserve">-    </w:t>
            </w:r>
            <w:r w:rsidR="001D55E6" w:rsidRPr="00337D3A">
              <w:rPr>
                <w:rFonts w:ascii="Times New Roman" w:eastAsia="Times New Roman" w:hAnsi="Times New Roman" w:cs="Times New Roman"/>
                <w:spacing w:val="-4"/>
                <w:sz w:val="24"/>
                <w:szCs w:val="24"/>
                <w:lang w:eastAsia="lv-LV"/>
              </w:rPr>
              <w:t>671</w:t>
            </w:r>
            <w:r w:rsidR="00DC0B5D" w:rsidRPr="00337D3A">
              <w:rPr>
                <w:rFonts w:ascii="Times New Roman" w:eastAsia="Times New Roman" w:hAnsi="Times New Roman" w:cs="Times New Roman"/>
                <w:spacing w:val="-4"/>
                <w:sz w:val="24"/>
                <w:szCs w:val="24"/>
                <w:lang w:eastAsia="lv-LV"/>
              </w:rPr>
              <w:t xml:space="preserve"> </w:t>
            </w:r>
            <w:r w:rsidR="0010079B" w:rsidRPr="00337D3A">
              <w:rPr>
                <w:rFonts w:ascii="Times New Roman" w:eastAsia="Times New Roman" w:hAnsi="Times New Roman" w:cs="Times New Roman"/>
                <w:spacing w:val="-4"/>
                <w:sz w:val="24"/>
                <w:szCs w:val="24"/>
                <w:lang w:eastAsia="lv-LV"/>
              </w:rPr>
              <w:t>parakstu vācējiem 420 475</w:t>
            </w:r>
            <w:r w:rsidRPr="00337D3A">
              <w:rPr>
                <w:rFonts w:ascii="Times New Roman" w:eastAsia="Times New Roman" w:hAnsi="Times New Roman" w:cs="Times New Roman"/>
                <w:spacing w:val="-4"/>
                <w:sz w:val="24"/>
                <w:szCs w:val="24"/>
                <w:lang w:eastAsia="lv-LV"/>
              </w:rPr>
              <w:t xml:space="preserve"> </w:t>
            </w:r>
            <w:proofErr w:type="spellStart"/>
            <w:r w:rsidRPr="00337D3A">
              <w:rPr>
                <w:rFonts w:ascii="Times New Roman" w:eastAsia="Times New Roman" w:hAnsi="Times New Roman" w:cs="Times New Roman"/>
                <w:i/>
                <w:spacing w:val="-4"/>
                <w:sz w:val="24"/>
                <w:szCs w:val="24"/>
                <w:lang w:eastAsia="lv-LV"/>
              </w:rPr>
              <w:t>eur</w:t>
            </w:r>
            <w:r w:rsidR="00F03282" w:rsidRPr="00337D3A">
              <w:rPr>
                <w:rFonts w:ascii="Times New Roman" w:eastAsia="Times New Roman" w:hAnsi="Times New Roman" w:cs="Times New Roman"/>
                <w:i/>
                <w:spacing w:val="-4"/>
                <w:sz w:val="24"/>
                <w:szCs w:val="24"/>
                <w:lang w:eastAsia="lv-LV"/>
              </w:rPr>
              <w:t>o</w:t>
            </w:r>
            <w:proofErr w:type="spellEnd"/>
            <w:r w:rsidR="0010079B" w:rsidRPr="00337D3A">
              <w:rPr>
                <w:rFonts w:ascii="Times New Roman" w:eastAsia="Times New Roman" w:hAnsi="Times New Roman" w:cs="Times New Roman"/>
                <w:i/>
                <w:spacing w:val="-4"/>
                <w:sz w:val="24"/>
                <w:szCs w:val="24"/>
                <w:lang w:eastAsia="lv-LV"/>
              </w:rPr>
              <w:t>;</w:t>
            </w:r>
          </w:p>
          <w:p w14:paraId="51335DB3" w14:textId="77777777" w:rsidR="0010079B" w:rsidRPr="00337D3A" w:rsidRDefault="0010079B" w:rsidP="00337D3A">
            <w:pPr>
              <w:pStyle w:val="ListParagraph"/>
              <w:tabs>
                <w:tab w:val="left" w:pos="397"/>
              </w:tabs>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 xml:space="preserve">-    parakstu ievadītājiem Parakstu vākšanas sistēmā 19 234 </w:t>
            </w:r>
            <w:proofErr w:type="spellStart"/>
            <w:r w:rsidRPr="00337D3A">
              <w:rPr>
                <w:rFonts w:ascii="Times New Roman" w:eastAsia="Times New Roman" w:hAnsi="Times New Roman" w:cs="Times New Roman"/>
                <w:i/>
                <w:spacing w:val="-4"/>
                <w:sz w:val="24"/>
                <w:szCs w:val="24"/>
                <w:lang w:eastAsia="lv-LV"/>
              </w:rPr>
              <w:t>eur</w:t>
            </w:r>
            <w:r w:rsidR="00F03282" w:rsidRPr="00337D3A">
              <w:rPr>
                <w:rFonts w:ascii="Times New Roman" w:eastAsia="Times New Roman" w:hAnsi="Times New Roman" w:cs="Times New Roman"/>
                <w:i/>
                <w:spacing w:val="-4"/>
                <w:sz w:val="24"/>
                <w:szCs w:val="24"/>
                <w:lang w:eastAsia="lv-LV"/>
              </w:rPr>
              <w:t>o</w:t>
            </w:r>
            <w:proofErr w:type="spellEnd"/>
            <w:r w:rsidR="00F03282" w:rsidRPr="00337D3A">
              <w:rPr>
                <w:rFonts w:ascii="Times New Roman" w:eastAsia="Times New Roman" w:hAnsi="Times New Roman" w:cs="Times New Roman"/>
                <w:spacing w:val="-4"/>
                <w:sz w:val="24"/>
                <w:szCs w:val="24"/>
                <w:lang w:eastAsia="lv-LV"/>
              </w:rPr>
              <w:t>;</w:t>
            </w:r>
          </w:p>
          <w:p w14:paraId="51335DB4" w14:textId="77777777" w:rsidR="0010079B" w:rsidRPr="00337D3A" w:rsidRDefault="0010079B" w:rsidP="00337D3A">
            <w:pPr>
              <w:pStyle w:val="ListParagraph"/>
              <w:tabs>
                <w:tab w:val="left" w:pos="397"/>
              </w:tabs>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 xml:space="preserve">-    pieaicināto personu pašvaldību vēlēšanu komisijās 233 289 </w:t>
            </w:r>
            <w:proofErr w:type="spellStart"/>
            <w:r w:rsidRPr="00337D3A">
              <w:rPr>
                <w:rFonts w:ascii="Times New Roman" w:eastAsia="Times New Roman" w:hAnsi="Times New Roman" w:cs="Times New Roman"/>
                <w:i/>
                <w:spacing w:val="-4"/>
                <w:sz w:val="24"/>
                <w:szCs w:val="24"/>
                <w:lang w:eastAsia="lv-LV"/>
              </w:rPr>
              <w:t>eur</w:t>
            </w:r>
            <w:r w:rsidR="00F03282" w:rsidRPr="00337D3A">
              <w:rPr>
                <w:rFonts w:ascii="Times New Roman" w:eastAsia="Times New Roman" w:hAnsi="Times New Roman" w:cs="Times New Roman"/>
                <w:i/>
                <w:spacing w:val="-4"/>
                <w:sz w:val="24"/>
                <w:szCs w:val="24"/>
                <w:lang w:eastAsia="lv-LV"/>
              </w:rPr>
              <w:t>o</w:t>
            </w:r>
            <w:proofErr w:type="spellEnd"/>
            <w:r w:rsidRPr="00337D3A">
              <w:rPr>
                <w:rFonts w:ascii="Times New Roman" w:eastAsia="Times New Roman" w:hAnsi="Times New Roman" w:cs="Times New Roman"/>
                <w:spacing w:val="-4"/>
                <w:sz w:val="24"/>
                <w:szCs w:val="24"/>
                <w:lang w:eastAsia="lv-LV"/>
              </w:rPr>
              <w:t>;</w:t>
            </w:r>
          </w:p>
          <w:p w14:paraId="51335DB5" w14:textId="77777777" w:rsidR="009C0657" w:rsidRPr="00337D3A" w:rsidRDefault="00CD0927" w:rsidP="00337D3A">
            <w:pPr>
              <w:ind w:left="714" w:hanging="709"/>
              <w:jc w:val="both"/>
              <w:rPr>
                <w:rFonts w:ascii="Times New Roman" w:eastAsia="Times New Roman" w:hAnsi="Times New Roman" w:cs="Times New Roman"/>
                <w:i/>
                <w:spacing w:val="-4"/>
                <w:sz w:val="24"/>
                <w:szCs w:val="24"/>
                <w:lang w:eastAsia="lv-LV"/>
              </w:rPr>
            </w:pPr>
            <w:r w:rsidRPr="00337D3A">
              <w:rPr>
                <w:rFonts w:ascii="Times New Roman" w:eastAsia="Times New Roman" w:hAnsi="Times New Roman" w:cs="Times New Roman"/>
                <w:spacing w:val="-4"/>
                <w:sz w:val="24"/>
                <w:szCs w:val="24"/>
                <w:lang w:eastAsia="lv-LV"/>
              </w:rPr>
              <w:t xml:space="preserve">      2.   </w:t>
            </w:r>
            <w:r w:rsidR="0010079B" w:rsidRPr="00337D3A">
              <w:rPr>
                <w:rFonts w:ascii="Times New Roman" w:eastAsia="Times New Roman" w:hAnsi="Times New Roman" w:cs="Times New Roman"/>
                <w:spacing w:val="-4"/>
                <w:sz w:val="24"/>
                <w:szCs w:val="24"/>
                <w:lang w:eastAsia="lv-LV"/>
              </w:rPr>
              <w:t>Preču un pakalpojumu izdevumi – transporta, sakaru, kancelejas preces,    apmācības seminārs</w:t>
            </w:r>
            <w:r w:rsidRPr="00337D3A">
              <w:rPr>
                <w:rFonts w:ascii="Times New Roman" w:eastAsia="Times New Roman" w:hAnsi="Times New Roman" w:cs="Times New Roman"/>
                <w:spacing w:val="-4"/>
                <w:sz w:val="24"/>
                <w:szCs w:val="24"/>
                <w:lang w:eastAsia="lv-LV"/>
              </w:rPr>
              <w:t xml:space="preserve"> </w:t>
            </w:r>
            <w:r w:rsidR="00982CD4" w:rsidRPr="00337D3A">
              <w:rPr>
                <w:rFonts w:ascii="Times New Roman" w:eastAsia="Times New Roman" w:hAnsi="Times New Roman" w:cs="Times New Roman"/>
                <w:spacing w:val="-4"/>
                <w:sz w:val="24"/>
                <w:szCs w:val="24"/>
                <w:lang w:eastAsia="lv-LV"/>
              </w:rPr>
              <w:t>u.c. 131 600</w:t>
            </w:r>
            <w:r w:rsidRPr="00337D3A">
              <w:rPr>
                <w:rFonts w:ascii="Times New Roman" w:eastAsia="Times New Roman" w:hAnsi="Times New Roman" w:cs="Times New Roman"/>
                <w:spacing w:val="-4"/>
                <w:sz w:val="24"/>
                <w:szCs w:val="24"/>
                <w:lang w:eastAsia="lv-LV"/>
              </w:rPr>
              <w:t xml:space="preserve"> </w:t>
            </w:r>
            <w:proofErr w:type="spellStart"/>
            <w:r w:rsidRPr="00337D3A">
              <w:rPr>
                <w:rFonts w:ascii="Times New Roman" w:eastAsia="Times New Roman" w:hAnsi="Times New Roman" w:cs="Times New Roman"/>
                <w:i/>
                <w:spacing w:val="-4"/>
                <w:sz w:val="24"/>
                <w:szCs w:val="24"/>
                <w:lang w:eastAsia="lv-LV"/>
              </w:rPr>
              <w:t>eur</w:t>
            </w:r>
            <w:r w:rsidR="00F03282" w:rsidRPr="00337D3A">
              <w:rPr>
                <w:rFonts w:ascii="Times New Roman" w:eastAsia="Times New Roman" w:hAnsi="Times New Roman" w:cs="Times New Roman"/>
                <w:i/>
                <w:spacing w:val="-4"/>
                <w:sz w:val="24"/>
                <w:szCs w:val="24"/>
                <w:lang w:eastAsia="lv-LV"/>
              </w:rPr>
              <w:t>o</w:t>
            </w:r>
            <w:proofErr w:type="spellEnd"/>
            <w:r w:rsidR="00982CD4" w:rsidRPr="00337D3A">
              <w:rPr>
                <w:rFonts w:ascii="Times New Roman" w:eastAsia="Times New Roman" w:hAnsi="Times New Roman" w:cs="Times New Roman"/>
                <w:i/>
                <w:spacing w:val="-4"/>
                <w:sz w:val="24"/>
                <w:szCs w:val="24"/>
                <w:lang w:eastAsia="lv-LV"/>
              </w:rPr>
              <w:t>,</w:t>
            </w:r>
          </w:p>
          <w:p w14:paraId="51335DB6" w14:textId="77777777" w:rsidR="00982CD4" w:rsidRPr="00337D3A" w:rsidRDefault="00982CD4" w:rsidP="00337D3A">
            <w:pPr>
              <w:ind w:left="289"/>
              <w:jc w:val="both"/>
              <w:rPr>
                <w:rFonts w:ascii="Times New Roman" w:eastAsia="Times New Roman" w:hAnsi="Times New Roman" w:cs="Times New Roman"/>
                <w:i/>
                <w:spacing w:val="-4"/>
                <w:sz w:val="24"/>
                <w:szCs w:val="24"/>
                <w:lang w:eastAsia="lv-LV"/>
              </w:rPr>
            </w:pPr>
            <w:r w:rsidRPr="00337D3A">
              <w:rPr>
                <w:rFonts w:ascii="Times New Roman" w:eastAsia="Times New Roman" w:hAnsi="Times New Roman" w:cs="Times New Roman"/>
                <w:spacing w:val="-4"/>
                <w:sz w:val="24"/>
                <w:szCs w:val="24"/>
                <w:lang w:eastAsia="lv-LV"/>
              </w:rPr>
              <w:t xml:space="preserve"> 3.   Parakstu vākšanas sistēmas (PVS) funkcionalitātes papildināšana 4</w:t>
            </w:r>
            <w:r w:rsidR="00F03282" w:rsidRPr="00337D3A">
              <w:rPr>
                <w:rFonts w:ascii="Times New Roman" w:eastAsia="Times New Roman" w:hAnsi="Times New Roman" w:cs="Times New Roman"/>
                <w:spacing w:val="-4"/>
                <w:sz w:val="24"/>
                <w:szCs w:val="24"/>
                <w:lang w:eastAsia="lv-LV"/>
              </w:rPr>
              <w:t> 298 </w:t>
            </w:r>
            <w:proofErr w:type="spellStart"/>
            <w:r w:rsidRPr="00337D3A">
              <w:rPr>
                <w:rFonts w:ascii="Times New Roman" w:eastAsia="Times New Roman" w:hAnsi="Times New Roman" w:cs="Times New Roman"/>
                <w:i/>
                <w:spacing w:val="-4"/>
                <w:sz w:val="24"/>
                <w:szCs w:val="24"/>
                <w:lang w:eastAsia="lv-LV"/>
              </w:rPr>
              <w:t>eur</w:t>
            </w:r>
            <w:r w:rsidR="00F03282" w:rsidRPr="00337D3A">
              <w:rPr>
                <w:rFonts w:ascii="Times New Roman" w:eastAsia="Times New Roman" w:hAnsi="Times New Roman" w:cs="Times New Roman"/>
                <w:i/>
                <w:spacing w:val="-4"/>
                <w:sz w:val="24"/>
                <w:szCs w:val="24"/>
                <w:lang w:eastAsia="lv-LV"/>
              </w:rPr>
              <w:t>o</w:t>
            </w:r>
            <w:proofErr w:type="spellEnd"/>
            <w:r w:rsidRPr="00337D3A">
              <w:rPr>
                <w:rFonts w:ascii="Times New Roman" w:eastAsia="Times New Roman" w:hAnsi="Times New Roman" w:cs="Times New Roman"/>
                <w:i/>
                <w:spacing w:val="-4"/>
                <w:sz w:val="24"/>
                <w:szCs w:val="24"/>
                <w:lang w:eastAsia="lv-LV"/>
              </w:rPr>
              <w:t>.</w:t>
            </w:r>
          </w:p>
          <w:p w14:paraId="51335DB7" w14:textId="77777777" w:rsidR="00982CD4" w:rsidRPr="00337D3A" w:rsidRDefault="00982CD4" w:rsidP="00337D3A">
            <w:pPr>
              <w:ind w:left="714" w:hanging="709"/>
              <w:jc w:val="both"/>
              <w:rPr>
                <w:rFonts w:ascii="Times New Roman" w:eastAsia="Times New Roman" w:hAnsi="Times New Roman" w:cs="Times New Roman"/>
                <w:spacing w:val="-4"/>
                <w:sz w:val="24"/>
                <w:szCs w:val="24"/>
                <w:lang w:eastAsia="lv-LV"/>
              </w:rPr>
            </w:pPr>
          </w:p>
        </w:tc>
      </w:tr>
      <w:tr w:rsidR="009C0657" w:rsidRPr="00337D3A" w14:paraId="51335DBB" w14:textId="77777777" w:rsidTr="006C1EF9">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B9" w14:textId="77777777" w:rsidR="009C0657" w:rsidRPr="00337D3A" w:rsidRDefault="009C0657"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6.1. detalizēts ieņēmumu aprēķins</w:t>
            </w:r>
          </w:p>
        </w:tc>
        <w:tc>
          <w:tcPr>
            <w:tcW w:w="7521" w:type="dxa"/>
            <w:gridSpan w:val="7"/>
            <w:vMerge/>
            <w:tcBorders>
              <w:top w:val="outset" w:sz="6" w:space="0" w:color="auto"/>
              <w:left w:val="outset" w:sz="6" w:space="0" w:color="auto"/>
              <w:bottom w:val="outset" w:sz="6" w:space="0" w:color="auto"/>
              <w:right w:val="outset" w:sz="6" w:space="0" w:color="auto"/>
            </w:tcBorders>
            <w:vAlign w:val="center"/>
            <w:hideMark/>
          </w:tcPr>
          <w:p w14:paraId="51335DBA" w14:textId="77777777" w:rsidR="009C0657" w:rsidRPr="00337D3A" w:rsidRDefault="009C0657" w:rsidP="00337D3A">
            <w:pPr>
              <w:jc w:val="both"/>
              <w:rPr>
                <w:rFonts w:ascii="Times New Roman" w:eastAsia="Times New Roman" w:hAnsi="Times New Roman" w:cs="Times New Roman"/>
                <w:spacing w:val="-4"/>
                <w:sz w:val="24"/>
                <w:szCs w:val="24"/>
                <w:lang w:eastAsia="lv-LV"/>
              </w:rPr>
            </w:pPr>
          </w:p>
        </w:tc>
      </w:tr>
      <w:tr w:rsidR="009C0657" w:rsidRPr="00337D3A" w14:paraId="51335DBE" w14:textId="77777777" w:rsidTr="006C1EF9">
        <w:trPr>
          <w:trHeight w:val="20"/>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BC" w14:textId="77777777" w:rsidR="009C0657" w:rsidRPr="00337D3A" w:rsidRDefault="009C0657"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6.2. detalizēts izdevumu aprēķins</w:t>
            </w:r>
          </w:p>
        </w:tc>
        <w:tc>
          <w:tcPr>
            <w:tcW w:w="7521" w:type="dxa"/>
            <w:gridSpan w:val="7"/>
            <w:vMerge/>
            <w:tcBorders>
              <w:top w:val="outset" w:sz="6" w:space="0" w:color="auto"/>
              <w:left w:val="outset" w:sz="6" w:space="0" w:color="auto"/>
              <w:bottom w:val="outset" w:sz="6" w:space="0" w:color="auto"/>
              <w:right w:val="outset" w:sz="6" w:space="0" w:color="auto"/>
            </w:tcBorders>
            <w:vAlign w:val="center"/>
            <w:hideMark/>
          </w:tcPr>
          <w:p w14:paraId="51335DBD" w14:textId="77777777" w:rsidR="009C0657" w:rsidRPr="00337D3A" w:rsidRDefault="009C0657" w:rsidP="00337D3A">
            <w:pPr>
              <w:jc w:val="both"/>
              <w:rPr>
                <w:rFonts w:ascii="Times New Roman" w:eastAsia="Times New Roman" w:hAnsi="Times New Roman" w:cs="Times New Roman"/>
                <w:spacing w:val="-4"/>
                <w:sz w:val="24"/>
                <w:szCs w:val="24"/>
                <w:lang w:eastAsia="lv-LV"/>
              </w:rPr>
            </w:pPr>
          </w:p>
        </w:tc>
      </w:tr>
      <w:tr w:rsidR="009C0657" w:rsidRPr="00337D3A" w14:paraId="51335DC1" w14:textId="77777777" w:rsidTr="006C1EF9">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BF" w14:textId="77777777" w:rsidR="009C0657" w:rsidRPr="00337D3A" w:rsidRDefault="009C0657"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lastRenderedPageBreak/>
              <w:t>7. Amata vietu skaita izmaiņas</w:t>
            </w:r>
          </w:p>
        </w:tc>
        <w:tc>
          <w:tcPr>
            <w:tcW w:w="7521" w:type="dxa"/>
            <w:gridSpan w:val="7"/>
            <w:tcBorders>
              <w:top w:val="outset" w:sz="6" w:space="0" w:color="auto"/>
              <w:left w:val="outset" w:sz="6" w:space="0" w:color="auto"/>
              <w:bottom w:val="outset" w:sz="6" w:space="0" w:color="auto"/>
              <w:right w:val="outset" w:sz="6" w:space="0" w:color="auto"/>
            </w:tcBorders>
            <w:hideMark/>
          </w:tcPr>
          <w:p w14:paraId="51335DC0" w14:textId="77777777" w:rsidR="009C0657" w:rsidRPr="00337D3A" w:rsidRDefault="00E51157"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Nav</w:t>
            </w:r>
          </w:p>
        </w:tc>
      </w:tr>
      <w:tr w:rsidR="009C0657" w:rsidRPr="00337D3A" w14:paraId="51335DC4" w14:textId="77777777" w:rsidTr="006C1EF9">
        <w:trPr>
          <w:tblCellSpacing w:w="15" w:type="dxa"/>
        </w:trPr>
        <w:tc>
          <w:tcPr>
            <w:tcW w:w="1733" w:type="dxa"/>
            <w:tcBorders>
              <w:top w:val="outset" w:sz="6" w:space="0" w:color="auto"/>
              <w:left w:val="outset" w:sz="6" w:space="0" w:color="auto"/>
              <w:bottom w:val="outset" w:sz="6" w:space="0" w:color="auto"/>
              <w:right w:val="outset" w:sz="6" w:space="0" w:color="auto"/>
            </w:tcBorders>
            <w:hideMark/>
          </w:tcPr>
          <w:p w14:paraId="51335DC2" w14:textId="77777777" w:rsidR="009C0657" w:rsidRPr="00337D3A" w:rsidRDefault="009C0657"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8. Cita informācija</w:t>
            </w:r>
          </w:p>
        </w:tc>
        <w:tc>
          <w:tcPr>
            <w:tcW w:w="7521" w:type="dxa"/>
            <w:gridSpan w:val="7"/>
            <w:tcBorders>
              <w:top w:val="outset" w:sz="6" w:space="0" w:color="auto"/>
              <w:left w:val="outset" w:sz="6" w:space="0" w:color="auto"/>
              <w:bottom w:val="outset" w:sz="6" w:space="0" w:color="auto"/>
              <w:right w:val="outset" w:sz="6" w:space="0" w:color="auto"/>
            </w:tcBorders>
            <w:hideMark/>
          </w:tcPr>
          <w:p w14:paraId="51335DC3" w14:textId="3FB3F456" w:rsidR="009C0657" w:rsidRPr="00337D3A" w:rsidRDefault="00931C59"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Izdevumus sedz no valsts budžeta programm</w:t>
            </w:r>
            <w:r w:rsidR="005324BF" w:rsidRPr="00337D3A">
              <w:rPr>
                <w:rFonts w:ascii="Times New Roman" w:eastAsia="Times New Roman" w:hAnsi="Times New Roman" w:cs="Times New Roman"/>
                <w:spacing w:val="-4"/>
                <w:sz w:val="24"/>
                <w:szCs w:val="24"/>
                <w:lang w:eastAsia="lv-LV"/>
              </w:rPr>
              <w:t>as 02.00.00 "Līdzekļi neparedzētiem gadīju</w:t>
            </w:r>
            <w:r w:rsidRPr="00337D3A">
              <w:rPr>
                <w:rFonts w:ascii="Times New Roman" w:eastAsia="Times New Roman" w:hAnsi="Times New Roman" w:cs="Times New Roman"/>
                <w:spacing w:val="-4"/>
                <w:sz w:val="24"/>
                <w:szCs w:val="24"/>
                <w:lang w:eastAsia="lv-LV"/>
              </w:rPr>
              <w:t>miem"</w:t>
            </w:r>
          </w:p>
        </w:tc>
      </w:tr>
    </w:tbl>
    <w:p w14:paraId="51335DC5" w14:textId="77777777" w:rsidR="00CC031B" w:rsidRPr="00A64F02" w:rsidRDefault="00CC031B" w:rsidP="00337D3A">
      <w:pPr>
        <w:rPr>
          <w:rFonts w:ascii="Times New Roman" w:eastAsia="Times New Roman" w:hAnsi="Times New Roman" w:cs="Times New Roman"/>
          <w:spacing w:val="-4"/>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CC031B" w:rsidRPr="00337D3A" w14:paraId="51335DC7"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35DC6" w14:textId="77777777" w:rsidR="00CC031B" w:rsidRPr="00337D3A" w:rsidRDefault="00CC031B"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IV. Tiesību akta projekta ietekme uz spēkā esošo tiesību normu sistēmu</w:t>
            </w:r>
          </w:p>
        </w:tc>
      </w:tr>
      <w:tr w:rsidR="00125FDB" w:rsidRPr="00337D3A" w14:paraId="51335DC9"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335DC8" w14:textId="77777777" w:rsidR="00125FDB" w:rsidRPr="00337D3A" w:rsidRDefault="00125FDB"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spacing w:val="-4"/>
                <w:sz w:val="24"/>
                <w:szCs w:val="24"/>
                <w:lang w:eastAsia="lv-LV"/>
              </w:rPr>
              <w:t>Projekts šo jomu neskar</w:t>
            </w:r>
          </w:p>
        </w:tc>
      </w:tr>
    </w:tbl>
    <w:p w14:paraId="51335DCA" w14:textId="77777777" w:rsidR="00CC031B" w:rsidRPr="00A64F02" w:rsidRDefault="00CC031B" w:rsidP="00337D3A">
      <w:pPr>
        <w:rPr>
          <w:rFonts w:ascii="Times New Roman" w:eastAsia="Times New Roman" w:hAnsi="Times New Roman" w:cs="Times New Roman"/>
          <w:spacing w:val="-4"/>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C261EC" w:rsidRPr="00337D3A" w14:paraId="51335DCC"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35DCB" w14:textId="77777777" w:rsidR="00CC031B" w:rsidRPr="00337D3A" w:rsidRDefault="00CC031B"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V. Tiesību akta projekta atbilstība Latvijas Republikas starptautiskajām saistībām</w:t>
            </w:r>
          </w:p>
        </w:tc>
      </w:tr>
      <w:tr w:rsidR="00C261EC" w:rsidRPr="00337D3A" w14:paraId="51335DCE"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51335DCD" w14:textId="77777777" w:rsidR="00DA3672" w:rsidRPr="00337D3A" w:rsidRDefault="00DA3672"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Projekts šo jomu neskar</w:t>
            </w:r>
          </w:p>
        </w:tc>
      </w:tr>
    </w:tbl>
    <w:p w14:paraId="51335DCF" w14:textId="77777777" w:rsidR="00CC031B" w:rsidRPr="00A64F02" w:rsidRDefault="00CC031B" w:rsidP="00337D3A">
      <w:pPr>
        <w:rPr>
          <w:rFonts w:ascii="Times New Roman" w:eastAsia="Times New Roman" w:hAnsi="Times New Roman" w:cs="Times New Roman"/>
          <w:spacing w:val="-4"/>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C261EC" w:rsidRPr="00337D3A" w14:paraId="51335DD1"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35DD0" w14:textId="77777777" w:rsidR="00CC031B" w:rsidRPr="00337D3A" w:rsidRDefault="00CC031B"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VI. Sabiedrības līdzdalība un komunikācijas aktivitātes</w:t>
            </w:r>
          </w:p>
        </w:tc>
      </w:tr>
      <w:tr w:rsidR="00C261EC" w:rsidRPr="00337D3A" w14:paraId="51335DD3"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51335DD2" w14:textId="77777777" w:rsidR="00DA3672" w:rsidRPr="00337D3A" w:rsidRDefault="00DA3672" w:rsidP="00337D3A">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Projekts šo jomu neskar</w:t>
            </w:r>
          </w:p>
        </w:tc>
      </w:tr>
    </w:tbl>
    <w:p w14:paraId="51335DD4" w14:textId="77777777" w:rsidR="00CC031B" w:rsidRPr="00A64F02" w:rsidRDefault="00CC031B" w:rsidP="00337D3A">
      <w:pPr>
        <w:rPr>
          <w:rFonts w:ascii="Times New Roman" w:eastAsia="Times New Roman" w:hAnsi="Times New Roman" w:cs="Times New Roman"/>
          <w:spacing w:val="-4"/>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5328"/>
        <w:gridCol w:w="3276"/>
      </w:tblGrid>
      <w:tr w:rsidR="00CC031B" w:rsidRPr="00337D3A" w14:paraId="51335DD6"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335DD5" w14:textId="77777777" w:rsidR="00CC031B" w:rsidRPr="00337D3A" w:rsidRDefault="00CC031B" w:rsidP="00337D3A">
            <w:pPr>
              <w:ind w:firstLine="300"/>
              <w:jc w:val="center"/>
              <w:rPr>
                <w:rFonts w:ascii="Times New Roman" w:eastAsia="Times New Roman" w:hAnsi="Times New Roman" w:cs="Times New Roman"/>
                <w:b/>
                <w:bCs/>
                <w:spacing w:val="-4"/>
                <w:sz w:val="24"/>
                <w:szCs w:val="24"/>
                <w:lang w:eastAsia="lv-LV"/>
              </w:rPr>
            </w:pPr>
            <w:r w:rsidRPr="00337D3A">
              <w:rPr>
                <w:rFonts w:ascii="Times New Roman" w:eastAsia="Times New Roman" w:hAnsi="Times New Roman" w:cs="Times New Roman"/>
                <w:b/>
                <w:bCs/>
                <w:spacing w:val="-4"/>
                <w:sz w:val="24"/>
                <w:szCs w:val="24"/>
                <w:lang w:eastAsia="lv-LV"/>
              </w:rPr>
              <w:t>VII. Tiesību akta projekta izpildes nodrošināšana un tās ietekme uz institūcijām</w:t>
            </w:r>
          </w:p>
        </w:tc>
      </w:tr>
      <w:tr w:rsidR="00CC031B" w:rsidRPr="00337D3A" w14:paraId="51335DDA" w14:textId="77777777" w:rsidTr="006A62EE">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1335DD7" w14:textId="77777777" w:rsidR="00CC031B" w:rsidRPr="00337D3A" w:rsidRDefault="00CC031B" w:rsidP="00A64F02">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1.</w:t>
            </w:r>
          </w:p>
        </w:tc>
        <w:tc>
          <w:tcPr>
            <w:tcW w:w="2942" w:type="pct"/>
            <w:tcBorders>
              <w:top w:val="outset" w:sz="6" w:space="0" w:color="auto"/>
              <w:left w:val="outset" w:sz="6" w:space="0" w:color="auto"/>
              <w:bottom w:val="outset" w:sz="6" w:space="0" w:color="auto"/>
              <w:right w:val="outset" w:sz="6" w:space="0" w:color="auto"/>
            </w:tcBorders>
            <w:hideMark/>
          </w:tcPr>
          <w:p w14:paraId="51335DD8" w14:textId="77777777" w:rsidR="00CC031B" w:rsidRPr="00337D3A" w:rsidRDefault="00CC031B"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Projekta izpildē iesaistītās institūcijas</w:t>
            </w:r>
          </w:p>
        </w:tc>
        <w:tc>
          <w:tcPr>
            <w:tcW w:w="1794" w:type="pct"/>
            <w:tcBorders>
              <w:top w:val="outset" w:sz="6" w:space="0" w:color="auto"/>
              <w:left w:val="outset" w:sz="6" w:space="0" w:color="auto"/>
              <w:bottom w:val="outset" w:sz="6" w:space="0" w:color="auto"/>
              <w:right w:val="outset" w:sz="6" w:space="0" w:color="auto"/>
            </w:tcBorders>
            <w:hideMark/>
          </w:tcPr>
          <w:p w14:paraId="51335DD9" w14:textId="77777777" w:rsidR="00CC031B" w:rsidRPr="00337D3A" w:rsidRDefault="009F2ADA"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 xml:space="preserve">Projekta izpildi nodrošinās </w:t>
            </w:r>
            <w:r w:rsidR="00C3754C" w:rsidRPr="00337D3A">
              <w:rPr>
                <w:rFonts w:ascii="Times New Roman" w:eastAsia="Times New Roman" w:hAnsi="Times New Roman" w:cs="Times New Roman"/>
                <w:spacing w:val="-4"/>
                <w:sz w:val="24"/>
                <w:szCs w:val="24"/>
                <w:lang w:eastAsia="lv-LV"/>
              </w:rPr>
              <w:t>Centrālā vēlēšanu komisija</w:t>
            </w:r>
            <w:r w:rsidR="00C45577" w:rsidRPr="00337D3A">
              <w:rPr>
                <w:rFonts w:ascii="Times New Roman" w:eastAsia="Times New Roman" w:hAnsi="Times New Roman" w:cs="Times New Roman"/>
                <w:spacing w:val="-4"/>
                <w:sz w:val="24"/>
                <w:szCs w:val="24"/>
                <w:lang w:eastAsia="lv-LV"/>
              </w:rPr>
              <w:t>.</w:t>
            </w:r>
          </w:p>
        </w:tc>
      </w:tr>
      <w:tr w:rsidR="00CC031B" w:rsidRPr="00337D3A" w14:paraId="51335DDF" w14:textId="77777777" w:rsidTr="006A62EE">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1335DDB" w14:textId="77777777" w:rsidR="00CC031B" w:rsidRPr="00337D3A" w:rsidRDefault="00CC031B" w:rsidP="00A64F02">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2.</w:t>
            </w:r>
          </w:p>
        </w:tc>
        <w:tc>
          <w:tcPr>
            <w:tcW w:w="2942" w:type="pct"/>
            <w:tcBorders>
              <w:top w:val="outset" w:sz="6" w:space="0" w:color="auto"/>
              <w:left w:val="outset" w:sz="6" w:space="0" w:color="auto"/>
              <w:bottom w:val="outset" w:sz="6" w:space="0" w:color="auto"/>
              <w:right w:val="outset" w:sz="6" w:space="0" w:color="auto"/>
            </w:tcBorders>
            <w:hideMark/>
          </w:tcPr>
          <w:p w14:paraId="51335DDC" w14:textId="77777777" w:rsidR="00080B9B" w:rsidRPr="00337D3A" w:rsidRDefault="00CC031B"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Projekta izpildes ietekme uz pārvaldes funkcijām un institucionālo struktūru.</w:t>
            </w:r>
          </w:p>
          <w:p w14:paraId="51335DDD" w14:textId="77777777" w:rsidR="00CC031B" w:rsidRPr="00337D3A" w:rsidRDefault="00CC031B"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Jaunu institūciju izveide, esošu institūciju likvidācija vai reorganizācija, to ietekme uz institūcijas cilvēkresursiem</w:t>
            </w:r>
          </w:p>
        </w:tc>
        <w:tc>
          <w:tcPr>
            <w:tcW w:w="1794" w:type="pct"/>
            <w:tcBorders>
              <w:top w:val="outset" w:sz="6" w:space="0" w:color="auto"/>
              <w:left w:val="outset" w:sz="6" w:space="0" w:color="auto"/>
              <w:bottom w:val="outset" w:sz="6" w:space="0" w:color="auto"/>
              <w:right w:val="outset" w:sz="6" w:space="0" w:color="auto"/>
            </w:tcBorders>
            <w:hideMark/>
          </w:tcPr>
          <w:p w14:paraId="51335DDE" w14:textId="77777777" w:rsidR="00E21EBE" w:rsidRPr="00337D3A" w:rsidRDefault="00125FDB"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Projekts šo jomu neskar</w:t>
            </w:r>
          </w:p>
        </w:tc>
      </w:tr>
      <w:tr w:rsidR="00CC031B" w:rsidRPr="00337D3A" w14:paraId="51335DE3" w14:textId="77777777" w:rsidTr="006A62EE">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1335DE0" w14:textId="77777777" w:rsidR="00CC031B" w:rsidRPr="00337D3A" w:rsidRDefault="00CC031B" w:rsidP="00A64F02">
            <w:pPr>
              <w:jc w:val="cente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3.</w:t>
            </w:r>
          </w:p>
        </w:tc>
        <w:tc>
          <w:tcPr>
            <w:tcW w:w="2942" w:type="pct"/>
            <w:tcBorders>
              <w:top w:val="outset" w:sz="6" w:space="0" w:color="auto"/>
              <w:left w:val="outset" w:sz="6" w:space="0" w:color="auto"/>
              <w:bottom w:val="outset" w:sz="6" w:space="0" w:color="auto"/>
              <w:right w:val="outset" w:sz="6" w:space="0" w:color="auto"/>
            </w:tcBorders>
            <w:hideMark/>
          </w:tcPr>
          <w:p w14:paraId="51335DE1" w14:textId="77777777" w:rsidR="00CC031B" w:rsidRPr="00337D3A" w:rsidRDefault="00CC031B" w:rsidP="00337D3A">
            <w:pPr>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Cita informācija</w:t>
            </w:r>
          </w:p>
        </w:tc>
        <w:tc>
          <w:tcPr>
            <w:tcW w:w="1794" w:type="pct"/>
            <w:tcBorders>
              <w:top w:val="outset" w:sz="6" w:space="0" w:color="auto"/>
              <w:left w:val="outset" w:sz="6" w:space="0" w:color="auto"/>
              <w:bottom w:val="outset" w:sz="6" w:space="0" w:color="auto"/>
              <w:right w:val="outset" w:sz="6" w:space="0" w:color="auto"/>
            </w:tcBorders>
            <w:hideMark/>
          </w:tcPr>
          <w:p w14:paraId="51335DE2" w14:textId="77777777" w:rsidR="00CC031B" w:rsidRPr="00337D3A" w:rsidRDefault="008D409E" w:rsidP="00337D3A">
            <w:pPr>
              <w:jc w:val="both"/>
              <w:rPr>
                <w:rFonts w:ascii="Times New Roman" w:eastAsia="Times New Roman" w:hAnsi="Times New Roman" w:cs="Times New Roman"/>
                <w:spacing w:val="-4"/>
                <w:sz w:val="24"/>
                <w:szCs w:val="24"/>
                <w:lang w:eastAsia="lv-LV"/>
              </w:rPr>
            </w:pPr>
            <w:r w:rsidRPr="00337D3A">
              <w:rPr>
                <w:rFonts w:ascii="Times New Roman" w:eastAsia="Times New Roman" w:hAnsi="Times New Roman" w:cs="Times New Roman"/>
                <w:spacing w:val="-4"/>
                <w:sz w:val="24"/>
                <w:szCs w:val="24"/>
                <w:lang w:eastAsia="lv-LV"/>
              </w:rPr>
              <w:t>Nav</w:t>
            </w:r>
          </w:p>
        </w:tc>
      </w:tr>
    </w:tbl>
    <w:p w14:paraId="51335DE4" w14:textId="4FDE3AD1" w:rsidR="00CC031B" w:rsidRDefault="00CC031B" w:rsidP="00337D3A">
      <w:pPr>
        <w:rPr>
          <w:rFonts w:ascii="Times New Roman" w:hAnsi="Times New Roman" w:cs="Times New Roman"/>
          <w:spacing w:val="-4"/>
          <w:sz w:val="24"/>
          <w:szCs w:val="24"/>
        </w:rPr>
      </w:pPr>
    </w:p>
    <w:p w14:paraId="1B8354D8" w14:textId="096C89D6" w:rsidR="001936D1" w:rsidRDefault="001936D1" w:rsidP="00337D3A">
      <w:pPr>
        <w:rPr>
          <w:rFonts w:ascii="Times New Roman" w:hAnsi="Times New Roman" w:cs="Times New Roman"/>
          <w:spacing w:val="-4"/>
          <w:sz w:val="24"/>
          <w:szCs w:val="24"/>
        </w:rPr>
      </w:pPr>
    </w:p>
    <w:p w14:paraId="23F08DF7" w14:textId="77777777" w:rsidR="00EF4935" w:rsidRDefault="00EF4935" w:rsidP="00337D3A">
      <w:pPr>
        <w:rPr>
          <w:rFonts w:ascii="Times New Roman" w:hAnsi="Times New Roman" w:cs="Times New Roman"/>
          <w:spacing w:val="-4"/>
          <w:sz w:val="24"/>
          <w:szCs w:val="24"/>
        </w:rPr>
      </w:pPr>
    </w:p>
    <w:p w14:paraId="46E8D042" w14:textId="77777777" w:rsidR="001936D1" w:rsidRPr="001936D1" w:rsidRDefault="001936D1" w:rsidP="001936D1">
      <w:pPr>
        <w:pStyle w:val="naisf"/>
        <w:tabs>
          <w:tab w:val="left" w:pos="6946"/>
          <w:tab w:val="right" w:pos="8820"/>
        </w:tabs>
        <w:spacing w:before="0" w:after="0"/>
        <w:ind w:firstLine="709"/>
        <w:rPr>
          <w:sz w:val="28"/>
          <w:szCs w:val="28"/>
        </w:rPr>
      </w:pPr>
      <w:r w:rsidRPr="001936D1">
        <w:rPr>
          <w:sz w:val="28"/>
          <w:szCs w:val="28"/>
        </w:rPr>
        <w:t>Ministru prezidents</w:t>
      </w:r>
      <w:r w:rsidRPr="001936D1">
        <w:rPr>
          <w:sz w:val="28"/>
          <w:szCs w:val="28"/>
        </w:rPr>
        <w:tab/>
        <w:t>A. K. Kariņš</w:t>
      </w:r>
    </w:p>
    <w:p w14:paraId="6A6D2616" w14:textId="5E83118C" w:rsidR="001936D1" w:rsidRDefault="001936D1" w:rsidP="001936D1">
      <w:pPr>
        <w:tabs>
          <w:tab w:val="left" w:pos="6480"/>
          <w:tab w:val="left" w:pos="6840"/>
        </w:tabs>
        <w:rPr>
          <w:rFonts w:ascii="Times New Roman" w:hAnsi="Times New Roman" w:cs="Times New Roman"/>
          <w:sz w:val="24"/>
          <w:szCs w:val="24"/>
        </w:rPr>
      </w:pPr>
    </w:p>
    <w:p w14:paraId="65451960" w14:textId="77777777" w:rsidR="00EF4935" w:rsidRPr="001936D1" w:rsidRDefault="00EF4935" w:rsidP="001936D1">
      <w:pPr>
        <w:tabs>
          <w:tab w:val="left" w:pos="6480"/>
          <w:tab w:val="left" w:pos="6840"/>
        </w:tabs>
        <w:rPr>
          <w:rFonts w:ascii="Times New Roman" w:hAnsi="Times New Roman" w:cs="Times New Roman"/>
          <w:sz w:val="24"/>
          <w:szCs w:val="24"/>
        </w:rPr>
      </w:pPr>
    </w:p>
    <w:p w14:paraId="6257DF22" w14:textId="77777777" w:rsidR="001936D1" w:rsidRPr="001936D1" w:rsidRDefault="001936D1" w:rsidP="001936D1">
      <w:pPr>
        <w:tabs>
          <w:tab w:val="left" w:pos="6480"/>
          <w:tab w:val="left" w:pos="6840"/>
        </w:tabs>
        <w:ind w:firstLine="720"/>
        <w:jc w:val="both"/>
        <w:rPr>
          <w:rFonts w:ascii="Times New Roman" w:hAnsi="Times New Roman" w:cs="Times New Roman"/>
          <w:sz w:val="28"/>
          <w:szCs w:val="28"/>
        </w:rPr>
      </w:pPr>
      <w:r w:rsidRPr="001936D1">
        <w:rPr>
          <w:rFonts w:ascii="Times New Roman" w:hAnsi="Times New Roman" w:cs="Times New Roman"/>
          <w:sz w:val="28"/>
          <w:szCs w:val="28"/>
        </w:rPr>
        <w:t>Vizē:</w:t>
      </w:r>
    </w:p>
    <w:p w14:paraId="6017FA6F" w14:textId="77777777" w:rsidR="001936D1" w:rsidRPr="001936D1" w:rsidRDefault="001936D1" w:rsidP="001936D1">
      <w:pPr>
        <w:ind w:firstLine="720"/>
        <w:jc w:val="both"/>
        <w:rPr>
          <w:rFonts w:ascii="Times New Roman" w:hAnsi="Times New Roman" w:cs="Times New Roman"/>
          <w:sz w:val="28"/>
          <w:szCs w:val="28"/>
        </w:rPr>
      </w:pPr>
      <w:r w:rsidRPr="001936D1">
        <w:rPr>
          <w:rFonts w:ascii="Times New Roman" w:hAnsi="Times New Roman" w:cs="Times New Roman"/>
          <w:sz w:val="28"/>
          <w:szCs w:val="28"/>
        </w:rPr>
        <w:t>Valsts kancelejas direktors ______________________J. </w:t>
      </w:r>
      <w:proofErr w:type="spellStart"/>
      <w:r w:rsidRPr="001936D1">
        <w:rPr>
          <w:rFonts w:ascii="Times New Roman" w:hAnsi="Times New Roman" w:cs="Times New Roman"/>
          <w:sz w:val="28"/>
          <w:szCs w:val="28"/>
        </w:rPr>
        <w:t>Citskovskis</w:t>
      </w:r>
      <w:proofErr w:type="spellEnd"/>
    </w:p>
    <w:p w14:paraId="2217E6DE" w14:textId="26EB58D6" w:rsidR="001936D1" w:rsidRDefault="001936D1" w:rsidP="00337D3A">
      <w:pPr>
        <w:pStyle w:val="BodyText"/>
        <w:jc w:val="both"/>
        <w:rPr>
          <w:spacing w:val="-4"/>
          <w:sz w:val="24"/>
        </w:rPr>
      </w:pPr>
    </w:p>
    <w:p w14:paraId="2DBBBEDE" w14:textId="79587D26" w:rsidR="00EF4935" w:rsidRDefault="00EF4935" w:rsidP="00337D3A">
      <w:pPr>
        <w:pStyle w:val="BodyText"/>
        <w:jc w:val="both"/>
        <w:rPr>
          <w:spacing w:val="-4"/>
          <w:sz w:val="24"/>
        </w:rPr>
      </w:pPr>
    </w:p>
    <w:p w14:paraId="52C622F3" w14:textId="77777777" w:rsidR="00EF4935" w:rsidRDefault="00EF4935" w:rsidP="00337D3A">
      <w:pPr>
        <w:pStyle w:val="BodyText"/>
        <w:jc w:val="both"/>
        <w:rPr>
          <w:spacing w:val="-4"/>
          <w:sz w:val="24"/>
        </w:rPr>
      </w:pPr>
    </w:p>
    <w:p w14:paraId="17C38F71" w14:textId="30287CD6" w:rsidR="00EF4935" w:rsidRPr="00EF4935" w:rsidRDefault="00EF4935" w:rsidP="00EF4935">
      <w:pPr>
        <w:rPr>
          <w:rFonts w:ascii="Times New Roman" w:hAnsi="Times New Roman" w:cs="Times New Roman"/>
          <w:sz w:val="20"/>
          <w:szCs w:val="20"/>
        </w:rPr>
      </w:pPr>
      <w:r w:rsidRPr="00EF4935">
        <w:rPr>
          <w:rFonts w:ascii="Times New Roman" w:hAnsi="Times New Roman" w:cs="Times New Roman"/>
          <w:sz w:val="20"/>
          <w:szCs w:val="20"/>
        </w:rPr>
        <w:t>93</w:t>
      </w:r>
      <w:r w:rsidR="0005100F">
        <w:rPr>
          <w:rFonts w:ascii="Times New Roman" w:hAnsi="Times New Roman" w:cs="Times New Roman"/>
          <w:sz w:val="20"/>
          <w:szCs w:val="20"/>
        </w:rPr>
        <w:t>2</w:t>
      </w:r>
      <w:bookmarkStart w:id="2" w:name="_GoBack"/>
      <w:bookmarkEnd w:id="2"/>
    </w:p>
    <w:p w14:paraId="51335DEA" w14:textId="77777777" w:rsidR="00CC031B" w:rsidRPr="00337D3A" w:rsidRDefault="00E51157" w:rsidP="00337D3A">
      <w:pPr>
        <w:pStyle w:val="BodyText"/>
        <w:jc w:val="left"/>
        <w:rPr>
          <w:spacing w:val="-4"/>
          <w:sz w:val="20"/>
          <w:szCs w:val="20"/>
        </w:rPr>
      </w:pPr>
      <w:proofErr w:type="spellStart"/>
      <w:r w:rsidRPr="00337D3A">
        <w:rPr>
          <w:spacing w:val="-4"/>
          <w:sz w:val="20"/>
          <w:szCs w:val="20"/>
        </w:rPr>
        <w:t>Sedliņa</w:t>
      </w:r>
      <w:proofErr w:type="spellEnd"/>
      <w:r w:rsidRPr="00337D3A">
        <w:rPr>
          <w:spacing w:val="-4"/>
          <w:sz w:val="20"/>
          <w:szCs w:val="20"/>
        </w:rPr>
        <w:t>, 67082848</w:t>
      </w:r>
    </w:p>
    <w:p w14:paraId="51335DEB" w14:textId="785B0EE1" w:rsidR="00CC031B" w:rsidRDefault="0005100F" w:rsidP="00337D3A">
      <w:pPr>
        <w:pStyle w:val="BodyText"/>
        <w:jc w:val="left"/>
        <w:rPr>
          <w:rStyle w:val="Hyperlink"/>
          <w:spacing w:val="-4"/>
          <w:sz w:val="20"/>
          <w:szCs w:val="20"/>
        </w:rPr>
      </w:pPr>
      <w:hyperlink r:id="rId11" w:history="1">
        <w:r w:rsidR="00E51157" w:rsidRPr="00337D3A">
          <w:rPr>
            <w:rStyle w:val="Hyperlink"/>
            <w:spacing w:val="-4"/>
            <w:sz w:val="20"/>
            <w:szCs w:val="20"/>
          </w:rPr>
          <w:t>ilze.sedlina@mk.gov.lv</w:t>
        </w:r>
      </w:hyperlink>
    </w:p>
    <w:sectPr w:rsidR="00CC031B" w:rsidSect="00EF4935">
      <w:headerReference w:type="default" r:id="rId12"/>
      <w:footerReference w:type="default" r:id="rId13"/>
      <w:footerReference w:type="first" r:id="rId14"/>
      <w:pgSz w:w="11906" w:h="16838" w:code="9"/>
      <w:pgMar w:top="1418"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5DF0" w14:textId="77777777" w:rsidR="00272F71" w:rsidRDefault="00272F71" w:rsidP="007D349E">
      <w:r>
        <w:separator/>
      </w:r>
    </w:p>
  </w:endnote>
  <w:endnote w:type="continuationSeparator" w:id="0">
    <w:p w14:paraId="51335DF1" w14:textId="77777777" w:rsidR="00272F71" w:rsidRDefault="00272F71"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5DF2" w14:textId="57E56418" w:rsidR="007D349E" w:rsidRPr="001936D1" w:rsidRDefault="001936D1">
    <w:pPr>
      <w:pStyle w:val="Footer"/>
      <w:rPr>
        <w:rFonts w:ascii="Times New Roman" w:hAnsi="Times New Roman" w:cs="Times New Roman"/>
        <w:sz w:val="20"/>
        <w:szCs w:val="20"/>
      </w:rPr>
    </w:pPr>
    <w:r w:rsidRPr="001936D1">
      <w:rPr>
        <w:rFonts w:ascii="Times New Roman" w:hAnsi="Times New Roman" w:cs="Times New Roman"/>
        <w:sz w:val="20"/>
        <w:szCs w:val="20"/>
      </w:rPr>
      <w:t>VKAnot_060120_CVK_parakstu_vā20200106143835 (145)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4D0" w14:textId="61B3D36E" w:rsidR="001936D1" w:rsidRPr="001936D1" w:rsidRDefault="001936D1">
    <w:pPr>
      <w:pStyle w:val="Footer"/>
      <w:rPr>
        <w:rFonts w:ascii="Times New Roman" w:hAnsi="Times New Roman" w:cs="Times New Roman"/>
        <w:sz w:val="20"/>
        <w:szCs w:val="20"/>
      </w:rPr>
    </w:pPr>
    <w:r w:rsidRPr="001936D1">
      <w:rPr>
        <w:rFonts w:ascii="Times New Roman" w:hAnsi="Times New Roman" w:cs="Times New Roman"/>
        <w:sz w:val="20"/>
        <w:szCs w:val="20"/>
      </w:rPr>
      <w:t>VKAnot_060120_CVK_parakstu_vā20200106143835 (145)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5DEE" w14:textId="77777777" w:rsidR="00272F71" w:rsidRDefault="00272F71" w:rsidP="007D349E">
      <w:r>
        <w:separator/>
      </w:r>
    </w:p>
  </w:footnote>
  <w:footnote w:type="continuationSeparator" w:id="0">
    <w:p w14:paraId="51335DEF" w14:textId="77777777" w:rsidR="00272F71" w:rsidRDefault="00272F71"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787713"/>
      <w:docPartObj>
        <w:docPartGallery w:val="Page Numbers (Top of Page)"/>
        <w:docPartUnique/>
      </w:docPartObj>
    </w:sdtPr>
    <w:sdtEndPr>
      <w:rPr>
        <w:rFonts w:ascii="Times New Roman" w:hAnsi="Times New Roman" w:cs="Times New Roman"/>
        <w:noProof/>
        <w:sz w:val="24"/>
        <w:szCs w:val="24"/>
      </w:rPr>
    </w:sdtEndPr>
    <w:sdtContent>
      <w:p w14:paraId="1F134023" w14:textId="79FE8FA5" w:rsidR="001936D1" w:rsidRPr="001936D1" w:rsidRDefault="001936D1">
        <w:pPr>
          <w:pStyle w:val="Header"/>
          <w:jc w:val="center"/>
          <w:rPr>
            <w:rFonts w:ascii="Times New Roman" w:hAnsi="Times New Roman" w:cs="Times New Roman"/>
            <w:sz w:val="24"/>
            <w:szCs w:val="24"/>
          </w:rPr>
        </w:pPr>
        <w:r w:rsidRPr="001936D1">
          <w:rPr>
            <w:rFonts w:ascii="Times New Roman" w:hAnsi="Times New Roman" w:cs="Times New Roman"/>
            <w:sz w:val="24"/>
            <w:szCs w:val="24"/>
          </w:rPr>
          <w:fldChar w:fldCharType="begin"/>
        </w:r>
        <w:r w:rsidRPr="001936D1">
          <w:rPr>
            <w:rFonts w:ascii="Times New Roman" w:hAnsi="Times New Roman" w:cs="Times New Roman"/>
            <w:sz w:val="24"/>
            <w:szCs w:val="24"/>
          </w:rPr>
          <w:instrText xml:space="preserve"> PAGE   \* MERGEFORMAT </w:instrText>
        </w:r>
        <w:r w:rsidRPr="001936D1">
          <w:rPr>
            <w:rFonts w:ascii="Times New Roman" w:hAnsi="Times New Roman" w:cs="Times New Roman"/>
            <w:sz w:val="24"/>
            <w:szCs w:val="24"/>
          </w:rPr>
          <w:fldChar w:fldCharType="separate"/>
        </w:r>
        <w:r w:rsidRPr="001936D1">
          <w:rPr>
            <w:rFonts w:ascii="Times New Roman" w:hAnsi="Times New Roman" w:cs="Times New Roman"/>
            <w:noProof/>
            <w:sz w:val="24"/>
            <w:szCs w:val="24"/>
          </w:rPr>
          <w:t>2</w:t>
        </w:r>
        <w:r w:rsidRPr="001936D1">
          <w:rPr>
            <w:rFonts w:ascii="Times New Roman" w:hAnsi="Times New Roman" w:cs="Times New Roman"/>
            <w:noProof/>
            <w:sz w:val="24"/>
            <w:szCs w:val="24"/>
          </w:rPr>
          <w:fldChar w:fldCharType="end"/>
        </w:r>
      </w:p>
    </w:sdtContent>
  </w:sdt>
  <w:p w14:paraId="45846A15" w14:textId="77777777" w:rsidR="001936D1" w:rsidRPr="001936D1" w:rsidRDefault="001936D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055"/>
    <w:multiLevelType w:val="hybridMultilevel"/>
    <w:tmpl w:val="57D6230C"/>
    <w:lvl w:ilvl="0" w:tplc="085052DC">
      <w:start w:val="60"/>
      <w:numFmt w:val="bullet"/>
      <w:lvlText w:val="-"/>
      <w:lvlJc w:val="left"/>
      <w:pPr>
        <w:ind w:left="652" w:hanging="360"/>
      </w:pPr>
      <w:rPr>
        <w:rFonts w:ascii="Times New Roman" w:eastAsia="Times New Roman" w:hAnsi="Times New Roman" w:cs="Times New Roman" w:hint="default"/>
      </w:rPr>
    </w:lvl>
    <w:lvl w:ilvl="1" w:tplc="04260003" w:tentative="1">
      <w:start w:val="1"/>
      <w:numFmt w:val="bullet"/>
      <w:lvlText w:val="o"/>
      <w:lvlJc w:val="left"/>
      <w:pPr>
        <w:ind w:left="1372" w:hanging="360"/>
      </w:pPr>
      <w:rPr>
        <w:rFonts w:ascii="Courier New" w:hAnsi="Courier New" w:cs="Courier New" w:hint="default"/>
      </w:rPr>
    </w:lvl>
    <w:lvl w:ilvl="2" w:tplc="04260005" w:tentative="1">
      <w:start w:val="1"/>
      <w:numFmt w:val="bullet"/>
      <w:lvlText w:val=""/>
      <w:lvlJc w:val="left"/>
      <w:pPr>
        <w:ind w:left="2092" w:hanging="360"/>
      </w:pPr>
      <w:rPr>
        <w:rFonts w:ascii="Wingdings" w:hAnsi="Wingdings" w:hint="default"/>
      </w:rPr>
    </w:lvl>
    <w:lvl w:ilvl="3" w:tplc="04260001" w:tentative="1">
      <w:start w:val="1"/>
      <w:numFmt w:val="bullet"/>
      <w:lvlText w:val=""/>
      <w:lvlJc w:val="left"/>
      <w:pPr>
        <w:ind w:left="2812" w:hanging="360"/>
      </w:pPr>
      <w:rPr>
        <w:rFonts w:ascii="Symbol" w:hAnsi="Symbol" w:hint="default"/>
      </w:rPr>
    </w:lvl>
    <w:lvl w:ilvl="4" w:tplc="04260003" w:tentative="1">
      <w:start w:val="1"/>
      <w:numFmt w:val="bullet"/>
      <w:lvlText w:val="o"/>
      <w:lvlJc w:val="left"/>
      <w:pPr>
        <w:ind w:left="3532" w:hanging="360"/>
      </w:pPr>
      <w:rPr>
        <w:rFonts w:ascii="Courier New" w:hAnsi="Courier New" w:cs="Courier New" w:hint="default"/>
      </w:rPr>
    </w:lvl>
    <w:lvl w:ilvl="5" w:tplc="04260005" w:tentative="1">
      <w:start w:val="1"/>
      <w:numFmt w:val="bullet"/>
      <w:lvlText w:val=""/>
      <w:lvlJc w:val="left"/>
      <w:pPr>
        <w:ind w:left="4252" w:hanging="360"/>
      </w:pPr>
      <w:rPr>
        <w:rFonts w:ascii="Wingdings" w:hAnsi="Wingdings" w:hint="default"/>
      </w:rPr>
    </w:lvl>
    <w:lvl w:ilvl="6" w:tplc="04260001" w:tentative="1">
      <w:start w:val="1"/>
      <w:numFmt w:val="bullet"/>
      <w:lvlText w:val=""/>
      <w:lvlJc w:val="left"/>
      <w:pPr>
        <w:ind w:left="4972" w:hanging="360"/>
      </w:pPr>
      <w:rPr>
        <w:rFonts w:ascii="Symbol" w:hAnsi="Symbol" w:hint="default"/>
      </w:rPr>
    </w:lvl>
    <w:lvl w:ilvl="7" w:tplc="04260003" w:tentative="1">
      <w:start w:val="1"/>
      <w:numFmt w:val="bullet"/>
      <w:lvlText w:val="o"/>
      <w:lvlJc w:val="left"/>
      <w:pPr>
        <w:ind w:left="5692" w:hanging="360"/>
      </w:pPr>
      <w:rPr>
        <w:rFonts w:ascii="Courier New" w:hAnsi="Courier New" w:cs="Courier New" w:hint="default"/>
      </w:rPr>
    </w:lvl>
    <w:lvl w:ilvl="8" w:tplc="04260005" w:tentative="1">
      <w:start w:val="1"/>
      <w:numFmt w:val="bullet"/>
      <w:lvlText w:val=""/>
      <w:lvlJc w:val="left"/>
      <w:pPr>
        <w:ind w:left="6412" w:hanging="360"/>
      </w:pPr>
      <w:rPr>
        <w:rFonts w:ascii="Wingdings" w:hAnsi="Wingdings" w:hint="default"/>
      </w:rPr>
    </w:lvl>
  </w:abstractNum>
  <w:abstractNum w:abstractNumId="1"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B61D1A"/>
    <w:multiLevelType w:val="hybridMultilevel"/>
    <w:tmpl w:val="F9EA2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416280"/>
    <w:multiLevelType w:val="hybridMultilevel"/>
    <w:tmpl w:val="BE8A4928"/>
    <w:lvl w:ilvl="0" w:tplc="9F6092D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7"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8"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51195C"/>
    <w:multiLevelType w:val="hybridMultilevel"/>
    <w:tmpl w:val="1B2A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2"/>
  </w:num>
  <w:num w:numId="6">
    <w:abstractNumId w:val="1"/>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B"/>
    <w:rsid w:val="00014403"/>
    <w:rsid w:val="00015C8C"/>
    <w:rsid w:val="000203B2"/>
    <w:rsid w:val="00040E02"/>
    <w:rsid w:val="0004222F"/>
    <w:rsid w:val="00043C03"/>
    <w:rsid w:val="0005100F"/>
    <w:rsid w:val="00057447"/>
    <w:rsid w:val="0005774E"/>
    <w:rsid w:val="00080B9B"/>
    <w:rsid w:val="000933B1"/>
    <w:rsid w:val="00094092"/>
    <w:rsid w:val="00094ABC"/>
    <w:rsid w:val="00095DAA"/>
    <w:rsid w:val="000B6803"/>
    <w:rsid w:val="000D791F"/>
    <w:rsid w:val="000E002F"/>
    <w:rsid w:val="000E69BE"/>
    <w:rsid w:val="0010079B"/>
    <w:rsid w:val="00114FF2"/>
    <w:rsid w:val="00125FDB"/>
    <w:rsid w:val="00135D2E"/>
    <w:rsid w:val="00155AF4"/>
    <w:rsid w:val="00161F69"/>
    <w:rsid w:val="00173ADE"/>
    <w:rsid w:val="001936D1"/>
    <w:rsid w:val="00196015"/>
    <w:rsid w:val="001B387F"/>
    <w:rsid w:val="001C0E32"/>
    <w:rsid w:val="001C29A8"/>
    <w:rsid w:val="001C35C8"/>
    <w:rsid w:val="001C55A7"/>
    <w:rsid w:val="001D55E6"/>
    <w:rsid w:val="001F7693"/>
    <w:rsid w:val="002513FA"/>
    <w:rsid w:val="00266B0C"/>
    <w:rsid w:val="00272F71"/>
    <w:rsid w:val="002857C1"/>
    <w:rsid w:val="002E7B0A"/>
    <w:rsid w:val="002F60AF"/>
    <w:rsid w:val="0030123A"/>
    <w:rsid w:val="003228D1"/>
    <w:rsid w:val="0032335F"/>
    <w:rsid w:val="00337D3A"/>
    <w:rsid w:val="00370856"/>
    <w:rsid w:val="00373019"/>
    <w:rsid w:val="00393B72"/>
    <w:rsid w:val="003A2C92"/>
    <w:rsid w:val="003B20DA"/>
    <w:rsid w:val="003D2A7E"/>
    <w:rsid w:val="003F06E8"/>
    <w:rsid w:val="004001C4"/>
    <w:rsid w:val="004079F4"/>
    <w:rsid w:val="004173FC"/>
    <w:rsid w:val="00424D3B"/>
    <w:rsid w:val="004259BC"/>
    <w:rsid w:val="004365CC"/>
    <w:rsid w:val="00444C6C"/>
    <w:rsid w:val="004463A1"/>
    <w:rsid w:val="00454AE7"/>
    <w:rsid w:val="00477AD2"/>
    <w:rsid w:val="004C1599"/>
    <w:rsid w:val="004C203A"/>
    <w:rsid w:val="004D5EA4"/>
    <w:rsid w:val="004E4192"/>
    <w:rsid w:val="0050476D"/>
    <w:rsid w:val="005324BF"/>
    <w:rsid w:val="00533BE5"/>
    <w:rsid w:val="00541B42"/>
    <w:rsid w:val="00564FCF"/>
    <w:rsid w:val="00585CFB"/>
    <w:rsid w:val="005B6265"/>
    <w:rsid w:val="005C10D0"/>
    <w:rsid w:val="005C4B65"/>
    <w:rsid w:val="005F1EC6"/>
    <w:rsid w:val="00636B1E"/>
    <w:rsid w:val="006A62EE"/>
    <w:rsid w:val="006C1EF9"/>
    <w:rsid w:val="006D43ED"/>
    <w:rsid w:val="006E608A"/>
    <w:rsid w:val="006F0CBA"/>
    <w:rsid w:val="007170E4"/>
    <w:rsid w:val="00737E8A"/>
    <w:rsid w:val="007618BA"/>
    <w:rsid w:val="0078259F"/>
    <w:rsid w:val="00785E56"/>
    <w:rsid w:val="00786B87"/>
    <w:rsid w:val="00790B43"/>
    <w:rsid w:val="007D349E"/>
    <w:rsid w:val="007E0EA0"/>
    <w:rsid w:val="007F3076"/>
    <w:rsid w:val="007F5CC6"/>
    <w:rsid w:val="007F75CB"/>
    <w:rsid w:val="00810595"/>
    <w:rsid w:val="00815CEB"/>
    <w:rsid w:val="00816D9E"/>
    <w:rsid w:val="008222AC"/>
    <w:rsid w:val="00845776"/>
    <w:rsid w:val="0085450D"/>
    <w:rsid w:val="008561CA"/>
    <w:rsid w:val="00862A52"/>
    <w:rsid w:val="00867C41"/>
    <w:rsid w:val="00877C18"/>
    <w:rsid w:val="00886C06"/>
    <w:rsid w:val="008B15BC"/>
    <w:rsid w:val="008D409E"/>
    <w:rsid w:val="009038E5"/>
    <w:rsid w:val="009049AE"/>
    <w:rsid w:val="00905A85"/>
    <w:rsid w:val="00920679"/>
    <w:rsid w:val="00931C59"/>
    <w:rsid w:val="00937FC5"/>
    <w:rsid w:val="00952329"/>
    <w:rsid w:val="00955D9D"/>
    <w:rsid w:val="0097609D"/>
    <w:rsid w:val="00982CD4"/>
    <w:rsid w:val="00985398"/>
    <w:rsid w:val="00997335"/>
    <w:rsid w:val="009A3065"/>
    <w:rsid w:val="009A67E5"/>
    <w:rsid w:val="009C0657"/>
    <w:rsid w:val="009C3511"/>
    <w:rsid w:val="009E3940"/>
    <w:rsid w:val="009E525E"/>
    <w:rsid w:val="009F2ADA"/>
    <w:rsid w:val="00A12393"/>
    <w:rsid w:val="00A33D33"/>
    <w:rsid w:val="00A35221"/>
    <w:rsid w:val="00A35F09"/>
    <w:rsid w:val="00A4732E"/>
    <w:rsid w:val="00A57930"/>
    <w:rsid w:val="00A64F02"/>
    <w:rsid w:val="00A75BEC"/>
    <w:rsid w:val="00A77D9B"/>
    <w:rsid w:val="00A80DEE"/>
    <w:rsid w:val="00A87CC8"/>
    <w:rsid w:val="00A91E9A"/>
    <w:rsid w:val="00A9390B"/>
    <w:rsid w:val="00AB21B4"/>
    <w:rsid w:val="00AD34FF"/>
    <w:rsid w:val="00AE5B89"/>
    <w:rsid w:val="00AE5C99"/>
    <w:rsid w:val="00AF797C"/>
    <w:rsid w:val="00B114DA"/>
    <w:rsid w:val="00B14C18"/>
    <w:rsid w:val="00B211E9"/>
    <w:rsid w:val="00B22632"/>
    <w:rsid w:val="00B23AB2"/>
    <w:rsid w:val="00B24CA1"/>
    <w:rsid w:val="00B3132F"/>
    <w:rsid w:val="00B37B03"/>
    <w:rsid w:val="00B54596"/>
    <w:rsid w:val="00B56D6A"/>
    <w:rsid w:val="00B61FEB"/>
    <w:rsid w:val="00B65585"/>
    <w:rsid w:val="00B6769B"/>
    <w:rsid w:val="00B8560A"/>
    <w:rsid w:val="00BA2E02"/>
    <w:rsid w:val="00BD2F2C"/>
    <w:rsid w:val="00BF381A"/>
    <w:rsid w:val="00BF52A3"/>
    <w:rsid w:val="00BF5E40"/>
    <w:rsid w:val="00C17FCA"/>
    <w:rsid w:val="00C261EC"/>
    <w:rsid w:val="00C37130"/>
    <w:rsid w:val="00C3754C"/>
    <w:rsid w:val="00C44C3D"/>
    <w:rsid w:val="00C45577"/>
    <w:rsid w:val="00C7432E"/>
    <w:rsid w:val="00C84A2F"/>
    <w:rsid w:val="00C907E9"/>
    <w:rsid w:val="00C90A9E"/>
    <w:rsid w:val="00CA1DBE"/>
    <w:rsid w:val="00CA3833"/>
    <w:rsid w:val="00CB3284"/>
    <w:rsid w:val="00CB4E86"/>
    <w:rsid w:val="00CC031B"/>
    <w:rsid w:val="00CC093B"/>
    <w:rsid w:val="00CC1009"/>
    <w:rsid w:val="00CD0927"/>
    <w:rsid w:val="00CD4A40"/>
    <w:rsid w:val="00CE673B"/>
    <w:rsid w:val="00D01339"/>
    <w:rsid w:val="00D162DF"/>
    <w:rsid w:val="00D16766"/>
    <w:rsid w:val="00D3459B"/>
    <w:rsid w:val="00D3618E"/>
    <w:rsid w:val="00D363CA"/>
    <w:rsid w:val="00D40214"/>
    <w:rsid w:val="00D564EB"/>
    <w:rsid w:val="00D6357E"/>
    <w:rsid w:val="00D8087F"/>
    <w:rsid w:val="00D85DDD"/>
    <w:rsid w:val="00D9203D"/>
    <w:rsid w:val="00D9498E"/>
    <w:rsid w:val="00D95F67"/>
    <w:rsid w:val="00D970C2"/>
    <w:rsid w:val="00DA3672"/>
    <w:rsid w:val="00DB7C3B"/>
    <w:rsid w:val="00DC0B5D"/>
    <w:rsid w:val="00DD513D"/>
    <w:rsid w:val="00DE10CB"/>
    <w:rsid w:val="00DE32DB"/>
    <w:rsid w:val="00DE7150"/>
    <w:rsid w:val="00E073AA"/>
    <w:rsid w:val="00E07BD1"/>
    <w:rsid w:val="00E10AB6"/>
    <w:rsid w:val="00E154E2"/>
    <w:rsid w:val="00E21EBE"/>
    <w:rsid w:val="00E220E7"/>
    <w:rsid w:val="00E26B0E"/>
    <w:rsid w:val="00E26D76"/>
    <w:rsid w:val="00E44D9F"/>
    <w:rsid w:val="00E51157"/>
    <w:rsid w:val="00E73E11"/>
    <w:rsid w:val="00E854FF"/>
    <w:rsid w:val="00EB004E"/>
    <w:rsid w:val="00EB3204"/>
    <w:rsid w:val="00EC0844"/>
    <w:rsid w:val="00EC30B4"/>
    <w:rsid w:val="00EC4F1B"/>
    <w:rsid w:val="00ED7B4A"/>
    <w:rsid w:val="00EF4935"/>
    <w:rsid w:val="00EF6720"/>
    <w:rsid w:val="00F02551"/>
    <w:rsid w:val="00F03282"/>
    <w:rsid w:val="00F222F6"/>
    <w:rsid w:val="00F2260D"/>
    <w:rsid w:val="00F31B71"/>
    <w:rsid w:val="00F4279D"/>
    <w:rsid w:val="00F442D6"/>
    <w:rsid w:val="00F52705"/>
    <w:rsid w:val="00F558E1"/>
    <w:rsid w:val="00F73F84"/>
    <w:rsid w:val="00F75F1D"/>
    <w:rsid w:val="00F81EA7"/>
    <w:rsid w:val="00F84C2F"/>
    <w:rsid w:val="00F93EFF"/>
    <w:rsid w:val="00FB2CC4"/>
    <w:rsid w:val="00FB4E1D"/>
    <w:rsid w:val="00FF30D8"/>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35CC8"/>
  <w15:docId w15:val="{DDC0B147-17EF-4CC5-AE0F-471E7AC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7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7D349E"/>
    <w:pPr>
      <w:tabs>
        <w:tab w:val="center" w:pos="4153"/>
        <w:tab w:val="right" w:pos="8306"/>
      </w:tabs>
    </w:pPr>
  </w:style>
  <w:style w:type="character" w:customStyle="1" w:styleId="HeaderChar">
    <w:name w:val="Header Char"/>
    <w:basedOn w:val="DefaultParagraphFont"/>
    <w:link w:val="Header"/>
    <w:uiPriority w:val="99"/>
    <w:rsid w:val="007D349E"/>
    <w:rPr>
      <w:lang w:val="lv-LV"/>
    </w:rPr>
  </w:style>
  <w:style w:type="paragraph" w:styleId="Footer">
    <w:name w:val="footer"/>
    <w:basedOn w:val="Normal"/>
    <w:link w:val="FooterChar"/>
    <w:uiPriority w:val="99"/>
    <w:unhideWhenUsed/>
    <w:rsid w:val="007D349E"/>
    <w:pPr>
      <w:tabs>
        <w:tab w:val="center" w:pos="4153"/>
        <w:tab w:val="right" w:pos="8306"/>
      </w:tabs>
    </w:pPr>
  </w:style>
  <w:style w:type="character" w:customStyle="1" w:styleId="FooterChar">
    <w:name w:val="Footer Char"/>
    <w:basedOn w:val="DefaultParagraphFont"/>
    <w:link w:val="Footer"/>
    <w:uiPriority w:val="99"/>
    <w:rsid w:val="007D349E"/>
    <w:rPr>
      <w:lang w:val="lv-LV"/>
    </w:rPr>
  </w:style>
  <w:style w:type="paragraph" w:styleId="BalloonText">
    <w:name w:val="Balloon Text"/>
    <w:basedOn w:val="Normal"/>
    <w:link w:val="BalloonTextChar"/>
    <w:uiPriority w:val="99"/>
    <w:semiHidden/>
    <w:unhideWhenUsed/>
    <w:rsid w:val="00425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BC"/>
    <w:rPr>
      <w:rFonts w:ascii="Segoe UI" w:hAnsi="Segoe UI" w:cs="Segoe UI"/>
      <w:sz w:val="18"/>
      <w:szCs w:val="18"/>
      <w:lang w:val="lv-LV"/>
    </w:rPr>
  </w:style>
  <w:style w:type="character" w:styleId="Strong">
    <w:name w:val="Strong"/>
    <w:basedOn w:val="DefaultParagraphFont"/>
    <w:uiPriority w:val="22"/>
    <w:qFormat/>
    <w:rsid w:val="00BF5E40"/>
    <w:rPr>
      <w:b/>
      <w:bCs/>
    </w:rPr>
  </w:style>
  <w:style w:type="character" w:styleId="CommentReference">
    <w:name w:val="annotation reference"/>
    <w:basedOn w:val="DefaultParagraphFont"/>
    <w:uiPriority w:val="99"/>
    <w:semiHidden/>
    <w:unhideWhenUsed/>
    <w:rsid w:val="00C907E9"/>
    <w:rPr>
      <w:sz w:val="16"/>
      <w:szCs w:val="16"/>
    </w:rPr>
  </w:style>
  <w:style w:type="paragraph" w:styleId="CommentText">
    <w:name w:val="annotation text"/>
    <w:basedOn w:val="Normal"/>
    <w:link w:val="CommentTextChar"/>
    <w:uiPriority w:val="99"/>
    <w:semiHidden/>
    <w:unhideWhenUsed/>
    <w:rsid w:val="00C907E9"/>
    <w:rPr>
      <w:sz w:val="20"/>
      <w:szCs w:val="20"/>
    </w:rPr>
  </w:style>
  <w:style w:type="character" w:customStyle="1" w:styleId="CommentTextChar">
    <w:name w:val="Comment Text Char"/>
    <w:basedOn w:val="DefaultParagraphFont"/>
    <w:link w:val="CommentText"/>
    <w:uiPriority w:val="99"/>
    <w:semiHidden/>
    <w:rsid w:val="00C907E9"/>
    <w:rPr>
      <w:sz w:val="20"/>
      <w:szCs w:val="20"/>
      <w:lang w:val="lv-LV"/>
    </w:rPr>
  </w:style>
  <w:style w:type="paragraph" w:styleId="CommentSubject">
    <w:name w:val="annotation subject"/>
    <w:basedOn w:val="CommentText"/>
    <w:next w:val="CommentText"/>
    <w:link w:val="CommentSubjectChar"/>
    <w:uiPriority w:val="99"/>
    <w:semiHidden/>
    <w:unhideWhenUsed/>
    <w:rsid w:val="00C907E9"/>
    <w:rPr>
      <w:b/>
      <w:bCs/>
    </w:rPr>
  </w:style>
  <w:style w:type="character" w:customStyle="1" w:styleId="CommentSubjectChar">
    <w:name w:val="Comment Subject Char"/>
    <w:basedOn w:val="CommentTextChar"/>
    <w:link w:val="CommentSubject"/>
    <w:uiPriority w:val="99"/>
    <w:semiHidden/>
    <w:rsid w:val="00C907E9"/>
    <w:rPr>
      <w:b/>
      <w:bCs/>
      <w:sz w:val="20"/>
      <w:szCs w:val="20"/>
      <w:lang w:val="lv-LV"/>
    </w:rPr>
  </w:style>
  <w:style w:type="paragraph" w:styleId="NormalWeb">
    <w:name w:val="Normal (Web)"/>
    <w:basedOn w:val="Normal"/>
    <w:uiPriority w:val="99"/>
    <w:unhideWhenUsed/>
    <w:rsid w:val="00F2260D"/>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1936D1"/>
    <w:pPr>
      <w:spacing w:before="75" w:after="75"/>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sedlina@mk.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stnesis.lv/op/2019/257A.5" TargetMode="External"/><Relationship Id="rId4" Type="http://schemas.openxmlformats.org/officeDocument/2006/relationships/settings" Target="settings.xml"/><Relationship Id="rId9" Type="http://schemas.openxmlformats.org/officeDocument/2006/relationships/hyperlink" Target="https://www.vestnesis.lv/op/2019/257A.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0F75-6567-4E26-8C0E-8A36E011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6172</Characters>
  <Application>Microsoft Office Word</Application>
  <DocSecurity>0</DocSecurity>
  <Lines>280</Lines>
  <Paragraphs>134</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Finanšu Ministrija</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sākotnējās ietekmes novērtējuma ziņojums (anotācija)</dc:subject>
  <dc:creator>Kristaps Vīksne (BD)</dc:creator>
  <cp:keywords/>
  <dc:description/>
  <cp:lastModifiedBy>Sandra Linina</cp:lastModifiedBy>
  <cp:revision>3</cp:revision>
  <cp:lastPrinted>2020-01-06T14:53:00Z</cp:lastPrinted>
  <dcterms:created xsi:type="dcterms:W3CDTF">2020-01-06T14:28:00Z</dcterms:created>
  <dcterms:modified xsi:type="dcterms:W3CDTF">2020-01-06T14:53:00Z</dcterms:modified>
</cp:coreProperties>
</file>