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7E" w:rsidRPr="00E750EA" w:rsidRDefault="00BB447E" w:rsidP="00BB447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0" w:name="_GoBack"/>
      <w:bookmarkEnd w:id="0"/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gada     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februārī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:rsidR="00BB447E" w:rsidRPr="00E750EA" w:rsidRDefault="00BB447E" w:rsidP="00BB447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:rsidR="00BB447E" w:rsidRPr="00E750EA" w:rsidRDefault="00BB447E" w:rsidP="00BB4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</w:p>
    <w:p w:rsidR="00BB447E" w:rsidRPr="00E750EA" w:rsidRDefault="00BB447E" w:rsidP="00BB447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</w:pPr>
      <w:bookmarkStart w:id="1" w:name="OLE_LINK1"/>
      <w:bookmarkStart w:id="2" w:name="OLE_LINK2"/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Grozījum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i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 xml:space="preserve"> Ministru kabineta 201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.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gada 1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.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marta noteikumos Nr.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1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26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 xml:space="preserve"> "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Tiešo maksājumu piešķiršanas kārtība lauksaimniekiem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"</w:t>
      </w:r>
      <w:bookmarkEnd w:id="1"/>
      <w:bookmarkEnd w:id="2"/>
    </w:p>
    <w:p w:rsidR="00BB447E" w:rsidRPr="00E750EA" w:rsidRDefault="00BB447E" w:rsidP="00BB4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Izdoti saskaņā ar</w:t>
      </w:r>
    </w:p>
    <w:p w:rsidR="00BB447E" w:rsidRPr="00E750EA" w:rsidRDefault="00BB447E" w:rsidP="00BB447E">
      <w:pPr>
        <w:tabs>
          <w:tab w:val="left" w:pos="2595"/>
          <w:tab w:val="right" w:pos="9071"/>
        </w:tabs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Lauksaimniecības un</w:t>
      </w:r>
    </w:p>
    <w:p w:rsidR="00BB447E" w:rsidRPr="00E750EA" w:rsidRDefault="00BB447E" w:rsidP="00BB447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lauku attīstības likuma</w:t>
      </w:r>
    </w:p>
    <w:p w:rsidR="00BB447E" w:rsidRPr="00E750EA" w:rsidRDefault="00BB447E" w:rsidP="00BB447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panta ceturto daļu</w:t>
      </w:r>
    </w:p>
    <w:p w:rsidR="00BB447E" w:rsidRPr="00E750EA" w:rsidRDefault="00BB447E" w:rsidP="00BB447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B447E" w:rsidRPr="00E750EA" w:rsidRDefault="00BB447E" w:rsidP="00BB447E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2015. gada 10. marta noteikumos Nr. 126 "Tiešo maksājumu piešķiršanas </w:t>
      </w:r>
      <w:r w:rsidRPr="00E75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kārtība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lauksaimniekiem" (Latvijas Vēstnesis, 2015, 62., 87., 217. nr.; 2016, 59., 209. nr.; 2017, 62., 98. nr.; 2018, 23., 68. nr.; 2019, 79., 146. nr.) šādus grozījumus:</w:t>
      </w:r>
    </w:p>
    <w:p w:rsidR="00BB447E" w:rsidRPr="00E750EA" w:rsidRDefault="00BB447E" w:rsidP="00BB447E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</w:rPr>
      </w:pPr>
    </w:p>
    <w:p w:rsidR="006A6ECE" w:rsidRDefault="006A6ECE" w:rsidP="006A6ECE">
      <w:pPr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  <w:sz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Izteikt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apakšpunktu šādā redakcijā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6A6ECE" w:rsidRPr="00E750EA" w:rsidRDefault="006A6ECE" w:rsidP="006A6ECE">
      <w:pPr>
        <w:spacing w:after="0" w:line="300" w:lineRule="atLeast"/>
        <w:ind w:left="786"/>
        <w:rPr>
          <w:rFonts w:ascii="Times New Roman" w:hAnsi="Times New Roman" w:cs="Times New Roman"/>
          <w:color w:val="000000" w:themeColor="text1"/>
          <w:sz w:val="28"/>
        </w:rPr>
      </w:pPr>
    </w:p>
    <w:p w:rsidR="006A6ECE" w:rsidRDefault="006A6ECE" w:rsidP="006A6ECE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213.1. attiecīgajā platībā audzē tomātus, sīpolus, </w:t>
      </w:r>
      <w:proofErr w:type="spellStart"/>
      <w:r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šalotes</w:t>
      </w:r>
      <w:proofErr w:type="spellEnd"/>
      <w:r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sīpolus, ķiplokus, puravus, galviņkāpostus, ziedkāpostus, citus kāpostus (izņemot lopbarības kāpostus), galda kolrābjus, burkānus, galda kāļus, galda bietes, mangoldu (lapu bietes), selerijas, redīsus, melnos rutkus, pētersīļus, pastinakus, gurķus, kornišonus, dārza ķirbjus, cukīni, kabačus, patisonus, </w:t>
      </w:r>
      <w:proofErr w:type="spellStart"/>
      <w:r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vīģlapu</w:t>
      </w:r>
      <w:proofErr w:type="spellEnd"/>
      <w:r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ķirbjus, lielaugļu ķirbjus, muskata ķirbjus, skābenes, rabarberus, spinātus, mārrutkus, parastās dilles vai salātus;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</w:p>
    <w:p w:rsidR="006A6ECE" w:rsidRDefault="006A6ECE" w:rsidP="006A6ECE">
      <w:pPr>
        <w:spacing w:after="0" w:line="300" w:lineRule="atLeast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6ECE" w:rsidRDefault="006A6ECE" w:rsidP="006A6ECE">
      <w:pPr>
        <w:spacing w:after="0" w:line="300" w:lineRule="atLeast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Papildināt 2. pielikumu ar 6.13 apakšpunktu šādā redakcijā:</w:t>
      </w:r>
    </w:p>
    <w:tbl>
      <w:tblPr>
        <w:tblW w:w="485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427"/>
        <w:gridCol w:w="427"/>
        <w:gridCol w:w="426"/>
        <w:gridCol w:w="424"/>
        <w:gridCol w:w="426"/>
        <w:gridCol w:w="426"/>
        <w:gridCol w:w="424"/>
        <w:gridCol w:w="426"/>
        <w:gridCol w:w="424"/>
        <w:gridCol w:w="426"/>
        <w:gridCol w:w="424"/>
        <w:gridCol w:w="570"/>
      </w:tblGrid>
      <w:tr w:rsidR="00BB447E" w:rsidRPr="00E750EA" w:rsidTr="001C5935">
        <w:tc>
          <w:tcPr>
            <w:tcW w:w="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“6.13</w:t>
            </w:r>
          </w:p>
        </w:tc>
        <w:tc>
          <w:tcPr>
            <w:tcW w:w="11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Galda rāceņi, turnepši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851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x"</w:t>
            </w:r>
          </w:p>
        </w:tc>
      </w:tr>
    </w:tbl>
    <w:p w:rsidR="00BB447E" w:rsidRPr="00E750EA" w:rsidRDefault="00BB447E" w:rsidP="00BB44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3A30F8" w:rsidRDefault="003A30F8" w:rsidP="00BB447E">
      <w:pPr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Papildināt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 pielikuma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8.punktu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šādā redakcijā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>:</w:t>
      </w:r>
    </w:p>
    <w:tbl>
      <w:tblPr>
        <w:tblpPr w:leftFromText="180" w:rightFromText="180" w:vertAnchor="text" w:horzAnchor="margin" w:tblpY="163"/>
        <w:tblW w:w="484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988"/>
        <w:gridCol w:w="801"/>
        <w:gridCol w:w="420"/>
        <w:gridCol w:w="420"/>
        <w:gridCol w:w="413"/>
        <w:gridCol w:w="422"/>
        <w:gridCol w:w="420"/>
        <w:gridCol w:w="420"/>
        <w:gridCol w:w="415"/>
        <w:gridCol w:w="523"/>
        <w:gridCol w:w="425"/>
        <w:gridCol w:w="425"/>
        <w:gridCol w:w="427"/>
        <w:gridCol w:w="567"/>
      </w:tblGrid>
      <w:tr w:rsidR="003A30F8" w:rsidRPr="00E750EA" w:rsidTr="003A30F8"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21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Lavanda</w:t>
            </w:r>
          </w:p>
        </w:tc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283F8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83F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885</w:t>
            </w: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3A30F8" w:rsidRPr="00E750EA" w:rsidRDefault="003A30F8" w:rsidP="003A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3A30F8" w:rsidRPr="00E750EA" w:rsidRDefault="003A30F8" w:rsidP="003A30F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83F88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x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</w:p>
        </w:tc>
      </w:tr>
    </w:tbl>
    <w:p w:rsidR="003A30F8" w:rsidRDefault="003A30F8" w:rsidP="003A30F8">
      <w:pPr>
        <w:spacing w:after="0" w:line="300" w:lineRule="atLeast"/>
        <w:ind w:left="786"/>
        <w:rPr>
          <w:rFonts w:ascii="Times New Roman" w:hAnsi="Times New Roman" w:cs="Times New Roman"/>
          <w:color w:val="000000" w:themeColor="text1"/>
          <w:sz w:val="28"/>
        </w:rPr>
      </w:pPr>
    </w:p>
    <w:p w:rsidR="00BB447E" w:rsidRPr="00E750EA" w:rsidRDefault="00BB447E" w:rsidP="00BB447E">
      <w:pPr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color w:val="000000" w:themeColor="text1"/>
          <w:sz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2. pielikuma 10.17. apakšpunktu šādā redakcijā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>:</w:t>
      </w:r>
    </w:p>
    <w:tbl>
      <w:tblPr>
        <w:tblpPr w:leftFromText="180" w:rightFromText="180" w:vertAnchor="text" w:tblpY="53"/>
        <w:tblW w:w="484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988"/>
        <w:gridCol w:w="801"/>
        <w:gridCol w:w="420"/>
        <w:gridCol w:w="420"/>
        <w:gridCol w:w="413"/>
        <w:gridCol w:w="422"/>
        <w:gridCol w:w="420"/>
        <w:gridCol w:w="420"/>
        <w:gridCol w:w="415"/>
        <w:gridCol w:w="523"/>
        <w:gridCol w:w="425"/>
        <w:gridCol w:w="425"/>
        <w:gridCol w:w="427"/>
        <w:gridCol w:w="567"/>
      </w:tblGrid>
      <w:tr w:rsidR="00BB447E" w:rsidRPr="00E750EA" w:rsidTr="001C5935"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“10.17.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Pārējie kultūraugi, sēti tīrsējā aramzemē</w:t>
            </w:r>
          </w:p>
        </w:tc>
        <w:tc>
          <w:tcPr>
            <w:tcW w:w="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872</w:t>
            </w: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</w:tcPr>
          <w:p w:rsidR="00BB447E" w:rsidRPr="00E750EA" w:rsidRDefault="00BB447E" w:rsidP="001C5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x"</w:t>
            </w:r>
          </w:p>
        </w:tc>
      </w:tr>
    </w:tbl>
    <w:p w:rsidR="003A30F8" w:rsidRPr="00E750EA" w:rsidRDefault="003A30F8" w:rsidP="003A30F8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5. pielikuma 9.1.2. apakšpunkta nosaukumu  šādā redakcijā:</w:t>
      </w:r>
    </w:p>
    <w:p w:rsidR="00BB447E" w:rsidRPr="00E750EA" w:rsidRDefault="00BB447E" w:rsidP="00BB447E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E75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9.1.2. Transmisīvās sūkļveida encefalopātijas kontroles un apkarošanas pasākumi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</w:p>
    <w:p w:rsidR="00BB447E" w:rsidRPr="00E750EA" w:rsidRDefault="00BB447E" w:rsidP="00BB447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5. pielikuma 11. 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B447E" w:rsidRPr="00E750EA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“11. Teļu labturība</w:t>
            </w:r>
          </w:p>
        </w:tc>
      </w:tr>
      <w:tr w:rsidR="00BB447E" w:rsidRPr="00E750EA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2003. gada 2. septembra noteikumu Nr. 491 "Teļu labturības prasības" 3., 4., 5., 6., 7., 8., 9., 10., 15., 17., 18., 19., 20. un 25. punkts</w:t>
            </w:r>
          </w:p>
        </w:tc>
      </w:tr>
      <w:tr w:rsidR="00BB447E" w:rsidRPr="00E750EA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2008.gada 2.janvāra noteikumu Nr.5 "Lauksaimniecības dzīvnieku vispārīgās labturības prasības"  6., 10., 11., 12., 14. un 15. punkts, kā arī 18.4., 18.5. apakšpunkts un 18.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punkts.”</w:t>
            </w:r>
          </w:p>
        </w:tc>
      </w:tr>
    </w:tbl>
    <w:p w:rsidR="00BB447E" w:rsidRPr="00E750EA" w:rsidRDefault="00BB447E" w:rsidP="00BB447E">
      <w:pPr>
        <w:spacing w:after="0" w:line="300" w:lineRule="atLeast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5. pielikuma 13. 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B447E" w:rsidRPr="00E750EA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7E6E6"/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“13. Vispārīgās labturības prasības lauksaimniecības dzīvniekiem</w:t>
            </w:r>
          </w:p>
        </w:tc>
      </w:tr>
      <w:tr w:rsidR="00BB447E" w:rsidRPr="00E750EA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Dzīvnieku aizsardzības likuma 14. pants</w:t>
            </w:r>
          </w:p>
        </w:tc>
      </w:tr>
      <w:tr w:rsidR="00BB447E" w:rsidRPr="00E750EA" w:rsidTr="001C593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2008. gada 2. janvāra noteikumu Nr.5 "Lauksaimniecības dzīvnieku vispārīgās labturības prasības" 3., 5., 6., 7., 7.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8., 9., 10., 11., 12., 13., 14., 15. un 16. punkts, 18.2., 18.6. un 18.8. apakšpunkts, 18.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19. 19.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19.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 20. punkts </w:t>
            </w:r>
          </w:p>
        </w:tc>
      </w:tr>
    </w:tbl>
    <w:p w:rsidR="00BB447E" w:rsidRPr="00E750EA" w:rsidRDefault="00BB447E" w:rsidP="00BB447E">
      <w:pPr>
        <w:spacing w:after="0" w:line="300" w:lineRule="atLeast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spacing w:after="0" w:line="300" w:lineRule="atLeast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</w:t>
      </w:r>
      <w:r w:rsidRPr="00E750E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750EA">
        <w:rPr>
          <w:rFonts w:ascii="Times New Roman" w:hAnsi="Times New Roman" w:cs="Times New Roman"/>
          <w:iCs/>
          <w:color w:val="000000" w:themeColor="text1"/>
          <w:sz w:val="28"/>
        </w:rPr>
        <w:t>14</w:t>
      </w:r>
      <w:r w:rsidRPr="00E750EA">
        <w:rPr>
          <w:rFonts w:ascii="Times New Roman" w:hAnsi="Times New Roman" w:cs="Times New Roman"/>
          <w:color w:val="000000" w:themeColor="text1"/>
          <w:sz w:val="28"/>
          <w:lang w:eastAsia="lv-LV"/>
        </w:rPr>
        <w:t>.</w:t>
      </w:r>
      <w:r w:rsidRPr="00E750EA">
        <w:rPr>
          <w:rFonts w:ascii="Times New Roman" w:hAnsi="Times New Roman" w:cs="Times New Roman"/>
          <w:color w:val="000000" w:themeColor="text1"/>
          <w:sz w:val="28"/>
          <w:vertAlign w:val="superscript"/>
          <w:lang w:eastAsia="lv-LV"/>
        </w:rPr>
        <w:t>1</w:t>
      </w:r>
      <w:r w:rsidRPr="00E750EA">
        <w:rPr>
          <w:rFonts w:ascii="Times New Roman" w:hAnsi="Times New Roman" w:cs="Times New Roman"/>
          <w:color w:val="000000" w:themeColor="text1"/>
          <w:sz w:val="28"/>
          <w:lang w:eastAsia="lv-LV"/>
        </w:rPr>
        <w:t> 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pielikumu</w:t>
      </w:r>
      <w:r w:rsidRPr="00E750EA">
        <w:rPr>
          <w:rFonts w:ascii="Times New Roman" w:hAnsi="Times New Roman" w:cs="Times New Roman"/>
          <w:iCs/>
          <w:color w:val="000000" w:themeColor="text1"/>
          <w:sz w:val="28"/>
        </w:rPr>
        <w:t xml:space="preserve"> šādā redakcijā:</w:t>
      </w:r>
    </w:p>
    <w:p w:rsidR="00BB447E" w:rsidRPr="00E750EA" w:rsidRDefault="00BB447E" w:rsidP="00BB447E">
      <w:pPr>
        <w:pStyle w:val="ListParagraph"/>
        <w:shd w:val="clear" w:color="auto" w:fill="FFFFFF"/>
        <w:ind w:left="1080"/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E750EA">
        <w:rPr>
          <w:rFonts w:ascii="Times New Roman" w:hAnsi="Times New Roman" w:cs="Times New Roman"/>
          <w:color w:val="000000" w:themeColor="text1"/>
          <w:szCs w:val="20"/>
        </w:rPr>
        <w:t>“14.</w:t>
      </w:r>
      <w:r w:rsidRPr="00E750EA">
        <w:rPr>
          <w:rFonts w:ascii="Times New Roman" w:hAnsi="Times New Roman" w:cs="Times New Roman"/>
          <w:color w:val="000000" w:themeColor="text1"/>
          <w:szCs w:val="20"/>
          <w:vertAlign w:val="superscript"/>
        </w:rPr>
        <w:t>1</w:t>
      </w:r>
      <w:r w:rsidRPr="00E750EA">
        <w:rPr>
          <w:rFonts w:ascii="Times New Roman" w:hAnsi="Times New Roman" w:cs="Times New Roman"/>
          <w:color w:val="000000" w:themeColor="text1"/>
          <w:szCs w:val="20"/>
        </w:rPr>
        <w:t> pielikums </w:t>
      </w:r>
      <w:r w:rsidRPr="00E750EA">
        <w:rPr>
          <w:rFonts w:ascii="Times New Roman" w:hAnsi="Times New Roman" w:cs="Times New Roman"/>
          <w:color w:val="000000" w:themeColor="text1"/>
          <w:szCs w:val="20"/>
        </w:rPr>
        <w:br/>
        <w:t>Ministru kabineta </w:t>
      </w:r>
      <w:r w:rsidRPr="00E750EA">
        <w:rPr>
          <w:rFonts w:ascii="Times New Roman" w:hAnsi="Times New Roman" w:cs="Times New Roman"/>
          <w:color w:val="000000" w:themeColor="text1"/>
          <w:szCs w:val="20"/>
        </w:rPr>
        <w:br/>
        <w:t>2015. gada 10. marta </w:t>
      </w:r>
      <w:r w:rsidRPr="00E750EA">
        <w:rPr>
          <w:rFonts w:ascii="Times New Roman" w:hAnsi="Times New Roman" w:cs="Times New Roman"/>
          <w:color w:val="000000" w:themeColor="text1"/>
          <w:szCs w:val="20"/>
        </w:rPr>
        <w:br/>
        <w:t>noteikumiem Nr. 126</w:t>
      </w:r>
    </w:p>
    <w:p w:rsidR="00BB447E" w:rsidRPr="00E750EA" w:rsidRDefault="00BB447E" w:rsidP="00BB447E">
      <w:pPr>
        <w:pStyle w:val="ListParagraph"/>
        <w:shd w:val="clear" w:color="auto" w:fill="FFFFFF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447E" w:rsidRPr="00E750EA" w:rsidRDefault="00BB447E" w:rsidP="00BB447E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E750EA">
        <w:rPr>
          <w:rFonts w:ascii="Times New Roman" w:hAnsi="Times New Roman" w:cs="Times New Roman"/>
          <w:bCs/>
          <w:color w:val="000000" w:themeColor="text1"/>
          <w:sz w:val="28"/>
        </w:rPr>
        <w:t>Brīvprātīga saistītā atbalsta maksimālais apmērs (EUR)</w:t>
      </w:r>
    </w:p>
    <w:tbl>
      <w:tblPr>
        <w:tblW w:w="58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2308"/>
        <w:gridCol w:w="1276"/>
        <w:gridCol w:w="1301"/>
        <w:gridCol w:w="1289"/>
        <w:gridCol w:w="1289"/>
        <w:gridCol w:w="1289"/>
        <w:gridCol w:w="1350"/>
      </w:tblGrid>
      <w:tr w:rsidR="00BB447E" w:rsidRPr="00E750EA" w:rsidTr="001C5935">
        <w:trPr>
          <w:trHeight w:val="59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p.k.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Saistītā atbalsta nosaukums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2015. gads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2016. gads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2017. gads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2018. gads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2019. gads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</w:p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2020. gads</w:t>
            </w:r>
          </w:p>
        </w:tc>
      </w:tr>
      <w:tr w:rsidR="00BB447E" w:rsidRPr="00E750EA" w:rsidTr="001C5935">
        <w:trPr>
          <w:trHeight w:val="2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slaucamām govīm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12 382 996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14 095 178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17 163 906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18 133 308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20 123 548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22 262 340</w:t>
            </w:r>
          </w:p>
        </w:tc>
      </w:tr>
      <w:tr w:rsidR="00BB447E" w:rsidRPr="00E750EA" w:rsidTr="001C5935">
        <w:trPr>
          <w:trHeight w:val="2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kazām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94 886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108 006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120 954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</w:tr>
      <w:tr w:rsidR="00BB447E" w:rsidRPr="00E750EA" w:rsidTr="001C5935">
        <w:trPr>
          <w:trHeight w:val="274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liellopiem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3 314 350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3 728 228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4 136 679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5 860 770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6 645 170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7 009 578</w:t>
            </w:r>
          </w:p>
        </w:tc>
      </w:tr>
      <w:tr w:rsidR="00BB447E" w:rsidRPr="00E750EA" w:rsidTr="001C5935">
        <w:trPr>
          <w:trHeight w:val="274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aitām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249 239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402 437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554 510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</w:tr>
      <w:tr w:rsidR="00BB447E" w:rsidRPr="00E750EA" w:rsidTr="001C5935">
        <w:trPr>
          <w:trHeight w:val="29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cietes kartupeļiem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</w:tr>
      <w:tr w:rsidR="00BB447E" w:rsidRPr="00E750EA" w:rsidTr="001C5935">
        <w:trPr>
          <w:trHeight w:val="409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stiebrzāļu un lopbarības augu sēklām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</w:tr>
      <w:tr w:rsidR="00BB447E" w:rsidRPr="00E750EA" w:rsidTr="001C5935">
        <w:trPr>
          <w:trHeight w:val="20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sertificētas sēklas kartupeļiem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</w:tr>
      <w:tr w:rsidR="00BB447E" w:rsidRPr="00E750EA" w:rsidTr="001C5935">
        <w:trPr>
          <w:trHeight w:val="29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labības sēklām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760 833</w:t>
            </w:r>
          </w:p>
        </w:tc>
      </w:tr>
      <w:tr w:rsidR="00BB447E" w:rsidRPr="00E750EA" w:rsidTr="001C5935">
        <w:trPr>
          <w:trHeight w:val="29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vasaras rapsi un vasaras ripsi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1 431 801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1 894 275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1 003 315</w:t>
            </w:r>
          </w:p>
        </w:tc>
      </w:tr>
      <w:tr w:rsidR="00BB447E" w:rsidRPr="00E750EA" w:rsidTr="001C5935">
        <w:trPr>
          <w:trHeight w:val="184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augļiem un ogām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682 825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777 239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870 414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964 322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1 058 234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1 143 602</w:t>
            </w:r>
          </w:p>
        </w:tc>
      </w:tr>
      <w:tr w:rsidR="00BB447E" w:rsidRPr="00E750EA" w:rsidTr="001C5935">
        <w:trPr>
          <w:trHeight w:val="202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dārzeņiem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1 124 867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1 280 401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1 433 896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1 588 598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1 743 306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1 883 938</w:t>
            </w:r>
          </w:p>
        </w:tc>
      </w:tr>
      <w:tr w:rsidR="00BB447E" w:rsidRPr="00E750EA" w:rsidTr="001C5935">
        <w:trPr>
          <w:trHeight w:val="13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proteīnaugiem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3 620 880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4 115 280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4 608 620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5 105 840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5 603 080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6 055 080</w:t>
            </w:r>
          </w:p>
        </w:tc>
      </w:tr>
      <w:tr w:rsidR="00BB447E" w:rsidRPr="00E750EA" w:rsidTr="001C5935">
        <w:trPr>
          <w:trHeight w:val="157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0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miežiem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2 865 167</w:t>
            </w:r>
          </w:p>
        </w:tc>
        <w:tc>
          <w:tcPr>
            <w:tcW w:w="6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3 073 967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3 282 767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3 491 567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3 700 367</w:t>
            </w:r>
          </w:p>
        </w:tc>
        <w:tc>
          <w:tcPr>
            <w:tcW w:w="6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447E" w:rsidRPr="00E750EA" w:rsidRDefault="00BB447E" w:rsidP="001C5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3 909 167”</w:t>
            </w:r>
          </w:p>
        </w:tc>
      </w:tr>
    </w:tbl>
    <w:p w:rsidR="00BB447E" w:rsidRPr="00E750EA" w:rsidRDefault="00BB447E" w:rsidP="00BB447E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</w:rPr>
      </w:pPr>
    </w:p>
    <w:p w:rsidR="00BB447E" w:rsidRPr="00E750EA" w:rsidRDefault="00BB447E" w:rsidP="00BB447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447E" w:rsidRPr="00E750EA" w:rsidRDefault="00BB447E" w:rsidP="00BB447E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Ministru prezidents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A. K. Kariņš </w:t>
      </w:r>
    </w:p>
    <w:p w:rsidR="00BB447E" w:rsidRPr="00E750EA" w:rsidRDefault="00BB447E" w:rsidP="00BB4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B447E" w:rsidRPr="00E750EA" w:rsidRDefault="00BB447E" w:rsidP="00BB44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B447E" w:rsidRPr="00E750EA" w:rsidRDefault="00BB447E" w:rsidP="00BB447E">
      <w:pPr>
        <w:rPr>
          <w:rFonts w:cs="Times New Roman"/>
          <w:color w:val="000000" w:themeColor="text1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Zemkopības ministrs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K. Gerhards</w:t>
      </w:r>
    </w:p>
    <w:p w:rsidR="00306E7E" w:rsidRDefault="00306E7E"/>
    <w:sectPr w:rsidR="00306E7E" w:rsidSect="000F3C6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7E" w:rsidRDefault="00BB447E" w:rsidP="00BB447E">
      <w:pPr>
        <w:spacing w:after="0" w:line="240" w:lineRule="auto"/>
      </w:pPr>
      <w:r>
        <w:separator/>
      </w:r>
    </w:p>
  </w:endnote>
  <w:endnote w:type="continuationSeparator" w:id="0">
    <w:p w:rsidR="00BB447E" w:rsidRDefault="00BB447E" w:rsidP="00B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03" w:rsidRPr="000F3C6E" w:rsidRDefault="000F3C6E" w:rsidP="000F3C6E">
    <w:pPr>
      <w:pStyle w:val="Footer"/>
    </w:pPr>
    <w:r w:rsidRPr="000F3C6E">
      <w:rPr>
        <w:rFonts w:eastAsiaTheme="minorHAnsi"/>
        <w:sz w:val="20"/>
        <w:szCs w:val="20"/>
      </w:rPr>
      <w:t>ZMNot_200120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203" w:rsidRPr="000F3C6E" w:rsidRDefault="000F3C6E" w:rsidP="000F3C6E">
    <w:pPr>
      <w:pStyle w:val="Footer"/>
    </w:pPr>
    <w:r w:rsidRPr="000F3C6E">
      <w:rPr>
        <w:rFonts w:eastAsiaTheme="minorHAnsi"/>
        <w:sz w:val="20"/>
        <w:szCs w:val="20"/>
      </w:rPr>
      <w:t>ZMNot_200120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7E" w:rsidRDefault="00BB447E" w:rsidP="00BB447E">
      <w:pPr>
        <w:spacing w:after="0" w:line="240" w:lineRule="auto"/>
      </w:pPr>
      <w:r>
        <w:separator/>
      </w:r>
    </w:p>
  </w:footnote>
  <w:footnote w:type="continuationSeparator" w:id="0">
    <w:p w:rsidR="00BB447E" w:rsidRDefault="00BB447E" w:rsidP="00B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199435"/>
      <w:docPartObj>
        <w:docPartGallery w:val="Page Numbers (Top of Page)"/>
        <w:docPartUnique/>
      </w:docPartObj>
    </w:sdtPr>
    <w:sdtEndPr/>
    <w:sdtContent>
      <w:p w:rsidR="006C0203" w:rsidRDefault="00BB447E" w:rsidP="00E250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7E"/>
    <w:rsid w:val="000F3C6E"/>
    <w:rsid w:val="00283F88"/>
    <w:rsid w:val="00306E7E"/>
    <w:rsid w:val="00381F88"/>
    <w:rsid w:val="003A30F8"/>
    <w:rsid w:val="00510F8E"/>
    <w:rsid w:val="006A6ECE"/>
    <w:rsid w:val="006E4275"/>
    <w:rsid w:val="00782794"/>
    <w:rsid w:val="00B83A96"/>
    <w:rsid w:val="00BB447E"/>
    <w:rsid w:val="00C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1C4E-2AD5-4653-847C-2B2A7878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7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BB4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uiPriority w:val="99"/>
    <w:semiHidden/>
    <w:rsid w:val="00BB447E"/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rsid w:val="00BB447E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B4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B44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B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2447</Words>
  <Characters>1396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2015. gada 10. marta noteikumos Nr. 126 „Tiešo maksājumu piešķiršanas kārtība lauksaimniekiem”” sākotnējās ietekmes novērtējuma ziņojums</vt:lpstr>
    </vt:vector>
  </TitlesOfParts>
  <Company>Zemkopības ministrija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 gada 10. marta noteikumos Nr. 126 „Tiešo maksājumu piešķiršanas kārtība lauksaimniekiem”” sākotnējās ietekmes novērtējuma ziņojums</dc:title>
  <dc:subject>Noteikumu projekts</dc:subject>
  <dc:creator>Elīna Dimanta</dc:creator>
  <cp:keywords/>
  <dc:description>Dimanta 67027237_x000d_
Elina.Dimanta@zm.gov.lv</dc:description>
  <cp:lastModifiedBy>Andris Orlovskis</cp:lastModifiedBy>
  <cp:revision>2</cp:revision>
  <dcterms:created xsi:type="dcterms:W3CDTF">2020-01-21T09:37:00Z</dcterms:created>
  <dcterms:modified xsi:type="dcterms:W3CDTF">2020-01-21T09:37:00Z</dcterms:modified>
</cp:coreProperties>
</file>