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743" w:rsidRPr="00880041" w:rsidRDefault="00695743" w:rsidP="00BC56A7">
      <w:pPr>
        <w:pStyle w:val="naisf"/>
        <w:spacing w:before="0" w:after="0"/>
        <w:ind w:firstLine="0"/>
        <w:jc w:val="center"/>
        <w:rPr>
          <w:b/>
          <w:sz w:val="22"/>
          <w:szCs w:val="22"/>
        </w:rPr>
      </w:pPr>
      <w:bookmarkStart w:id="0" w:name="OLE_LINK13"/>
      <w:bookmarkStart w:id="1" w:name="OLE_LINK14"/>
      <w:r w:rsidRPr="00880041">
        <w:rPr>
          <w:b/>
          <w:sz w:val="22"/>
          <w:szCs w:val="22"/>
        </w:rPr>
        <w:t>Izziņa par atzinumos sniegtajiem iebildumiem</w:t>
      </w:r>
    </w:p>
    <w:p w:rsidR="008253C2" w:rsidRPr="00880041" w:rsidRDefault="00695743" w:rsidP="00BC56A7">
      <w:pPr>
        <w:pStyle w:val="naisnod"/>
        <w:spacing w:before="0" w:after="0"/>
        <w:rPr>
          <w:sz w:val="22"/>
          <w:szCs w:val="22"/>
        </w:rPr>
      </w:pPr>
      <w:r w:rsidRPr="00880041">
        <w:rPr>
          <w:sz w:val="22"/>
          <w:szCs w:val="22"/>
        </w:rPr>
        <w:t xml:space="preserve">par Ministru kabineta </w:t>
      </w:r>
      <w:r w:rsidR="005C460C" w:rsidRPr="00880041">
        <w:rPr>
          <w:sz w:val="22"/>
          <w:szCs w:val="22"/>
        </w:rPr>
        <w:t xml:space="preserve">noteikumu </w:t>
      </w:r>
      <w:r w:rsidRPr="00880041">
        <w:rPr>
          <w:sz w:val="22"/>
          <w:szCs w:val="22"/>
        </w:rPr>
        <w:t xml:space="preserve">projektu </w:t>
      </w:r>
    </w:p>
    <w:p w:rsidR="00266EA2" w:rsidRPr="00880041" w:rsidRDefault="005C460C" w:rsidP="00BC56A7">
      <w:pPr>
        <w:pStyle w:val="naisnod"/>
        <w:spacing w:before="0" w:after="0"/>
        <w:rPr>
          <w:sz w:val="22"/>
          <w:szCs w:val="22"/>
        </w:rPr>
      </w:pPr>
      <w:r w:rsidRPr="00880041">
        <w:rPr>
          <w:sz w:val="22"/>
          <w:szCs w:val="22"/>
        </w:rPr>
        <w:t>“</w:t>
      </w:r>
      <w:r w:rsidR="00266EA2" w:rsidRPr="00880041">
        <w:rPr>
          <w:sz w:val="22"/>
          <w:szCs w:val="22"/>
        </w:rPr>
        <w:t>Grozījumi Ministru kabineta 2015. gada 22. decembra noteikumos Nr.791</w:t>
      </w:r>
    </w:p>
    <w:p w:rsidR="008253C2" w:rsidRPr="00880041" w:rsidRDefault="00266EA2" w:rsidP="00BC56A7">
      <w:pPr>
        <w:pStyle w:val="naisnod"/>
        <w:spacing w:before="0" w:after="0"/>
        <w:rPr>
          <w:sz w:val="22"/>
          <w:szCs w:val="22"/>
        </w:rPr>
      </w:pPr>
      <w:r w:rsidRPr="00880041">
        <w:rPr>
          <w:sz w:val="22"/>
          <w:szCs w:val="22"/>
        </w:rPr>
        <w:t xml:space="preserve">“Noteikumi par publiskas personas kapitālsabiedrību un publiski privāto kapitālsabiedrību valdes un padomes locekļu skaitu atbilstoši kapitālsabiedrības lielumu raksturojošiem rādītājiem, valdes un padomes locekļu mēneša atlīdzības maksimālo apmēru”” </w:t>
      </w:r>
    </w:p>
    <w:p w:rsidR="00695743" w:rsidRPr="00880041" w:rsidRDefault="004353C6" w:rsidP="00BC56A7">
      <w:pPr>
        <w:pStyle w:val="naisnod"/>
        <w:spacing w:before="0" w:after="0"/>
        <w:rPr>
          <w:sz w:val="22"/>
          <w:szCs w:val="22"/>
        </w:rPr>
      </w:pPr>
      <w:r w:rsidRPr="00880041">
        <w:rPr>
          <w:sz w:val="22"/>
          <w:szCs w:val="22"/>
        </w:rPr>
        <w:t>(VSS</w:t>
      </w:r>
      <w:r w:rsidR="008253C2" w:rsidRPr="00880041">
        <w:rPr>
          <w:sz w:val="22"/>
          <w:szCs w:val="22"/>
        </w:rPr>
        <w:t xml:space="preserve"> – </w:t>
      </w:r>
      <w:r w:rsidRPr="00880041">
        <w:rPr>
          <w:sz w:val="22"/>
          <w:szCs w:val="22"/>
        </w:rPr>
        <w:t>105</w:t>
      </w:r>
      <w:r w:rsidR="00266EA2" w:rsidRPr="00880041">
        <w:rPr>
          <w:sz w:val="22"/>
          <w:szCs w:val="22"/>
        </w:rPr>
        <w:t>9</w:t>
      </w:r>
      <w:r w:rsidRPr="00880041">
        <w:rPr>
          <w:sz w:val="22"/>
          <w:szCs w:val="22"/>
        </w:rPr>
        <w:t>)</w:t>
      </w:r>
    </w:p>
    <w:bookmarkEnd w:id="0"/>
    <w:bookmarkEnd w:id="1"/>
    <w:p w:rsidR="009F35AE" w:rsidRPr="00880041" w:rsidRDefault="009F35AE" w:rsidP="00BC56A7">
      <w:pPr>
        <w:pStyle w:val="naisf"/>
        <w:tabs>
          <w:tab w:val="left" w:pos="3705"/>
        </w:tabs>
        <w:spacing w:before="0" w:after="0"/>
        <w:ind w:firstLine="0"/>
        <w:rPr>
          <w:b/>
          <w:sz w:val="22"/>
          <w:szCs w:val="22"/>
        </w:rPr>
      </w:pPr>
      <w:r w:rsidRPr="00880041">
        <w:rPr>
          <w:b/>
          <w:sz w:val="22"/>
          <w:szCs w:val="22"/>
        </w:rPr>
        <w:tab/>
      </w:r>
    </w:p>
    <w:p w:rsidR="009F35AE" w:rsidRPr="00880041" w:rsidRDefault="009F35AE" w:rsidP="00BC56A7">
      <w:pPr>
        <w:pStyle w:val="naisf"/>
        <w:numPr>
          <w:ilvl w:val="0"/>
          <w:numId w:val="2"/>
        </w:numPr>
        <w:spacing w:before="0" w:after="0"/>
        <w:ind w:left="284" w:hanging="284"/>
        <w:jc w:val="center"/>
        <w:rPr>
          <w:b/>
          <w:sz w:val="22"/>
          <w:szCs w:val="22"/>
        </w:rPr>
      </w:pPr>
      <w:r w:rsidRPr="00880041">
        <w:rPr>
          <w:b/>
          <w:sz w:val="22"/>
          <w:szCs w:val="22"/>
        </w:rPr>
        <w:t>Jautājumi, par kuriem saskaņošanā vienošanās nav panākta</w:t>
      </w:r>
    </w:p>
    <w:p w:rsidR="006D3E17" w:rsidRPr="00880041" w:rsidRDefault="006D3E17" w:rsidP="00BC56A7">
      <w:pPr>
        <w:pStyle w:val="naisf"/>
        <w:spacing w:before="0" w:after="0"/>
        <w:ind w:left="1080" w:firstLine="0"/>
        <w:rPr>
          <w:b/>
          <w:sz w:val="22"/>
          <w:szCs w:val="22"/>
        </w:rPr>
      </w:pPr>
    </w:p>
    <w:tbl>
      <w:tblPr>
        <w:tblW w:w="5122"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16"/>
        <w:gridCol w:w="1416"/>
        <w:gridCol w:w="7659"/>
        <w:gridCol w:w="1844"/>
        <w:gridCol w:w="1684"/>
        <w:gridCol w:w="17"/>
        <w:gridCol w:w="1130"/>
      </w:tblGrid>
      <w:tr w:rsidR="00C97BD3" w:rsidRPr="00880041" w:rsidTr="00E811EA">
        <w:trPr>
          <w:trHeight w:val="1386"/>
        </w:trPr>
        <w:tc>
          <w:tcPr>
            <w:tcW w:w="280" w:type="pct"/>
            <w:tcBorders>
              <w:top w:val="single" w:sz="6" w:space="0" w:color="000000"/>
              <w:left w:val="single" w:sz="6" w:space="0" w:color="000000"/>
              <w:bottom w:val="single" w:sz="6" w:space="0" w:color="000000"/>
              <w:right w:val="single" w:sz="6" w:space="0" w:color="000000"/>
            </w:tcBorders>
            <w:vAlign w:val="center"/>
          </w:tcPr>
          <w:p w:rsidR="009F35AE" w:rsidRPr="00880041" w:rsidRDefault="009F35AE" w:rsidP="00BC56A7">
            <w:pPr>
              <w:pStyle w:val="naisc"/>
              <w:spacing w:before="0" w:after="0"/>
              <w:rPr>
                <w:sz w:val="22"/>
                <w:szCs w:val="22"/>
              </w:rPr>
            </w:pPr>
            <w:r w:rsidRPr="00880041">
              <w:rPr>
                <w:sz w:val="22"/>
                <w:szCs w:val="22"/>
              </w:rPr>
              <w:t>Nr. p.k.</w:t>
            </w:r>
          </w:p>
          <w:p w:rsidR="009F35AE" w:rsidRPr="00880041" w:rsidRDefault="009F35AE" w:rsidP="00BC56A7">
            <w:pPr>
              <w:pStyle w:val="naisc"/>
              <w:spacing w:before="0" w:after="0"/>
              <w:rPr>
                <w:sz w:val="22"/>
                <w:szCs w:val="22"/>
              </w:rPr>
            </w:pPr>
          </w:p>
        </w:tc>
        <w:tc>
          <w:tcPr>
            <w:tcW w:w="486" w:type="pct"/>
            <w:tcBorders>
              <w:top w:val="single" w:sz="6" w:space="0" w:color="000000"/>
              <w:left w:val="single" w:sz="6" w:space="0" w:color="000000"/>
              <w:bottom w:val="single" w:sz="6" w:space="0" w:color="000000"/>
              <w:right w:val="single" w:sz="6" w:space="0" w:color="000000"/>
            </w:tcBorders>
            <w:vAlign w:val="center"/>
          </w:tcPr>
          <w:p w:rsidR="009F35AE" w:rsidRPr="00880041" w:rsidRDefault="009F35AE" w:rsidP="00BC56A7">
            <w:pPr>
              <w:pStyle w:val="naisc"/>
              <w:spacing w:before="0" w:after="0"/>
              <w:ind w:firstLine="12"/>
              <w:rPr>
                <w:sz w:val="22"/>
                <w:szCs w:val="22"/>
              </w:rPr>
            </w:pPr>
            <w:r w:rsidRPr="00880041">
              <w:rPr>
                <w:sz w:val="22"/>
                <w:szCs w:val="22"/>
              </w:rPr>
              <w:t>Saskaņošanai nosūtītā projekta redakcija (konkrēta punkta (panta) redakcija)</w:t>
            </w:r>
          </w:p>
        </w:tc>
        <w:tc>
          <w:tcPr>
            <w:tcW w:w="2629" w:type="pct"/>
            <w:tcBorders>
              <w:top w:val="single" w:sz="6" w:space="0" w:color="000000"/>
              <w:left w:val="single" w:sz="6" w:space="0" w:color="000000"/>
              <w:bottom w:val="single" w:sz="6" w:space="0" w:color="000000"/>
              <w:right w:val="single" w:sz="6" w:space="0" w:color="000000"/>
            </w:tcBorders>
            <w:vAlign w:val="center"/>
          </w:tcPr>
          <w:p w:rsidR="009F35AE" w:rsidRPr="00880041" w:rsidRDefault="009F35AE" w:rsidP="00BC56A7">
            <w:pPr>
              <w:pStyle w:val="naisc"/>
              <w:spacing w:before="0" w:after="0"/>
              <w:ind w:right="3"/>
              <w:rPr>
                <w:sz w:val="22"/>
                <w:szCs w:val="22"/>
              </w:rPr>
            </w:pPr>
            <w:r w:rsidRPr="00880041">
              <w:rPr>
                <w:sz w:val="22"/>
                <w:szCs w:val="22"/>
              </w:rPr>
              <w:t>Atzinumā norādītais ministrijas (citas institūcijas) iebildums, kā arī saskaņošanā papildus izteiktais iebildums par projekta konkrēto punktu (pantu)</w:t>
            </w:r>
          </w:p>
        </w:tc>
        <w:tc>
          <w:tcPr>
            <w:tcW w:w="633" w:type="pct"/>
            <w:tcBorders>
              <w:top w:val="single" w:sz="6" w:space="0" w:color="000000"/>
              <w:left w:val="single" w:sz="6" w:space="0" w:color="000000"/>
              <w:bottom w:val="single" w:sz="6" w:space="0" w:color="000000"/>
              <w:right w:val="single" w:sz="6" w:space="0" w:color="000000"/>
            </w:tcBorders>
            <w:vAlign w:val="center"/>
          </w:tcPr>
          <w:p w:rsidR="009F35AE" w:rsidRPr="00880041" w:rsidRDefault="009F35AE" w:rsidP="00BC56A7">
            <w:pPr>
              <w:pStyle w:val="naisc"/>
              <w:spacing w:before="0" w:after="0"/>
              <w:ind w:firstLine="21"/>
              <w:rPr>
                <w:sz w:val="22"/>
                <w:szCs w:val="22"/>
              </w:rPr>
            </w:pPr>
            <w:r w:rsidRPr="00880041">
              <w:rPr>
                <w:sz w:val="22"/>
                <w:szCs w:val="22"/>
              </w:rPr>
              <w:t>Atbildīgās ministrijas pamatojums iebilduma noraidījumam</w:t>
            </w:r>
          </w:p>
        </w:tc>
        <w:tc>
          <w:tcPr>
            <w:tcW w:w="578" w:type="pct"/>
            <w:tcBorders>
              <w:top w:val="single" w:sz="4" w:space="0" w:color="auto"/>
              <w:left w:val="single" w:sz="4" w:space="0" w:color="auto"/>
              <w:bottom w:val="single" w:sz="4" w:space="0" w:color="auto"/>
              <w:right w:val="single" w:sz="4" w:space="0" w:color="auto"/>
            </w:tcBorders>
            <w:vAlign w:val="center"/>
          </w:tcPr>
          <w:p w:rsidR="009F35AE" w:rsidRPr="00880041" w:rsidRDefault="009F35AE" w:rsidP="00BC56A7">
            <w:pPr>
              <w:jc w:val="center"/>
              <w:rPr>
                <w:sz w:val="22"/>
                <w:szCs w:val="22"/>
              </w:rPr>
            </w:pPr>
            <w:r w:rsidRPr="00880041">
              <w:rPr>
                <w:sz w:val="22"/>
                <w:szCs w:val="22"/>
              </w:rPr>
              <w:t>Atzinuma sniedzēja uzturētais iebildums, ja tas atšķiras no atzinumā norādītā iebilduma pamatojuma</w:t>
            </w:r>
          </w:p>
        </w:tc>
        <w:tc>
          <w:tcPr>
            <w:tcW w:w="394" w:type="pct"/>
            <w:gridSpan w:val="2"/>
            <w:tcBorders>
              <w:top w:val="single" w:sz="4" w:space="0" w:color="auto"/>
              <w:left w:val="single" w:sz="4" w:space="0" w:color="auto"/>
              <w:bottom w:val="single" w:sz="4" w:space="0" w:color="auto"/>
            </w:tcBorders>
            <w:vAlign w:val="center"/>
          </w:tcPr>
          <w:p w:rsidR="009F35AE" w:rsidRPr="00880041" w:rsidRDefault="009F35AE" w:rsidP="00BC56A7">
            <w:pPr>
              <w:jc w:val="center"/>
              <w:rPr>
                <w:sz w:val="22"/>
                <w:szCs w:val="22"/>
              </w:rPr>
            </w:pPr>
            <w:r w:rsidRPr="00880041">
              <w:rPr>
                <w:sz w:val="22"/>
                <w:szCs w:val="22"/>
              </w:rPr>
              <w:t>Projekta attiecīgā punkta (panta) galīgā redakcija</w:t>
            </w:r>
          </w:p>
        </w:tc>
      </w:tr>
      <w:tr w:rsidR="00C97BD3" w:rsidRPr="00880041" w:rsidTr="00E811EA">
        <w:trPr>
          <w:trHeight w:val="190"/>
        </w:trPr>
        <w:tc>
          <w:tcPr>
            <w:tcW w:w="280" w:type="pct"/>
            <w:tcBorders>
              <w:top w:val="single" w:sz="6" w:space="0" w:color="000000"/>
              <w:left w:val="single" w:sz="6" w:space="0" w:color="000000"/>
              <w:bottom w:val="single" w:sz="6" w:space="0" w:color="000000"/>
              <w:right w:val="single" w:sz="6" w:space="0" w:color="000000"/>
            </w:tcBorders>
            <w:vAlign w:val="center"/>
          </w:tcPr>
          <w:p w:rsidR="009F35AE" w:rsidRPr="00880041" w:rsidRDefault="009F35AE" w:rsidP="00BC56A7">
            <w:pPr>
              <w:pStyle w:val="naisc"/>
              <w:spacing w:before="0" w:after="0"/>
              <w:rPr>
                <w:sz w:val="22"/>
                <w:szCs w:val="22"/>
              </w:rPr>
            </w:pPr>
            <w:r w:rsidRPr="00880041">
              <w:rPr>
                <w:sz w:val="22"/>
                <w:szCs w:val="22"/>
              </w:rPr>
              <w:t>1</w:t>
            </w:r>
          </w:p>
        </w:tc>
        <w:tc>
          <w:tcPr>
            <w:tcW w:w="486" w:type="pct"/>
            <w:tcBorders>
              <w:top w:val="single" w:sz="6" w:space="0" w:color="000000"/>
              <w:left w:val="single" w:sz="6" w:space="0" w:color="000000"/>
              <w:bottom w:val="single" w:sz="6" w:space="0" w:color="000000"/>
              <w:right w:val="single" w:sz="6" w:space="0" w:color="000000"/>
            </w:tcBorders>
            <w:vAlign w:val="center"/>
          </w:tcPr>
          <w:p w:rsidR="009F35AE" w:rsidRPr="00880041" w:rsidRDefault="009F35AE" w:rsidP="00BC56A7">
            <w:pPr>
              <w:pStyle w:val="naisc"/>
              <w:spacing w:before="0" w:after="0"/>
              <w:rPr>
                <w:sz w:val="22"/>
                <w:szCs w:val="22"/>
              </w:rPr>
            </w:pPr>
            <w:r w:rsidRPr="00880041">
              <w:rPr>
                <w:sz w:val="22"/>
                <w:szCs w:val="22"/>
              </w:rPr>
              <w:t>2</w:t>
            </w:r>
          </w:p>
        </w:tc>
        <w:tc>
          <w:tcPr>
            <w:tcW w:w="2629" w:type="pct"/>
            <w:tcBorders>
              <w:top w:val="single" w:sz="6" w:space="0" w:color="000000"/>
              <w:left w:val="single" w:sz="6" w:space="0" w:color="000000"/>
              <w:bottom w:val="single" w:sz="6" w:space="0" w:color="000000"/>
              <w:right w:val="single" w:sz="6" w:space="0" w:color="000000"/>
            </w:tcBorders>
            <w:vAlign w:val="center"/>
          </w:tcPr>
          <w:p w:rsidR="009F35AE" w:rsidRPr="00880041" w:rsidRDefault="009F35AE" w:rsidP="00BC56A7">
            <w:pPr>
              <w:pStyle w:val="naisc"/>
              <w:spacing w:before="0" w:after="0"/>
              <w:rPr>
                <w:sz w:val="22"/>
                <w:szCs w:val="22"/>
              </w:rPr>
            </w:pPr>
            <w:r w:rsidRPr="00880041">
              <w:rPr>
                <w:sz w:val="22"/>
                <w:szCs w:val="22"/>
              </w:rPr>
              <w:t>3</w:t>
            </w:r>
          </w:p>
        </w:tc>
        <w:tc>
          <w:tcPr>
            <w:tcW w:w="633" w:type="pct"/>
            <w:tcBorders>
              <w:top w:val="single" w:sz="6" w:space="0" w:color="000000"/>
              <w:left w:val="single" w:sz="6" w:space="0" w:color="000000"/>
              <w:bottom w:val="single" w:sz="6" w:space="0" w:color="000000"/>
              <w:right w:val="single" w:sz="6" w:space="0" w:color="000000"/>
            </w:tcBorders>
            <w:vAlign w:val="center"/>
          </w:tcPr>
          <w:p w:rsidR="009F35AE" w:rsidRPr="00880041" w:rsidRDefault="009F35AE" w:rsidP="00BC56A7">
            <w:pPr>
              <w:pStyle w:val="naisc"/>
              <w:spacing w:before="0" w:after="0"/>
              <w:rPr>
                <w:sz w:val="22"/>
                <w:szCs w:val="22"/>
              </w:rPr>
            </w:pPr>
            <w:r w:rsidRPr="00880041">
              <w:rPr>
                <w:sz w:val="22"/>
                <w:szCs w:val="22"/>
              </w:rPr>
              <w:t>4</w:t>
            </w:r>
          </w:p>
        </w:tc>
        <w:tc>
          <w:tcPr>
            <w:tcW w:w="584" w:type="pct"/>
            <w:gridSpan w:val="2"/>
            <w:tcBorders>
              <w:top w:val="single" w:sz="4" w:space="0" w:color="auto"/>
              <w:left w:val="single" w:sz="4" w:space="0" w:color="auto"/>
              <w:bottom w:val="single" w:sz="4" w:space="0" w:color="auto"/>
              <w:right w:val="single" w:sz="4" w:space="0" w:color="auto"/>
            </w:tcBorders>
            <w:vAlign w:val="center"/>
          </w:tcPr>
          <w:p w:rsidR="009F35AE" w:rsidRPr="00880041" w:rsidRDefault="009F35AE" w:rsidP="00BC56A7">
            <w:pPr>
              <w:jc w:val="center"/>
              <w:rPr>
                <w:sz w:val="22"/>
                <w:szCs w:val="22"/>
              </w:rPr>
            </w:pPr>
            <w:r w:rsidRPr="00880041">
              <w:rPr>
                <w:sz w:val="22"/>
                <w:szCs w:val="22"/>
              </w:rPr>
              <w:t>5</w:t>
            </w:r>
          </w:p>
        </w:tc>
        <w:tc>
          <w:tcPr>
            <w:tcW w:w="388" w:type="pct"/>
            <w:tcBorders>
              <w:top w:val="single" w:sz="4" w:space="0" w:color="auto"/>
              <w:left w:val="single" w:sz="4" w:space="0" w:color="auto"/>
              <w:bottom w:val="single" w:sz="4" w:space="0" w:color="auto"/>
            </w:tcBorders>
            <w:vAlign w:val="center"/>
          </w:tcPr>
          <w:p w:rsidR="009F35AE" w:rsidRPr="00880041" w:rsidRDefault="009F35AE" w:rsidP="00C97BD3">
            <w:pPr>
              <w:ind w:right="505"/>
              <w:jc w:val="center"/>
              <w:rPr>
                <w:sz w:val="22"/>
                <w:szCs w:val="22"/>
              </w:rPr>
            </w:pPr>
            <w:r w:rsidRPr="00880041">
              <w:rPr>
                <w:sz w:val="22"/>
                <w:szCs w:val="22"/>
              </w:rPr>
              <w:t>6</w:t>
            </w:r>
          </w:p>
        </w:tc>
      </w:tr>
    </w:tbl>
    <w:p w:rsidR="007D61A7" w:rsidRDefault="007D61A7" w:rsidP="00BC56A7">
      <w:pPr>
        <w:pStyle w:val="naisf"/>
        <w:spacing w:before="0" w:after="0"/>
        <w:ind w:firstLine="0"/>
        <w:rPr>
          <w:b/>
          <w:sz w:val="22"/>
          <w:szCs w:val="22"/>
        </w:rPr>
      </w:pPr>
    </w:p>
    <w:p w:rsidR="006575B9" w:rsidRPr="00880041" w:rsidRDefault="006575B9" w:rsidP="00BC56A7">
      <w:pPr>
        <w:pStyle w:val="naisf"/>
        <w:spacing w:before="0" w:after="0"/>
        <w:ind w:firstLine="0"/>
        <w:rPr>
          <w:b/>
          <w:sz w:val="22"/>
          <w:szCs w:val="22"/>
        </w:rPr>
      </w:pPr>
      <w:r w:rsidRPr="00880041">
        <w:rPr>
          <w:b/>
          <w:sz w:val="22"/>
          <w:szCs w:val="22"/>
        </w:rPr>
        <w:t>Informācija par starpministriju (starpinstitūciju) sanāksmi vai elektronisko saskaņošanu</w:t>
      </w:r>
    </w:p>
    <w:p w:rsidR="006575B9" w:rsidRPr="00880041" w:rsidRDefault="006575B9" w:rsidP="00BC56A7">
      <w:pPr>
        <w:pStyle w:val="naisf"/>
        <w:spacing w:before="0" w:after="0"/>
        <w:rPr>
          <w:b/>
          <w:sz w:val="22"/>
          <w:szCs w:val="22"/>
        </w:rPr>
      </w:pPr>
    </w:p>
    <w:tbl>
      <w:tblPr>
        <w:tblpPr w:leftFromText="180" w:rightFromText="180" w:vertAnchor="text" w:tblpY="1"/>
        <w:tblOverlap w:val="never"/>
        <w:tblW w:w="15275" w:type="dxa"/>
        <w:tblLook w:val="00A0" w:firstRow="1" w:lastRow="0" w:firstColumn="1" w:lastColumn="0" w:noHBand="0" w:noVBand="0"/>
      </w:tblPr>
      <w:tblGrid>
        <w:gridCol w:w="5920"/>
        <w:gridCol w:w="7371"/>
        <w:gridCol w:w="992"/>
        <w:gridCol w:w="142"/>
        <w:gridCol w:w="850"/>
      </w:tblGrid>
      <w:tr w:rsidR="006575B9" w:rsidRPr="00880041" w:rsidTr="00E811EA">
        <w:trPr>
          <w:gridAfter w:val="3"/>
          <w:wAfter w:w="1984" w:type="dxa"/>
          <w:trHeight w:val="284"/>
        </w:trPr>
        <w:tc>
          <w:tcPr>
            <w:tcW w:w="5920" w:type="dxa"/>
          </w:tcPr>
          <w:p w:rsidR="006575B9" w:rsidRPr="00880041" w:rsidRDefault="006575B9" w:rsidP="00973971">
            <w:pPr>
              <w:pStyle w:val="naisf"/>
              <w:spacing w:before="0" w:after="0"/>
              <w:ind w:firstLine="0"/>
              <w:rPr>
                <w:sz w:val="22"/>
                <w:szCs w:val="22"/>
              </w:rPr>
            </w:pPr>
            <w:r w:rsidRPr="00880041">
              <w:rPr>
                <w:sz w:val="22"/>
                <w:szCs w:val="22"/>
              </w:rPr>
              <w:t>Datums</w:t>
            </w:r>
          </w:p>
        </w:tc>
        <w:tc>
          <w:tcPr>
            <w:tcW w:w="7371" w:type="dxa"/>
            <w:tcBorders>
              <w:bottom w:val="single" w:sz="4" w:space="0" w:color="auto"/>
            </w:tcBorders>
          </w:tcPr>
          <w:p w:rsidR="008D3CAF" w:rsidRDefault="00496972" w:rsidP="008D3CAF">
            <w:pPr>
              <w:pStyle w:val="NormalWeb"/>
              <w:spacing w:before="0" w:beforeAutospacing="0" w:after="0" w:afterAutospacing="0"/>
              <w:rPr>
                <w:b/>
                <w:sz w:val="22"/>
                <w:szCs w:val="22"/>
              </w:rPr>
            </w:pPr>
            <w:r w:rsidRPr="00880041">
              <w:rPr>
                <w:b/>
                <w:sz w:val="22"/>
                <w:szCs w:val="22"/>
              </w:rPr>
              <w:t>2019.gada</w:t>
            </w:r>
            <w:r w:rsidR="00880041" w:rsidRPr="00880041">
              <w:rPr>
                <w:b/>
                <w:sz w:val="22"/>
                <w:szCs w:val="22"/>
              </w:rPr>
              <w:t xml:space="preserve"> 2</w:t>
            </w:r>
            <w:r w:rsidR="00544B0A">
              <w:rPr>
                <w:b/>
                <w:sz w:val="22"/>
                <w:szCs w:val="22"/>
              </w:rPr>
              <w:t>8</w:t>
            </w:r>
            <w:r w:rsidR="00A85F31" w:rsidRPr="00880041">
              <w:rPr>
                <w:b/>
                <w:sz w:val="22"/>
                <w:szCs w:val="22"/>
              </w:rPr>
              <w:t>.novembrī</w:t>
            </w:r>
            <w:r w:rsidR="008D3CAF">
              <w:rPr>
                <w:b/>
                <w:sz w:val="22"/>
                <w:szCs w:val="22"/>
              </w:rPr>
              <w:t xml:space="preserve"> </w:t>
            </w:r>
            <w:r w:rsidR="0024020F">
              <w:rPr>
                <w:b/>
                <w:sz w:val="22"/>
                <w:szCs w:val="22"/>
              </w:rPr>
              <w:t xml:space="preserve"> (starpinstitūciju sanāksme)</w:t>
            </w:r>
          </w:p>
          <w:p w:rsidR="006575B9" w:rsidRPr="00880041" w:rsidRDefault="008D3CAF" w:rsidP="008D3CAF">
            <w:pPr>
              <w:pStyle w:val="NormalWeb"/>
              <w:spacing w:before="0" w:beforeAutospacing="0" w:after="0" w:afterAutospacing="0"/>
              <w:rPr>
                <w:b/>
                <w:sz w:val="22"/>
                <w:szCs w:val="22"/>
              </w:rPr>
            </w:pPr>
            <w:r>
              <w:rPr>
                <w:b/>
                <w:sz w:val="22"/>
                <w:szCs w:val="22"/>
              </w:rPr>
              <w:t>2020.gada 7.janvārī (elektroniskā saskaņošana)</w:t>
            </w:r>
          </w:p>
        </w:tc>
      </w:tr>
      <w:tr w:rsidR="006575B9" w:rsidRPr="00880041" w:rsidTr="00E811EA">
        <w:trPr>
          <w:gridAfter w:val="3"/>
          <w:wAfter w:w="1984" w:type="dxa"/>
        </w:trPr>
        <w:tc>
          <w:tcPr>
            <w:tcW w:w="5920" w:type="dxa"/>
          </w:tcPr>
          <w:p w:rsidR="006575B9" w:rsidRPr="00880041" w:rsidRDefault="006575B9" w:rsidP="00973971">
            <w:pPr>
              <w:pStyle w:val="naisf"/>
              <w:spacing w:before="0" w:after="0"/>
              <w:rPr>
                <w:sz w:val="22"/>
                <w:szCs w:val="22"/>
              </w:rPr>
            </w:pPr>
          </w:p>
        </w:tc>
        <w:tc>
          <w:tcPr>
            <w:tcW w:w="7371" w:type="dxa"/>
            <w:tcBorders>
              <w:top w:val="single" w:sz="4" w:space="0" w:color="auto"/>
            </w:tcBorders>
          </w:tcPr>
          <w:p w:rsidR="006575B9" w:rsidRPr="00880041" w:rsidRDefault="006575B9" w:rsidP="00973971">
            <w:pPr>
              <w:pStyle w:val="NormalWeb"/>
              <w:spacing w:before="0" w:beforeAutospacing="0" w:after="0" w:afterAutospacing="0"/>
              <w:ind w:firstLine="720"/>
              <w:rPr>
                <w:sz w:val="22"/>
                <w:szCs w:val="22"/>
              </w:rPr>
            </w:pPr>
          </w:p>
        </w:tc>
      </w:tr>
      <w:tr w:rsidR="006575B9" w:rsidRPr="00880041" w:rsidTr="00E811EA">
        <w:trPr>
          <w:gridAfter w:val="1"/>
          <w:wAfter w:w="850" w:type="dxa"/>
        </w:trPr>
        <w:tc>
          <w:tcPr>
            <w:tcW w:w="5920" w:type="dxa"/>
          </w:tcPr>
          <w:p w:rsidR="006575B9" w:rsidRPr="00880041" w:rsidRDefault="006575B9" w:rsidP="00973971">
            <w:pPr>
              <w:pStyle w:val="naiskr"/>
              <w:spacing w:before="0" w:after="0"/>
              <w:rPr>
                <w:sz w:val="22"/>
                <w:szCs w:val="22"/>
              </w:rPr>
            </w:pPr>
            <w:r w:rsidRPr="00880041">
              <w:rPr>
                <w:sz w:val="22"/>
                <w:szCs w:val="22"/>
              </w:rPr>
              <w:t>Saskaņošanas dalībnieki</w:t>
            </w:r>
          </w:p>
        </w:tc>
        <w:tc>
          <w:tcPr>
            <w:tcW w:w="8505" w:type="dxa"/>
            <w:gridSpan w:val="3"/>
          </w:tcPr>
          <w:p w:rsidR="0047191F" w:rsidRPr="00BA4E61" w:rsidRDefault="00880041" w:rsidP="00AE4AD8">
            <w:pPr>
              <w:pStyle w:val="NormalWeb"/>
              <w:tabs>
                <w:tab w:val="left" w:pos="4385"/>
              </w:tabs>
              <w:spacing w:before="0" w:beforeAutospacing="0" w:after="0" w:afterAutospacing="0"/>
              <w:ind w:left="34"/>
              <w:jc w:val="both"/>
              <w:rPr>
                <w:color w:val="000000" w:themeColor="text1"/>
                <w:sz w:val="22"/>
                <w:szCs w:val="22"/>
              </w:rPr>
            </w:pPr>
            <w:r w:rsidRPr="00BA4E61">
              <w:rPr>
                <w:color w:val="000000" w:themeColor="text1"/>
                <w:sz w:val="22"/>
                <w:szCs w:val="22"/>
              </w:rPr>
              <w:t xml:space="preserve">Tieslietu ministrija, Finanšu ministrija, </w:t>
            </w:r>
            <w:r w:rsidR="008D3CAF">
              <w:rPr>
                <w:color w:val="000000" w:themeColor="text1"/>
                <w:sz w:val="22"/>
                <w:szCs w:val="22"/>
              </w:rPr>
              <w:t xml:space="preserve">Ekonomikas ministrija, </w:t>
            </w:r>
            <w:r w:rsidR="001C7D02" w:rsidRPr="00BA4E61">
              <w:rPr>
                <w:color w:val="000000" w:themeColor="text1"/>
                <w:sz w:val="22"/>
                <w:szCs w:val="22"/>
              </w:rPr>
              <w:t xml:space="preserve">Iekšlietu ministrija, </w:t>
            </w:r>
            <w:r w:rsidR="005C460C" w:rsidRPr="00BA4E61">
              <w:rPr>
                <w:color w:val="000000" w:themeColor="text1"/>
                <w:sz w:val="22"/>
                <w:szCs w:val="22"/>
              </w:rPr>
              <w:t xml:space="preserve">Izglītības un zinātnes ministrija, </w:t>
            </w:r>
            <w:r w:rsidR="002A50CC" w:rsidRPr="00BA4E61">
              <w:rPr>
                <w:color w:val="000000" w:themeColor="text1"/>
                <w:sz w:val="22"/>
                <w:szCs w:val="22"/>
              </w:rPr>
              <w:t xml:space="preserve">Kultūras ministrija, </w:t>
            </w:r>
            <w:r w:rsidR="001C7D02" w:rsidRPr="00BA4E61">
              <w:rPr>
                <w:color w:val="000000" w:themeColor="text1"/>
                <w:sz w:val="22"/>
                <w:szCs w:val="22"/>
              </w:rPr>
              <w:t xml:space="preserve">Labklājības ministrija, </w:t>
            </w:r>
            <w:r w:rsidR="005C460C" w:rsidRPr="00BA4E61">
              <w:rPr>
                <w:color w:val="000000" w:themeColor="text1"/>
                <w:sz w:val="22"/>
                <w:szCs w:val="22"/>
              </w:rPr>
              <w:t xml:space="preserve">Satiksmes ministrija, </w:t>
            </w:r>
            <w:r w:rsidR="008D3CAF">
              <w:rPr>
                <w:color w:val="000000" w:themeColor="text1"/>
                <w:sz w:val="22"/>
                <w:szCs w:val="22"/>
              </w:rPr>
              <w:t xml:space="preserve">Veselības ministrija, </w:t>
            </w:r>
            <w:r w:rsidR="00D36C9B" w:rsidRPr="00BA4E61">
              <w:rPr>
                <w:color w:val="000000" w:themeColor="text1"/>
                <w:sz w:val="22"/>
                <w:szCs w:val="22"/>
              </w:rPr>
              <w:t>Vides aizsardzības un reģionālās attīstības ministrija,</w:t>
            </w:r>
            <w:r w:rsidR="001D1B54" w:rsidRPr="00BA4E61">
              <w:rPr>
                <w:color w:val="000000" w:themeColor="text1"/>
                <w:sz w:val="22"/>
                <w:szCs w:val="22"/>
              </w:rPr>
              <w:t xml:space="preserve"> </w:t>
            </w:r>
            <w:r w:rsidR="007D1070" w:rsidRPr="00BA4E61">
              <w:rPr>
                <w:color w:val="000000" w:themeColor="text1"/>
                <w:sz w:val="22"/>
                <w:szCs w:val="22"/>
              </w:rPr>
              <w:t>Zemkopības ministrija,</w:t>
            </w:r>
            <w:r w:rsidR="005C460C" w:rsidRPr="00BA4E61">
              <w:rPr>
                <w:color w:val="000000" w:themeColor="text1"/>
                <w:sz w:val="22"/>
                <w:szCs w:val="22"/>
              </w:rPr>
              <w:t xml:space="preserve"> </w:t>
            </w:r>
            <w:r w:rsidRPr="00BA4E61">
              <w:rPr>
                <w:color w:val="000000" w:themeColor="text1"/>
                <w:sz w:val="22"/>
                <w:szCs w:val="22"/>
              </w:rPr>
              <w:t xml:space="preserve">Latvijas Pašvaldību savienība, </w:t>
            </w:r>
            <w:r w:rsidR="008D3CAF">
              <w:rPr>
                <w:color w:val="000000" w:themeColor="text1"/>
                <w:sz w:val="22"/>
                <w:szCs w:val="22"/>
              </w:rPr>
              <w:t xml:space="preserve">Latvijas Lielo pilsētu asociācija, </w:t>
            </w:r>
            <w:r w:rsidR="001C7D02" w:rsidRPr="00BA4E61">
              <w:rPr>
                <w:color w:val="000000" w:themeColor="text1"/>
                <w:sz w:val="22"/>
                <w:szCs w:val="22"/>
              </w:rPr>
              <w:t>Latvijas Brīvo arodbiedrību savienība</w:t>
            </w:r>
            <w:r w:rsidR="008D3CAF">
              <w:rPr>
                <w:color w:val="000000" w:themeColor="text1"/>
                <w:sz w:val="22"/>
                <w:szCs w:val="22"/>
              </w:rPr>
              <w:t>, Latvijas Darba devēju konfederācija, Latvijas Tirdzniecības un rūpniecības kamera, biedrība “Reģionālo attīstības centru apvienība”</w:t>
            </w:r>
            <w:r w:rsidR="007D1070" w:rsidRPr="00BA4E61">
              <w:rPr>
                <w:color w:val="000000" w:themeColor="text1"/>
                <w:sz w:val="22"/>
                <w:szCs w:val="22"/>
              </w:rPr>
              <w:t xml:space="preserve"> </w:t>
            </w:r>
          </w:p>
          <w:p w:rsidR="006575B9" w:rsidRPr="00BA4E61" w:rsidRDefault="007D1070" w:rsidP="00521134">
            <w:pPr>
              <w:pStyle w:val="NormalWeb"/>
              <w:tabs>
                <w:tab w:val="left" w:pos="4385"/>
              </w:tabs>
              <w:spacing w:before="0" w:beforeAutospacing="0" w:after="0" w:afterAutospacing="0"/>
              <w:ind w:left="34"/>
              <w:jc w:val="both"/>
              <w:rPr>
                <w:sz w:val="22"/>
                <w:szCs w:val="22"/>
              </w:rPr>
            </w:pPr>
            <w:r w:rsidRPr="00BA4E61">
              <w:rPr>
                <w:color w:val="000000" w:themeColor="text1"/>
                <w:sz w:val="22"/>
                <w:szCs w:val="22"/>
              </w:rPr>
              <w:t xml:space="preserve"> </w:t>
            </w:r>
          </w:p>
        </w:tc>
      </w:tr>
      <w:tr w:rsidR="006575B9" w:rsidRPr="00880041" w:rsidTr="00E811EA">
        <w:trPr>
          <w:trHeight w:val="80"/>
        </w:trPr>
        <w:tc>
          <w:tcPr>
            <w:tcW w:w="5920" w:type="dxa"/>
          </w:tcPr>
          <w:p w:rsidR="006575B9" w:rsidRPr="00880041" w:rsidRDefault="006575B9" w:rsidP="00973971">
            <w:pPr>
              <w:pStyle w:val="naiskr"/>
              <w:spacing w:before="0" w:after="0"/>
              <w:rPr>
                <w:sz w:val="22"/>
                <w:szCs w:val="22"/>
              </w:rPr>
            </w:pPr>
            <w:r w:rsidRPr="00880041">
              <w:rPr>
                <w:sz w:val="22"/>
                <w:szCs w:val="22"/>
              </w:rPr>
              <w:t>Saskaņošanas dalībnieki izskatīja šādu ministriju (citu institūciju) iebildumus</w:t>
            </w:r>
          </w:p>
        </w:tc>
        <w:tc>
          <w:tcPr>
            <w:tcW w:w="8363" w:type="dxa"/>
            <w:gridSpan w:val="2"/>
          </w:tcPr>
          <w:p w:rsidR="006575B9" w:rsidRPr="00880041" w:rsidRDefault="005C460C" w:rsidP="00973971">
            <w:pPr>
              <w:pStyle w:val="naiskr"/>
              <w:spacing w:before="0" w:after="0"/>
              <w:ind w:right="34"/>
              <w:jc w:val="both"/>
              <w:rPr>
                <w:sz w:val="22"/>
                <w:szCs w:val="22"/>
              </w:rPr>
            </w:pPr>
            <w:r w:rsidRPr="00880041">
              <w:rPr>
                <w:sz w:val="22"/>
                <w:szCs w:val="22"/>
              </w:rPr>
              <w:t>Finanšu ministrija</w:t>
            </w:r>
            <w:r w:rsidR="00C91E07">
              <w:rPr>
                <w:sz w:val="22"/>
                <w:szCs w:val="22"/>
              </w:rPr>
              <w:t xml:space="preserve"> (FM)</w:t>
            </w:r>
            <w:r w:rsidRPr="00880041">
              <w:rPr>
                <w:sz w:val="22"/>
                <w:szCs w:val="22"/>
              </w:rPr>
              <w:t xml:space="preserve">, </w:t>
            </w:r>
            <w:r w:rsidR="006A2306" w:rsidRPr="00880041">
              <w:rPr>
                <w:sz w:val="22"/>
                <w:szCs w:val="22"/>
              </w:rPr>
              <w:t>Tieslietu ministrija</w:t>
            </w:r>
            <w:r w:rsidR="00C91E07">
              <w:rPr>
                <w:sz w:val="22"/>
                <w:szCs w:val="22"/>
              </w:rPr>
              <w:t xml:space="preserve"> (TM)</w:t>
            </w:r>
            <w:r w:rsidR="006A2306" w:rsidRPr="00880041">
              <w:rPr>
                <w:sz w:val="22"/>
                <w:szCs w:val="22"/>
              </w:rPr>
              <w:t xml:space="preserve">, </w:t>
            </w:r>
            <w:r w:rsidR="00D36C9B" w:rsidRPr="00880041">
              <w:rPr>
                <w:sz w:val="22"/>
                <w:szCs w:val="22"/>
              </w:rPr>
              <w:t>Vides aizsardzības un reģionālās attīstības ministrija</w:t>
            </w:r>
            <w:r w:rsidR="00C91E07">
              <w:rPr>
                <w:sz w:val="22"/>
                <w:szCs w:val="22"/>
              </w:rPr>
              <w:t xml:space="preserve"> </w:t>
            </w:r>
            <w:r w:rsidR="00C91E07">
              <w:rPr>
                <w:color w:val="000000" w:themeColor="text1"/>
                <w:sz w:val="22"/>
                <w:szCs w:val="22"/>
              </w:rPr>
              <w:t>(VARAM)</w:t>
            </w:r>
            <w:r w:rsidR="00D36C9B" w:rsidRPr="00880041">
              <w:rPr>
                <w:sz w:val="22"/>
                <w:szCs w:val="22"/>
              </w:rPr>
              <w:t xml:space="preserve">, </w:t>
            </w:r>
            <w:r w:rsidR="004353C6" w:rsidRPr="00880041">
              <w:rPr>
                <w:sz w:val="22"/>
                <w:szCs w:val="22"/>
              </w:rPr>
              <w:t>Latvijas Brīvo arodbiedrību savienība</w:t>
            </w:r>
            <w:r w:rsidR="00C91E07">
              <w:rPr>
                <w:sz w:val="22"/>
                <w:szCs w:val="22"/>
              </w:rPr>
              <w:t xml:space="preserve"> (LABS)</w:t>
            </w:r>
            <w:r w:rsidR="004353C6" w:rsidRPr="00880041">
              <w:rPr>
                <w:sz w:val="22"/>
                <w:szCs w:val="22"/>
              </w:rPr>
              <w:t xml:space="preserve"> </w:t>
            </w:r>
          </w:p>
        </w:tc>
        <w:tc>
          <w:tcPr>
            <w:tcW w:w="992" w:type="dxa"/>
            <w:gridSpan w:val="2"/>
          </w:tcPr>
          <w:p w:rsidR="006575B9" w:rsidRPr="00880041" w:rsidRDefault="006575B9" w:rsidP="00973971">
            <w:pPr>
              <w:pStyle w:val="naiskr"/>
              <w:spacing w:before="0" w:after="0"/>
              <w:rPr>
                <w:sz w:val="22"/>
                <w:szCs w:val="22"/>
              </w:rPr>
            </w:pPr>
          </w:p>
        </w:tc>
      </w:tr>
      <w:tr w:rsidR="006575B9" w:rsidRPr="00880041" w:rsidTr="00E811EA">
        <w:trPr>
          <w:gridAfter w:val="3"/>
          <w:wAfter w:w="1984" w:type="dxa"/>
          <w:trHeight w:val="224"/>
        </w:trPr>
        <w:tc>
          <w:tcPr>
            <w:tcW w:w="13291" w:type="dxa"/>
            <w:gridSpan w:val="2"/>
          </w:tcPr>
          <w:p w:rsidR="006575B9" w:rsidRPr="00880041" w:rsidRDefault="006575B9" w:rsidP="00973971">
            <w:pPr>
              <w:pStyle w:val="naisc"/>
              <w:spacing w:before="0" w:after="0"/>
              <w:rPr>
                <w:sz w:val="22"/>
                <w:szCs w:val="22"/>
              </w:rPr>
            </w:pPr>
          </w:p>
        </w:tc>
      </w:tr>
      <w:tr w:rsidR="006575B9" w:rsidRPr="00880041" w:rsidTr="00E811EA">
        <w:trPr>
          <w:gridAfter w:val="3"/>
          <w:wAfter w:w="1984" w:type="dxa"/>
        </w:trPr>
        <w:tc>
          <w:tcPr>
            <w:tcW w:w="5920" w:type="dxa"/>
          </w:tcPr>
          <w:p w:rsidR="006575B9" w:rsidRPr="00880041" w:rsidRDefault="006575B9" w:rsidP="00973971">
            <w:pPr>
              <w:pStyle w:val="naiskr"/>
              <w:spacing w:before="0" w:after="0"/>
              <w:rPr>
                <w:sz w:val="22"/>
                <w:szCs w:val="22"/>
              </w:rPr>
            </w:pPr>
            <w:r w:rsidRPr="00880041">
              <w:rPr>
                <w:sz w:val="22"/>
                <w:szCs w:val="22"/>
              </w:rPr>
              <w:t>Ministrijas (citas institūcijas), kuras nav ieradušās uz sanāksmi vai kuras nav atbildējušas uz uzaicinājumu piedalīties elektroniskajā saskaņošanā</w:t>
            </w:r>
          </w:p>
        </w:tc>
        <w:tc>
          <w:tcPr>
            <w:tcW w:w="7371" w:type="dxa"/>
          </w:tcPr>
          <w:p w:rsidR="0047191F" w:rsidRDefault="001D1B54" w:rsidP="00BA4E61">
            <w:pPr>
              <w:pStyle w:val="NormalWeb"/>
              <w:tabs>
                <w:tab w:val="left" w:pos="4385"/>
              </w:tabs>
              <w:spacing w:before="0" w:beforeAutospacing="0" w:after="0" w:afterAutospacing="0"/>
              <w:ind w:left="34"/>
              <w:jc w:val="both"/>
              <w:rPr>
                <w:color w:val="000000" w:themeColor="text1"/>
                <w:sz w:val="22"/>
                <w:szCs w:val="22"/>
              </w:rPr>
            </w:pPr>
            <w:r>
              <w:rPr>
                <w:color w:val="000000" w:themeColor="text1"/>
                <w:sz w:val="22"/>
                <w:szCs w:val="22"/>
              </w:rPr>
              <w:t xml:space="preserve">Ekonomikas ministrija, Veselības ministrija, Latvijas Tirdzniecības un rūpniecības kamera, Latvijas Darba devēju konfederācija, </w:t>
            </w:r>
            <w:r w:rsidR="00BA4E61" w:rsidRPr="00BA4E61">
              <w:rPr>
                <w:color w:val="000000" w:themeColor="text1"/>
                <w:sz w:val="22"/>
                <w:szCs w:val="22"/>
              </w:rPr>
              <w:t xml:space="preserve">Latvijas Lielo pilsētu asociācija, </w:t>
            </w:r>
            <w:r w:rsidRPr="00880041">
              <w:rPr>
                <w:color w:val="000000" w:themeColor="text1"/>
                <w:sz w:val="22"/>
                <w:szCs w:val="22"/>
              </w:rPr>
              <w:t>biedrība “Reģionālo attīstības centru apvienība”</w:t>
            </w:r>
          </w:p>
          <w:p w:rsidR="0047191F" w:rsidRDefault="0047191F" w:rsidP="00973971">
            <w:pPr>
              <w:pStyle w:val="naiskr"/>
              <w:spacing w:before="0" w:after="0"/>
              <w:ind w:firstLine="720"/>
              <w:rPr>
                <w:color w:val="000000" w:themeColor="text1"/>
                <w:sz w:val="22"/>
                <w:szCs w:val="22"/>
              </w:rPr>
            </w:pPr>
          </w:p>
          <w:p w:rsidR="006575B9" w:rsidRPr="00880041" w:rsidRDefault="006575B9" w:rsidP="00973971">
            <w:pPr>
              <w:pStyle w:val="naiskr"/>
              <w:spacing w:before="0" w:after="0"/>
              <w:ind w:firstLine="720"/>
              <w:rPr>
                <w:sz w:val="22"/>
                <w:szCs w:val="22"/>
              </w:rPr>
            </w:pPr>
          </w:p>
        </w:tc>
      </w:tr>
    </w:tbl>
    <w:p w:rsidR="009F35AE" w:rsidRPr="00880041" w:rsidRDefault="00973971" w:rsidP="00AF6618">
      <w:pPr>
        <w:pStyle w:val="naisf"/>
        <w:tabs>
          <w:tab w:val="left" w:pos="4120"/>
          <w:tab w:val="center" w:pos="7001"/>
          <w:tab w:val="left" w:pos="7520"/>
        </w:tabs>
        <w:spacing w:before="0" w:after="0"/>
        <w:ind w:firstLine="0"/>
        <w:jc w:val="left"/>
        <w:rPr>
          <w:b/>
          <w:sz w:val="22"/>
          <w:szCs w:val="22"/>
        </w:rPr>
      </w:pPr>
      <w:r w:rsidRPr="00880041">
        <w:rPr>
          <w:b/>
          <w:sz w:val="22"/>
          <w:szCs w:val="22"/>
        </w:rPr>
        <w:lastRenderedPageBreak/>
        <w:br w:type="textWrapping" w:clear="all"/>
      </w:r>
      <w:r w:rsidR="00AF6618" w:rsidRPr="00880041">
        <w:rPr>
          <w:b/>
          <w:sz w:val="22"/>
          <w:szCs w:val="22"/>
        </w:rPr>
        <w:tab/>
      </w:r>
      <w:r w:rsidR="009F35AE" w:rsidRPr="00880041">
        <w:rPr>
          <w:b/>
          <w:sz w:val="22"/>
          <w:szCs w:val="22"/>
        </w:rPr>
        <w:t>Jautājumi, par kuriem saskaņošanā vienošanās ir panākta</w:t>
      </w:r>
    </w:p>
    <w:p w:rsidR="009F35AE" w:rsidRPr="00880041" w:rsidRDefault="009F35AE" w:rsidP="00BC56A7">
      <w:pPr>
        <w:pStyle w:val="naisf"/>
        <w:spacing w:before="0" w:after="0"/>
        <w:ind w:firstLine="720"/>
        <w:rPr>
          <w:sz w:val="22"/>
          <w:szCs w:val="22"/>
        </w:rPr>
      </w:pPr>
    </w:p>
    <w:tbl>
      <w:tblPr>
        <w:tblW w:w="52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A0" w:firstRow="1" w:lastRow="0" w:firstColumn="1" w:lastColumn="0" w:noHBand="0" w:noVBand="0"/>
      </w:tblPr>
      <w:tblGrid>
        <w:gridCol w:w="1384"/>
        <w:gridCol w:w="1984"/>
        <w:gridCol w:w="7793"/>
        <w:gridCol w:w="2557"/>
        <w:gridCol w:w="1132"/>
      </w:tblGrid>
      <w:tr w:rsidR="007D61A7" w:rsidRPr="00880041" w:rsidTr="007D61A7">
        <w:tc>
          <w:tcPr>
            <w:tcW w:w="466" w:type="pct"/>
            <w:shd w:val="clear" w:color="auto" w:fill="FFFFFF"/>
            <w:vAlign w:val="center"/>
          </w:tcPr>
          <w:p w:rsidR="009F35AE" w:rsidRPr="00880041" w:rsidRDefault="009F35AE" w:rsidP="00BC56A7">
            <w:pPr>
              <w:pStyle w:val="naisc"/>
              <w:spacing w:before="0" w:after="0"/>
              <w:rPr>
                <w:sz w:val="22"/>
                <w:szCs w:val="22"/>
              </w:rPr>
            </w:pPr>
            <w:r w:rsidRPr="00880041">
              <w:rPr>
                <w:sz w:val="22"/>
                <w:szCs w:val="22"/>
              </w:rPr>
              <w:t>Nr. p.k.</w:t>
            </w:r>
          </w:p>
        </w:tc>
        <w:tc>
          <w:tcPr>
            <w:tcW w:w="668" w:type="pct"/>
            <w:shd w:val="clear" w:color="auto" w:fill="FFFFFF"/>
            <w:vAlign w:val="center"/>
          </w:tcPr>
          <w:p w:rsidR="009F35AE" w:rsidRPr="00880041" w:rsidRDefault="009F35AE" w:rsidP="00BC56A7">
            <w:pPr>
              <w:pStyle w:val="naisc"/>
              <w:spacing w:before="0" w:after="0"/>
              <w:ind w:firstLine="12"/>
              <w:rPr>
                <w:sz w:val="22"/>
                <w:szCs w:val="22"/>
              </w:rPr>
            </w:pPr>
            <w:r w:rsidRPr="00880041">
              <w:rPr>
                <w:sz w:val="22"/>
                <w:szCs w:val="22"/>
              </w:rPr>
              <w:t>Saskaņošanai nosūtītā projekta redakcija (konkrēta punkta (panta) redakcija)</w:t>
            </w:r>
          </w:p>
        </w:tc>
        <w:tc>
          <w:tcPr>
            <w:tcW w:w="2624" w:type="pct"/>
            <w:shd w:val="clear" w:color="auto" w:fill="FFFFFF"/>
            <w:vAlign w:val="center"/>
          </w:tcPr>
          <w:p w:rsidR="009F35AE" w:rsidRPr="00880041" w:rsidRDefault="009F35AE" w:rsidP="00BC56A7">
            <w:pPr>
              <w:pStyle w:val="naisc"/>
              <w:spacing w:before="0" w:after="0"/>
              <w:ind w:right="3"/>
              <w:rPr>
                <w:sz w:val="22"/>
                <w:szCs w:val="22"/>
              </w:rPr>
            </w:pPr>
            <w:r w:rsidRPr="00880041">
              <w:rPr>
                <w:sz w:val="22"/>
                <w:szCs w:val="22"/>
              </w:rPr>
              <w:t>Atzinumā norādītais ministrijas (citas institūcijas) iebildums, kā arī saskaņošanā papildus izteiktais iebildums par projekta konkrēto punktu (pantu)</w:t>
            </w:r>
          </w:p>
        </w:tc>
        <w:tc>
          <w:tcPr>
            <w:tcW w:w="861" w:type="pct"/>
            <w:shd w:val="clear" w:color="auto" w:fill="FFFFFF"/>
            <w:vAlign w:val="center"/>
          </w:tcPr>
          <w:p w:rsidR="009F35AE" w:rsidRPr="00880041" w:rsidRDefault="009F35AE" w:rsidP="00BC56A7">
            <w:pPr>
              <w:pStyle w:val="naisc"/>
              <w:spacing w:before="0" w:after="0"/>
              <w:ind w:firstLine="21"/>
              <w:rPr>
                <w:sz w:val="22"/>
                <w:szCs w:val="22"/>
              </w:rPr>
            </w:pPr>
            <w:r w:rsidRPr="00880041">
              <w:rPr>
                <w:sz w:val="22"/>
                <w:szCs w:val="22"/>
              </w:rPr>
              <w:t>Atbildīgās ministrijas norāde par to, ka iebildums ir ņemts vērā, vai informācija par saskaņošanā panākto alternatīvo risinājumu</w:t>
            </w:r>
          </w:p>
        </w:tc>
        <w:tc>
          <w:tcPr>
            <w:tcW w:w="380" w:type="pct"/>
            <w:shd w:val="clear" w:color="auto" w:fill="FFFFFF"/>
            <w:vAlign w:val="center"/>
          </w:tcPr>
          <w:p w:rsidR="009F35AE" w:rsidRPr="00880041" w:rsidRDefault="009F35AE" w:rsidP="00BC56A7">
            <w:pPr>
              <w:jc w:val="center"/>
              <w:rPr>
                <w:sz w:val="22"/>
                <w:szCs w:val="22"/>
              </w:rPr>
            </w:pPr>
            <w:r w:rsidRPr="00880041">
              <w:rPr>
                <w:sz w:val="22"/>
                <w:szCs w:val="22"/>
              </w:rPr>
              <w:t>Projekta attiecīgā punkta (panta) galīgā redakcija</w:t>
            </w:r>
          </w:p>
        </w:tc>
      </w:tr>
      <w:tr w:rsidR="007D61A7" w:rsidRPr="00880041" w:rsidTr="007D61A7">
        <w:tc>
          <w:tcPr>
            <w:tcW w:w="466" w:type="pct"/>
            <w:shd w:val="clear" w:color="auto" w:fill="FFFFFF"/>
          </w:tcPr>
          <w:p w:rsidR="009F35AE" w:rsidRPr="00880041" w:rsidRDefault="009F35AE" w:rsidP="00BC56A7">
            <w:pPr>
              <w:pStyle w:val="naisc"/>
              <w:spacing w:before="0" w:after="0"/>
              <w:rPr>
                <w:sz w:val="22"/>
                <w:szCs w:val="22"/>
              </w:rPr>
            </w:pPr>
            <w:r w:rsidRPr="00880041">
              <w:rPr>
                <w:sz w:val="22"/>
                <w:szCs w:val="22"/>
              </w:rPr>
              <w:t>1</w:t>
            </w:r>
          </w:p>
        </w:tc>
        <w:tc>
          <w:tcPr>
            <w:tcW w:w="668" w:type="pct"/>
            <w:shd w:val="clear" w:color="auto" w:fill="FFFFFF"/>
          </w:tcPr>
          <w:p w:rsidR="009F35AE" w:rsidRPr="00880041" w:rsidRDefault="009F35AE" w:rsidP="00BC56A7">
            <w:pPr>
              <w:pStyle w:val="naisc"/>
              <w:spacing w:before="0" w:after="0"/>
              <w:ind w:firstLine="720"/>
              <w:rPr>
                <w:sz w:val="22"/>
                <w:szCs w:val="22"/>
              </w:rPr>
            </w:pPr>
            <w:r w:rsidRPr="00880041">
              <w:rPr>
                <w:sz w:val="22"/>
                <w:szCs w:val="22"/>
              </w:rPr>
              <w:t>2</w:t>
            </w:r>
          </w:p>
        </w:tc>
        <w:tc>
          <w:tcPr>
            <w:tcW w:w="2624" w:type="pct"/>
            <w:shd w:val="clear" w:color="auto" w:fill="FFFFFF"/>
          </w:tcPr>
          <w:p w:rsidR="009F35AE" w:rsidRPr="00880041" w:rsidRDefault="009F35AE" w:rsidP="00BC56A7">
            <w:pPr>
              <w:pStyle w:val="naisc"/>
              <w:spacing w:before="0" w:after="0"/>
              <w:ind w:firstLine="720"/>
              <w:rPr>
                <w:sz w:val="22"/>
                <w:szCs w:val="22"/>
              </w:rPr>
            </w:pPr>
            <w:r w:rsidRPr="00880041">
              <w:rPr>
                <w:sz w:val="22"/>
                <w:szCs w:val="22"/>
              </w:rPr>
              <w:t>3</w:t>
            </w:r>
          </w:p>
        </w:tc>
        <w:tc>
          <w:tcPr>
            <w:tcW w:w="861" w:type="pct"/>
            <w:shd w:val="clear" w:color="auto" w:fill="FFFFFF"/>
          </w:tcPr>
          <w:p w:rsidR="009F35AE" w:rsidRPr="00880041" w:rsidRDefault="009F35AE" w:rsidP="00BC56A7">
            <w:pPr>
              <w:pStyle w:val="naisc"/>
              <w:spacing w:before="0" w:after="0"/>
              <w:ind w:firstLine="720"/>
              <w:rPr>
                <w:sz w:val="22"/>
                <w:szCs w:val="22"/>
              </w:rPr>
            </w:pPr>
            <w:r w:rsidRPr="00880041">
              <w:rPr>
                <w:sz w:val="22"/>
                <w:szCs w:val="22"/>
              </w:rPr>
              <w:t>4</w:t>
            </w:r>
          </w:p>
        </w:tc>
        <w:tc>
          <w:tcPr>
            <w:tcW w:w="380" w:type="pct"/>
            <w:shd w:val="clear" w:color="auto" w:fill="FFFFFF"/>
          </w:tcPr>
          <w:p w:rsidR="009F35AE" w:rsidRPr="00880041" w:rsidRDefault="009F35AE" w:rsidP="00BC56A7">
            <w:pPr>
              <w:jc w:val="center"/>
              <w:rPr>
                <w:sz w:val="22"/>
                <w:szCs w:val="22"/>
              </w:rPr>
            </w:pPr>
            <w:r w:rsidRPr="00880041">
              <w:rPr>
                <w:sz w:val="22"/>
                <w:szCs w:val="22"/>
              </w:rPr>
              <w:t>5</w:t>
            </w:r>
          </w:p>
        </w:tc>
      </w:tr>
      <w:tr w:rsidR="007D61A7" w:rsidRPr="00880041" w:rsidTr="007D61A7">
        <w:tc>
          <w:tcPr>
            <w:tcW w:w="466" w:type="pct"/>
            <w:shd w:val="clear" w:color="auto" w:fill="FFFFFF"/>
          </w:tcPr>
          <w:p w:rsidR="001F0A58" w:rsidRPr="00880041" w:rsidRDefault="001F0A58" w:rsidP="00BC56A7">
            <w:pPr>
              <w:pStyle w:val="naisc"/>
              <w:spacing w:before="0" w:after="0"/>
              <w:rPr>
                <w:sz w:val="22"/>
                <w:szCs w:val="22"/>
              </w:rPr>
            </w:pPr>
            <w:r>
              <w:rPr>
                <w:sz w:val="22"/>
                <w:szCs w:val="22"/>
              </w:rPr>
              <w:t>1</w:t>
            </w:r>
          </w:p>
        </w:tc>
        <w:tc>
          <w:tcPr>
            <w:tcW w:w="668" w:type="pct"/>
            <w:shd w:val="clear" w:color="auto" w:fill="FFFFFF"/>
          </w:tcPr>
          <w:p w:rsidR="007D61A7" w:rsidRDefault="001F0A58" w:rsidP="001F0A58">
            <w:pPr>
              <w:pStyle w:val="naisc"/>
              <w:spacing w:before="0" w:after="0"/>
              <w:ind w:firstLine="54"/>
              <w:rPr>
                <w:sz w:val="22"/>
                <w:szCs w:val="22"/>
              </w:rPr>
            </w:pPr>
            <w:r w:rsidRPr="009A69D0">
              <w:rPr>
                <w:sz w:val="22"/>
                <w:szCs w:val="22"/>
              </w:rPr>
              <w:t>Konceptuāls iebildums</w:t>
            </w:r>
          </w:p>
          <w:p w:rsidR="007D61A7" w:rsidRPr="007D61A7" w:rsidRDefault="007D61A7" w:rsidP="007D61A7"/>
          <w:p w:rsidR="007D61A7" w:rsidRPr="007D61A7" w:rsidRDefault="007D61A7" w:rsidP="007D61A7"/>
          <w:p w:rsidR="007D61A7" w:rsidRPr="007D61A7" w:rsidRDefault="007D61A7" w:rsidP="007D61A7"/>
          <w:p w:rsidR="007D61A7" w:rsidRDefault="007D61A7" w:rsidP="007D61A7"/>
          <w:p w:rsidR="001F0A58" w:rsidRPr="007D61A7" w:rsidRDefault="001F0A58" w:rsidP="007D61A7">
            <w:pPr>
              <w:jc w:val="center"/>
            </w:pPr>
          </w:p>
        </w:tc>
        <w:tc>
          <w:tcPr>
            <w:tcW w:w="2624" w:type="pct"/>
            <w:shd w:val="clear" w:color="auto" w:fill="FFFFFF"/>
          </w:tcPr>
          <w:p w:rsidR="001F0A58" w:rsidRDefault="001F0A58" w:rsidP="001F0A58">
            <w:pPr>
              <w:pStyle w:val="naisc"/>
              <w:spacing w:before="0" w:after="0"/>
              <w:rPr>
                <w:b/>
                <w:sz w:val="22"/>
                <w:szCs w:val="22"/>
              </w:rPr>
            </w:pPr>
            <w:r w:rsidRPr="00880041">
              <w:rPr>
                <w:b/>
                <w:sz w:val="22"/>
                <w:szCs w:val="22"/>
              </w:rPr>
              <w:t>Latvijas Brīvo arodbiedrību savienība</w:t>
            </w:r>
          </w:p>
          <w:p w:rsidR="00F5626C" w:rsidRDefault="00F5626C" w:rsidP="00F5626C">
            <w:pPr>
              <w:pStyle w:val="NormalWeb"/>
              <w:jc w:val="center"/>
              <w:rPr>
                <w:sz w:val="22"/>
                <w:szCs w:val="22"/>
              </w:rPr>
            </w:pPr>
            <w:r>
              <w:rPr>
                <w:sz w:val="22"/>
                <w:szCs w:val="22"/>
              </w:rPr>
              <w:t>(06.01.2020. elektroniskais saskaņojums)</w:t>
            </w:r>
          </w:p>
          <w:p w:rsidR="00F5626C" w:rsidRPr="00F5626C" w:rsidRDefault="00F5626C" w:rsidP="00F5626C">
            <w:pPr>
              <w:pStyle w:val="NormalWeb"/>
              <w:jc w:val="both"/>
              <w:rPr>
                <w:sz w:val="22"/>
                <w:szCs w:val="22"/>
              </w:rPr>
            </w:pPr>
            <w:r w:rsidRPr="00F5626C">
              <w:rPr>
                <w:sz w:val="22"/>
                <w:szCs w:val="22"/>
              </w:rPr>
              <w:t>Latvijas Brīvo arodbiedrību savienība (LBAS) izskatīja atsūtīto atkārtotai saskaņošanai MK noteikumu projektu “Noteikumi par publiskas personas kapitālsabiedrību un publiski privāto kapitālsabiedrību valdes un padomes locekļu skaitu atbilstoši kapitālsabiedrības lielumu raksturojošiem rādītājiem,</w:t>
            </w:r>
            <w:r>
              <w:rPr>
                <w:sz w:val="22"/>
                <w:szCs w:val="22"/>
              </w:rPr>
              <w:t xml:space="preserve"> </w:t>
            </w:r>
            <w:r w:rsidRPr="00F5626C">
              <w:rPr>
                <w:sz w:val="22"/>
                <w:szCs w:val="22"/>
              </w:rPr>
              <w:t>valdes un padomes locekļu mēneša atlīdzības maksimālo apmēru” (VSS -  1059) un neuztur savus iebildumus.</w:t>
            </w:r>
          </w:p>
          <w:p w:rsidR="00F5626C" w:rsidRDefault="00F5626C" w:rsidP="001F0A58">
            <w:pPr>
              <w:pStyle w:val="naisc"/>
              <w:spacing w:before="0" w:after="0"/>
              <w:rPr>
                <w:sz w:val="22"/>
                <w:szCs w:val="22"/>
              </w:rPr>
            </w:pPr>
          </w:p>
          <w:p w:rsidR="00F5626C" w:rsidRDefault="00F5626C" w:rsidP="001F0A58">
            <w:pPr>
              <w:pStyle w:val="naisc"/>
              <w:spacing w:before="0" w:after="0"/>
              <w:rPr>
                <w:sz w:val="22"/>
                <w:szCs w:val="22"/>
              </w:rPr>
            </w:pPr>
          </w:p>
          <w:p w:rsidR="001F0A58" w:rsidRPr="00880041" w:rsidRDefault="001F0A58" w:rsidP="001F0A58">
            <w:pPr>
              <w:pStyle w:val="naisc"/>
              <w:spacing w:before="0" w:after="0"/>
              <w:rPr>
                <w:sz w:val="22"/>
                <w:szCs w:val="22"/>
              </w:rPr>
            </w:pPr>
            <w:r w:rsidRPr="00880041">
              <w:rPr>
                <w:sz w:val="22"/>
                <w:szCs w:val="22"/>
              </w:rPr>
              <w:t>(31.10.2019.atzinums)</w:t>
            </w:r>
          </w:p>
          <w:p w:rsidR="001F0A58" w:rsidRPr="00880041" w:rsidRDefault="001F0A58" w:rsidP="001F0A58">
            <w:pPr>
              <w:pStyle w:val="naisc"/>
              <w:spacing w:before="0" w:after="0"/>
              <w:ind w:left="50" w:firstLine="283"/>
              <w:jc w:val="both"/>
              <w:rPr>
                <w:sz w:val="22"/>
                <w:szCs w:val="22"/>
                <w:u w:val="single"/>
              </w:rPr>
            </w:pPr>
            <w:r w:rsidRPr="00880041">
              <w:rPr>
                <w:sz w:val="22"/>
                <w:szCs w:val="22"/>
                <w:u w:val="single"/>
              </w:rPr>
              <w:t>1.Iebildums</w:t>
            </w:r>
          </w:p>
          <w:p w:rsidR="001F0A58" w:rsidRPr="00880041" w:rsidRDefault="001F0A58" w:rsidP="001F0A58">
            <w:pPr>
              <w:pStyle w:val="naisc"/>
              <w:spacing w:before="0" w:after="0"/>
              <w:ind w:left="50" w:firstLine="283"/>
              <w:jc w:val="both"/>
              <w:rPr>
                <w:sz w:val="22"/>
                <w:szCs w:val="22"/>
              </w:rPr>
            </w:pPr>
            <w:r w:rsidRPr="00880041">
              <w:rPr>
                <w:sz w:val="22"/>
                <w:szCs w:val="22"/>
              </w:rPr>
              <w:t>LBAS uzskata, ka valdes un padomes locekļu skaita palielināšana nesniedz efektīvas publiskas personas kapitālsabiedrību un publiski privāto kapitālsabiedrību pārvaldes mērķus. Uzsveram, ka administratīvā sloga kvantitatīvo rādītāju palielināšana neveicina efektīvu publisko kapitālsabiedrību pārvaldību, mūsuprāt risinājums jāmeklē pārvaldes kvalitātes uzlabošanā. Tamdēļ pirmkārt aicinām PKC un MK izvērtēt, vai nav nepieciešams ierosināt grozījumus likumā, kas paredz samazināt minimālo Padomes locekļu skaitu.</w:t>
            </w:r>
          </w:p>
          <w:p w:rsidR="001F0A58" w:rsidRDefault="001F0A58" w:rsidP="001F0A58">
            <w:pPr>
              <w:pStyle w:val="naisc"/>
              <w:spacing w:before="0" w:after="0"/>
              <w:ind w:left="50" w:firstLine="283"/>
              <w:jc w:val="both"/>
              <w:rPr>
                <w:sz w:val="22"/>
                <w:szCs w:val="22"/>
              </w:rPr>
            </w:pPr>
            <w:r w:rsidRPr="00880041">
              <w:rPr>
                <w:sz w:val="22"/>
                <w:szCs w:val="22"/>
              </w:rPr>
              <w:t xml:space="preserve">Otrkārt ierosinām iespēju robežās nepalielināt ievēlamo Padomes locekļu skaitu papildinot MK noteikumu pielikumu ar teikumu: “Nepieciešamības gadījumā Ministru kabineta, pamatojoties uz kapitāla daļu turētāju ierosinājumu, var pieņemt lēmumu par kapitālsabiedrības padomē ievēlamo padomes locekļu skaita palielināšanu, bet ne vairāk kā 7.” un izsakot noteikumu pielikumu šādā redakcijā: </w:t>
            </w:r>
          </w:p>
          <w:p w:rsidR="001F0A58" w:rsidRPr="00880041" w:rsidRDefault="001F0A58" w:rsidP="001F0A58">
            <w:pPr>
              <w:pStyle w:val="naisf"/>
              <w:tabs>
                <w:tab w:val="left" w:pos="6840"/>
              </w:tabs>
              <w:spacing w:before="0" w:after="0"/>
              <w:ind w:firstLine="709"/>
              <w:jc w:val="right"/>
              <w:rPr>
                <w:sz w:val="22"/>
                <w:szCs w:val="22"/>
              </w:rPr>
            </w:pPr>
            <w:r w:rsidRPr="00880041">
              <w:rPr>
                <w:sz w:val="22"/>
                <w:szCs w:val="22"/>
              </w:rPr>
              <w:lastRenderedPageBreak/>
              <w:t>“Pielikums</w:t>
            </w:r>
          </w:p>
          <w:p w:rsidR="001F0A58" w:rsidRPr="00880041" w:rsidRDefault="001F0A58" w:rsidP="001F0A58">
            <w:pPr>
              <w:pStyle w:val="naisf"/>
              <w:tabs>
                <w:tab w:val="left" w:pos="6840"/>
              </w:tabs>
              <w:spacing w:before="0" w:after="0"/>
              <w:ind w:firstLine="709"/>
              <w:jc w:val="right"/>
              <w:rPr>
                <w:sz w:val="22"/>
                <w:szCs w:val="22"/>
              </w:rPr>
            </w:pPr>
            <w:r w:rsidRPr="00880041">
              <w:rPr>
                <w:sz w:val="22"/>
                <w:szCs w:val="22"/>
              </w:rPr>
              <w:t xml:space="preserve">Ministru kabineta 2015.gada 22.decembra </w:t>
            </w:r>
          </w:p>
          <w:p w:rsidR="001F0A58" w:rsidRPr="00880041" w:rsidRDefault="001F0A58" w:rsidP="001F0A58">
            <w:pPr>
              <w:pStyle w:val="naisf"/>
              <w:tabs>
                <w:tab w:val="left" w:pos="6840"/>
              </w:tabs>
              <w:spacing w:before="0" w:after="0"/>
              <w:ind w:firstLine="709"/>
              <w:jc w:val="right"/>
              <w:rPr>
                <w:sz w:val="22"/>
                <w:szCs w:val="22"/>
              </w:rPr>
            </w:pPr>
            <w:r w:rsidRPr="00880041">
              <w:rPr>
                <w:sz w:val="22"/>
                <w:szCs w:val="22"/>
              </w:rPr>
              <w:t>noteikumiem Nr.791</w:t>
            </w:r>
          </w:p>
          <w:tbl>
            <w:tblPr>
              <w:tblW w:w="9750" w:type="dxa"/>
              <w:tblCellSpacing w:w="0" w:type="dxa"/>
              <w:shd w:val="clear" w:color="auto" w:fill="FFFFFF"/>
              <w:tblLayout w:type="fixed"/>
              <w:tblCellMar>
                <w:left w:w="0" w:type="dxa"/>
                <w:right w:w="0" w:type="dxa"/>
              </w:tblCellMar>
              <w:tblLook w:val="04A0" w:firstRow="1" w:lastRow="0" w:firstColumn="1" w:lastColumn="0" w:noHBand="0" w:noVBand="1"/>
            </w:tblPr>
            <w:tblGrid>
              <w:gridCol w:w="9300"/>
              <w:gridCol w:w="450"/>
            </w:tblGrid>
            <w:tr w:rsidR="001F0A58" w:rsidRPr="007D61A7" w:rsidTr="000E1A93">
              <w:trPr>
                <w:tblCellSpacing w:w="0" w:type="dxa"/>
              </w:trPr>
              <w:tc>
                <w:tcPr>
                  <w:tcW w:w="9300" w:type="dxa"/>
                  <w:shd w:val="clear" w:color="auto" w:fill="FFFFFF"/>
                  <w:hideMark/>
                </w:tcPr>
                <w:p w:rsidR="001F0A58" w:rsidRPr="007D61A7" w:rsidRDefault="001F0A58" w:rsidP="000E1A93">
                  <w:pPr>
                    <w:jc w:val="both"/>
                    <w:rPr>
                      <w:b/>
                      <w:bCs/>
                      <w:color w:val="414142"/>
                      <w:sz w:val="18"/>
                      <w:szCs w:val="18"/>
                    </w:rPr>
                  </w:pPr>
                  <w:r w:rsidRPr="007D61A7">
                    <w:rPr>
                      <w:b/>
                      <w:bCs/>
                      <w:color w:val="414142"/>
                      <w:sz w:val="18"/>
                      <w:szCs w:val="18"/>
                    </w:rPr>
                    <w:t xml:space="preserve">Publisku personu kapitālsabiedrību un publiski privāto kapitālsabiedrību, </w:t>
                  </w:r>
                </w:p>
                <w:p w:rsidR="001F0A58" w:rsidRPr="007D61A7" w:rsidRDefault="001F0A58" w:rsidP="000E1A93">
                  <w:pPr>
                    <w:jc w:val="both"/>
                    <w:rPr>
                      <w:b/>
                      <w:bCs/>
                      <w:color w:val="414142"/>
                      <w:sz w:val="18"/>
                      <w:szCs w:val="18"/>
                    </w:rPr>
                  </w:pPr>
                  <w:r w:rsidRPr="007D61A7">
                    <w:rPr>
                      <w:b/>
                      <w:bCs/>
                      <w:color w:val="414142"/>
                      <w:sz w:val="18"/>
                      <w:szCs w:val="18"/>
                    </w:rPr>
                    <w:t xml:space="preserve">un to atkarīgo kapitālsabiedrību, padomes un valdes locekļu skaits </w:t>
                  </w:r>
                </w:p>
                <w:p w:rsidR="001F0A58" w:rsidRPr="007D61A7" w:rsidRDefault="001F0A58" w:rsidP="000E1A93">
                  <w:pPr>
                    <w:jc w:val="both"/>
                    <w:rPr>
                      <w:b/>
                      <w:bCs/>
                      <w:color w:val="414142"/>
                      <w:sz w:val="18"/>
                      <w:szCs w:val="18"/>
                    </w:rPr>
                  </w:pPr>
                  <w:r w:rsidRPr="007D61A7">
                    <w:rPr>
                      <w:b/>
                      <w:bCs/>
                      <w:color w:val="414142"/>
                      <w:sz w:val="18"/>
                      <w:szCs w:val="18"/>
                    </w:rPr>
                    <w:t xml:space="preserve">atbilstoši kapitālsabiedrības lielumu raksturojošiem rādītājiem, </w:t>
                  </w:r>
                </w:p>
                <w:p w:rsidR="001F0A58" w:rsidRPr="007D61A7" w:rsidRDefault="001F0A58" w:rsidP="000E1A93">
                  <w:pPr>
                    <w:jc w:val="both"/>
                    <w:rPr>
                      <w:b/>
                      <w:bCs/>
                      <w:color w:val="414142"/>
                      <w:sz w:val="18"/>
                      <w:szCs w:val="18"/>
                    </w:rPr>
                  </w:pPr>
                  <w:r w:rsidRPr="007D61A7">
                    <w:rPr>
                      <w:b/>
                      <w:bCs/>
                      <w:color w:val="414142"/>
                      <w:sz w:val="18"/>
                      <w:szCs w:val="18"/>
                    </w:rPr>
                    <w:t xml:space="preserve">valdes priekšsēdētāja un padomes priekšsēdētāja mēneša atlīdzības </w:t>
                  </w:r>
                </w:p>
                <w:p w:rsidR="001F0A58" w:rsidRPr="007D61A7" w:rsidRDefault="001F0A58" w:rsidP="000E1A93">
                  <w:pPr>
                    <w:jc w:val="both"/>
                    <w:rPr>
                      <w:b/>
                      <w:bCs/>
                      <w:color w:val="414142"/>
                      <w:sz w:val="18"/>
                      <w:szCs w:val="18"/>
                    </w:rPr>
                  </w:pPr>
                  <w:r w:rsidRPr="007D61A7">
                    <w:rPr>
                      <w:b/>
                      <w:bCs/>
                      <w:color w:val="414142"/>
                      <w:sz w:val="18"/>
                      <w:szCs w:val="18"/>
                    </w:rPr>
                    <w:t>noteikšanai piemērojamais koeficients atbilstoši kapitālsabiedrības iedalījumam</w:t>
                  </w:r>
                </w:p>
                <w:tbl>
                  <w:tblPr>
                    <w:tblW w:w="780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614"/>
                    <w:gridCol w:w="1274"/>
                    <w:gridCol w:w="1133"/>
                    <w:gridCol w:w="1133"/>
                    <w:gridCol w:w="1822"/>
                    <w:gridCol w:w="1824"/>
                  </w:tblGrid>
                  <w:tr w:rsidR="001F0A58" w:rsidRPr="007D61A7" w:rsidTr="000E1A93">
                    <w:tc>
                      <w:tcPr>
                        <w:tcW w:w="394" w:type="pct"/>
                        <w:tcBorders>
                          <w:top w:val="outset" w:sz="6" w:space="0" w:color="414142"/>
                          <w:left w:val="outset" w:sz="6" w:space="0" w:color="414142"/>
                          <w:bottom w:val="outset" w:sz="6" w:space="0" w:color="414142"/>
                          <w:right w:val="outset" w:sz="6" w:space="0" w:color="414142"/>
                        </w:tcBorders>
                        <w:vAlign w:val="center"/>
                        <w:hideMark/>
                      </w:tcPr>
                      <w:p w:rsidR="001F0A58" w:rsidRPr="007D61A7" w:rsidRDefault="001F0A58" w:rsidP="000E1A93">
                        <w:pPr>
                          <w:jc w:val="center"/>
                          <w:rPr>
                            <w:color w:val="414142"/>
                            <w:sz w:val="18"/>
                            <w:szCs w:val="18"/>
                          </w:rPr>
                        </w:pPr>
                        <w:r w:rsidRPr="007D61A7">
                          <w:rPr>
                            <w:color w:val="414142"/>
                            <w:sz w:val="18"/>
                            <w:szCs w:val="18"/>
                          </w:rPr>
                          <w:t>Nr.</w:t>
                        </w:r>
                        <w:r w:rsidRPr="007D61A7">
                          <w:rPr>
                            <w:color w:val="414142"/>
                            <w:sz w:val="18"/>
                            <w:szCs w:val="18"/>
                          </w:rPr>
                          <w:br/>
                          <w:t>p.k.</w:t>
                        </w:r>
                      </w:p>
                    </w:tc>
                    <w:tc>
                      <w:tcPr>
                        <w:tcW w:w="817" w:type="pct"/>
                        <w:tcBorders>
                          <w:top w:val="outset" w:sz="6" w:space="0" w:color="414142"/>
                          <w:left w:val="outset" w:sz="6" w:space="0" w:color="414142"/>
                          <w:bottom w:val="outset" w:sz="6" w:space="0" w:color="414142"/>
                          <w:right w:val="outset" w:sz="6" w:space="0" w:color="414142"/>
                        </w:tcBorders>
                        <w:vAlign w:val="center"/>
                        <w:hideMark/>
                      </w:tcPr>
                      <w:p w:rsidR="001F0A58" w:rsidRPr="007D61A7" w:rsidRDefault="001F0A58" w:rsidP="000E1A93">
                        <w:pPr>
                          <w:jc w:val="center"/>
                          <w:rPr>
                            <w:color w:val="414142"/>
                            <w:sz w:val="18"/>
                            <w:szCs w:val="18"/>
                          </w:rPr>
                        </w:pPr>
                        <w:r w:rsidRPr="007D61A7">
                          <w:rPr>
                            <w:color w:val="414142"/>
                            <w:sz w:val="18"/>
                            <w:szCs w:val="18"/>
                          </w:rPr>
                          <w:t>Kapitālsabiedrību iedalījums</w:t>
                        </w:r>
                      </w:p>
                    </w:tc>
                    <w:tc>
                      <w:tcPr>
                        <w:tcW w:w="726" w:type="pct"/>
                        <w:tcBorders>
                          <w:top w:val="outset" w:sz="6" w:space="0" w:color="414142"/>
                          <w:left w:val="outset" w:sz="6" w:space="0" w:color="414142"/>
                          <w:bottom w:val="outset" w:sz="6" w:space="0" w:color="414142"/>
                          <w:right w:val="outset" w:sz="6" w:space="0" w:color="414142"/>
                        </w:tcBorders>
                        <w:vAlign w:val="center"/>
                        <w:hideMark/>
                      </w:tcPr>
                      <w:p w:rsidR="001F0A58" w:rsidRPr="007D61A7" w:rsidRDefault="001F0A58" w:rsidP="000E1A93">
                        <w:pPr>
                          <w:jc w:val="center"/>
                          <w:rPr>
                            <w:color w:val="414142"/>
                            <w:sz w:val="18"/>
                            <w:szCs w:val="18"/>
                          </w:rPr>
                        </w:pPr>
                        <w:r w:rsidRPr="007D61A7">
                          <w:rPr>
                            <w:color w:val="414142"/>
                            <w:sz w:val="18"/>
                            <w:szCs w:val="18"/>
                          </w:rPr>
                          <w:t>Valdes locekļu skaits</w:t>
                        </w:r>
                      </w:p>
                    </w:tc>
                    <w:tc>
                      <w:tcPr>
                        <w:tcW w:w="726" w:type="pct"/>
                        <w:tcBorders>
                          <w:top w:val="outset" w:sz="6" w:space="0" w:color="414142"/>
                          <w:left w:val="outset" w:sz="6" w:space="0" w:color="414142"/>
                          <w:bottom w:val="outset" w:sz="6" w:space="0" w:color="414142"/>
                          <w:right w:val="outset" w:sz="6" w:space="0" w:color="414142"/>
                        </w:tcBorders>
                        <w:vAlign w:val="center"/>
                        <w:hideMark/>
                      </w:tcPr>
                      <w:p w:rsidR="001F0A58" w:rsidRPr="007D61A7" w:rsidRDefault="001F0A58" w:rsidP="000E1A93">
                        <w:pPr>
                          <w:jc w:val="center"/>
                          <w:rPr>
                            <w:color w:val="414142"/>
                            <w:sz w:val="18"/>
                            <w:szCs w:val="18"/>
                          </w:rPr>
                        </w:pPr>
                        <w:r w:rsidRPr="007D61A7">
                          <w:rPr>
                            <w:color w:val="414142"/>
                            <w:sz w:val="18"/>
                            <w:szCs w:val="18"/>
                          </w:rPr>
                          <w:t>Padomes locekļu skaits</w:t>
                        </w:r>
                      </w:p>
                    </w:tc>
                    <w:tc>
                      <w:tcPr>
                        <w:tcW w:w="1168" w:type="pct"/>
                        <w:tcBorders>
                          <w:top w:val="outset" w:sz="6" w:space="0" w:color="414142"/>
                          <w:left w:val="outset" w:sz="6" w:space="0" w:color="414142"/>
                          <w:bottom w:val="outset" w:sz="6" w:space="0" w:color="414142"/>
                          <w:right w:val="outset" w:sz="6" w:space="0" w:color="414142"/>
                        </w:tcBorders>
                        <w:vAlign w:val="center"/>
                        <w:hideMark/>
                      </w:tcPr>
                      <w:p w:rsidR="001F0A58" w:rsidRPr="007D61A7" w:rsidRDefault="001F0A58" w:rsidP="000E1A93">
                        <w:pPr>
                          <w:jc w:val="center"/>
                          <w:rPr>
                            <w:color w:val="414142"/>
                            <w:sz w:val="18"/>
                            <w:szCs w:val="18"/>
                          </w:rPr>
                        </w:pPr>
                        <w:r w:rsidRPr="007D61A7">
                          <w:rPr>
                            <w:color w:val="414142"/>
                            <w:sz w:val="18"/>
                            <w:szCs w:val="18"/>
                          </w:rPr>
                          <w:t>Valdes priekšsēdētāja mēneša atlīdzības noteikšanai piemērojamais koeficients</w:t>
                        </w:r>
                      </w:p>
                    </w:tc>
                    <w:tc>
                      <w:tcPr>
                        <w:tcW w:w="1169" w:type="pct"/>
                        <w:tcBorders>
                          <w:top w:val="outset" w:sz="6" w:space="0" w:color="414142"/>
                          <w:left w:val="outset" w:sz="6" w:space="0" w:color="414142"/>
                          <w:bottom w:val="outset" w:sz="6" w:space="0" w:color="414142"/>
                          <w:right w:val="outset" w:sz="6" w:space="0" w:color="414142"/>
                        </w:tcBorders>
                        <w:vAlign w:val="center"/>
                        <w:hideMark/>
                      </w:tcPr>
                      <w:p w:rsidR="001F0A58" w:rsidRPr="007D61A7" w:rsidRDefault="001F0A58" w:rsidP="000E1A93">
                        <w:pPr>
                          <w:jc w:val="center"/>
                          <w:rPr>
                            <w:color w:val="414142"/>
                            <w:sz w:val="18"/>
                            <w:szCs w:val="18"/>
                          </w:rPr>
                        </w:pPr>
                        <w:r w:rsidRPr="007D61A7">
                          <w:rPr>
                            <w:color w:val="414142"/>
                            <w:sz w:val="18"/>
                            <w:szCs w:val="18"/>
                          </w:rPr>
                          <w:t>Padomes priekšsēdētāja mēneša atlīdzības noteikšanai piemērojamais koeficients</w:t>
                        </w:r>
                      </w:p>
                    </w:tc>
                  </w:tr>
                  <w:tr w:rsidR="001F0A58" w:rsidRPr="007D61A7" w:rsidTr="000E1A93">
                    <w:tc>
                      <w:tcPr>
                        <w:tcW w:w="394" w:type="pct"/>
                        <w:tcBorders>
                          <w:top w:val="outset" w:sz="6" w:space="0" w:color="414142"/>
                          <w:left w:val="outset" w:sz="6" w:space="0" w:color="414142"/>
                          <w:bottom w:val="outset" w:sz="6" w:space="0" w:color="414142"/>
                          <w:right w:val="outset" w:sz="6" w:space="0" w:color="414142"/>
                        </w:tcBorders>
                        <w:vAlign w:val="center"/>
                        <w:hideMark/>
                      </w:tcPr>
                      <w:p w:rsidR="001F0A58" w:rsidRPr="007D61A7" w:rsidRDefault="001F0A58" w:rsidP="000E1A93">
                        <w:pPr>
                          <w:jc w:val="center"/>
                          <w:rPr>
                            <w:color w:val="414142"/>
                            <w:sz w:val="18"/>
                            <w:szCs w:val="18"/>
                          </w:rPr>
                        </w:pPr>
                        <w:r w:rsidRPr="007D61A7">
                          <w:rPr>
                            <w:color w:val="414142"/>
                            <w:sz w:val="18"/>
                            <w:szCs w:val="18"/>
                          </w:rPr>
                          <w:t>1.</w:t>
                        </w:r>
                      </w:p>
                    </w:tc>
                    <w:tc>
                      <w:tcPr>
                        <w:tcW w:w="817" w:type="pct"/>
                        <w:tcBorders>
                          <w:top w:val="outset" w:sz="6" w:space="0" w:color="414142"/>
                          <w:left w:val="outset" w:sz="6" w:space="0" w:color="414142"/>
                          <w:bottom w:val="outset" w:sz="6" w:space="0" w:color="414142"/>
                          <w:right w:val="outset" w:sz="6" w:space="0" w:color="414142"/>
                        </w:tcBorders>
                        <w:vAlign w:val="center"/>
                        <w:hideMark/>
                      </w:tcPr>
                      <w:p w:rsidR="001F0A58" w:rsidRPr="007D61A7" w:rsidRDefault="001F0A58" w:rsidP="000E1A93">
                        <w:pPr>
                          <w:rPr>
                            <w:color w:val="414142"/>
                            <w:sz w:val="18"/>
                            <w:szCs w:val="18"/>
                          </w:rPr>
                        </w:pPr>
                        <w:r w:rsidRPr="007D61A7">
                          <w:rPr>
                            <w:color w:val="414142"/>
                            <w:sz w:val="18"/>
                            <w:szCs w:val="18"/>
                          </w:rPr>
                          <w:t>Maza</w:t>
                        </w:r>
                      </w:p>
                    </w:tc>
                    <w:tc>
                      <w:tcPr>
                        <w:tcW w:w="726" w:type="pct"/>
                        <w:tcBorders>
                          <w:top w:val="outset" w:sz="6" w:space="0" w:color="414142"/>
                          <w:left w:val="outset" w:sz="6" w:space="0" w:color="414142"/>
                          <w:bottom w:val="outset" w:sz="6" w:space="0" w:color="414142"/>
                          <w:right w:val="outset" w:sz="6" w:space="0" w:color="414142"/>
                        </w:tcBorders>
                        <w:vAlign w:val="center"/>
                        <w:hideMark/>
                      </w:tcPr>
                      <w:p w:rsidR="001F0A58" w:rsidRPr="007D61A7" w:rsidRDefault="001F0A58" w:rsidP="000E1A93">
                        <w:pPr>
                          <w:jc w:val="center"/>
                          <w:rPr>
                            <w:color w:val="414142"/>
                            <w:sz w:val="18"/>
                            <w:szCs w:val="18"/>
                          </w:rPr>
                        </w:pPr>
                        <w:r w:rsidRPr="007D61A7">
                          <w:rPr>
                            <w:color w:val="414142"/>
                            <w:sz w:val="18"/>
                            <w:szCs w:val="18"/>
                          </w:rPr>
                          <w:t>ne vairāk kā 2</w:t>
                        </w:r>
                      </w:p>
                    </w:tc>
                    <w:tc>
                      <w:tcPr>
                        <w:tcW w:w="726" w:type="pct"/>
                        <w:tcBorders>
                          <w:top w:val="outset" w:sz="6" w:space="0" w:color="414142"/>
                          <w:left w:val="outset" w:sz="6" w:space="0" w:color="414142"/>
                          <w:bottom w:val="outset" w:sz="6" w:space="0" w:color="414142"/>
                          <w:right w:val="outset" w:sz="6" w:space="0" w:color="414142"/>
                        </w:tcBorders>
                        <w:vAlign w:val="center"/>
                        <w:hideMark/>
                      </w:tcPr>
                      <w:p w:rsidR="001F0A58" w:rsidRPr="007D61A7" w:rsidRDefault="001F0A58" w:rsidP="000E1A93">
                        <w:pPr>
                          <w:jc w:val="center"/>
                          <w:rPr>
                            <w:b/>
                            <w:color w:val="414142"/>
                            <w:sz w:val="18"/>
                            <w:szCs w:val="18"/>
                          </w:rPr>
                        </w:pPr>
                        <w:r w:rsidRPr="007D61A7">
                          <w:rPr>
                            <w:b/>
                            <w:color w:val="414142"/>
                            <w:sz w:val="18"/>
                            <w:szCs w:val="18"/>
                          </w:rPr>
                          <w:t>3</w:t>
                        </w:r>
                      </w:p>
                    </w:tc>
                    <w:tc>
                      <w:tcPr>
                        <w:tcW w:w="1168" w:type="pct"/>
                        <w:tcBorders>
                          <w:top w:val="outset" w:sz="6" w:space="0" w:color="414142"/>
                          <w:left w:val="outset" w:sz="6" w:space="0" w:color="414142"/>
                          <w:bottom w:val="outset" w:sz="6" w:space="0" w:color="414142"/>
                          <w:right w:val="outset" w:sz="6" w:space="0" w:color="414142"/>
                        </w:tcBorders>
                        <w:vAlign w:val="center"/>
                        <w:hideMark/>
                      </w:tcPr>
                      <w:p w:rsidR="001F0A58" w:rsidRPr="007D61A7" w:rsidRDefault="001F0A58" w:rsidP="000E1A93">
                        <w:pPr>
                          <w:jc w:val="center"/>
                          <w:rPr>
                            <w:color w:val="414142"/>
                            <w:sz w:val="18"/>
                            <w:szCs w:val="18"/>
                          </w:rPr>
                        </w:pPr>
                        <w:r w:rsidRPr="007D61A7">
                          <w:rPr>
                            <w:color w:val="414142"/>
                            <w:sz w:val="18"/>
                            <w:szCs w:val="18"/>
                          </w:rPr>
                          <w:t>ne vairāk kā 5</w:t>
                        </w:r>
                      </w:p>
                    </w:tc>
                    <w:tc>
                      <w:tcPr>
                        <w:tcW w:w="1169" w:type="pct"/>
                        <w:tcBorders>
                          <w:top w:val="outset" w:sz="6" w:space="0" w:color="414142"/>
                          <w:left w:val="outset" w:sz="6" w:space="0" w:color="414142"/>
                          <w:bottom w:val="outset" w:sz="6" w:space="0" w:color="414142"/>
                          <w:right w:val="outset" w:sz="6" w:space="0" w:color="414142"/>
                        </w:tcBorders>
                        <w:vAlign w:val="center"/>
                        <w:hideMark/>
                      </w:tcPr>
                      <w:p w:rsidR="001F0A58" w:rsidRPr="007D61A7" w:rsidRDefault="001F0A58" w:rsidP="000E1A93">
                        <w:pPr>
                          <w:jc w:val="center"/>
                          <w:rPr>
                            <w:color w:val="414142"/>
                            <w:sz w:val="18"/>
                            <w:szCs w:val="18"/>
                          </w:rPr>
                        </w:pPr>
                        <w:r w:rsidRPr="007D61A7">
                          <w:rPr>
                            <w:color w:val="414142"/>
                            <w:sz w:val="18"/>
                            <w:szCs w:val="18"/>
                          </w:rPr>
                          <w:t>ne vairāk kā 1,5</w:t>
                        </w:r>
                      </w:p>
                    </w:tc>
                  </w:tr>
                  <w:tr w:rsidR="001F0A58" w:rsidRPr="007D61A7" w:rsidTr="000E1A93">
                    <w:tc>
                      <w:tcPr>
                        <w:tcW w:w="394" w:type="pct"/>
                        <w:tcBorders>
                          <w:top w:val="outset" w:sz="6" w:space="0" w:color="414142"/>
                          <w:left w:val="outset" w:sz="6" w:space="0" w:color="414142"/>
                          <w:bottom w:val="outset" w:sz="6" w:space="0" w:color="414142"/>
                          <w:right w:val="outset" w:sz="6" w:space="0" w:color="414142"/>
                        </w:tcBorders>
                        <w:vAlign w:val="center"/>
                        <w:hideMark/>
                      </w:tcPr>
                      <w:p w:rsidR="001F0A58" w:rsidRPr="007D61A7" w:rsidRDefault="001F0A58" w:rsidP="000E1A93">
                        <w:pPr>
                          <w:jc w:val="center"/>
                          <w:rPr>
                            <w:color w:val="414142"/>
                            <w:sz w:val="18"/>
                            <w:szCs w:val="18"/>
                          </w:rPr>
                        </w:pPr>
                        <w:r w:rsidRPr="007D61A7">
                          <w:rPr>
                            <w:color w:val="414142"/>
                            <w:sz w:val="18"/>
                            <w:szCs w:val="18"/>
                          </w:rPr>
                          <w:t>2.</w:t>
                        </w:r>
                      </w:p>
                    </w:tc>
                    <w:tc>
                      <w:tcPr>
                        <w:tcW w:w="817" w:type="pct"/>
                        <w:tcBorders>
                          <w:top w:val="outset" w:sz="6" w:space="0" w:color="414142"/>
                          <w:left w:val="outset" w:sz="6" w:space="0" w:color="414142"/>
                          <w:bottom w:val="outset" w:sz="6" w:space="0" w:color="414142"/>
                          <w:right w:val="outset" w:sz="6" w:space="0" w:color="414142"/>
                        </w:tcBorders>
                        <w:vAlign w:val="center"/>
                        <w:hideMark/>
                      </w:tcPr>
                      <w:p w:rsidR="001F0A58" w:rsidRPr="007D61A7" w:rsidRDefault="001F0A58" w:rsidP="000E1A93">
                        <w:pPr>
                          <w:rPr>
                            <w:color w:val="414142"/>
                            <w:sz w:val="18"/>
                            <w:szCs w:val="18"/>
                          </w:rPr>
                        </w:pPr>
                        <w:r w:rsidRPr="007D61A7">
                          <w:rPr>
                            <w:color w:val="414142"/>
                            <w:sz w:val="18"/>
                            <w:szCs w:val="18"/>
                          </w:rPr>
                          <w:t>Vidēja</w:t>
                        </w:r>
                      </w:p>
                    </w:tc>
                    <w:tc>
                      <w:tcPr>
                        <w:tcW w:w="726" w:type="pct"/>
                        <w:tcBorders>
                          <w:top w:val="outset" w:sz="6" w:space="0" w:color="414142"/>
                          <w:left w:val="outset" w:sz="6" w:space="0" w:color="414142"/>
                          <w:bottom w:val="outset" w:sz="6" w:space="0" w:color="414142"/>
                          <w:right w:val="outset" w:sz="6" w:space="0" w:color="414142"/>
                        </w:tcBorders>
                        <w:vAlign w:val="center"/>
                        <w:hideMark/>
                      </w:tcPr>
                      <w:p w:rsidR="001F0A58" w:rsidRPr="007D61A7" w:rsidRDefault="001F0A58" w:rsidP="000E1A93">
                        <w:pPr>
                          <w:jc w:val="center"/>
                          <w:rPr>
                            <w:color w:val="414142"/>
                            <w:sz w:val="18"/>
                            <w:szCs w:val="18"/>
                          </w:rPr>
                        </w:pPr>
                        <w:r w:rsidRPr="007D61A7">
                          <w:rPr>
                            <w:color w:val="414142"/>
                            <w:sz w:val="18"/>
                            <w:szCs w:val="18"/>
                          </w:rPr>
                          <w:t>ne vairāk kā 3</w:t>
                        </w:r>
                      </w:p>
                    </w:tc>
                    <w:tc>
                      <w:tcPr>
                        <w:tcW w:w="726" w:type="pct"/>
                        <w:tcBorders>
                          <w:top w:val="outset" w:sz="6" w:space="0" w:color="414142"/>
                          <w:left w:val="outset" w:sz="6" w:space="0" w:color="414142"/>
                          <w:bottom w:val="outset" w:sz="6" w:space="0" w:color="414142"/>
                          <w:right w:val="outset" w:sz="6" w:space="0" w:color="414142"/>
                        </w:tcBorders>
                        <w:vAlign w:val="center"/>
                        <w:hideMark/>
                      </w:tcPr>
                      <w:p w:rsidR="001F0A58" w:rsidRPr="007D61A7" w:rsidRDefault="001F0A58" w:rsidP="000E1A93">
                        <w:pPr>
                          <w:jc w:val="center"/>
                          <w:rPr>
                            <w:b/>
                            <w:color w:val="414142"/>
                            <w:sz w:val="18"/>
                            <w:szCs w:val="18"/>
                          </w:rPr>
                        </w:pPr>
                        <w:r w:rsidRPr="007D61A7">
                          <w:rPr>
                            <w:b/>
                            <w:color w:val="414142"/>
                            <w:sz w:val="18"/>
                            <w:szCs w:val="18"/>
                          </w:rPr>
                          <w:t>3</w:t>
                        </w:r>
                      </w:p>
                    </w:tc>
                    <w:tc>
                      <w:tcPr>
                        <w:tcW w:w="1168" w:type="pct"/>
                        <w:tcBorders>
                          <w:top w:val="outset" w:sz="6" w:space="0" w:color="414142"/>
                          <w:left w:val="outset" w:sz="6" w:space="0" w:color="414142"/>
                          <w:bottom w:val="outset" w:sz="6" w:space="0" w:color="414142"/>
                          <w:right w:val="outset" w:sz="6" w:space="0" w:color="414142"/>
                        </w:tcBorders>
                        <w:vAlign w:val="center"/>
                        <w:hideMark/>
                      </w:tcPr>
                      <w:p w:rsidR="001F0A58" w:rsidRPr="007D61A7" w:rsidRDefault="001F0A58" w:rsidP="000E1A93">
                        <w:pPr>
                          <w:jc w:val="center"/>
                          <w:rPr>
                            <w:color w:val="414142"/>
                            <w:sz w:val="18"/>
                            <w:szCs w:val="18"/>
                          </w:rPr>
                        </w:pPr>
                        <w:r w:rsidRPr="007D61A7">
                          <w:rPr>
                            <w:color w:val="414142"/>
                            <w:sz w:val="18"/>
                            <w:szCs w:val="18"/>
                          </w:rPr>
                          <w:t>ne vairāk kā 8</w:t>
                        </w:r>
                      </w:p>
                    </w:tc>
                    <w:tc>
                      <w:tcPr>
                        <w:tcW w:w="1169" w:type="pct"/>
                        <w:tcBorders>
                          <w:top w:val="outset" w:sz="6" w:space="0" w:color="414142"/>
                          <w:left w:val="outset" w:sz="6" w:space="0" w:color="414142"/>
                          <w:bottom w:val="outset" w:sz="6" w:space="0" w:color="414142"/>
                          <w:right w:val="outset" w:sz="6" w:space="0" w:color="414142"/>
                        </w:tcBorders>
                        <w:vAlign w:val="center"/>
                        <w:hideMark/>
                      </w:tcPr>
                      <w:p w:rsidR="001F0A58" w:rsidRPr="007D61A7" w:rsidRDefault="001F0A58" w:rsidP="000E1A93">
                        <w:pPr>
                          <w:jc w:val="center"/>
                          <w:rPr>
                            <w:color w:val="414142"/>
                            <w:sz w:val="18"/>
                            <w:szCs w:val="18"/>
                          </w:rPr>
                        </w:pPr>
                        <w:r w:rsidRPr="007D61A7">
                          <w:rPr>
                            <w:color w:val="414142"/>
                            <w:sz w:val="18"/>
                            <w:szCs w:val="18"/>
                          </w:rPr>
                          <w:t>ne vairāk kā 2,4</w:t>
                        </w:r>
                      </w:p>
                    </w:tc>
                  </w:tr>
                  <w:tr w:rsidR="001F0A58" w:rsidRPr="007D61A7" w:rsidTr="000E1A93">
                    <w:tc>
                      <w:tcPr>
                        <w:tcW w:w="394" w:type="pct"/>
                        <w:tcBorders>
                          <w:top w:val="outset" w:sz="6" w:space="0" w:color="414142"/>
                          <w:left w:val="outset" w:sz="6" w:space="0" w:color="414142"/>
                          <w:bottom w:val="outset" w:sz="6" w:space="0" w:color="414142"/>
                          <w:right w:val="outset" w:sz="6" w:space="0" w:color="414142"/>
                        </w:tcBorders>
                        <w:vAlign w:val="center"/>
                        <w:hideMark/>
                      </w:tcPr>
                      <w:p w:rsidR="001F0A58" w:rsidRPr="007D61A7" w:rsidRDefault="001F0A58" w:rsidP="000E1A93">
                        <w:pPr>
                          <w:jc w:val="center"/>
                          <w:rPr>
                            <w:color w:val="414142"/>
                            <w:sz w:val="18"/>
                            <w:szCs w:val="18"/>
                          </w:rPr>
                        </w:pPr>
                        <w:r w:rsidRPr="007D61A7">
                          <w:rPr>
                            <w:color w:val="414142"/>
                            <w:sz w:val="18"/>
                            <w:szCs w:val="18"/>
                          </w:rPr>
                          <w:t>3.</w:t>
                        </w:r>
                      </w:p>
                    </w:tc>
                    <w:tc>
                      <w:tcPr>
                        <w:tcW w:w="817" w:type="pct"/>
                        <w:tcBorders>
                          <w:top w:val="outset" w:sz="6" w:space="0" w:color="414142"/>
                          <w:left w:val="outset" w:sz="6" w:space="0" w:color="414142"/>
                          <w:bottom w:val="outset" w:sz="6" w:space="0" w:color="414142"/>
                          <w:right w:val="outset" w:sz="6" w:space="0" w:color="414142"/>
                        </w:tcBorders>
                        <w:vAlign w:val="center"/>
                        <w:hideMark/>
                      </w:tcPr>
                      <w:p w:rsidR="001F0A58" w:rsidRPr="007D61A7" w:rsidRDefault="001F0A58" w:rsidP="000E1A93">
                        <w:pPr>
                          <w:rPr>
                            <w:color w:val="414142"/>
                            <w:sz w:val="18"/>
                            <w:szCs w:val="18"/>
                          </w:rPr>
                        </w:pPr>
                        <w:r w:rsidRPr="007D61A7">
                          <w:rPr>
                            <w:color w:val="414142"/>
                            <w:sz w:val="18"/>
                            <w:szCs w:val="18"/>
                          </w:rPr>
                          <w:t>Liela</w:t>
                        </w:r>
                      </w:p>
                    </w:tc>
                    <w:tc>
                      <w:tcPr>
                        <w:tcW w:w="726" w:type="pct"/>
                        <w:tcBorders>
                          <w:top w:val="outset" w:sz="6" w:space="0" w:color="414142"/>
                          <w:left w:val="outset" w:sz="6" w:space="0" w:color="414142"/>
                          <w:bottom w:val="outset" w:sz="6" w:space="0" w:color="414142"/>
                          <w:right w:val="outset" w:sz="6" w:space="0" w:color="414142"/>
                        </w:tcBorders>
                        <w:vAlign w:val="center"/>
                        <w:hideMark/>
                      </w:tcPr>
                      <w:p w:rsidR="001F0A58" w:rsidRPr="007D61A7" w:rsidRDefault="001F0A58" w:rsidP="000E1A93">
                        <w:pPr>
                          <w:jc w:val="center"/>
                          <w:rPr>
                            <w:color w:val="414142"/>
                            <w:sz w:val="18"/>
                            <w:szCs w:val="18"/>
                          </w:rPr>
                        </w:pPr>
                        <w:r w:rsidRPr="007D61A7">
                          <w:rPr>
                            <w:color w:val="414142"/>
                            <w:sz w:val="18"/>
                            <w:szCs w:val="18"/>
                          </w:rPr>
                          <w:t>ne vairāk kā 5</w:t>
                        </w:r>
                      </w:p>
                    </w:tc>
                    <w:tc>
                      <w:tcPr>
                        <w:tcW w:w="726" w:type="pct"/>
                        <w:tcBorders>
                          <w:top w:val="outset" w:sz="6" w:space="0" w:color="414142"/>
                          <w:left w:val="outset" w:sz="6" w:space="0" w:color="414142"/>
                          <w:bottom w:val="outset" w:sz="6" w:space="0" w:color="414142"/>
                          <w:right w:val="outset" w:sz="6" w:space="0" w:color="414142"/>
                        </w:tcBorders>
                        <w:vAlign w:val="center"/>
                        <w:hideMark/>
                      </w:tcPr>
                      <w:p w:rsidR="001F0A58" w:rsidRPr="007D61A7" w:rsidRDefault="001F0A58" w:rsidP="000E1A93">
                        <w:pPr>
                          <w:jc w:val="center"/>
                          <w:rPr>
                            <w:b/>
                            <w:color w:val="414142"/>
                            <w:sz w:val="18"/>
                            <w:szCs w:val="18"/>
                          </w:rPr>
                        </w:pPr>
                        <w:r w:rsidRPr="007D61A7">
                          <w:rPr>
                            <w:b/>
                            <w:color w:val="414142"/>
                            <w:sz w:val="18"/>
                            <w:szCs w:val="18"/>
                          </w:rPr>
                          <w:t>3 līdz 5</w:t>
                        </w:r>
                      </w:p>
                    </w:tc>
                    <w:tc>
                      <w:tcPr>
                        <w:tcW w:w="1168" w:type="pct"/>
                        <w:tcBorders>
                          <w:top w:val="outset" w:sz="6" w:space="0" w:color="414142"/>
                          <w:left w:val="outset" w:sz="6" w:space="0" w:color="414142"/>
                          <w:bottom w:val="outset" w:sz="6" w:space="0" w:color="414142"/>
                          <w:right w:val="outset" w:sz="6" w:space="0" w:color="414142"/>
                        </w:tcBorders>
                        <w:vAlign w:val="center"/>
                        <w:hideMark/>
                      </w:tcPr>
                      <w:p w:rsidR="001F0A58" w:rsidRPr="007D61A7" w:rsidRDefault="001F0A58" w:rsidP="000E1A93">
                        <w:pPr>
                          <w:jc w:val="center"/>
                          <w:rPr>
                            <w:color w:val="414142"/>
                            <w:sz w:val="18"/>
                            <w:szCs w:val="18"/>
                          </w:rPr>
                        </w:pPr>
                        <w:r w:rsidRPr="007D61A7">
                          <w:rPr>
                            <w:color w:val="414142"/>
                            <w:sz w:val="18"/>
                            <w:szCs w:val="18"/>
                          </w:rPr>
                          <w:t>ne vairāk kā 10</w:t>
                        </w:r>
                      </w:p>
                    </w:tc>
                    <w:tc>
                      <w:tcPr>
                        <w:tcW w:w="1169" w:type="pct"/>
                        <w:tcBorders>
                          <w:top w:val="outset" w:sz="6" w:space="0" w:color="414142"/>
                          <w:left w:val="outset" w:sz="6" w:space="0" w:color="414142"/>
                          <w:bottom w:val="outset" w:sz="6" w:space="0" w:color="414142"/>
                          <w:right w:val="outset" w:sz="6" w:space="0" w:color="414142"/>
                        </w:tcBorders>
                        <w:vAlign w:val="center"/>
                        <w:hideMark/>
                      </w:tcPr>
                      <w:p w:rsidR="001F0A58" w:rsidRPr="007D61A7" w:rsidRDefault="001F0A58" w:rsidP="000E1A93">
                        <w:pPr>
                          <w:jc w:val="center"/>
                          <w:rPr>
                            <w:color w:val="414142"/>
                            <w:sz w:val="18"/>
                            <w:szCs w:val="18"/>
                          </w:rPr>
                        </w:pPr>
                        <w:r w:rsidRPr="007D61A7">
                          <w:rPr>
                            <w:color w:val="414142"/>
                            <w:sz w:val="18"/>
                            <w:szCs w:val="18"/>
                          </w:rPr>
                          <w:t>ne vairāk kā 3</w:t>
                        </w:r>
                      </w:p>
                    </w:tc>
                  </w:tr>
                </w:tbl>
                <w:p w:rsidR="001F0A58" w:rsidRPr="007D61A7" w:rsidRDefault="001F0A58" w:rsidP="000E1A93">
                  <w:pPr>
                    <w:jc w:val="right"/>
                    <w:rPr>
                      <w:color w:val="414142"/>
                      <w:sz w:val="18"/>
                      <w:szCs w:val="18"/>
                    </w:rPr>
                  </w:pPr>
                </w:p>
              </w:tc>
              <w:tc>
                <w:tcPr>
                  <w:tcW w:w="450" w:type="dxa"/>
                  <w:shd w:val="clear" w:color="auto" w:fill="FFFFFF"/>
                  <w:vAlign w:val="center"/>
                  <w:hideMark/>
                </w:tcPr>
                <w:p w:rsidR="001F0A58" w:rsidRPr="007D61A7" w:rsidRDefault="001F0A58" w:rsidP="000E1A93">
                  <w:pPr>
                    <w:rPr>
                      <w:color w:val="000000"/>
                      <w:sz w:val="18"/>
                      <w:szCs w:val="18"/>
                    </w:rPr>
                  </w:pPr>
                  <w:r w:rsidRPr="007D61A7">
                    <w:rPr>
                      <w:color w:val="000000"/>
                      <w:sz w:val="18"/>
                      <w:szCs w:val="18"/>
                    </w:rPr>
                    <w:t> </w:t>
                  </w:r>
                </w:p>
              </w:tc>
            </w:tr>
          </w:tbl>
          <w:p w:rsidR="001F0A58" w:rsidRPr="00880041" w:rsidRDefault="001F0A58" w:rsidP="00BC56A7">
            <w:pPr>
              <w:pStyle w:val="naisc"/>
              <w:spacing w:before="0" w:after="0"/>
              <w:ind w:firstLine="720"/>
              <w:rPr>
                <w:sz w:val="22"/>
                <w:szCs w:val="22"/>
              </w:rPr>
            </w:pPr>
          </w:p>
        </w:tc>
        <w:tc>
          <w:tcPr>
            <w:tcW w:w="861" w:type="pct"/>
            <w:shd w:val="clear" w:color="auto" w:fill="FFFFFF"/>
          </w:tcPr>
          <w:p w:rsidR="009A69D0" w:rsidRDefault="0047191F" w:rsidP="001F0A58">
            <w:pPr>
              <w:pStyle w:val="naisc"/>
              <w:spacing w:before="0" w:after="0"/>
              <w:rPr>
                <w:sz w:val="22"/>
                <w:szCs w:val="22"/>
              </w:rPr>
            </w:pPr>
            <w:r>
              <w:rPr>
                <w:sz w:val="22"/>
                <w:szCs w:val="22"/>
              </w:rPr>
              <w:lastRenderedPageBreak/>
              <w:t>S</w:t>
            </w:r>
            <w:r w:rsidR="001F0A58" w:rsidRPr="009A69D0">
              <w:rPr>
                <w:sz w:val="22"/>
                <w:szCs w:val="22"/>
              </w:rPr>
              <w:t>tarpinstitūciju sanāksmē</w:t>
            </w:r>
            <w:r w:rsidR="009A69D0" w:rsidRPr="009A69D0">
              <w:rPr>
                <w:sz w:val="22"/>
                <w:szCs w:val="22"/>
              </w:rPr>
              <w:t xml:space="preserve"> </w:t>
            </w:r>
            <w:r w:rsidR="00E811EA" w:rsidRPr="00E811EA">
              <w:rPr>
                <w:b/>
                <w:sz w:val="22"/>
                <w:szCs w:val="22"/>
              </w:rPr>
              <w:t>un elektroniskās saskaņošanas laikā</w:t>
            </w:r>
            <w:r w:rsidR="00E811EA">
              <w:rPr>
                <w:sz w:val="22"/>
                <w:szCs w:val="22"/>
              </w:rPr>
              <w:t xml:space="preserve"> </w:t>
            </w:r>
            <w:r>
              <w:rPr>
                <w:sz w:val="22"/>
                <w:szCs w:val="22"/>
              </w:rPr>
              <w:t>p</w:t>
            </w:r>
            <w:r w:rsidRPr="009A69D0">
              <w:rPr>
                <w:sz w:val="22"/>
                <w:szCs w:val="22"/>
              </w:rPr>
              <w:t>anākta vienošanās</w:t>
            </w:r>
            <w:r>
              <w:rPr>
                <w:sz w:val="22"/>
                <w:szCs w:val="22"/>
              </w:rPr>
              <w:t>,</w:t>
            </w:r>
            <w:r w:rsidRPr="009A69D0">
              <w:rPr>
                <w:sz w:val="22"/>
                <w:szCs w:val="22"/>
              </w:rPr>
              <w:t xml:space="preserve"> </w:t>
            </w:r>
            <w:r w:rsidR="009A69D0" w:rsidRPr="009A69D0">
              <w:rPr>
                <w:sz w:val="22"/>
                <w:szCs w:val="22"/>
              </w:rPr>
              <w:t>ka iebildumu</w:t>
            </w:r>
            <w:r w:rsidR="0024020F">
              <w:rPr>
                <w:sz w:val="22"/>
                <w:szCs w:val="22"/>
              </w:rPr>
              <w:t>s</w:t>
            </w:r>
            <w:r w:rsidR="009A69D0" w:rsidRPr="009A69D0">
              <w:rPr>
                <w:sz w:val="22"/>
                <w:szCs w:val="22"/>
              </w:rPr>
              <w:t xml:space="preserve"> neuztur </w:t>
            </w:r>
          </w:p>
          <w:p w:rsidR="009A69D0" w:rsidRPr="001F0A58" w:rsidRDefault="009A69D0" w:rsidP="009A69D0">
            <w:pPr>
              <w:pStyle w:val="naisc"/>
              <w:spacing w:before="0" w:after="0"/>
              <w:rPr>
                <w:b/>
                <w:sz w:val="22"/>
                <w:szCs w:val="22"/>
              </w:rPr>
            </w:pPr>
          </w:p>
        </w:tc>
        <w:tc>
          <w:tcPr>
            <w:tcW w:w="380" w:type="pct"/>
            <w:shd w:val="clear" w:color="auto" w:fill="FFFFFF"/>
          </w:tcPr>
          <w:p w:rsidR="001F0A58" w:rsidRPr="00880041" w:rsidRDefault="001F0A58" w:rsidP="00BC56A7">
            <w:pPr>
              <w:jc w:val="center"/>
              <w:rPr>
                <w:sz w:val="22"/>
                <w:szCs w:val="22"/>
              </w:rPr>
            </w:pPr>
          </w:p>
        </w:tc>
      </w:tr>
      <w:tr w:rsidR="007D61A7" w:rsidRPr="00880041" w:rsidTr="007D61A7">
        <w:tc>
          <w:tcPr>
            <w:tcW w:w="466" w:type="pct"/>
            <w:shd w:val="clear" w:color="auto" w:fill="FFFFFF"/>
          </w:tcPr>
          <w:p w:rsidR="001F0A58" w:rsidRDefault="001F0A58" w:rsidP="00BC56A7">
            <w:pPr>
              <w:pStyle w:val="naisc"/>
              <w:spacing w:before="0" w:after="0"/>
              <w:rPr>
                <w:sz w:val="22"/>
                <w:szCs w:val="22"/>
              </w:rPr>
            </w:pPr>
            <w:r>
              <w:rPr>
                <w:sz w:val="22"/>
                <w:szCs w:val="22"/>
              </w:rPr>
              <w:lastRenderedPageBreak/>
              <w:t>2</w:t>
            </w:r>
          </w:p>
        </w:tc>
        <w:tc>
          <w:tcPr>
            <w:tcW w:w="668" w:type="pct"/>
            <w:shd w:val="clear" w:color="auto" w:fill="FFFFFF"/>
          </w:tcPr>
          <w:p w:rsidR="001F0A58" w:rsidRPr="007D61A7" w:rsidRDefault="001F0A58" w:rsidP="001F0A58">
            <w:pPr>
              <w:pStyle w:val="naisc"/>
              <w:spacing w:before="0" w:after="0"/>
              <w:rPr>
                <w:sz w:val="22"/>
                <w:szCs w:val="22"/>
              </w:rPr>
            </w:pPr>
            <w:r w:rsidRPr="007D61A7">
              <w:rPr>
                <w:sz w:val="22"/>
                <w:szCs w:val="22"/>
              </w:rPr>
              <w:t>Konceptuāls iebildums</w:t>
            </w:r>
          </w:p>
        </w:tc>
        <w:tc>
          <w:tcPr>
            <w:tcW w:w="2624" w:type="pct"/>
            <w:shd w:val="clear" w:color="auto" w:fill="FFFFFF"/>
          </w:tcPr>
          <w:p w:rsidR="001F0A58" w:rsidRPr="00880041" w:rsidRDefault="001F0A58" w:rsidP="001F0A58">
            <w:pPr>
              <w:pStyle w:val="naisc"/>
              <w:spacing w:before="0" w:after="0"/>
              <w:rPr>
                <w:b/>
                <w:sz w:val="22"/>
                <w:szCs w:val="22"/>
              </w:rPr>
            </w:pPr>
            <w:r w:rsidRPr="00880041">
              <w:rPr>
                <w:b/>
                <w:sz w:val="22"/>
                <w:szCs w:val="22"/>
              </w:rPr>
              <w:t>Latvijas Brīvo arodbiedrību savienība</w:t>
            </w:r>
          </w:p>
          <w:p w:rsidR="001F0A58" w:rsidRPr="00880041" w:rsidRDefault="001F0A58" w:rsidP="001F0A58">
            <w:pPr>
              <w:pStyle w:val="naisc"/>
              <w:spacing w:before="0" w:after="0"/>
              <w:rPr>
                <w:sz w:val="22"/>
                <w:szCs w:val="22"/>
              </w:rPr>
            </w:pPr>
            <w:r w:rsidRPr="00880041">
              <w:rPr>
                <w:sz w:val="22"/>
                <w:szCs w:val="22"/>
              </w:rPr>
              <w:t>(31.10.2019.atzinums)</w:t>
            </w:r>
          </w:p>
          <w:p w:rsidR="001F0A58" w:rsidRPr="00880041" w:rsidRDefault="001F0A58" w:rsidP="001F0A58">
            <w:pPr>
              <w:pStyle w:val="naisc"/>
              <w:spacing w:before="0" w:after="0"/>
              <w:jc w:val="both"/>
              <w:rPr>
                <w:sz w:val="22"/>
                <w:szCs w:val="22"/>
                <w:u w:val="single"/>
              </w:rPr>
            </w:pPr>
            <w:r w:rsidRPr="00880041">
              <w:rPr>
                <w:sz w:val="22"/>
                <w:szCs w:val="22"/>
                <w:u w:val="single"/>
              </w:rPr>
              <w:t>2.iebildums</w:t>
            </w:r>
          </w:p>
          <w:p w:rsidR="001F0A58" w:rsidRPr="00880041" w:rsidRDefault="001F0A58" w:rsidP="001F0A58">
            <w:pPr>
              <w:pStyle w:val="naisc"/>
              <w:spacing w:before="0" w:after="0"/>
              <w:ind w:firstLine="720"/>
              <w:jc w:val="both"/>
              <w:rPr>
                <w:sz w:val="22"/>
                <w:szCs w:val="22"/>
              </w:rPr>
            </w:pPr>
            <w:r w:rsidRPr="00880041">
              <w:rPr>
                <w:sz w:val="22"/>
                <w:szCs w:val="22"/>
              </w:rPr>
              <w:t>Jau iepriekš esam norādījuši, ka publiskajā sektorā nodarbinātā darbaspēka darba samaksai jābūt konkurētspējīgai ar privāto sektoru un jāspēj piesaistīt kompetentus darbiniekus darba tirgus situācijā, kurā ir kvalificēta darbaspēka trūkums. Līdz ar to uzskatām, ka svarīgāk par publiskas personas kapitālsabiedrību un publiski privāto kapitālsabiedrību valdes un padomes locekļu skaita palielināšanu, ir celt darba samaksu darbiniekiem, kuri nodarbināti publiskajās kapitālsabiedrībās.</w:t>
            </w:r>
          </w:p>
        </w:tc>
        <w:tc>
          <w:tcPr>
            <w:tcW w:w="861" w:type="pct"/>
            <w:shd w:val="clear" w:color="auto" w:fill="FFFFFF"/>
          </w:tcPr>
          <w:p w:rsidR="0047191F" w:rsidRDefault="00B112C7" w:rsidP="001F0A58">
            <w:pPr>
              <w:pStyle w:val="naisc"/>
              <w:spacing w:before="0" w:after="0"/>
              <w:rPr>
                <w:sz w:val="22"/>
                <w:szCs w:val="22"/>
              </w:rPr>
            </w:pPr>
            <w:r>
              <w:rPr>
                <w:sz w:val="22"/>
                <w:szCs w:val="22"/>
              </w:rPr>
              <w:t>S</w:t>
            </w:r>
            <w:r w:rsidR="0047191F" w:rsidRPr="00756873">
              <w:rPr>
                <w:sz w:val="22"/>
                <w:szCs w:val="22"/>
              </w:rPr>
              <w:t>tarpinstitūciju sanāksmē</w:t>
            </w:r>
          </w:p>
          <w:p w:rsidR="009A69D0" w:rsidRPr="00756873" w:rsidRDefault="0024020F" w:rsidP="001F0A58">
            <w:pPr>
              <w:pStyle w:val="naisc"/>
              <w:spacing w:before="0" w:after="0"/>
              <w:rPr>
                <w:sz w:val="22"/>
                <w:szCs w:val="22"/>
              </w:rPr>
            </w:pPr>
            <w:r w:rsidRPr="0024020F">
              <w:rPr>
                <w:b/>
                <w:sz w:val="22"/>
                <w:szCs w:val="22"/>
              </w:rPr>
              <w:t>un elektroniskās saskaņošanas laikā</w:t>
            </w:r>
            <w:r>
              <w:rPr>
                <w:sz w:val="22"/>
                <w:szCs w:val="22"/>
              </w:rPr>
              <w:t xml:space="preserve"> </w:t>
            </w:r>
            <w:r w:rsidR="0047191F">
              <w:rPr>
                <w:sz w:val="22"/>
                <w:szCs w:val="22"/>
              </w:rPr>
              <w:t>p</w:t>
            </w:r>
            <w:r w:rsidR="001F0A58" w:rsidRPr="00756873">
              <w:rPr>
                <w:sz w:val="22"/>
                <w:szCs w:val="22"/>
              </w:rPr>
              <w:t>anākta vienošanās</w:t>
            </w:r>
            <w:r w:rsidR="0047191F">
              <w:rPr>
                <w:sz w:val="22"/>
                <w:szCs w:val="22"/>
              </w:rPr>
              <w:t>,</w:t>
            </w:r>
            <w:r w:rsidR="001F0A58" w:rsidRPr="00756873">
              <w:rPr>
                <w:sz w:val="22"/>
                <w:szCs w:val="22"/>
              </w:rPr>
              <w:t xml:space="preserve"> </w:t>
            </w:r>
          </w:p>
          <w:p w:rsidR="001F0A58" w:rsidRPr="00880041" w:rsidRDefault="009A69D0" w:rsidP="001F0A58">
            <w:pPr>
              <w:pStyle w:val="naisc"/>
              <w:spacing w:before="0" w:after="0"/>
              <w:rPr>
                <w:sz w:val="22"/>
                <w:szCs w:val="22"/>
              </w:rPr>
            </w:pPr>
            <w:r w:rsidRPr="00756873">
              <w:rPr>
                <w:sz w:val="22"/>
                <w:szCs w:val="22"/>
              </w:rPr>
              <w:t xml:space="preserve"> ka iebildumu</w:t>
            </w:r>
            <w:r w:rsidR="0024020F">
              <w:rPr>
                <w:sz w:val="22"/>
                <w:szCs w:val="22"/>
              </w:rPr>
              <w:t>s</w:t>
            </w:r>
            <w:r w:rsidRPr="00756873">
              <w:rPr>
                <w:sz w:val="22"/>
                <w:szCs w:val="22"/>
              </w:rPr>
              <w:t xml:space="preserve"> neuztur</w:t>
            </w:r>
          </w:p>
        </w:tc>
        <w:tc>
          <w:tcPr>
            <w:tcW w:w="380" w:type="pct"/>
            <w:shd w:val="clear" w:color="auto" w:fill="FFFFFF"/>
          </w:tcPr>
          <w:p w:rsidR="001F0A58" w:rsidRPr="00880041" w:rsidRDefault="001F0A58" w:rsidP="00BC56A7">
            <w:pPr>
              <w:jc w:val="center"/>
              <w:rPr>
                <w:sz w:val="22"/>
                <w:szCs w:val="22"/>
              </w:rPr>
            </w:pPr>
          </w:p>
        </w:tc>
      </w:tr>
      <w:tr w:rsidR="007D61A7" w:rsidRPr="00880041" w:rsidTr="007D61A7">
        <w:tc>
          <w:tcPr>
            <w:tcW w:w="466" w:type="pct"/>
            <w:shd w:val="clear" w:color="auto" w:fill="FFFFFF"/>
          </w:tcPr>
          <w:p w:rsidR="00753200" w:rsidRPr="00880041" w:rsidRDefault="009A69D0" w:rsidP="009A69D0">
            <w:pPr>
              <w:pStyle w:val="naisc"/>
              <w:spacing w:before="0" w:after="0"/>
              <w:ind w:left="360"/>
              <w:rPr>
                <w:sz w:val="22"/>
                <w:szCs w:val="22"/>
              </w:rPr>
            </w:pPr>
            <w:r>
              <w:rPr>
                <w:sz w:val="22"/>
                <w:szCs w:val="22"/>
              </w:rPr>
              <w:t>3.</w:t>
            </w:r>
          </w:p>
        </w:tc>
        <w:tc>
          <w:tcPr>
            <w:tcW w:w="668" w:type="pct"/>
            <w:shd w:val="clear" w:color="auto" w:fill="FFFFFF"/>
          </w:tcPr>
          <w:p w:rsidR="00753200" w:rsidRPr="00880041" w:rsidRDefault="004069C7" w:rsidP="007C6F4F">
            <w:pPr>
              <w:pStyle w:val="naisc"/>
              <w:spacing w:before="0" w:after="0"/>
              <w:ind w:hanging="32"/>
              <w:jc w:val="both"/>
              <w:rPr>
                <w:sz w:val="22"/>
                <w:szCs w:val="22"/>
              </w:rPr>
            </w:pPr>
            <w:r w:rsidRPr="00880041">
              <w:rPr>
                <w:sz w:val="22"/>
                <w:szCs w:val="22"/>
              </w:rPr>
              <w:t xml:space="preserve">Par </w:t>
            </w:r>
            <w:r w:rsidR="007C6F4F" w:rsidRPr="00880041">
              <w:rPr>
                <w:sz w:val="22"/>
                <w:szCs w:val="22"/>
              </w:rPr>
              <w:t xml:space="preserve">jaunu </w:t>
            </w:r>
            <w:r w:rsidRPr="00880041">
              <w:rPr>
                <w:sz w:val="22"/>
                <w:szCs w:val="22"/>
              </w:rPr>
              <w:t xml:space="preserve">Ministru kabineta </w:t>
            </w:r>
            <w:r w:rsidR="007C6F4F" w:rsidRPr="00880041">
              <w:rPr>
                <w:sz w:val="22"/>
                <w:szCs w:val="22"/>
              </w:rPr>
              <w:t xml:space="preserve">noteikumu </w:t>
            </w:r>
            <w:r w:rsidRPr="00880041">
              <w:rPr>
                <w:sz w:val="22"/>
                <w:szCs w:val="22"/>
              </w:rPr>
              <w:t xml:space="preserve">izdošanu </w:t>
            </w:r>
          </w:p>
        </w:tc>
        <w:tc>
          <w:tcPr>
            <w:tcW w:w="2624" w:type="pct"/>
            <w:shd w:val="clear" w:color="auto" w:fill="FFFFFF"/>
          </w:tcPr>
          <w:p w:rsidR="00753200" w:rsidRPr="00880041" w:rsidRDefault="00753200" w:rsidP="00BC56A7">
            <w:pPr>
              <w:pStyle w:val="naisc"/>
              <w:spacing w:before="0" w:after="0"/>
              <w:rPr>
                <w:b/>
                <w:sz w:val="22"/>
                <w:szCs w:val="22"/>
              </w:rPr>
            </w:pPr>
            <w:r w:rsidRPr="00880041">
              <w:rPr>
                <w:b/>
                <w:sz w:val="22"/>
                <w:szCs w:val="22"/>
              </w:rPr>
              <w:t>Vides aizsardzības un reģionālās attīstības ministrija</w:t>
            </w:r>
          </w:p>
          <w:p w:rsidR="00753200" w:rsidRPr="00880041" w:rsidRDefault="00753200" w:rsidP="00BC56A7">
            <w:pPr>
              <w:pStyle w:val="naisc"/>
              <w:spacing w:before="0" w:after="0"/>
              <w:rPr>
                <w:sz w:val="22"/>
                <w:szCs w:val="22"/>
              </w:rPr>
            </w:pPr>
            <w:r w:rsidRPr="00880041">
              <w:rPr>
                <w:sz w:val="22"/>
                <w:szCs w:val="22"/>
              </w:rPr>
              <w:t>(04.11.2019. atzinums)</w:t>
            </w:r>
          </w:p>
          <w:p w:rsidR="006A2306" w:rsidRPr="00880041" w:rsidRDefault="00753200" w:rsidP="00BC56A7">
            <w:pPr>
              <w:ind w:right="12" w:firstLine="246"/>
              <w:jc w:val="both"/>
              <w:rPr>
                <w:sz w:val="22"/>
                <w:szCs w:val="22"/>
                <w:u w:val="single"/>
              </w:rPr>
            </w:pPr>
            <w:r w:rsidRPr="00880041">
              <w:rPr>
                <w:sz w:val="22"/>
                <w:szCs w:val="22"/>
                <w:u w:val="single"/>
              </w:rPr>
              <w:t xml:space="preserve">4. </w:t>
            </w:r>
            <w:r w:rsidR="006A2306" w:rsidRPr="00880041">
              <w:rPr>
                <w:sz w:val="22"/>
                <w:szCs w:val="22"/>
                <w:u w:val="single"/>
              </w:rPr>
              <w:t>iebildums</w:t>
            </w:r>
          </w:p>
          <w:p w:rsidR="00753200" w:rsidRPr="00880041" w:rsidRDefault="00753200" w:rsidP="00BC56A7">
            <w:pPr>
              <w:ind w:right="12" w:firstLine="246"/>
              <w:jc w:val="both"/>
              <w:rPr>
                <w:sz w:val="22"/>
                <w:szCs w:val="22"/>
              </w:rPr>
            </w:pPr>
            <w:r w:rsidRPr="00880041">
              <w:rPr>
                <w:sz w:val="22"/>
                <w:szCs w:val="22"/>
              </w:rPr>
              <w:t xml:space="preserve">Ja Ministru kabineta noteikumi ir pieņemti uz dažādos likumos noteikta pilnvarojuma pamata un viens no šiem likumiem zaudē spēku, tad, lai nodrošinātu skaidru un nepārprotamu tiesību normu interpretāciju, ieteicams apsvērt, vai Ministru kabineta noteikumi nebūtu izdodami no jauna. Šajā gadījumā jaunajos noteikumos jāietver norma, ar kuru iepriekšējie Ministru kabineta noteikumi tiek atzīti par spēku zaudējušiem. </w:t>
            </w:r>
            <w:r w:rsidRPr="00880041">
              <w:rPr>
                <w:sz w:val="22"/>
                <w:szCs w:val="22"/>
                <w:u w:val="single"/>
              </w:rPr>
              <w:t>Ja, izdarot grozījumus likumā, izslēdz vai groza normu, kas pilnvaro Ministru kabinetu izdot noteikumus, tad spēku zaudē arī Ministru kabineta noteikumi, kas izdoti saskaņā ar izslēgto (spēku zaudējušo) normu</w:t>
            </w:r>
            <w:r w:rsidRPr="00880041">
              <w:rPr>
                <w:sz w:val="22"/>
                <w:szCs w:val="22"/>
              </w:rPr>
              <w:t xml:space="preserve">. Noteikumos var norādīt, līdz </w:t>
            </w:r>
            <w:r w:rsidRPr="00880041">
              <w:rPr>
                <w:sz w:val="22"/>
                <w:szCs w:val="22"/>
              </w:rPr>
              <w:lastRenderedPageBreak/>
              <w:t>kuram laikam noteikumi ir spēkā vai no kura līdz kuram laikam noteikumi ir spēkā. Šādu normu raksta kā noteikumu pēdējo punktu</w:t>
            </w:r>
            <w:r w:rsidRPr="00880041">
              <w:rPr>
                <w:rStyle w:val="FootnoteReference"/>
                <w:sz w:val="22"/>
                <w:szCs w:val="22"/>
              </w:rPr>
              <w:footnoteReference w:id="1"/>
            </w:r>
            <w:r w:rsidRPr="00880041">
              <w:rPr>
                <w:sz w:val="22"/>
                <w:szCs w:val="22"/>
              </w:rPr>
              <w:t>.</w:t>
            </w:r>
          </w:p>
          <w:p w:rsidR="00AF6618" w:rsidRDefault="00753200" w:rsidP="00973971">
            <w:pPr>
              <w:ind w:right="12"/>
              <w:jc w:val="both"/>
              <w:rPr>
                <w:bCs/>
                <w:color w:val="000000" w:themeColor="text1"/>
                <w:sz w:val="22"/>
                <w:szCs w:val="22"/>
              </w:rPr>
            </w:pPr>
            <w:r w:rsidRPr="00880041">
              <w:rPr>
                <w:sz w:val="22"/>
                <w:szCs w:val="22"/>
              </w:rPr>
              <w:t xml:space="preserve">Līdz ar to, lūdzam izvērtēt iespēju un izdot jaunus Ministru kabineta noteikumus par </w:t>
            </w:r>
            <w:r w:rsidRPr="00880041">
              <w:rPr>
                <w:bCs/>
                <w:color w:val="000000" w:themeColor="text1"/>
                <w:sz w:val="22"/>
                <w:szCs w:val="22"/>
              </w:rPr>
              <w:t>publiskas personas kapitālsabiedrību un publiski privāto kapitālsabiedrību valdes un padomes locekļu skaitu atbilstoši kapitālsabiedrības lielumu raksturojošiem rādītājiem, valdes un padomes locekļu mēneša atlīdzības maksimālo apmēru atbilstoši jaunajiem deleģējumiem.</w:t>
            </w:r>
          </w:p>
          <w:p w:rsidR="006D7010" w:rsidRDefault="006D7010" w:rsidP="00973971">
            <w:pPr>
              <w:ind w:right="12"/>
              <w:jc w:val="both"/>
              <w:rPr>
                <w:bCs/>
                <w:color w:val="000000" w:themeColor="text1"/>
                <w:sz w:val="22"/>
                <w:szCs w:val="22"/>
              </w:rPr>
            </w:pPr>
          </w:p>
          <w:p w:rsidR="006D7010" w:rsidRDefault="006D7010" w:rsidP="00973971">
            <w:pPr>
              <w:ind w:right="12"/>
              <w:jc w:val="both"/>
              <w:rPr>
                <w:bCs/>
                <w:color w:val="000000" w:themeColor="text1"/>
                <w:sz w:val="22"/>
                <w:szCs w:val="22"/>
              </w:rPr>
            </w:pPr>
          </w:p>
          <w:p w:rsidR="006D7010" w:rsidRPr="00880041" w:rsidRDefault="006D7010" w:rsidP="006D7010">
            <w:pPr>
              <w:shd w:val="clear" w:color="auto" w:fill="FBFBFB"/>
              <w:spacing w:line="300" w:lineRule="atLeast"/>
              <w:rPr>
                <w:sz w:val="22"/>
                <w:szCs w:val="22"/>
              </w:rPr>
            </w:pPr>
          </w:p>
        </w:tc>
        <w:tc>
          <w:tcPr>
            <w:tcW w:w="861" w:type="pct"/>
            <w:shd w:val="clear" w:color="auto" w:fill="FFFFFF"/>
          </w:tcPr>
          <w:p w:rsidR="001F0A58" w:rsidRPr="00B112C7" w:rsidRDefault="001F0A58" w:rsidP="00B112C7">
            <w:pPr>
              <w:shd w:val="clear" w:color="auto" w:fill="FFFFFF" w:themeFill="background1"/>
              <w:jc w:val="center"/>
              <w:rPr>
                <w:b/>
                <w:sz w:val="22"/>
                <w:szCs w:val="22"/>
              </w:rPr>
            </w:pPr>
            <w:r w:rsidRPr="00B112C7">
              <w:rPr>
                <w:b/>
                <w:sz w:val="22"/>
                <w:szCs w:val="22"/>
              </w:rPr>
              <w:lastRenderedPageBreak/>
              <w:t>Ņemts vērā</w:t>
            </w:r>
          </w:p>
          <w:p w:rsidR="0047191F" w:rsidRPr="00B112C7" w:rsidRDefault="0047191F" w:rsidP="00B112C7">
            <w:pPr>
              <w:shd w:val="clear" w:color="auto" w:fill="FFFFFF" w:themeFill="background1"/>
              <w:jc w:val="both"/>
              <w:rPr>
                <w:sz w:val="22"/>
                <w:szCs w:val="22"/>
              </w:rPr>
            </w:pPr>
            <w:r w:rsidRPr="00B112C7">
              <w:rPr>
                <w:sz w:val="22"/>
                <w:szCs w:val="22"/>
              </w:rPr>
              <w:t xml:space="preserve">Starpinstitūciju sanāksmē, uzklausot klātesošos ministriju pārstāvju viedokļus, tika secināts, ka jautājums par nepieciešamību pārizdot jaunus noteikumus nav vērtējams viennozīmīgi, jo TM un VARAM pārstāvju viedokļi bija </w:t>
            </w:r>
            <w:r w:rsidRPr="00B112C7">
              <w:rPr>
                <w:sz w:val="22"/>
                <w:szCs w:val="22"/>
              </w:rPr>
              <w:lastRenderedPageBreak/>
              <w:t xml:space="preserve">atšķirīgi, ņemot vērā, ka nepieciešams grozīt tikai </w:t>
            </w:r>
            <w:r w:rsidR="00A7436B" w:rsidRPr="00B112C7">
              <w:rPr>
                <w:sz w:val="22"/>
                <w:szCs w:val="22"/>
              </w:rPr>
              <w:t xml:space="preserve">trīs skaitļus </w:t>
            </w:r>
            <w:r w:rsidRPr="00B112C7">
              <w:rPr>
                <w:sz w:val="22"/>
                <w:szCs w:val="22"/>
              </w:rPr>
              <w:t xml:space="preserve">noteikumu </w:t>
            </w:r>
            <w:r w:rsidR="00A7436B" w:rsidRPr="00B112C7">
              <w:rPr>
                <w:sz w:val="22"/>
                <w:szCs w:val="22"/>
              </w:rPr>
              <w:t xml:space="preserve">Nr.791 </w:t>
            </w:r>
            <w:r w:rsidRPr="00B112C7">
              <w:rPr>
                <w:sz w:val="22"/>
                <w:szCs w:val="22"/>
              </w:rPr>
              <w:t>pielikumā</w:t>
            </w:r>
            <w:r w:rsidR="00A7436B" w:rsidRPr="00B112C7">
              <w:rPr>
                <w:sz w:val="22"/>
                <w:szCs w:val="22"/>
              </w:rPr>
              <w:t>.</w:t>
            </w:r>
            <w:r w:rsidRPr="00B112C7">
              <w:rPr>
                <w:sz w:val="22"/>
                <w:szCs w:val="22"/>
              </w:rPr>
              <w:t xml:space="preserve"> </w:t>
            </w:r>
          </w:p>
          <w:p w:rsidR="0047191F" w:rsidRPr="00B112C7" w:rsidRDefault="006D7010" w:rsidP="00B112C7">
            <w:pPr>
              <w:shd w:val="clear" w:color="auto" w:fill="FFFFFF" w:themeFill="background1"/>
              <w:jc w:val="both"/>
              <w:rPr>
                <w:sz w:val="22"/>
                <w:szCs w:val="22"/>
              </w:rPr>
            </w:pPr>
            <w:r w:rsidRPr="00B112C7">
              <w:rPr>
                <w:sz w:val="22"/>
                <w:szCs w:val="22"/>
              </w:rPr>
              <w:t xml:space="preserve">Starpinstitūciju sanāksmē tika panākta vienošanās, ka PKC konsultēsies ar Valsts Kancelejas </w:t>
            </w:r>
            <w:r w:rsidR="00C91E07">
              <w:rPr>
                <w:sz w:val="22"/>
                <w:szCs w:val="22"/>
              </w:rPr>
              <w:t xml:space="preserve">(VK) </w:t>
            </w:r>
            <w:r w:rsidRPr="00B112C7">
              <w:rPr>
                <w:sz w:val="22"/>
                <w:szCs w:val="22"/>
              </w:rPr>
              <w:t xml:space="preserve">juristiem un </w:t>
            </w:r>
            <w:r w:rsidR="00C91E07">
              <w:rPr>
                <w:sz w:val="22"/>
                <w:szCs w:val="22"/>
              </w:rPr>
              <w:t>TM</w:t>
            </w:r>
            <w:r w:rsidR="0047191F" w:rsidRPr="00B112C7">
              <w:rPr>
                <w:sz w:val="22"/>
                <w:szCs w:val="22"/>
              </w:rPr>
              <w:t xml:space="preserve"> Normatīvo aktu </w:t>
            </w:r>
            <w:r w:rsidRPr="00B112C7">
              <w:rPr>
                <w:sz w:val="22"/>
                <w:szCs w:val="22"/>
              </w:rPr>
              <w:t>kvalitātes nodrošināšanas departamenta direktori K. Kuprijanovu.</w:t>
            </w:r>
          </w:p>
          <w:p w:rsidR="006D7010" w:rsidRPr="00B112C7" w:rsidRDefault="006D7010" w:rsidP="00B112C7">
            <w:pPr>
              <w:shd w:val="clear" w:color="auto" w:fill="FFFFFF" w:themeFill="background1"/>
              <w:jc w:val="both"/>
              <w:rPr>
                <w:sz w:val="22"/>
                <w:szCs w:val="22"/>
              </w:rPr>
            </w:pPr>
          </w:p>
          <w:p w:rsidR="006D7010" w:rsidRPr="00B112C7" w:rsidRDefault="006D7010" w:rsidP="00B112C7">
            <w:pPr>
              <w:shd w:val="clear" w:color="auto" w:fill="FFFFFF" w:themeFill="background1"/>
              <w:jc w:val="both"/>
              <w:rPr>
                <w:sz w:val="22"/>
                <w:szCs w:val="22"/>
              </w:rPr>
            </w:pPr>
            <w:r w:rsidRPr="00B112C7">
              <w:rPr>
                <w:sz w:val="22"/>
                <w:szCs w:val="22"/>
              </w:rPr>
              <w:t xml:space="preserve">No TM un VK juristiem PKC </w:t>
            </w:r>
            <w:r w:rsidR="00A7436B" w:rsidRPr="00B112C7">
              <w:rPr>
                <w:sz w:val="22"/>
                <w:szCs w:val="22"/>
              </w:rPr>
              <w:t xml:space="preserve">2019.gada 29.novembrī </w:t>
            </w:r>
            <w:r w:rsidRPr="00B112C7">
              <w:rPr>
                <w:sz w:val="22"/>
                <w:szCs w:val="22"/>
              </w:rPr>
              <w:t xml:space="preserve">saņēma viedokli, ka šajā situācijā ir jāņem vērā Juridisko dienestu vadītāju sanāksmē nolemtais, ka ir jāizdod jauni Ministru kabineta noteikumi. </w:t>
            </w:r>
          </w:p>
          <w:p w:rsidR="006D7010" w:rsidRPr="00A7436B" w:rsidRDefault="006D7010" w:rsidP="00B112C7">
            <w:pPr>
              <w:shd w:val="clear" w:color="auto" w:fill="FFFFFF" w:themeFill="background1"/>
              <w:jc w:val="both"/>
              <w:rPr>
                <w:sz w:val="22"/>
                <w:szCs w:val="22"/>
                <w:highlight w:val="yellow"/>
              </w:rPr>
            </w:pPr>
            <w:r w:rsidRPr="00B112C7">
              <w:rPr>
                <w:sz w:val="22"/>
                <w:szCs w:val="22"/>
              </w:rPr>
              <w:t xml:space="preserve">Līdz ar to PKC, pēc starpinstitūciju sanāksmes, ir sagatavojis jaunu noteikumu projektu. </w:t>
            </w:r>
            <w:r w:rsidRPr="00A7436B">
              <w:rPr>
                <w:sz w:val="22"/>
                <w:szCs w:val="22"/>
                <w:highlight w:val="yellow"/>
              </w:rPr>
              <w:t xml:space="preserve"> </w:t>
            </w:r>
          </w:p>
          <w:p w:rsidR="001F0A58" w:rsidRPr="00A7436B" w:rsidRDefault="001F0A58" w:rsidP="00472C39">
            <w:pPr>
              <w:jc w:val="both"/>
              <w:rPr>
                <w:sz w:val="22"/>
                <w:szCs w:val="22"/>
                <w:highlight w:val="yellow"/>
              </w:rPr>
            </w:pPr>
          </w:p>
          <w:p w:rsidR="00472C39" w:rsidRPr="00A7436B" w:rsidRDefault="00472C39" w:rsidP="00472C39">
            <w:pPr>
              <w:jc w:val="both"/>
              <w:rPr>
                <w:sz w:val="22"/>
                <w:szCs w:val="22"/>
                <w:highlight w:val="yellow"/>
              </w:rPr>
            </w:pPr>
          </w:p>
        </w:tc>
        <w:tc>
          <w:tcPr>
            <w:tcW w:w="380" w:type="pct"/>
            <w:shd w:val="clear" w:color="auto" w:fill="FFFFFF"/>
          </w:tcPr>
          <w:p w:rsidR="00753200" w:rsidRPr="00880041" w:rsidRDefault="00753200" w:rsidP="00BC56A7">
            <w:pPr>
              <w:jc w:val="center"/>
              <w:rPr>
                <w:sz w:val="22"/>
                <w:szCs w:val="22"/>
              </w:rPr>
            </w:pPr>
          </w:p>
        </w:tc>
      </w:tr>
      <w:tr w:rsidR="007D61A7" w:rsidRPr="00880041" w:rsidTr="007D61A7">
        <w:tc>
          <w:tcPr>
            <w:tcW w:w="466" w:type="pct"/>
            <w:shd w:val="clear" w:color="auto" w:fill="FFFFFF"/>
          </w:tcPr>
          <w:p w:rsidR="006A2306" w:rsidRPr="00880041" w:rsidRDefault="007D61A7" w:rsidP="007D61A7">
            <w:pPr>
              <w:pStyle w:val="naisc"/>
              <w:spacing w:before="0" w:after="0"/>
              <w:ind w:left="360"/>
              <w:rPr>
                <w:sz w:val="22"/>
                <w:szCs w:val="22"/>
              </w:rPr>
            </w:pPr>
            <w:r>
              <w:rPr>
                <w:sz w:val="22"/>
                <w:szCs w:val="22"/>
              </w:rPr>
              <w:lastRenderedPageBreak/>
              <w:t>4</w:t>
            </w:r>
          </w:p>
        </w:tc>
        <w:tc>
          <w:tcPr>
            <w:tcW w:w="668" w:type="pct"/>
            <w:shd w:val="clear" w:color="auto" w:fill="FFFFFF"/>
          </w:tcPr>
          <w:p w:rsidR="00D73C63" w:rsidRPr="00880041" w:rsidRDefault="00D73C63" w:rsidP="00BC56A7">
            <w:pPr>
              <w:pStyle w:val="naisc"/>
              <w:spacing w:before="0" w:after="0"/>
              <w:jc w:val="both"/>
              <w:rPr>
                <w:sz w:val="22"/>
                <w:szCs w:val="22"/>
              </w:rPr>
            </w:pPr>
            <w:r w:rsidRPr="00880041">
              <w:rPr>
                <w:sz w:val="22"/>
                <w:szCs w:val="22"/>
              </w:rPr>
              <w:t>Par noteikumu projekta precizēšanu attiecībā uz tā izdošanas tiesisko pamatu</w:t>
            </w:r>
          </w:p>
          <w:p w:rsidR="006A2306" w:rsidRPr="00880041" w:rsidRDefault="006A2306" w:rsidP="00BC56A7">
            <w:pPr>
              <w:pStyle w:val="naisc"/>
              <w:spacing w:before="0" w:after="0"/>
              <w:ind w:hanging="32"/>
              <w:jc w:val="both"/>
              <w:rPr>
                <w:sz w:val="22"/>
                <w:szCs w:val="22"/>
              </w:rPr>
            </w:pPr>
          </w:p>
        </w:tc>
        <w:tc>
          <w:tcPr>
            <w:tcW w:w="2624" w:type="pct"/>
            <w:shd w:val="clear" w:color="auto" w:fill="FFFFFF"/>
          </w:tcPr>
          <w:p w:rsidR="006A2306" w:rsidRDefault="006A2306" w:rsidP="00BC56A7">
            <w:pPr>
              <w:pStyle w:val="naisc"/>
              <w:tabs>
                <w:tab w:val="left" w:pos="290"/>
              </w:tabs>
              <w:spacing w:before="0" w:after="0"/>
              <w:rPr>
                <w:b/>
                <w:sz w:val="22"/>
                <w:szCs w:val="22"/>
              </w:rPr>
            </w:pPr>
            <w:r w:rsidRPr="00880041">
              <w:rPr>
                <w:b/>
                <w:sz w:val="22"/>
                <w:szCs w:val="22"/>
              </w:rPr>
              <w:t>Tieslietu ministrija</w:t>
            </w:r>
          </w:p>
          <w:p w:rsidR="00D706F0" w:rsidRPr="00D706F0" w:rsidRDefault="00D706F0" w:rsidP="00BC56A7">
            <w:pPr>
              <w:pStyle w:val="naisc"/>
              <w:tabs>
                <w:tab w:val="left" w:pos="290"/>
              </w:tabs>
              <w:spacing w:before="0" w:after="0"/>
              <w:rPr>
                <w:sz w:val="22"/>
                <w:szCs w:val="22"/>
              </w:rPr>
            </w:pPr>
            <w:r w:rsidRPr="00D706F0">
              <w:rPr>
                <w:sz w:val="22"/>
                <w:szCs w:val="22"/>
              </w:rPr>
              <w:t>(07.01.2020. elektroniskais saskaņojums)</w:t>
            </w:r>
          </w:p>
          <w:p w:rsidR="00D706F0" w:rsidRDefault="00D706F0" w:rsidP="00D706F0">
            <w:pPr>
              <w:pStyle w:val="NormalWeb"/>
              <w:spacing w:before="0" w:beforeAutospacing="0" w:after="0" w:afterAutospacing="0"/>
              <w:ind w:right="11"/>
              <w:jc w:val="both"/>
              <w:rPr>
                <w:sz w:val="22"/>
                <w:szCs w:val="22"/>
              </w:rPr>
            </w:pPr>
          </w:p>
          <w:p w:rsidR="00662AF2" w:rsidRPr="00DE514E" w:rsidRDefault="00662AF2" w:rsidP="00662AF2">
            <w:pPr>
              <w:ind w:firstLine="720"/>
              <w:jc w:val="both"/>
              <w:rPr>
                <w:sz w:val="22"/>
                <w:szCs w:val="22"/>
              </w:rPr>
            </w:pPr>
            <w:r w:rsidRPr="00DE514E">
              <w:rPr>
                <w:sz w:val="22"/>
                <w:szCs w:val="22"/>
              </w:rPr>
              <w:t xml:space="preserve">Tieslietu ministrija atbalsta precizētā Ministru kabineta noteikumu projekta “Noteikumi par publiskas personas kapitālsabiedrību un publiski privāto kapitālsabiedrību valdes un padomes locekļu skaitu atbilstoši kapitālsabiedrības lielumu raksturojošiem rādītājiem, valdes un padomes locekļu mēneša atlīdzības </w:t>
            </w:r>
            <w:r w:rsidRPr="00DE514E">
              <w:rPr>
                <w:sz w:val="22"/>
                <w:szCs w:val="22"/>
              </w:rPr>
              <w:lastRenderedPageBreak/>
              <w:t xml:space="preserve">maksimālo apmēru” (turpmāk – projekts) un tā sākotnējās ietekmes novērtējuma ziņojuma (turpmāk – anotācija) tālāko virzību, vienlaikus izsakot šādu iebildumu: </w:t>
            </w:r>
          </w:p>
          <w:p w:rsidR="00662AF2" w:rsidRPr="00DE514E" w:rsidRDefault="00662AF2" w:rsidP="00662AF2">
            <w:pPr>
              <w:pStyle w:val="NormalWeb"/>
              <w:spacing w:before="0" w:beforeAutospacing="0" w:after="0" w:afterAutospacing="0"/>
              <w:ind w:right="13" w:firstLine="720"/>
              <w:jc w:val="both"/>
              <w:rPr>
                <w:sz w:val="22"/>
                <w:szCs w:val="22"/>
              </w:rPr>
            </w:pPr>
            <w:r w:rsidRPr="00DE514E">
              <w:rPr>
                <w:sz w:val="22"/>
                <w:szCs w:val="22"/>
              </w:rPr>
              <w:t>No anotācijas I sadaļas 2. punkta (sk. otrās lapas piekto rindkopu un trešās lapas otro rindkopu) izriet, ka saskaņā ar Publiskas personas kapitāla daļu un kapitālsabiedrību pārvaldības likuma (turpmāk – Kapitālsabiedrību pārvaldības likums) 8. panta pirmās daļas 5. punktu ne tikai publiskas personas kapitālsabiedrību un publiski privāto kapitālsabiedrību, bet arī to atkarīgo kapitālsabiedrību  valdes un padomes locekļu skaitam un mēneša atlīdzības maksimālā apmēra noteikšanai jāpiemēro šajā noteikumu projektā ietvertie nosacījumi.</w:t>
            </w:r>
          </w:p>
          <w:p w:rsidR="0024020F" w:rsidRDefault="00662AF2" w:rsidP="00662AF2">
            <w:pPr>
              <w:pStyle w:val="NormalWeb"/>
              <w:spacing w:before="0" w:beforeAutospacing="0" w:after="0" w:afterAutospacing="0"/>
              <w:ind w:right="13" w:firstLine="720"/>
              <w:jc w:val="both"/>
              <w:rPr>
                <w:sz w:val="22"/>
                <w:szCs w:val="22"/>
              </w:rPr>
            </w:pPr>
            <w:r w:rsidRPr="00DE514E">
              <w:rPr>
                <w:sz w:val="22"/>
                <w:szCs w:val="22"/>
              </w:rPr>
              <w:t xml:space="preserve">Tieslietu ministrija norāda, ka Kapitālsabiedrību pārvaldības likuma 8. panta pirmās daļas 5. punkts attiecas tikai uz publiskas personas kapitālsabiedrības atkarīgajām kapitālsabiedrībām, nevis publiski privātās kapitālsabiedrības atkarīgajām kapitālsabiedrībām, uz ko cita starpā tika vērsta uzmanība jau Tieslietu ministrijas 2019. gada 5. novembra atzinumā. </w:t>
            </w:r>
          </w:p>
          <w:p w:rsidR="00662AF2" w:rsidRPr="0024020F" w:rsidRDefault="00662AF2" w:rsidP="00662AF2">
            <w:pPr>
              <w:pStyle w:val="NormalWeb"/>
              <w:spacing w:before="0" w:beforeAutospacing="0" w:after="0" w:afterAutospacing="0"/>
              <w:ind w:right="13" w:firstLine="720"/>
              <w:jc w:val="both"/>
              <w:rPr>
                <w:b/>
                <w:sz w:val="22"/>
                <w:szCs w:val="22"/>
              </w:rPr>
            </w:pPr>
            <w:r w:rsidRPr="0024020F">
              <w:rPr>
                <w:b/>
                <w:sz w:val="22"/>
                <w:szCs w:val="22"/>
              </w:rPr>
              <w:t>Ievērojot minēto, Tieslietu ministrija lūdz precizēt anotācijas I sadaļas 2. punktā norādītās atkarīgās kapitālsabiedrības, uz kurām attiecas Kapitālsabiedrību pārvaldības likuma 8. panta pirmās daļas 5. punkts.</w:t>
            </w:r>
          </w:p>
          <w:p w:rsidR="00D706F0" w:rsidRPr="00D706F0" w:rsidRDefault="00D706F0" w:rsidP="00D706F0">
            <w:pPr>
              <w:pStyle w:val="NormalWeb"/>
              <w:spacing w:before="0" w:beforeAutospacing="0" w:after="0" w:afterAutospacing="0"/>
              <w:ind w:right="13" w:firstLine="720"/>
              <w:jc w:val="both"/>
              <w:rPr>
                <w:sz w:val="22"/>
                <w:szCs w:val="22"/>
              </w:rPr>
            </w:pPr>
          </w:p>
          <w:p w:rsidR="00D706F0" w:rsidRPr="00880041" w:rsidRDefault="00DE514E" w:rsidP="00DE514E">
            <w:pPr>
              <w:pStyle w:val="naisc"/>
              <w:tabs>
                <w:tab w:val="left" w:pos="290"/>
                <w:tab w:val="left" w:pos="2811"/>
              </w:tabs>
              <w:spacing w:before="0" w:after="0"/>
              <w:jc w:val="left"/>
              <w:rPr>
                <w:b/>
                <w:sz w:val="22"/>
                <w:szCs w:val="22"/>
              </w:rPr>
            </w:pPr>
            <w:r>
              <w:rPr>
                <w:b/>
                <w:sz w:val="22"/>
                <w:szCs w:val="22"/>
              </w:rPr>
              <w:tab/>
            </w:r>
            <w:r>
              <w:rPr>
                <w:b/>
                <w:sz w:val="22"/>
                <w:szCs w:val="22"/>
              </w:rPr>
              <w:tab/>
            </w:r>
          </w:p>
          <w:p w:rsidR="006A2306" w:rsidRPr="00880041" w:rsidRDefault="006A2306" w:rsidP="00BC56A7">
            <w:pPr>
              <w:pStyle w:val="naisc"/>
              <w:tabs>
                <w:tab w:val="left" w:pos="290"/>
              </w:tabs>
              <w:spacing w:before="0" w:after="0"/>
              <w:rPr>
                <w:sz w:val="22"/>
                <w:szCs w:val="22"/>
              </w:rPr>
            </w:pPr>
            <w:r w:rsidRPr="00880041">
              <w:rPr>
                <w:sz w:val="22"/>
                <w:szCs w:val="22"/>
              </w:rPr>
              <w:t>(05.11.2019. atzinums)</w:t>
            </w:r>
          </w:p>
          <w:p w:rsidR="00C32956" w:rsidRPr="00880041" w:rsidRDefault="00D73C63" w:rsidP="00BC56A7">
            <w:pPr>
              <w:pStyle w:val="naisc"/>
              <w:tabs>
                <w:tab w:val="left" w:pos="290"/>
              </w:tabs>
              <w:spacing w:before="0" w:after="0"/>
              <w:jc w:val="both"/>
              <w:rPr>
                <w:sz w:val="22"/>
                <w:szCs w:val="22"/>
                <w:u w:val="single"/>
              </w:rPr>
            </w:pPr>
            <w:r w:rsidRPr="00880041">
              <w:rPr>
                <w:sz w:val="22"/>
                <w:szCs w:val="22"/>
                <w:u w:val="single"/>
              </w:rPr>
              <w:t>1.iebildums</w:t>
            </w:r>
          </w:p>
          <w:p w:rsidR="00C32956" w:rsidRDefault="00C32956" w:rsidP="00702713">
            <w:pPr>
              <w:pStyle w:val="naisc"/>
              <w:tabs>
                <w:tab w:val="left" w:pos="290"/>
              </w:tabs>
              <w:spacing w:before="0" w:after="0"/>
              <w:jc w:val="both"/>
              <w:rPr>
                <w:sz w:val="22"/>
                <w:szCs w:val="22"/>
              </w:rPr>
            </w:pPr>
            <w:r w:rsidRPr="00880041">
              <w:rPr>
                <w:sz w:val="22"/>
                <w:szCs w:val="22"/>
              </w:rPr>
              <w:t>Projekts izdots saskaņā ar Publiskas personas kapitāla daļu un kapitālsabiedrību pārvaldības likuma (turpmāk – Kapitālsabiedrību pārvaldības likums) 79. panta pirmo un ceturto daļu, 106. panta trešo daļu, 112. panta pirmo daļu, 114. panta pirmo daļu un 117. panta pirmo daļu. Vienlaikus no projekta anotācijas var secināt, ka projekta izstrādes pamatojums ir Kapitālsabiedrību pārvaldības likuma 8. panta pirmās daļas 5. punkts un 106. panta otrā daļa, kas stāsies spēkā 2020. gada 1. janvārī. Turklāt vēršam uzmanību, ka deleģējoša norma ir iekļauta arī Kapitālsabiedrību pārvaldības likuma 78. panta piektajā daļā, kas arī stāsies spēkā 2020. gada 1. janvārī un paredz, ka Ministru kabinets nosaka padomes locekļu skaitu publiskas personas sabiedrībā ar ierobežotu atbildību atbilstoši sabiedrības lielumu raksturojošiem rādītājiem. Ņemot vērā minēto, lūdzam precizēt projektā ietvertās atsauces uz Ministru kabinetam doto deleģējumu, pretējā gadījumā projektā ietvertais regulējums neatbilst deleģējumam, uz kura pamata projektu plānots izdot.</w:t>
            </w:r>
          </w:p>
          <w:p w:rsidR="00DE514E" w:rsidRDefault="00DE514E" w:rsidP="00702713">
            <w:pPr>
              <w:pStyle w:val="naisc"/>
              <w:tabs>
                <w:tab w:val="left" w:pos="290"/>
              </w:tabs>
              <w:spacing w:before="0" w:after="0"/>
              <w:jc w:val="both"/>
              <w:rPr>
                <w:sz w:val="22"/>
                <w:szCs w:val="22"/>
              </w:rPr>
            </w:pPr>
          </w:p>
          <w:p w:rsidR="00DE514E" w:rsidRDefault="00DE514E" w:rsidP="00702713">
            <w:pPr>
              <w:pStyle w:val="naisc"/>
              <w:tabs>
                <w:tab w:val="left" w:pos="290"/>
              </w:tabs>
              <w:spacing w:before="0" w:after="0"/>
              <w:jc w:val="both"/>
              <w:rPr>
                <w:sz w:val="22"/>
                <w:szCs w:val="22"/>
              </w:rPr>
            </w:pPr>
          </w:p>
          <w:p w:rsidR="00DE514E" w:rsidRDefault="00DE514E" w:rsidP="00702713">
            <w:pPr>
              <w:pStyle w:val="naisc"/>
              <w:tabs>
                <w:tab w:val="left" w:pos="290"/>
              </w:tabs>
              <w:spacing w:before="0" w:after="0"/>
              <w:jc w:val="both"/>
              <w:rPr>
                <w:sz w:val="22"/>
                <w:szCs w:val="22"/>
              </w:rPr>
            </w:pPr>
          </w:p>
          <w:p w:rsidR="00DE514E" w:rsidRPr="00880041" w:rsidRDefault="00DE514E" w:rsidP="00702713">
            <w:pPr>
              <w:pStyle w:val="naisc"/>
              <w:tabs>
                <w:tab w:val="left" w:pos="290"/>
              </w:tabs>
              <w:spacing w:before="0" w:after="0"/>
              <w:jc w:val="both"/>
              <w:rPr>
                <w:b/>
                <w:sz w:val="22"/>
                <w:szCs w:val="22"/>
              </w:rPr>
            </w:pPr>
          </w:p>
        </w:tc>
        <w:tc>
          <w:tcPr>
            <w:tcW w:w="861" w:type="pct"/>
            <w:shd w:val="clear" w:color="auto" w:fill="FFFFFF"/>
          </w:tcPr>
          <w:p w:rsidR="006A2306" w:rsidRPr="00C91E07" w:rsidRDefault="007C6F4F" w:rsidP="00C91E07">
            <w:pPr>
              <w:jc w:val="center"/>
              <w:rPr>
                <w:b/>
                <w:sz w:val="22"/>
                <w:szCs w:val="22"/>
              </w:rPr>
            </w:pPr>
            <w:r w:rsidRPr="00C91E07">
              <w:rPr>
                <w:b/>
                <w:sz w:val="22"/>
                <w:szCs w:val="22"/>
              </w:rPr>
              <w:lastRenderedPageBreak/>
              <w:t>Ņemts vērā</w:t>
            </w:r>
          </w:p>
          <w:p w:rsidR="007C6F4F" w:rsidRPr="00880041" w:rsidRDefault="007C6F4F" w:rsidP="00E765A2">
            <w:pPr>
              <w:jc w:val="both"/>
              <w:rPr>
                <w:sz w:val="22"/>
                <w:szCs w:val="22"/>
              </w:rPr>
            </w:pPr>
            <w:r w:rsidRPr="00880041">
              <w:rPr>
                <w:sz w:val="22"/>
                <w:szCs w:val="22"/>
              </w:rPr>
              <w:t xml:space="preserve">Noteikumu projekts </w:t>
            </w:r>
            <w:r w:rsidR="002A408F">
              <w:rPr>
                <w:sz w:val="22"/>
                <w:szCs w:val="22"/>
              </w:rPr>
              <w:t xml:space="preserve">un </w:t>
            </w:r>
            <w:r w:rsidR="002A408F" w:rsidRPr="0024020F">
              <w:rPr>
                <w:b/>
                <w:sz w:val="22"/>
                <w:szCs w:val="22"/>
              </w:rPr>
              <w:t xml:space="preserve">anotācija </w:t>
            </w:r>
            <w:r w:rsidRPr="0024020F">
              <w:rPr>
                <w:b/>
                <w:sz w:val="22"/>
                <w:szCs w:val="22"/>
              </w:rPr>
              <w:t>precizēt</w:t>
            </w:r>
            <w:r w:rsidR="002A408F" w:rsidRPr="0024020F">
              <w:rPr>
                <w:b/>
                <w:sz w:val="22"/>
                <w:szCs w:val="22"/>
              </w:rPr>
              <w:t>a</w:t>
            </w:r>
            <w:r w:rsidR="00E765A2">
              <w:rPr>
                <w:b/>
                <w:sz w:val="22"/>
                <w:szCs w:val="22"/>
              </w:rPr>
              <w:t>,</w:t>
            </w:r>
            <w:r w:rsidR="002A408F" w:rsidRPr="0024020F">
              <w:rPr>
                <w:b/>
                <w:sz w:val="22"/>
                <w:szCs w:val="22"/>
              </w:rPr>
              <w:t xml:space="preserve"> ņemot vērā TM iebildumu</w:t>
            </w:r>
            <w:r w:rsidR="00E765A2">
              <w:rPr>
                <w:b/>
                <w:sz w:val="22"/>
                <w:szCs w:val="22"/>
              </w:rPr>
              <w:t xml:space="preserve"> un FM priekšlikumu.</w:t>
            </w:r>
          </w:p>
        </w:tc>
        <w:tc>
          <w:tcPr>
            <w:tcW w:w="380" w:type="pct"/>
            <w:shd w:val="clear" w:color="auto" w:fill="FFFFFF"/>
          </w:tcPr>
          <w:p w:rsidR="006A2306" w:rsidRPr="00880041" w:rsidRDefault="006A2306" w:rsidP="00BC56A7">
            <w:pPr>
              <w:jc w:val="center"/>
              <w:rPr>
                <w:sz w:val="22"/>
                <w:szCs w:val="22"/>
              </w:rPr>
            </w:pPr>
          </w:p>
        </w:tc>
      </w:tr>
      <w:tr w:rsidR="007D61A7" w:rsidRPr="00880041" w:rsidTr="007D61A7">
        <w:tc>
          <w:tcPr>
            <w:tcW w:w="466" w:type="pct"/>
            <w:shd w:val="clear" w:color="auto" w:fill="FFFFFF"/>
          </w:tcPr>
          <w:p w:rsidR="00D36C9B" w:rsidRPr="00880041" w:rsidRDefault="007D61A7" w:rsidP="007D61A7">
            <w:pPr>
              <w:pStyle w:val="naisc"/>
              <w:spacing w:before="0" w:after="0"/>
              <w:ind w:left="720"/>
              <w:jc w:val="left"/>
              <w:rPr>
                <w:sz w:val="22"/>
                <w:szCs w:val="22"/>
              </w:rPr>
            </w:pPr>
            <w:r>
              <w:rPr>
                <w:sz w:val="22"/>
                <w:szCs w:val="22"/>
              </w:rPr>
              <w:lastRenderedPageBreak/>
              <w:t>5</w:t>
            </w:r>
          </w:p>
        </w:tc>
        <w:tc>
          <w:tcPr>
            <w:tcW w:w="668" w:type="pct"/>
            <w:shd w:val="clear" w:color="auto" w:fill="FFFFFF"/>
          </w:tcPr>
          <w:p w:rsidR="00D92DAC" w:rsidRPr="00880041" w:rsidRDefault="00D92DAC" w:rsidP="00BC56A7">
            <w:pPr>
              <w:pStyle w:val="naisc"/>
              <w:spacing w:before="0" w:after="0"/>
              <w:jc w:val="both"/>
              <w:rPr>
                <w:sz w:val="22"/>
                <w:szCs w:val="22"/>
              </w:rPr>
            </w:pPr>
            <w:r w:rsidRPr="00880041">
              <w:rPr>
                <w:sz w:val="22"/>
                <w:szCs w:val="22"/>
              </w:rPr>
              <w:t>Par noteikumu projekta precizēšanu attiecībā uz tā izdošanas tiesisko pamatu</w:t>
            </w:r>
          </w:p>
          <w:p w:rsidR="00D36C9B" w:rsidRPr="00880041" w:rsidRDefault="00D36C9B" w:rsidP="00BC56A7">
            <w:pPr>
              <w:pStyle w:val="naisc"/>
              <w:spacing w:before="0" w:after="0"/>
              <w:ind w:firstLine="720"/>
              <w:rPr>
                <w:sz w:val="22"/>
                <w:szCs w:val="22"/>
              </w:rPr>
            </w:pPr>
          </w:p>
        </w:tc>
        <w:tc>
          <w:tcPr>
            <w:tcW w:w="2624" w:type="pct"/>
            <w:shd w:val="clear" w:color="auto" w:fill="FFFFFF"/>
          </w:tcPr>
          <w:p w:rsidR="00D36C9B" w:rsidRPr="00880041" w:rsidRDefault="00D36C9B" w:rsidP="00BC56A7">
            <w:pPr>
              <w:pStyle w:val="naisc"/>
              <w:spacing w:before="0" w:after="0"/>
              <w:rPr>
                <w:b/>
                <w:sz w:val="22"/>
                <w:szCs w:val="22"/>
              </w:rPr>
            </w:pPr>
            <w:r w:rsidRPr="00880041">
              <w:rPr>
                <w:b/>
                <w:sz w:val="22"/>
                <w:szCs w:val="22"/>
              </w:rPr>
              <w:t>Vides aizsardzības un reģionālās attīstības ministrija</w:t>
            </w:r>
          </w:p>
          <w:p w:rsidR="00D36C9B" w:rsidRPr="00880041" w:rsidRDefault="00D36C9B" w:rsidP="00BC56A7">
            <w:pPr>
              <w:pStyle w:val="naisc"/>
              <w:spacing w:before="0" w:after="0"/>
              <w:rPr>
                <w:sz w:val="22"/>
                <w:szCs w:val="22"/>
              </w:rPr>
            </w:pPr>
            <w:r w:rsidRPr="00880041">
              <w:rPr>
                <w:sz w:val="22"/>
                <w:szCs w:val="22"/>
              </w:rPr>
              <w:t>(04.11.2019. atzinums)</w:t>
            </w:r>
          </w:p>
          <w:p w:rsidR="006A2306" w:rsidRPr="00880041" w:rsidRDefault="005B5ECB" w:rsidP="00BC56A7">
            <w:pPr>
              <w:ind w:right="12"/>
              <w:jc w:val="both"/>
              <w:rPr>
                <w:bCs/>
                <w:sz w:val="22"/>
                <w:szCs w:val="22"/>
                <w:u w:val="single"/>
              </w:rPr>
            </w:pPr>
            <w:r w:rsidRPr="00880041">
              <w:rPr>
                <w:bCs/>
                <w:sz w:val="22"/>
                <w:szCs w:val="22"/>
                <w:u w:val="single"/>
              </w:rPr>
              <w:t xml:space="preserve">1. </w:t>
            </w:r>
            <w:r w:rsidR="006A2306" w:rsidRPr="00880041">
              <w:rPr>
                <w:bCs/>
                <w:sz w:val="22"/>
                <w:szCs w:val="22"/>
                <w:u w:val="single"/>
              </w:rPr>
              <w:t>iebildums</w:t>
            </w:r>
          </w:p>
          <w:p w:rsidR="005B5ECB" w:rsidRPr="00880041" w:rsidRDefault="005B5ECB" w:rsidP="00BC56A7">
            <w:pPr>
              <w:ind w:right="12"/>
              <w:jc w:val="both"/>
              <w:rPr>
                <w:bCs/>
                <w:sz w:val="22"/>
                <w:szCs w:val="22"/>
              </w:rPr>
            </w:pPr>
            <w:r w:rsidRPr="00880041">
              <w:rPr>
                <w:bCs/>
                <w:sz w:val="22"/>
                <w:szCs w:val="22"/>
              </w:rPr>
              <w:t xml:space="preserve">Kā viens no Ministru kabineta </w:t>
            </w:r>
            <w:r w:rsidRPr="00880041">
              <w:rPr>
                <w:bCs/>
                <w:color w:val="000000" w:themeColor="text1"/>
                <w:sz w:val="22"/>
                <w:szCs w:val="22"/>
              </w:rPr>
              <w:t>2015. gada 22. decembra noteikumu Nr. 791 “Noteikumi par publiskas personas kapitālsabiedrību un publiski privāto kapitālsabiedrību valdes un padomes locekļu skaitu atbilstoši kapitālsabiedrības lielumu raksturojošiem rādītājiem, valdes un padomes locekļu mēneša atlīdzības maksimālo apmēru”</w:t>
            </w:r>
            <w:r w:rsidRPr="00880041">
              <w:rPr>
                <w:bCs/>
                <w:sz w:val="22"/>
                <w:szCs w:val="22"/>
              </w:rPr>
              <w:t>” (turpmāk – noteikumi) izdošanas tiesiskajiem pamatiem ir norādīta Publiskas personas kapitāla daļu un kapitālsabiedrību likuma (turpmāk – Kapitālsabiedrību likums) 106. panta trešā daļa. Šobrīd Kapitālsabiedrību likuma 106. pants paredz, ka:</w:t>
            </w:r>
          </w:p>
          <w:p w:rsidR="005B5ECB" w:rsidRPr="00880041" w:rsidRDefault="005B5ECB" w:rsidP="00BC56A7">
            <w:pPr>
              <w:ind w:right="12" w:firstLine="246"/>
              <w:jc w:val="both"/>
              <w:rPr>
                <w:i/>
                <w:sz w:val="22"/>
                <w:szCs w:val="22"/>
              </w:rPr>
            </w:pPr>
            <w:r w:rsidRPr="00880041">
              <w:rPr>
                <w:i/>
                <w:sz w:val="22"/>
                <w:szCs w:val="22"/>
              </w:rPr>
              <w:t>(1) Sabiedrībā var izveidot padomi tikai tad, ja iepriekšējā pārskata gadā sabiedrības rādītāji atbilst visiem šādiem kritērijiem:</w:t>
            </w:r>
          </w:p>
          <w:p w:rsidR="005B5ECB" w:rsidRPr="00880041" w:rsidRDefault="005B5ECB" w:rsidP="00BC56A7">
            <w:pPr>
              <w:ind w:right="12" w:firstLine="246"/>
              <w:jc w:val="both"/>
              <w:rPr>
                <w:i/>
                <w:sz w:val="22"/>
                <w:szCs w:val="22"/>
              </w:rPr>
            </w:pPr>
            <w:r w:rsidRPr="00880041">
              <w:rPr>
                <w:i/>
                <w:sz w:val="22"/>
                <w:szCs w:val="22"/>
              </w:rPr>
              <w:t>1) neto apgrozījums ir lielāks par 21 miljonu </w:t>
            </w:r>
            <w:r w:rsidRPr="00880041">
              <w:rPr>
                <w:i/>
                <w:iCs/>
                <w:sz w:val="22"/>
                <w:szCs w:val="22"/>
              </w:rPr>
              <w:t>euro</w:t>
            </w:r>
            <w:r w:rsidRPr="00880041">
              <w:rPr>
                <w:i/>
                <w:sz w:val="22"/>
                <w:szCs w:val="22"/>
              </w:rPr>
              <w:t>;</w:t>
            </w:r>
          </w:p>
          <w:p w:rsidR="005B5ECB" w:rsidRPr="00880041" w:rsidRDefault="005B5ECB" w:rsidP="00BC56A7">
            <w:pPr>
              <w:ind w:right="12" w:firstLine="246"/>
              <w:jc w:val="both"/>
              <w:rPr>
                <w:i/>
                <w:sz w:val="22"/>
                <w:szCs w:val="22"/>
              </w:rPr>
            </w:pPr>
            <w:r w:rsidRPr="00880041">
              <w:rPr>
                <w:i/>
                <w:sz w:val="22"/>
                <w:szCs w:val="22"/>
              </w:rPr>
              <w:t>2) bilances kopsumma ir lielāka par 4 miljoniem </w:t>
            </w:r>
            <w:r w:rsidRPr="00880041">
              <w:rPr>
                <w:i/>
                <w:iCs/>
                <w:sz w:val="22"/>
                <w:szCs w:val="22"/>
              </w:rPr>
              <w:t>euro</w:t>
            </w:r>
            <w:r w:rsidRPr="00880041">
              <w:rPr>
                <w:i/>
                <w:sz w:val="22"/>
                <w:szCs w:val="22"/>
              </w:rPr>
              <w:t>.</w:t>
            </w:r>
          </w:p>
          <w:p w:rsidR="005B5ECB" w:rsidRPr="00880041" w:rsidRDefault="005B5ECB" w:rsidP="00BC56A7">
            <w:pPr>
              <w:ind w:right="12" w:firstLine="246"/>
              <w:jc w:val="both"/>
              <w:rPr>
                <w:i/>
                <w:sz w:val="22"/>
                <w:szCs w:val="22"/>
              </w:rPr>
            </w:pPr>
            <w:r w:rsidRPr="00880041">
              <w:rPr>
                <w:i/>
                <w:sz w:val="22"/>
                <w:szCs w:val="22"/>
              </w:rPr>
              <w:t>(2) Ja sabiedrībā ir izveidota padome un kāds no šā panta pirmās daļas nosacījumiem netiek izpildīts divus pārskata gadus pēc kārtas, padome ir likvidējama.</w:t>
            </w:r>
          </w:p>
          <w:p w:rsidR="005B5ECB" w:rsidRPr="00880041" w:rsidRDefault="005B5ECB" w:rsidP="00BC56A7">
            <w:pPr>
              <w:ind w:right="12" w:firstLine="246"/>
              <w:jc w:val="both"/>
              <w:rPr>
                <w:sz w:val="22"/>
                <w:szCs w:val="22"/>
              </w:rPr>
            </w:pPr>
            <w:r w:rsidRPr="00880041">
              <w:rPr>
                <w:i/>
                <w:sz w:val="22"/>
                <w:szCs w:val="22"/>
              </w:rPr>
              <w:t>(3) Ministru kabinets nosaka padomes locekļu skaitu atbilstoši sabiedrības lielumu raksturojošiem rādītājiem</w:t>
            </w:r>
            <w:r w:rsidRPr="00880041">
              <w:rPr>
                <w:sz w:val="22"/>
                <w:szCs w:val="22"/>
              </w:rPr>
              <w:t>.</w:t>
            </w:r>
          </w:p>
          <w:p w:rsidR="005B5ECB" w:rsidRPr="00880041" w:rsidRDefault="005B5ECB" w:rsidP="00BC56A7">
            <w:pPr>
              <w:ind w:right="12" w:firstLine="246"/>
              <w:jc w:val="both"/>
              <w:rPr>
                <w:sz w:val="22"/>
                <w:szCs w:val="22"/>
              </w:rPr>
            </w:pPr>
            <w:r w:rsidRPr="00880041">
              <w:rPr>
                <w:sz w:val="22"/>
                <w:szCs w:val="22"/>
              </w:rPr>
              <w:t>Savukārt ar 2020. gada 1. janvāri Kapitālsabiedrību likuma 106. pants noteiks, ka:</w:t>
            </w:r>
          </w:p>
          <w:p w:rsidR="005B5ECB" w:rsidRPr="00880041" w:rsidRDefault="005B5ECB" w:rsidP="00BC56A7">
            <w:pPr>
              <w:ind w:right="12" w:firstLine="246"/>
              <w:jc w:val="both"/>
              <w:rPr>
                <w:i/>
                <w:sz w:val="22"/>
                <w:szCs w:val="22"/>
              </w:rPr>
            </w:pPr>
            <w:r w:rsidRPr="00880041">
              <w:rPr>
                <w:i/>
                <w:sz w:val="22"/>
                <w:szCs w:val="22"/>
              </w:rPr>
              <w:t>(1) Sabiedrībā, ja tā ir akciju sabiedrība, izveido padomi.</w:t>
            </w:r>
          </w:p>
          <w:p w:rsidR="005B5ECB" w:rsidRPr="00880041" w:rsidRDefault="005B5ECB" w:rsidP="00BC56A7">
            <w:pPr>
              <w:ind w:right="12" w:firstLine="246"/>
              <w:jc w:val="both"/>
              <w:rPr>
                <w:i/>
                <w:sz w:val="22"/>
                <w:szCs w:val="22"/>
              </w:rPr>
            </w:pPr>
            <w:r w:rsidRPr="00880041">
              <w:rPr>
                <w:i/>
                <w:sz w:val="22"/>
                <w:szCs w:val="22"/>
              </w:rPr>
              <w:t>(2) Padomes locekļu skaits ir ne mazāks kā trīs, bet ne lielāks kā septiņi. Ministru kabinets nosaka padomes locekļu skaitu atbilstoši sabiedrības lielumu raksturojošiem rādītājiem.</w:t>
            </w:r>
          </w:p>
          <w:p w:rsidR="005B5ECB" w:rsidRPr="00880041" w:rsidRDefault="005B5ECB" w:rsidP="00BC56A7">
            <w:pPr>
              <w:ind w:right="12" w:firstLine="600"/>
              <w:jc w:val="both"/>
              <w:rPr>
                <w:sz w:val="22"/>
                <w:szCs w:val="22"/>
              </w:rPr>
            </w:pPr>
            <w:r w:rsidRPr="00880041">
              <w:rPr>
                <w:sz w:val="22"/>
                <w:szCs w:val="22"/>
              </w:rPr>
              <w:t>Izvērtējot noteikumu projektu, secināms, ka tajā nav paredzēts veikt grozījumus to izdošanas tiesiskajā pamatā, to precizējot.</w:t>
            </w:r>
          </w:p>
          <w:p w:rsidR="005B5ECB" w:rsidRPr="00880041" w:rsidRDefault="005B5ECB" w:rsidP="00BC56A7">
            <w:pPr>
              <w:ind w:right="12" w:firstLine="600"/>
              <w:jc w:val="both"/>
              <w:rPr>
                <w:sz w:val="22"/>
                <w:szCs w:val="22"/>
              </w:rPr>
            </w:pPr>
            <w:r w:rsidRPr="00880041">
              <w:rPr>
                <w:sz w:val="22"/>
                <w:szCs w:val="22"/>
              </w:rPr>
              <w:t>Ievērojot minēto, lūdzam precizēt noteikumu projekta izdošanas tiesisko pamatu.</w:t>
            </w:r>
          </w:p>
          <w:p w:rsidR="006A2306" w:rsidRPr="00880041" w:rsidRDefault="005B5ECB" w:rsidP="00BC56A7">
            <w:pPr>
              <w:ind w:right="12" w:firstLine="388"/>
              <w:jc w:val="both"/>
              <w:rPr>
                <w:bCs/>
                <w:sz w:val="22"/>
                <w:szCs w:val="22"/>
                <w:u w:val="single"/>
              </w:rPr>
            </w:pPr>
            <w:r w:rsidRPr="00880041">
              <w:rPr>
                <w:bCs/>
                <w:sz w:val="22"/>
                <w:szCs w:val="22"/>
                <w:u w:val="single"/>
              </w:rPr>
              <w:t>2.</w:t>
            </w:r>
            <w:r w:rsidR="006A2306" w:rsidRPr="00880041">
              <w:rPr>
                <w:bCs/>
                <w:sz w:val="22"/>
                <w:szCs w:val="22"/>
                <w:u w:val="single"/>
              </w:rPr>
              <w:t>iebildums</w:t>
            </w:r>
          </w:p>
          <w:p w:rsidR="005B5ECB" w:rsidRPr="00880041" w:rsidRDefault="005B5ECB" w:rsidP="00BC56A7">
            <w:pPr>
              <w:ind w:right="12" w:firstLine="388"/>
              <w:jc w:val="both"/>
              <w:rPr>
                <w:bCs/>
                <w:sz w:val="22"/>
                <w:szCs w:val="22"/>
              </w:rPr>
            </w:pPr>
            <w:r w:rsidRPr="00880041">
              <w:rPr>
                <w:bCs/>
                <w:sz w:val="22"/>
                <w:szCs w:val="22"/>
              </w:rPr>
              <w:t xml:space="preserve"> Ar 2020. gada 1. janvāri Kapitālsabiedrību likuma 78. pants tiks izteikts jaunā redakcijā, proti:</w:t>
            </w:r>
          </w:p>
          <w:p w:rsidR="005B5ECB" w:rsidRPr="00880041" w:rsidRDefault="005B5ECB" w:rsidP="00BC56A7">
            <w:pPr>
              <w:ind w:right="12" w:firstLine="600"/>
              <w:jc w:val="both"/>
              <w:rPr>
                <w:i/>
                <w:sz w:val="22"/>
                <w:szCs w:val="22"/>
              </w:rPr>
            </w:pPr>
            <w:r w:rsidRPr="00880041">
              <w:rPr>
                <w:i/>
                <w:sz w:val="22"/>
                <w:szCs w:val="22"/>
              </w:rPr>
              <w:t>(1) Attiecībā uz padomes darbību un kompetenci piemērojami šā likuma </w:t>
            </w:r>
            <w:hyperlink r:id="rId9" w:anchor="p106" w:history="1">
              <w:r w:rsidRPr="00880041">
                <w:rPr>
                  <w:rStyle w:val="Hyperlink"/>
                  <w:i/>
                  <w:sz w:val="22"/>
                  <w:szCs w:val="22"/>
                </w:rPr>
                <w:t>106.</w:t>
              </w:r>
            </w:hyperlink>
            <w:r w:rsidRPr="00880041">
              <w:rPr>
                <w:i/>
                <w:sz w:val="22"/>
                <w:szCs w:val="22"/>
              </w:rPr>
              <w:t>, </w:t>
            </w:r>
            <w:hyperlink r:id="rId10" w:anchor="p107" w:history="1">
              <w:r w:rsidRPr="00880041">
                <w:rPr>
                  <w:rStyle w:val="Hyperlink"/>
                  <w:i/>
                  <w:sz w:val="22"/>
                  <w:szCs w:val="22"/>
                </w:rPr>
                <w:t>107.</w:t>
              </w:r>
            </w:hyperlink>
            <w:r w:rsidRPr="00880041">
              <w:rPr>
                <w:i/>
                <w:sz w:val="22"/>
                <w:szCs w:val="22"/>
              </w:rPr>
              <w:t>, </w:t>
            </w:r>
            <w:hyperlink r:id="rId11" w:anchor="p108" w:history="1">
              <w:r w:rsidRPr="00880041">
                <w:rPr>
                  <w:rStyle w:val="Hyperlink"/>
                  <w:i/>
                  <w:sz w:val="22"/>
                  <w:szCs w:val="22"/>
                </w:rPr>
                <w:t>108.</w:t>
              </w:r>
            </w:hyperlink>
            <w:r w:rsidRPr="00880041">
              <w:rPr>
                <w:i/>
                <w:sz w:val="22"/>
                <w:szCs w:val="22"/>
              </w:rPr>
              <w:t>, </w:t>
            </w:r>
            <w:hyperlink r:id="rId12" w:anchor="p109" w:history="1">
              <w:r w:rsidRPr="00880041">
                <w:rPr>
                  <w:rStyle w:val="Hyperlink"/>
                  <w:i/>
                  <w:sz w:val="22"/>
                  <w:szCs w:val="22"/>
                </w:rPr>
                <w:t>109.</w:t>
              </w:r>
            </w:hyperlink>
            <w:r w:rsidRPr="00880041">
              <w:rPr>
                <w:i/>
                <w:sz w:val="22"/>
                <w:szCs w:val="22"/>
              </w:rPr>
              <w:t>, </w:t>
            </w:r>
            <w:hyperlink r:id="rId13" w:anchor="p110" w:history="1">
              <w:r w:rsidRPr="00880041">
                <w:rPr>
                  <w:rStyle w:val="Hyperlink"/>
                  <w:i/>
                  <w:sz w:val="22"/>
                  <w:szCs w:val="22"/>
                </w:rPr>
                <w:t>110.</w:t>
              </w:r>
            </w:hyperlink>
            <w:r w:rsidRPr="00880041">
              <w:rPr>
                <w:i/>
                <w:sz w:val="22"/>
                <w:szCs w:val="22"/>
              </w:rPr>
              <w:t>, </w:t>
            </w:r>
            <w:hyperlink r:id="rId14" w:anchor="p111" w:history="1">
              <w:r w:rsidRPr="00880041">
                <w:rPr>
                  <w:rStyle w:val="Hyperlink"/>
                  <w:i/>
                  <w:sz w:val="22"/>
                  <w:szCs w:val="22"/>
                </w:rPr>
                <w:t>111.</w:t>
              </w:r>
            </w:hyperlink>
            <w:r w:rsidRPr="00880041">
              <w:rPr>
                <w:i/>
                <w:sz w:val="22"/>
                <w:szCs w:val="22"/>
              </w:rPr>
              <w:t> un </w:t>
            </w:r>
            <w:hyperlink r:id="rId15" w:anchor="p112" w:history="1">
              <w:r w:rsidRPr="00880041">
                <w:rPr>
                  <w:rStyle w:val="Hyperlink"/>
                  <w:i/>
                  <w:sz w:val="22"/>
                  <w:szCs w:val="22"/>
                </w:rPr>
                <w:t>112.</w:t>
              </w:r>
            </w:hyperlink>
            <w:r w:rsidRPr="00880041">
              <w:rPr>
                <w:i/>
                <w:sz w:val="22"/>
                <w:szCs w:val="22"/>
              </w:rPr>
              <w:t> panta noteikumi, ja šajā nodaļā nav noteikts citādi.</w:t>
            </w:r>
          </w:p>
          <w:p w:rsidR="005B5ECB" w:rsidRPr="00880041" w:rsidRDefault="005B5ECB" w:rsidP="00BC56A7">
            <w:pPr>
              <w:ind w:right="12" w:firstLine="600"/>
              <w:jc w:val="both"/>
              <w:rPr>
                <w:i/>
                <w:sz w:val="22"/>
                <w:szCs w:val="22"/>
              </w:rPr>
            </w:pPr>
            <w:r w:rsidRPr="00880041">
              <w:rPr>
                <w:i/>
                <w:sz w:val="22"/>
                <w:szCs w:val="22"/>
              </w:rPr>
              <w:t>(2) Sabiedrībā izveido padomi, ja iepriekšējā pārskata gadā sabiedrības rādītāji atbilst visiem šādiem kritērijiem:</w:t>
            </w:r>
          </w:p>
          <w:p w:rsidR="005B5ECB" w:rsidRPr="00880041" w:rsidRDefault="005B5ECB" w:rsidP="00BC56A7">
            <w:pPr>
              <w:ind w:right="12" w:firstLine="600"/>
              <w:jc w:val="both"/>
              <w:rPr>
                <w:i/>
                <w:sz w:val="22"/>
                <w:szCs w:val="22"/>
              </w:rPr>
            </w:pPr>
            <w:r w:rsidRPr="00880041">
              <w:rPr>
                <w:i/>
                <w:sz w:val="22"/>
                <w:szCs w:val="22"/>
              </w:rPr>
              <w:t>1) neto apgrozījums ir lielāks par 21 miljonu </w:t>
            </w:r>
            <w:r w:rsidRPr="00880041">
              <w:rPr>
                <w:i/>
                <w:iCs/>
                <w:sz w:val="22"/>
                <w:szCs w:val="22"/>
              </w:rPr>
              <w:t>euro</w:t>
            </w:r>
            <w:r w:rsidRPr="00880041">
              <w:rPr>
                <w:i/>
                <w:sz w:val="22"/>
                <w:szCs w:val="22"/>
              </w:rPr>
              <w:t>;</w:t>
            </w:r>
          </w:p>
          <w:p w:rsidR="005B5ECB" w:rsidRPr="00880041" w:rsidRDefault="005B5ECB" w:rsidP="00BC56A7">
            <w:pPr>
              <w:ind w:right="12" w:firstLine="600"/>
              <w:jc w:val="both"/>
              <w:rPr>
                <w:i/>
                <w:sz w:val="22"/>
                <w:szCs w:val="22"/>
              </w:rPr>
            </w:pPr>
            <w:r w:rsidRPr="00880041">
              <w:rPr>
                <w:i/>
                <w:sz w:val="22"/>
                <w:szCs w:val="22"/>
              </w:rPr>
              <w:lastRenderedPageBreak/>
              <w:t>2) bilances kopsumma ir lielāka par četriem miljoniem </w:t>
            </w:r>
            <w:r w:rsidRPr="00880041">
              <w:rPr>
                <w:i/>
                <w:iCs/>
                <w:sz w:val="22"/>
                <w:szCs w:val="22"/>
              </w:rPr>
              <w:t>euro</w:t>
            </w:r>
            <w:r w:rsidRPr="00880041">
              <w:rPr>
                <w:i/>
                <w:sz w:val="22"/>
                <w:szCs w:val="22"/>
              </w:rPr>
              <w:t>.</w:t>
            </w:r>
          </w:p>
          <w:p w:rsidR="005B5ECB" w:rsidRPr="00880041" w:rsidRDefault="005B5ECB" w:rsidP="00BC56A7">
            <w:pPr>
              <w:ind w:right="12" w:firstLine="600"/>
              <w:jc w:val="both"/>
              <w:rPr>
                <w:i/>
                <w:sz w:val="22"/>
                <w:szCs w:val="22"/>
              </w:rPr>
            </w:pPr>
            <w:r w:rsidRPr="00880041">
              <w:rPr>
                <w:i/>
                <w:sz w:val="22"/>
                <w:szCs w:val="22"/>
              </w:rPr>
              <w:t>(3) Sabiedrībā var izveidot padomi, ja iepriekšējā pārskata gadā sabiedrības rādītāji atbilst visiem šādiem kritērijiem:</w:t>
            </w:r>
          </w:p>
          <w:p w:rsidR="005B5ECB" w:rsidRPr="00880041" w:rsidRDefault="005B5ECB" w:rsidP="00BC56A7">
            <w:pPr>
              <w:ind w:right="12" w:firstLine="600"/>
              <w:jc w:val="both"/>
              <w:rPr>
                <w:i/>
                <w:sz w:val="22"/>
                <w:szCs w:val="22"/>
              </w:rPr>
            </w:pPr>
            <w:r w:rsidRPr="00880041">
              <w:rPr>
                <w:i/>
                <w:sz w:val="22"/>
                <w:szCs w:val="22"/>
              </w:rPr>
              <w:t>1) neto apgrozījums ir lielāks par astoņiem miljoniem </w:t>
            </w:r>
            <w:r w:rsidRPr="00880041">
              <w:rPr>
                <w:i/>
                <w:iCs/>
                <w:sz w:val="22"/>
                <w:szCs w:val="22"/>
              </w:rPr>
              <w:t>euro</w:t>
            </w:r>
            <w:r w:rsidRPr="00880041">
              <w:rPr>
                <w:i/>
                <w:sz w:val="22"/>
                <w:szCs w:val="22"/>
              </w:rPr>
              <w:t>;</w:t>
            </w:r>
          </w:p>
          <w:p w:rsidR="005B5ECB" w:rsidRPr="00880041" w:rsidRDefault="005B5ECB" w:rsidP="00BC56A7">
            <w:pPr>
              <w:ind w:right="12" w:firstLine="600"/>
              <w:jc w:val="both"/>
              <w:rPr>
                <w:i/>
                <w:sz w:val="22"/>
                <w:szCs w:val="22"/>
              </w:rPr>
            </w:pPr>
            <w:r w:rsidRPr="00880041">
              <w:rPr>
                <w:i/>
                <w:sz w:val="22"/>
                <w:szCs w:val="22"/>
              </w:rPr>
              <w:t>2) bilances kopsumma ir lielāka par četriem miljoniem </w:t>
            </w:r>
            <w:r w:rsidRPr="00880041">
              <w:rPr>
                <w:i/>
                <w:iCs/>
                <w:sz w:val="22"/>
                <w:szCs w:val="22"/>
              </w:rPr>
              <w:t>euro</w:t>
            </w:r>
            <w:r w:rsidRPr="00880041">
              <w:rPr>
                <w:i/>
                <w:sz w:val="22"/>
                <w:szCs w:val="22"/>
              </w:rPr>
              <w:t>.</w:t>
            </w:r>
          </w:p>
          <w:p w:rsidR="005B5ECB" w:rsidRPr="00880041" w:rsidRDefault="005B5ECB" w:rsidP="00BC56A7">
            <w:pPr>
              <w:ind w:right="12" w:firstLine="600"/>
              <w:jc w:val="both"/>
              <w:rPr>
                <w:i/>
                <w:sz w:val="22"/>
                <w:szCs w:val="22"/>
              </w:rPr>
            </w:pPr>
            <w:r w:rsidRPr="00880041">
              <w:rPr>
                <w:i/>
                <w:sz w:val="22"/>
                <w:szCs w:val="22"/>
              </w:rPr>
              <w:t>(4) Ja sabiedrībā ar ierobežotu atbildību ir izveidota padome un kāds no šā panta trešās daļas nosacījumiem netiek izpildīts divus pārskata gadus pēc kārtas, padome ir likvidējama.</w:t>
            </w:r>
          </w:p>
          <w:p w:rsidR="005B5ECB" w:rsidRPr="00880041" w:rsidRDefault="005B5ECB" w:rsidP="00BC56A7">
            <w:pPr>
              <w:ind w:right="12" w:firstLine="600"/>
              <w:jc w:val="both"/>
              <w:rPr>
                <w:sz w:val="22"/>
                <w:szCs w:val="22"/>
              </w:rPr>
            </w:pPr>
            <w:r w:rsidRPr="00880041">
              <w:rPr>
                <w:i/>
                <w:sz w:val="22"/>
                <w:szCs w:val="22"/>
              </w:rPr>
              <w:t>(5) Padomes locekļu skaits ir ne mazāks kā trīs, bet ne lielāks kā septiņi. Ministru kabinets nosaka padomes locekļu skaitu atbilstoši sabiedrības lielumu raksturojošiem rādītājiem</w:t>
            </w:r>
            <w:r w:rsidRPr="00880041">
              <w:rPr>
                <w:sz w:val="22"/>
                <w:szCs w:val="22"/>
              </w:rPr>
              <w:t>.</w:t>
            </w:r>
          </w:p>
          <w:p w:rsidR="00D92DAC" w:rsidRPr="00880041" w:rsidRDefault="005B5ECB" w:rsidP="00BC56A7">
            <w:pPr>
              <w:ind w:right="12" w:firstLine="600"/>
              <w:jc w:val="both"/>
              <w:rPr>
                <w:sz w:val="22"/>
                <w:szCs w:val="22"/>
              </w:rPr>
            </w:pPr>
            <w:r w:rsidRPr="00880041">
              <w:rPr>
                <w:sz w:val="22"/>
                <w:szCs w:val="22"/>
              </w:rPr>
              <w:t>Ievērojot minēto, lūdzam papildināt noteikumu projektu ar jauno tā izdošanas tiesisko pamatu – Kapitālsabiedrību likuma 78. pantu.</w:t>
            </w:r>
          </w:p>
          <w:p w:rsidR="006A2306" w:rsidRPr="00880041" w:rsidRDefault="005B5ECB" w:rsidP="00BC56A7">
            <w:pPr>
              <w:ind w:right="12" w:firstLine="600"/>
              <w:jc w:val="both"/>
              <w:rPr>
                <w:sz w:val="22"/>
                <w:szCs w:val="22"/>
                <w:u w:val="single"/>
              </w:rPr>
            </w:pPr>
            <w:r w:rsidRPr="00880041">
              <w:rPr>
                <w:sz w:val="22"/>
                <w:szCs w:val="22"/>
                <w:u w:val="single"/>
              </w:rPr>
              <w:t>3.</w:t>
            </w:r>
            <w:r w:rsidR="006A2306" w:rsidRPr="00880041">
              <w:rPr>
                <w:sz w:val="22"/>
                <w:szCs w:val="22"/>
                <w:u w:val="single"/>
              </w:rPr>
              <w:t>iebildums</w:t>
            </w:r>
          </w:p>
          <w:p w:rsidR="005B5ECB" w:rsidRPr="00880041" w:rsidRDefault="005B5ECB" w:rsidP="00BC56A7">
            <w:pPr>
              <w:ind w:right="12" w:firstLine="600"/>
              <w:jc w:val="both"/>
              <w:rPr>
                <w:sz w:val="22"/>
                <w:szCs w:val="22"/>
              </w:rPr>
            </w:pPr>
            <w:r w:rsidRPr="00880041">
              <w:rPr>
                <w:sz w:val="22"/>
                <w:szCs w:val="22"/>
              </w:rPr>
              <w:t xml:space="preserve"> Kapitālsabiedrību likuma 112. pants šobrīd paredz, ka:</w:t>
            </w:r>
          </w:p>
          <w:p w:rsidR="005B5ECB" w:rsidRPr="00880041" w:rsidRDefault="005B5ECB" w:rsidP="00BC56A7">
            <w:pPr>
              <w:ind w:right="12" w:firstLine="600"/>
              <w:jc w:val="both"/>
              <w:rPr>
                <w:i/>
                <w:sz w:val="22"/>
                <w:szCs w:val="22"/>
              </w:rPr>
            </w:pPr>
            <w:r w:rsidRPr="00880041">
              <w:rPr>
                <w:i/>
                <w:sz w:val="22"/>
                <w:szCs w:val="22"/>
              </w:rPr>
              <w:t>(1) Mēneša atlīdzību padomes locekļiem nosaka, ievērojot Ministru kabineta noteikumos paredzēto mēneša atlīdzības maksimālo apmēru. Ministru kabinets nosaka padomes locekļu mēneša atlīdzības maksimālo apmēru, ņemot vērā vidējo atlīdzību vadībai līdzīga lieluma (neto apgrozījums, bilances kopsumma, darbinieku skaits) sabiedrībās privātajā sektorā vai — atsevišķos gadījumos — nozarē, kurā attiecīgā sabiedrība darbojas. Padomes locekļa mēneša atlīdzības maksimālais apmērs nekādā gadījumā nedrīkst pārsniegt Centrālās statistikas pārvaldes oficiālajā statistikas paziņojumā publicēto valstī strādājošo iepriekšējā gada mēneša vidējās darba samaksas apmēru, kas noapaļots pilnos </w:t>
            </w:r>
            <w:r w:rsidRPr="00880041">
              <w:rPr>
                <w:i/>
                <w:iCs/>
                <w:sz w:val="22"/>
                <w:szCs w:val="22"/>
              </w:rPr>
              <w:t>euro</w:t>
            </w:r>
            <w:r w:rsidRPr="00880041">
              <w:rPr>
                <w:i/>
                <w:sz w:val="22"/>
                <w:szCs w:val="22"/>
              </w:rPr>
              <w:t> un kam piemērots koeficients 10.</w:t>
            </w:r>
          </w:p>
          <w:p w:rsidR="005B5ECB" w:rsidRPr="00880041" w:rsidRDefault="005B5ECB" w:rsidP="00BC56A7">
            <w:pPr>
              <w:ind w:right="12" w:firstLine="600"/>
              <w:jc w:val="both"/>
              <w:rPr>
                <w:sz w:val="22"/>
                <w:szCs w:val="22"/>
              </w:rPr>
            </w:pPr>
            <w:r w:rsidRPr="00880041">
              <w:rPr>
                <w:i/>
                <w:sz w:val="22"/>
                <w:szCs w:val="22"/>
              </w:rPr>
              <w:t>(2) Padomes locekļiem var izmaksāt prēmiju reizi gadā pēc gada pārskata apstiprināšanas un padomes locekļa darbības rezultātu izvērtēšanas. Prēmija nedrīkst pārsniegt kapitālsabiedrības padomes locekļa viena mēneša atlīdzības apmēru</w:t>
            </w:r>
            <w:r w:rsidRPr="00880041">
              <w:rPr>
                <w:sz w:val="22"/>
                <w:szCs w:val="22"/>
              </w:rPr>
              <w:t>.</w:t>
            </w:r>
          </w:p>
          <w:p w:rsidR="005B5ECB" w:rsidRPr="00880041" w:rsidRDefault="005B5ECB" w:rsidP="00BC56A7">
            <w:pPr>
              <w:ind w:right="12" w:firstLine="600"/>
              <w:jc w:val="both"/>
              <w:rPr>
                <w:sz w:val="22"/>
                <w:szCs w:val="22"/>
              </w:rPr>
            </w:pPr>
            <w:r w:rsidRPr="00880041">
              <w:rPr>
                <w:sz w:val="22"/>
                <w:szCs w:val="22"/>
              </w:rPr>
              <w:t>Savukārt ar 2020. gada 1. janvāri Kapitālsabiedrību likuma 112. pants tiks izteikts jaunā redakcijā, proti:</w:t>
            </w:r>
          </w:p>
          <w:p w:rsidR="005B5ECB" w:rsidRPr="00880041" w:rsidRDefault="005B5ECB" w:rsidP="00BC56A7">
            <w:pPr>
              <w:ind w:right="12" w:firstLine="600"/>
              <w:jc w:val="both"/>
              <w:rPr>
                <w:sz w:val="22"/>
                <w:szCs w:val="22"/>
              </w:rPr>
            </w:pPr>
            <w:r w:rsidRPr="00880041">
              <w:rPr>
                <w:i/>
                <w:sz w:val="22"/>
                <w:szCs w:val="22"/>
                <w:shd w:val="clear" w:color="auto" w:fill="FFFFFF"/>
              </w:rPr>
              <w:t xml:space="preserve">Mēneša atlīdzību padomes locekļiem nosaka, ievērojot Ministru kabineta noteikumos paredzēto mēneša atlīdzības maksimālo apmēru. Ministru kabinets nosaka padomes locekļu mēneša atlīdzības maksimālo apmēru, ņemot vērā vidējo atlīdzību vadībai līdzīga lieluma (neto apgrozījums, bilances kopsumma, darbinieku skaits) sabiedrībās privātajā sektorā vai — atsevišķos gadījumos — nozarē, kurā attiecīgā sabiedrība darbojas. Padomes locekļa mēneša atlīdzības maksimālais apmērs nekādā gadījumā nedrīkst pārsniegt Centrālās statistikas pārvaldes oficiālajā statistikas paziņojumā publicēto valstī strādājošo iepriekšējā gada mēneša vidējās </w:t>
            </w:r>
            <w:r w:rsidRPr="00880041">
              <w:rPr>
                <w:i/>
                <w:sz w:val="22"/>
                <w:szCs w:val="22"/>
                <w:shd w:val="clear" w:color="auto" w:fill="FFFFFF"/>
              </w:rPr>
              <w:lastRenderedPageBreak/>
              <w:t>darba samaksas apmēru, kas noapaļots pilnos </w:t>
            </w:r>
            <w:r w:rsidRPr="00880041">
              <w:rPr>
                <w:i/>
                <w:iCs/>
                <w:sz w:val="22"/>
                <w:szCs w:val="22"/>
                <w:shd w:val="clear" w:color="auto" w:fill="FFFFFF"/>
              </w:rPr>
              <w:t>euro </w:t>
            </w:r>
            <w:r w:rsidRPr="00880041">
              <w:rPr>
                <w:i/>
                <w:sz w:val="22"/>
                <w:szCs w:val="22"/>
                <w:shd w:val="clear" w:color="auto" w:fill="FFFFFF"/>
              </w:rPr>
              <w:t>un kam piemērots koeficients 10. Padomes locekļiem prēmijas netiek izmaksātas</w:t>
            </w:r>
            <w:r w:rsidRPr="00880041">
              <w:rPr>
                <w:sz w:val="22"/>
                <w:szCs w:val="22"/>
                <w:shd w:val="clear" w:color="auto" w:fill="FFFFFF"/>
              </w:rPr>
              <w:t>.</w:t>
            </w:r>
          </w:p>
          <w:p w:rsidR="005B5ECB" w:rsidRPr="00880041" w:rsidRDefault="005B5ECB" w:rsidP="00BC56A7">
            <w:pPr>
              <w:ind w:right="12" w:firstLine="600"/>
              <w:jc w:val="both"/>
              <w:rPr>
                <w:sz w:val="22"/>
                <w:szCs w:val="22"/>
              </w:rPr>
            </w:pPr>
            <w:r w:rsidRPr="00880041">
              <w:rPr>
                <w:sz w:val="22"/>
                <w:szCs w:val="22"/>
              </w:rPr>
              <w:t>Izvērtējot noteikumu projektu, secināms, ka tajā nav paredzēts veikt grozījumus to izdošanas tiesiskajā pamatā, to precizējot.</w:t>
            </w:r>
          </w:p>
          <w:p w:rsidR="005B5ECB" w:rsidRPr="00880041" w:rsidRDefault="005B5ECB" w:rsidP="00BC56A7">
            <w:pPr>
              <w:ind w:right="12" w:firstLine="600"/>
              <w:jc w:val="both"/>
              <w:rPr>
                <w:sz w:val="22"/>
                <w:szCs w:val="22"/>
              </w:rPr>
            </w:pPr>
            <w:r w:rsidRPr="00880041">
              <w:rPr>
                <w:sz w:val="22"/>
                <w:szCs w:val="22"/>
              </w:rPr>
              <w:t>Ievērojot minēto, lūdzam precizēt noteikumu projekta izdošanas tiesisko pamatu.</w:t>
            </w:r>
          </w:p>
          <w:p w:rsidR="006A2306" w:rsidRPr="00880041" w:rsidRDefault="001533A4" w:rsidP="00BC56A7">
            <w:pPr>
              <w:ind w:right="12" w:firstLine="104"/>
              <w:jc w:val="both"/>
              <w:rPr>
                <w:bCs/>
                <w:sz w:val="22"/>
                <w:szCs w:val="22"/>
                <w:u w:val="single"/>
              </w:rPr>
            </w:pPr>
            <w:r w:rsidRPr="00880041">
              <w:rPr>
                <w:bCs/>
                <w:sz w:val="22"/>
                <w:szCs w:val="22"/>
                <w:u w:val="single"/>
              </w:rPr>
              <w:t>5.</w:t>
            </w:r>
            <w:r w:rsidR="006A2306" w:rsidRPr="00880041">
              <w:rPr>
                <w:bCs/>
                <w:sz w:val="22"/>
                <w:szCs w:val="22"/>
                <w:u w:val="single"/>
              </w:rPr>
              <w:t>iebildums</w:t>
            </w:r>
          </w:p>
          <w:p w:rsidR="00D92DAC" w:rsidRPr="00880041" w:rsidRDefault="001533A4" w:rsidP="00BC56A7">
            <w:pPr>
              <w:ind w:right="12" w:firstLine="104"/>
              <w:jc w:val="both"/>
              <w:rPr>
                <w:sz w:val="22"/>
                <w:szCs w:val="22"/>
              </w:rPr>
            </w:pPr>
            <w:r w:rsidRPr="00880041">
              <w:rPr>
                <w:bCs/>
                <w:sz w:val="22"/>
                <w:szCs w:val="22"/>
              </w:rPr>
              <w:t xml:space="preserve"> Saskaņā ar noteikuma projekta 1.1. apakšpunktu paredzēts izteikt noteikumu nosaukumu jaunajā redakcijā, papildinot ar to, ka noteikumi tiek attiecināti arī uz atkarīgajām kapitālsabiedrībām. Ievērojot minēto, lūdzam papildināt noteikumu projekta izdošanas tiesisko pamatu ar attiecīgu deleģējuma normu.</w:t>
            </w:r>
          </w:p>
        </w:tc>
        <w:tc>
          <w:tcPr>
            <w:tcW w:w="861" w:type="pct"/>
            <w:shd w:val="clear" w:color="auto" w:fill="FFFFFF"/>
          </w:tcPr>
          <w:p w:rsidR="007C6F4F" w:rsidRPr="00702713" w:rsidRDefault="007C6F4F" w:rsidP="00C91E07">
            <w:pPr>
              <w:pStyle w:val="naisc"/>
              <w:tabs>
                <w:tab w:val="left" w:pos="1071"/>
              </w:tabs>
              <w:spacing w:before="0" w:after="0"/>
              <w:rPr>
                <w:b/>
                <w:sz w:val="22"/>
                <w:szCs w:val="22"/>
              </w:rPr>
            </w:pPr>
            <w:r w:rsidRPr="00702713">
              <w:rPr>
                <w:b/>
                <w:sz w:val="22"/>
                <w:szCs w:val="22"/>
              </w:rPr>
              <w:lastRenderedPageBreak/>
              <w:t>Ņemts vērā</w:t>
            </w:r>
          </w:p>
          <w:p w:rsidR="007C6F4F" w:rsidRPr="00880041" w:rsidRDefault="007C6F4F" w:rsidP="00544B0A">
            <w:pPr>
              <w:pStyle w:val="naisc"/>
              <w:spacing w:before="0" w:after="0"/>
              <w:jc w:val="both"/>
              <w:rPr>
                <w:sz w:val="22"/>
                <w:szCs w:val="22"/>
              </w:rPr>
            </w:pPr>
            <w:r w:rsidRPr="00880041">
              <w:rPr>
                <w:sz w:val="22"/>
                <w:szCs w:val="22"/>
              </w:rPr>
              <w:t>Noteikumu projekts precizēts</w:t>
            </w:r>
          </w:p>
        </w:tc>
        <w:tc>
          <w:tcPr>
            <w:tcW w:w="380" w:type="pct"/>
            <w:shd w:val="clear" w:color="auto" w:fill="FFFFFF"/>
          </w:tcPr>
          <w:p w:rsidR="00D36C9B" w:rsidRPr="00880041" w:rsidRDefault="00D36C9B" w:rsidP="00BC56A7">
            <w:pPr>
              <w:jc w:val="center"/>
              <w:rPr>
                <w:sz w:val="22"/>
                <w:szCs w:val="22"/>
              </w:rPr>
            </w:pPr>
          </w:p>
        </w:tc>
      </w:tr>
      <w:tr w:rsidR="007D61A7" w:rsidRPr="00880041" w:rsidTr="007D61A7">
        <w:tc>
          <w:tcPr>
            <w:tcW w:w="466" w:type="pct"/>
            <w:shd w:val="clear" w:color="auto" w:fill="FFFFFF"/>
          </w:tcPr>
          <w:p w:rsidR="00C32956" w:rsidRPr="00880041" w:rsidRDefault="007D61A7" w:rsidP="007D61A7">
            <w:pPr>
              <w:pStyle w:val="naisc"/>
              <w:spacing w:before="0" w:after="0"/>
              <w:ind w:left="720"/>
              <w:jc w:val="left"/>
              <w:rPr>
                <w:sz w:val="22"/>
                <w:szCs w:val="22"/>
              </w:rPr>
            </w:pPr>
            <w:r>
              <w:rPr>
                <w:sz w:val="22"/>
                <w:szCs w:val="22"/>
              </w:rPr>
              <w:lastRenderedPageBreak/>
              <w:t>6</w:t>
            </w:r>
          </w:p>
        </w:tc>
        <w:tc>
          <w:tcPr>
            <w:tcW w:w="668" w:type="pct"/>
            <w:shd w:val="clear" w:color="auto" w:fill="FFFFFF"/>
          </w:tcPr>
          <w:p w:rsidR="00C32956" w:rsidRPr="00880041" w:rsidRDefault="00C32956" w:rsidP="00BC56A7">
            <w:pPr>
              <w:pStyle w:val="naisc"/>
              <w:spacing w:before="0" w:after="0"/>
              <w:jc w:val="both"/>
              <w:rPr>
                <w:sz w:val="22"/>
                <w:szCs w:val="22"/>
              </w:rPr>
            </w:pPr>
            <w:r w:rsidRPr="00880041">
              <w:rPr>
                <w:sz w:val="22"/>
                <w:szCs w:val="22"/>
              </w:rPr>
              <w:t>Par noteikumu projekta precizēšanu</w:t>
            </w:r>
          </w:p>
          <w:p w:rsidR="00C32956" w:rsidRPr="00880041" w:rsidRDefault="00C32956" w:rsidP="00BC56A7">
            <w:pPr>
              <w:pStyle w:val="naisc"/>
              <w:spacing w:before="0" w:after="0"/>
              <w:jc w:val="both"/>
              <w:rPr>
                <w:sz w:val="22"/>
                <w:szCs w:val="22"/>
              </w:rPr>
            </w:pPr>
          </w:p>
          <w:p w:rsidR="00C32956" w:rsidRPr="00880041" w:rsidRDefault="00C32956" w:rsidP="00BC56A7">
            <w:pPr>
              <w:pStyle w:val="naisc"/>
              <w:spacing w:before="0" w:after="0"/>
              <w:jc w:val="both"/>
              <w:rPr>
                <w:sz w:val="22"/>
                <w:szCs w:val="22"/>
              </w:rPr>
            </w:pPr>
          </w:p>
          <w:p w:rsidR="00C32956" w:rsidRPr="00880041" w:rsidRDefault="00C32956" w:rsidP="00BC56A7">
            <w:pPr>
              <w:pStyle w:val="naisc"/>
              <w:spacing w:before="0" w:after="0"/>
              <w:jc w:val="both"/>
              <w:rPr>
                <w:sz w:val="22"/>
                <w:szCs w:val="22"/>
              </w:rPr>
            </w:pPr>
          </w:p>
        </w:tc>
        <w:tc>
          <w:tcPr>
            <w:tcW w:w="2624" w:type="pct"/>
            <w:shd w:val="clear" w:color="auto" w:fill="FFFFFF"/>
          </w:tcPr>
          <w:p w:rsidR="00C32956" w:rsidRPr="00880041" w:rsidRDefault="00C32956" w:rsidP="00BC56A7">
            <w:pPr>
              <w:pStyle w:val="naisc"/>
              <w:spacing w:before="0" w:after="0"/>
              <w:rPr>
                <w:b/>
                <w:sz w:val="22"/>
                <w:szCs w:val="22"/>
              </w:rPr>
            </w:pPr>
            <w:r w:rsidRPr="00880041">
              <w:rPr>
                <w:b/>
                <w:sz w:val="22"/>
                <w:szCs w:val="22"/>
              </w:rPr>
              <w:t>Tieslietu ministrija</w:t>
            </w:r>
          </w:p>
          <w:p w:rsidR="00C32956" w:rsidRPr="00880041" w:rsidRDefault="00C32956" w:rsidP="00BC56A7">
            <w:pPr>
              <w:pStyle w:val="naisc"/>
              <w:spacing w:before="0" w:after="0"/>
              <w:rPr>
                <w:sz w:val="22"/>
                <w:szCs w:val="22"/>
              </w:rPr>
            </w:pPr>
            <w:r w:rsidRPr="00880041">
              <w:rPr>
                <w:sz w:val="22"/>
                <w:szCs w:val="22"/>
              </w:rPr>
              <w:t>(05.11.2019. atzinums)</w:t>
            </w:r>
          </w:p>
          <w:p w:rsidR="00C32956" w:rsidRPr="00880041" w:rsidRDefault="00C32956" w:rsidP="00BC56A7">
            <w:pPr>
              <w:pStyle w:val="naisc"/>
              <w:spacing w:before="0" w:after="0"/>
              <w:jc w:val="both"/>
              <w:rPr>
                <w:sz w:val="22"/>
                <w:szCs w:val="22"/>
                <w:u w:val="single"/>
              </w:rPr>
            </w:pPr>
            <w:r w:rsidRPr="00880041">
              <w:rPr>
                <w:sz w:val="22"/>
                <w:szCs w:val="22"/>
                <w:u w:val="single"/>
              </w:rPr>
              <w:t>1.iebilduma turpinājums</w:t>
            </w:r>
          </w:p>
          <w:p w:rsidR="00C32956" w:rsidRPr="00880041" w:rsidRDefault="00C32956" w:rsidP="00BC56A7">
            <w:pPr>
              <w:pStyle w:val="naisc"/>
              <w:spacing w:before="0" w:after="0"/>
              <w:jc w:val="both"/>
              <w:rPr>
                <w:sz w:val="22"/>
                <w:szCs w:val="22"/>
                <w:u w:val="single"/>
              </w:rPr>
            </w:pPr>
            <w:r w:rsidRPr="00880041">
              <w:rPr>
                <w:sz w:val="22"/>
                <w:szCs w:val="22"/>
              </w:rPr>
              <w:t xml:space="preserve">Papildus norādām, ka daļa no deleģējošajām normām, uz kuru pamata ir izdoti </w:t>
            </w:r>
            <w:r w:rsidRPr="00880041">
              <w:rPr>
                <w:iCs/>
                <w:sz w:val="22"/>
                <w:szCs w:val="22"/>
              </w:rPr>
              <w:t xml:space="preserve">Ministru kabineta 2015. gada 22. decembra noteikumi Nr. 791 "Noteikumi par publiskas personas kapitālsabiedrību un publiski privāto kapitālsabiedrību, valdes un padomes locekļu skaitu atbilstoši kapitālsabiedrības lielumu raksturojošiem rādītājiem, valdes un padomes locekļu mēneša atlīdzības maksimālo apmēru" (turpmāk – noteikumi Nr.791), zaudēs spēku 2020. gada 1. janvārī </w:t>
            </w:r>
            <w:r w:rsidRPr="00880041">
              <w:rPr>
                <w:iCs/>
                <w:sz w:val="22"/>
                <w:szCs w:val="22"/>
                <w:u w:val="single"/>
              </w:rPr>
              <w:t>un attiecīgi ir izslēdzamas no projekta.</w:t>
            </w:r>
          </w:p>
        </w:tc>
        <w:tc>
          <w:tcPr>
            <w:tcW w:w="861" w:type="pct"/>
            <w:shd w:val="clear" w:color="auto" w:fill="FFFFFF"/>
          </w:tcPr>
          <w:p w:rsidR="007C6F4F" w:rsidRPr="00C91E07" w:rsidRDefault="007C6F4F" w:rsidP="00C91E07">
            <w:pPr>
              <w:jc w:val="center"/>
              <w:rPr>
                <w:b/>
                <w:sz w:val="22"/>
                <w:szCs w:val="22"/>
              </w:rPr>
            </w:pPr>
            <w:r w:rsidRPr="00C91E07">
              <w:rPr>
                <w:b/>
                <w:sz w:val="22"/>
                <w:szCs w:val="22"/>
              </w:rPr>
              <w:t>Ņemts vērā</w:t>
            </w:r>
          </w:p>
          <w:p w:rsidR="007C6F4F" w:rsidRPr="00880041" w:rsidRDefault="007C6F4F" w:rsidP="007C6F4F">
            <w:pPr>
              <w:jc w:val="both"/>
              <w:rPr>
                <w:sz w:val="22"/>
                <w:szCs w:val="22"/>
              </w:rPr>
            </w:pPr>
          </w:p>
          <w:p w:rsidR="00C32956" w:rsidRPr="00880041" w:rsidRDefault="007C6F4F" w:rsidP="00C91E07">
            <w:pPr>
              <w:pStyle w:val="naisc"/>
              <w:spacing w:before="0" w:after="0"/>
              <w:ind w:firstLine="38"/>
              <w:jc w:val="both"/>
              <w:rPr>
                <w:sz w:val="22"/>
                <w:szCs w:val="22"/>
              </w:rPr>
            </w:pPr>
            <w:r w:rsidRPr="00880041">
              <w:rPr>
                <w:sz w:val="22"/>
                <w:szCs w:val="22"/>
              </w:rPr>
              <w:t>Noteikumu projekts precizēts</w:t>
            </w:r>
          </w:p>
        </w:tc>
        <w:tc>
          <w:tcPr>
            <w:tcW w:w="380" w:type="pct"/>
            <w:shd w:val="clear" w:color="auto" w:fill="FFFFFF"/>
          </w:tcPr>
          <w:p w:rsidR="00C32956" w:rsidRPr="00880041" w:rsidRDefault="00C32956" w:rsidP="00BC56A7">
            <w:pPr>
              <w:jc w:val="center"/>
              <w:rPr>
                <w:sz w:val="22"/>
                <w:szCs w:val="22"/>
              </w:rPr>
            </w:pPr>
          </w:p>
        </w:tc>
      </w:tr>
      <w:tr w:rsidR="007D61A7" w:rsidRPr="00880041" w:rsidTr="007D61A7">
        <w:tc>
          <w:tcPr>
            <w:tcW w:w="466" w:type="pct"/>
            <w:shd w:val="clear" w:color="auto" w:fill="FFFFFF"/>
          </w:tcPr>
          <w:p w:rsidR="00C32956" w:rsidRPr="00880041" w:rsidRDefault="007D61A7" w:rsidP="007D61A7">
            <w:pPr>
              <w:pStyle w:val="naisc"/>
              <w:spacing w:before="0" w:after="0"/>
              <w:ind w:left="720"/>
              <w:jc w:val="left"/>
              <w:rPr>
                <w:sz w:val="22"/>
                <w:szCs w:val="22"/>
              </w:rPr>
            </w:pPr>
            <w:r>
              <w:rPr>
                <w:sz w:val="22"/>
                <w:szCs w:val="22"/>
              </w:rPr>
              <w:t>7</w:t>
            </w:r>
          </w:p>
        </w:tc>
        <w:tc>
          <w:tcPr>
            <w:tcW w:w="668" w:type="pct"/>
            <w:shd w:val="clear" w:color="auto" w:fill="FFFFFF"/>
          </w:tcPr>
          <w:p w:rsidR="00C32956" w:rsidRPr="00880041" w:rsidRDefault="00C32956" w:rsidP="00BC56A7">
            <w:pPr>
              <w:pStyle w:val="naisc"/>
              <w:spacing w:before="0" w:after="0"/>
              <w:jc w:val="both"/>
              <w:rPr>
                <w:sz w:val="22"/>
                <w:szCs w:val="22"/>
              </w:rPr>
            </w:pPr>
            <w:r w:rsidRPr="00880041">
              <w:rPr>
                <w:sz w:val="22"/>
                <w:szCs w:val="22"/>
              </w:rPr>
              <w:t>Par noteikumu projekta precizēšanu</w:t>
            </w:r>
          </w:p>
          <w:p w:rsidR="00C32956" w:rsidRPr="00880041" w:rsidRDefault="00C32956" w:rsidP="00BC56A7">
            <w:pPr>
              <w:pStyle w:val="naisc"/>
              <w:spacing w:before="0" w:after="0"/>
              <w:jc w:val="both"/>
              <w:rPr>
                <w:sz w:val="22"/>
                <w:szCs w:val="22"/>
              </w:rPr>
            </w:pPr>
          </w:p>
        </w:tc>
        <w:tc>
          <w:tcPr>
            <w:tcW w:w="2624" w:type="pct"/>
            <w:shd w:val="clear" w:color="auto" w:fill="FFFFFF"/>
          </w:tcPr>
          <w:p w:rsidR="00C32956" w:rsidRPr="00880041" w:rsidRDefault="00C32956" w:rsidP="00BC56A7">
            <w:pPr>
              <w:pStyle w:val="naisc"/>
              <w:spacing w:before="0" w:after="0"/>
              <w:rPr>
                <w:b/>
                <w:sz w:val="22"/>
                <w:szCs w:val="22"/>
              </w:rPr>
            </w:pPr>
            <w:r w:rsidRPr="00880041">
              <w:rPr>
                <w:b/>
                <w:sz w:val="22"/>
                <w:szCs w:val="22"/>
              </w:rPr>
              <w:t>Tieslietu ministrija</w:t>
            </w:r>
          </w:p>
          <w:p w:rsidR="00C32956" w:rsidRPr="00880041" w:rsidRDefault="00C32956" w:rsidP="00BC56A7">
            <w:pPr>
              <w:pStyle w:val="naisc"/>
              <w:spacing w:before="0" w:after="0"/>
              <w:rPr>
                <w:sz w:val="22"/>
                <w:szCs w:val="22"/>
              </w:rPr>
            </w:pPr>
            <w:r w:rsidRPr="00880041">
              <w:rPr>
                <w:sz w:val="22"/>
                <w:szCs w:val="22"/>
              </w:rPr>
              <w:t>(05.11.2019. atzinums)</w:t>
            </w:r>
          </w:p>
          <w:p w:rsidR="00045437" w:rsidRPr="00880041" w:rsidRDefault="00045437" w:rsidP="00AF6618">
            <w:pPr>
              <w:pStyle w:val="NormalWeb"/>
              <w:spacing w:before="0" w:beforeAutospacing="0" w:after="0" w:afterAutospacing="0"/>
              <w:ind w:right="13" w:firstLine="32"/>
              <w:jc w:val="both"/>
              <w:rPr>
                <w:sz w:val="22"/>
                <w:szCs w:val="22"/>
                <w:u w:val="single"/>
              </w:rPr>
            </w:pPr>
            <w:r w:rsidRPr="00880041">
              <w:rPr>
                <w:sz w:val="22"/>
                <w:szCs w:val="22"/>
                <w:u w:val="single"/>
              </w:rPr>
              <w:t>2. iebildums</w:t>
            </w:r>
          </w:p>
          <w:p w:rsidR="00045437" w:rsidRPr="00880041" w:rsidRDefault="00045437" w:rsidP="00AF6618">
            <w:pPr>
              <w:pStyle w:val="NormalWeb"/>
              <w:spacing w:before="0" w:beforeAutospacing="0" w:after="0" w:afterAutospacing="0"/>
              <w:ind w:right="13" w:firstLine="32"/>
              <w:jc w:val="both"/>
              <w:rPr>
                <w:sz w:val="22"/>
                <w:szCs w:val="22"/>
              </w:rPr>
            </w:pPr>
            <w:r w:rsidRPr="00880041">
              <w:rPr>
                <w:sz w:val="22"/>
                <w:szCs w:val="22"/>
              </w:rPr>
              <w:t>Projekta 1.1., 1.2. un 1.4. apakšpunkts un 2. punkts paredz regulējumu attiecībā uz publiskas personas kapitālsabiedrību un publiski privāto kapitālsabiedrību atkarīgajām sabiedrībām.</w:t>
            </w:r>
          </w:p>
          <w:p w:rsidR="00AF6618" w:rsidRPr="00880041" w:rsidRDefault="00045437" w:rsidP="00AF6618">
            <w:pPr>
              <w:pStyle w:val="NormalWeb"/>
              <w:spacing w:before="0" w:beforeAutospacing="0" w:after="0" w:afterAutospacing="0"/>
              <w:ind w:right="13" w:firstLine="32"/>
              <w:jc w:val="both"/>
              <w:rPr>
                <w:sz w:val="22"/>
                <w:szCs w:val="22"/>
              </w:rPr>
            </w:pPr>
            <w:r w:rsidRPr="00880041">
              <w:rPr>
                <w:iCs/>
                <w:sz w:val="22"/>
                <w:szCs w:val="22"/>
              </w:rPr>
              <w:t xml:space="preserve">Tieslietu ministrija, izvērtējot </w:t>
            </w:r>
            <w:r w:rsidRPr="00880041">
              <w:rPr>
                <w:sz w:val="22"/>
                <w:szCs w:val="22"/>
              </w:rPr>
              <w:t xml:space="preserve">projekta 1.1., 1.2. un 1.4. apakšpunktos paredzēto grozījumu atbilstību Ministru kabineta deleģējuma apjomam, norāda, ka Kapitālsabiedrību pārvaldības likumā Ministru kabinetam nav dots deleģējums noteikt ne publiskas personas kapitālsabiedrību, ne publiski privāto kapitālsabiedrību atkarīgo kapitālsabiedrību valdes un padomes locekļu skaitu </w:t>
            </w:r>
            <w:r w:rsidRPr="00880041">
              <w:rPr>
                <w:bCs/>
                <w:sz w:val="22"/>
                <w:szCs w:val="22"/>
              </w:rPr>
              <w:t xml:space="preserve">atbilstoši kapitālsabiedrības lielumu raksturojošiem rādītājiem </w:t>
            </w:r>
            <w:r w:rsidRPr="00880041">
              <w:rPr>
                <w:sz w:val="22"/>
                <w:szCs w:val="22"/>
              </w:rPr>
              <w:t>un mēneša atlīdzības maksimālo apmēru.</w:t>
            </w:r>
            <w:r w:rsidR="00AF6618" w:rsidRPr="00880041">
              <w:rPr>
                <w:sz w:val="22"/>
                <w:szCs w:val="22"/>
              </w:rPr>
              <w:t xml:space="preserve"> </w:t>
            </w:r>
          </w:p>
          <w:p w:rsidR="00045437" w:rsidRPr="00880041" w:rsidRDefault="00045437" w:rsidP="00AF6618">
            <w:pPr>
              <w:pStyle w:val="NormalWeb"/>
              <w:spacing w:before="0" w:beforeAutospacing="0" w:after="0" w:afterAutospacing="0"/>
              <w:ind w:right="13" w:firstLine="32"/>
              <w:jc w:val="both"/>
              <w:rPr>
                <w:b/>
                <w:sz w:val="22"/>
                <w:szCs w:val="22"/>
              </w:rPr>
            </w:pPr>
            <w:r w:rsidRPr="00880041">
              <w:rPr>
                <w:sz w:val="22"/>
                <w:szCs w:val="22"/>
              </w:rPr>
              <w:t xml:space="preserve">Tieslietu ministrija vērš uzmanību, ka saskaņā ar Publiskas personas kapitāla daļu un kapitālsabiedrību pārvaldības likuma 8. panta pirmās daļas 5. punktā noteikto atkarīgās kapitālsabiedrības valdes un padomes locekļu skaitu, mēneša atlīdzību, prēmiju un atsaukšanas pabalstu nosaka, ievērojot valdes un padomes locekļiem šajā </w:t>
            </w:r>
            <w:r w:rsidRPr="00880041">
              <w:rPr>
                <w:sz w:val="22"/>
                <w:szCs w:val="22"/>
              </w:rPr>
              <w:lastRenderedPageBreak/>
              <w:t>likumā un uz tā pamata izdotajos Ministru kabineta noteikumos paredzētos ierobežojumus, ja publiskas personas kapitālsabiedrība iegūst visas kapitāla daļas vai balsstiesīgās akcijas citā kapitālsabiedrībā (atkarīgajā kapitālsabiedrībā). Tādējādi gadījumā, ja publiskas personas kapitālsabiedrība iegūst visas kapitāla daļas vai balsstiesīgās akcijas citā kapitālsabiedrībā (atkarīgajā kapitālsabiedrībā), nosakot atkarīgās kapitālsabiedrības valdes un padomes locekļu skaitu, mēneša atlīdzību, prēmiju un atsaukšanas pabalstu, piemērojami Kapitālsabiedrību pārvaldības likuma un noteikumu Nr.791 nosacījumi, taču Kapitālsabiedrību pārvaldības likuma 8. panta pirmās daļas 5. punkts nav uzskatāms par deleģējošo normu, uz kuras pamata attiecīgs regulējums var tikt iekļauts Ministru kabineta noteikumos. Turklāt Kapitālsabiedrību pārvaldības likuma 8. panta pirmās daļas 5. punkts attiecas tikai uz publiskas personas kapitālsabiedrības atkarīgajām sabiedrībām, nevis publiski privātās kapitālsabiedrības atkarīgajām sabiedrībām. Ņemot vērā minēto, lūdzam izslēgt projekta 1.1. un 1.2. apakšpunktu un 2. punktu un precizēt 1.4. apakšpunktu.</w:t>
            </w:r>
          </w:p>
        </w:tc>
        <w:tc>
          <w:tcPr>
            <w:tcW w:w="861" w:type="pct"/>
            <w:shd w:val="clear" w:color="auto" w:fill="FFFFFF"/>
          </w:tcPr>
          <w:p w:rsidR="00C32956" w:rsidRPr="00C91E07" w:rsidRDefault="00C91E07" w:rsidP="00C91E07">
            <w:pPr>
              <w:jc w:val="center"/>
              <w:rPr>
                <w:b/>
                <w:sz w:val="22"/>
                <w:szCs w:val="22"/>
              </w:rPr>
            </w:pPr>
            <w:r w:rsidRPr="00C91E07">
              <w:rPr>
                <w:b/>
                <w:sz w:val="22"/>
                <w:szCs w:val="22"/>
              </w:rPr>
              <w:lastRenderedPageBreak/>
              <w:t>V</w:t>
            </w:r>
            <w:r w:rsidR="007C6F4F" w:rsidRPr="00C91E07">
              <w:rPr>
                <w:b/>
                <w:sz w:val="22"/>
                <w:szCs w:val="22"/>
              </w:rPr>
              <w:t>ienošanās panāk</w:t>
            </w:r>
            <w:r w:rsidR="005E0F81" w:rsidRPr="00C91E07">
              <w:rPr>
                <w:b/>
                <w:sz w:val="22"/>
                <w:szCs w:val="22"/>
              </w:rPr>
              <w:t>ta</w:t>
            </w:r>
            <w:r w:rsidR="007C6F4F" w:rsidRPr="00C91E07">
              <w:rPr>
                <w:b/>
                <w:sz w:val="22"/>
                <w:szCs w:val="22"/>
              </w:rPr>
              <w:t xml:space="preserve"> starpinstitūciju sanāksmē</w:t>
            </w:r>
          </w:p>
          <w:p w:rsidR="005E0F81" w:rsidRDefault="005E0F81" w:rsidP="007C6F4F">
            <w:pPr>
              <w:jc w:val="both"/>
              <w:rPr>
                <w:sz w:val="22"/>
                <w:szCs w:val="22"/>
              </w:rPr>
            </w:pPr>
          </w:p>
          <w:p w:rsidR="007C6F4F" w:rsidRPr="00880041" w:rsidRDefault="005E0F81" w:rsidP="007C6F4F">
            <w:pPr>
              <w:jc w:val="both"/>
              <w:rPr>
                <w:sz w:val="22"/>
                <w:szCs w:val="22"/>
              </w:rPr>
            </w:pPr>
            <w:r w:rsidRPr="00C91E07">
              <w:rPr>
                <w:sz w:val="22"/>
                <w:szCs w:val="22"/>
              </w:rPr>
              <w:t>Jaunajā noteikumu projektā šāds regulējums nav iekļauts</w:t>
            </w:r>
          </w:p>
          <w:p w:rsidR="007C6F4F" w:rsidRPr="00880041" w:rsidRDefault="007C6F4F" w:rsidP="007C6F4F">
            <w:pPr>
              <w:jc w:val="both"/>
              <w:rPr>
                <w:sz w:val="22"/>
                <w:szCs w:val="22"/>
              </w:rPr>
            </w:pPr>
          </w:p>
        </w:tc>
        <w:tc>
          <w:tcPr>
            <w:tcW w:w="380" w:type="pct"/>
            <w:shd w:val="clear" w:color="auto" w:fill="FFFFFF"/>
          </w:tcPr>
          <w:p w:rsidR="00C32956" w:rsidRPr="00880041" w:rsidRDefault="00C32956" w:rsidP="00BC56A7">
            <w:pPr>
              <w:jc w:val="center"/>
              <w:rPr>
                <w:sz w:val="22"/>
                <w:szCs w:val="22"/>
              </w:rPr>
            </w:pPr>
          </w:p>
        </w:tc>
      </w:tr>
      <w:tr w:rsidR="007D61A7" w:rsidRPr="00880041" w:rsidTr="007D61A7">
        <w:tc>
          <w:tcPr>
            <w:tcW w:w="466" w:type="pct"/>
            <w:shd w:val="clear" w:color="auto" w:fill="FFFFFF"/>
          </w:tcPr>
          <w:p w:rsidR="00045437" w:rsidRPr="00880041" w:rsidRDefault="007D61A7" w:rsidP="007D61A7">
            <w:pPr>
              <w:pStyle w:val="naisc"/>
              <w:spacing w:before="0" w:after="0"/>
              <w:jc w:val="left"/>
              <w:rPr>
                <w:sz w:val="22"/>
                <w:szCs w:val="22"/>
              </w:rPr>
            </w:pPr>
            <w:r>
              <w:rPr>
                <w:sz w:val="22"/>
                <w:szCs w:val="22"/>
              </w:rPr>
              <w:lastRenderedPageBreak/>
              <w:t>8</w:t>
            </w:r>
          </w:p>
        </w:tc>
        <w:tc>
          <w:tcPr>
            <w:tcW w:w="668" w:type="pct"/>
            <w:shd w:val="clear" w:color="auto" w:fill="FFFFFF"/>
          </w:tcPr>
          <w:p w:rsidR="00045437" w:rsidRPr="00880041" w:rsidRDefault="00045437" w:rsidP="00BC56A7">
            <w:pPr>
              <w:pStyle w:val="naisc"/>
              <w:spacing w:before="0" w:after="0"/>
              <w:jc w:val="both"/>
              <w:rPr>
                <w:sz w:val="22"/>
                <w:szCs w:val="22"/>
              </w:rPr>
            </w:pPr>
            <w:r w:rsidRPr="00880041">
              <w:rPr>
                <w:sz w:val="22"/>
                <w:szCs w:val="22"/>
              </w:rPr>
              <w:t xml:space="preserve">Par noteikumu projekta </w:t>
            </w:r>
          </w:p>
          <w:p w:rsidR="00045437" w:rsidRPr="00880041" w:rsidRDefault="00045437" w:rsidP="00BC56A7">
            <w:pPr>
              <w:pStyle w:val="naisc"/>
              <w:spacing w:before="0" w:after="0"/>
              <w:jc w:val="both"/>
              <w:rPr>
                <w:sz w:val="22"/>
                <w:szCs w:val="22"/>
              </w:rPr>
            </w:pPr>
            <w:r w:rsidRPr="00880041">
              <w:rPr>
                <w:sz w:val="22"/>
                <w:szCs w:val="22"/>
              </w:rPr>
              <w:t>1.3. apakšpunkta izslēgšanu</w:t>
            </w:r>
          </w:p>
        </w:tc>
        <w:tc>
          <w:tcPr>
            <w:tcW w:w="2624" w:type="pct"/>
            <w:shd w:val="clear" w:color="auto" w:fill="FFFFFF"/>
          </w:tcPr>
          <w:p w:rsidR="00045437" w:rsidRPr="00880041" w:rsidRDefault="00045437" w:rsidP="00BC56A7">
            <w:pPr>
              <w:pStyle w:val="naisc"/>
              <w:spacing w:before="0" w:after="0"/>
              <w:rPr>
                <w:b/>
                <w:sz w:val="22"/>
                <w:szCs w:val="22"/>
              </w:rPr>
            </w:pPr>
            <w:r w:rsidRPr="00880041">
              <w:rPr>
                <w:b/>
                <w:sz w:val="22"/>
                <w:szCs w:val="22"/>
              </w:rPr>
              <w:t>Tieslietu ministrija</w:t>
            </w:r>
          </w:p>
          <w:p w:rsidR="00045437" w:rsidRPr="00880041" w:rsidRDefault="00045437" w:rsidP="00BC56A7">
            <w:pPr>
              <w:pStyle w:val="naisc"/>
              <w:spacing w:before="0" w:after="0"/>
              <w:rPr>
                <w:sz w:val="22"/>
                <w:szCs w:val="22"/>
              </w:rPr>
            </w:pPr>
            <w:r w:rsidRPr="00880041">
              <w:rPr>
                <w:sz w:val="22"/>
                <w:szCs w:val="22"/>
              </w:rPr>
              <w:t>(05.11.2019. atzinums)</w:t>
            </w:r>
          </w:p>
          <w:p w:rsidR="00045437" w:rsidRPr="00880041" w:rsidRDefault="00045437" w:rsidP="00BC56A7">
            <w:pPr>
              <w:pStyle w:val="naisc"/>
              <w:spacing w:before="0" w:after="0"/>
              <w:jc w:val="both"/>
              <w:rPr>
                <w:sz w:val="22"/>
                <w:szCs w:val="22"/>
                <w:u w:val="single"/>
              </w:rPr>
            </w:pPr>
            <w:r w:rsidRPr="00880041">
              <w:rPr>
                <w:sz w:val="22"/>
                <w:szCs w:val="22"/>
                <w:u w:val="single"/>
              </w:rPr>
              <w:t>3.iebildums</w:t>
            </w:r>
          </w:p>
          <w:p w:rsidR="00045437" w:rsidRDefault="00045437" w:rsidP="00702713">
            <w:pPr>
              <w:pStyle w:val="naisc"/>
              <w:spacing w:before="0" w:after="0"/>
              <w:jc w:val="both"/>
              <w:rPr>
                <w:sz w:val="22"/>
                <w:szCs w:val="22"/>
              </w:rPr>
            </w:pPr>
            <w:r w:rsidRPr="00880041">
              <w:rPr>
                <w:sz w:val="22"/>
                <w:szCs w:val="22"/>
              </w:rPr>
              <w:t>Noteikumi Nr.791 ir izdoti uz Kapitālsabiedrību pārvaldības likuma 79. panta ceturtās daļas un 117. panta pirmās daļas pamata. Minētās tiesību normas paredz deleģējumu Ministru kabinetam noteikt publiskas personas kapitālsabiedrības valdes locekļa mēneša atlīdzības maksimālo apmēru. Vēršam uzmanību, ka minētās deleģējuma normas nedod tiesības Ministru kabinetam regulēt jautājumus par cita veida atlīdzību, tajā skaitā, pabalstiem. Ievērojot minēto, projekta 1.3. apakšpunktā nav regulējami jautājumi par publiskas personas kapitālsabiedrības valdes locekļa atsaukšanas vienoto pabalstu un atsaukšanas pabalstu/kompensāciju. Ņemot vērā minēto, lūdzam izslēgt projekta 1.3. punktu.</w:t>
            </w:r>
          </w:p>
          <w:p w:rsidR="00702713" w:rsidRDefault="00702713" w:rsidP="00702713">
            <w:pPr>
              <w:pStyle w:val="naisc"/>
              <w:spacing w:before="0" w:after="0"/>
              <w:jc w:val="both"/>
              <w:rPr>
                <w:sz w:val="22"/>
                <w:szCs w:val="22"/>
              </w:rPr>
            </w:pPr>
          </w:p>
          <w:p w:rsidR="00702713" w:rsidRPr="00880041" w:rsidRDefault="00702713" w:rsidP="00702713">
            <w:pPr>
              <w:pStyle w:val="naisc"/>
              <w:spacing w:before="0" w:after="0"/>
              <w:jc w:val="both"/>
              <w:rPr>
                <w:b/>
                <w:sz w:val="22"/>
                <w:szCs w:val="22"/>
              </w:rPr>
            </w:pPr>
          </w:p>
        </w:tc>
        <w:tc>
          <w:tcPr>
            <w:tcW w:w="861" w:type="pct"/>
            <w:shd w:val="clear" w:color="auto" w:fill="FFFFFF"/>
          </w:tcPr>
          <w:p w:rsidR="00045437" w:rsidRPr="008000E5" w:rsidRDefault="005E0F81" w:rsidP="009C6AC5">
            <w:pPr>
              <w:pStyle w:val="naisc"/>
              <w:spacing w:before="0" w:after="0"/>
              <w:rPr>
                <w:b/>
                <w:sz w:val="22"/>
                <w:szCs w:val="22"/>
              </w:rPr>
            </w:pPr>
            <w:r w:rsidRPr="008000E5">
              <w:rPr>
                <w:b/>
                <w:sz w:val="22"/>
                <w:szCs w:val="22"/>
              </w:rPr>
              <w:t>V</w:t>
            </w:r>
            <w:r w:rsidR="009C6AC5" w:rsidRPr="008000E5">
              <w:rPr>
                <w:b/>
                <w:sz w:val="22"/>
                <w:szCs w:val="22"/>
              </w:rPr>
              <w:t>ienošanās panāk</w:t>
            </w:r>
            <w:r w:rsidRPr="008000E5">
              <w:rPr>
                <w:b/>
                <w:sz w:val="22"/>
                <w:szCs w:val="22"/>
              </w:rPr>
              <w:t>ta</w:t>
            </w:r>
            <w:r w:rsidR="009C6AC5" w:rsidRPr="008000E5">
              <w:rPr>
                <w:b/>
                <w:sz w:val="22"/>
                <w:szCs w:val="22"/>
              </w:rPr>
              <w:t xml:space="preserve"> starpinstitūciju sanāksmē</w:t>
            </w:r>
          </w:p>
          <w:p w:rsidR="005E0F81" w:rsidRDefault="005E0F81" w:rsidP="009C6AC5">
            <w:pPr>
              <w:pStyle w:val="naisc"/>
              <w:spacing w:before="0" w:after="0"/>
              <w:rPr>
                <w:sz w:val="22"/>
                <w:szCs w:val="22"/>
              </w:rPr>
            </w:pPr>
          </w:p>
          <w:p w:rsidR="005E0F81" w:rsidRDefault="005E0F81" w:rsidP="009C6AC5">
            <w:pPr>
              <w:pStyle w:val="naisc"/>
              <w:spacing w:before="0" w:after="0"/>
              <w:rPr>
                <w:sz w:val="22"/>
                <w:szCs w:val="22"/>
              </w:rPr>
            </w:pPr>
            <w:r w:rsidRPr="008000E5">
              <w:rPr>
                <w:sz w:val="22"/>
                <w:szCs w:val="22"/>
              </w:rPr>
              <w:t>Jaunajā noteikumu projektā atsaukšanas pabalstu regulējums nav iekļauts</w:t>
            </w:r>
          </w:p>
          <w:p w:rsidR="009C6AC5" w:rsidRDefault="009C6AC5" w:rsidP="009C6AC5">
            <w:pPr>
              <w:pStyle w:val="naisc"/>
              <w:spacing w:before="0" w:after="0"/>
              <w:rPr>
                <w:sz w:val="22"/>
                <w:szCs w:val="22"/>
              </w:rPr>
            </w:pPr>
          </w:p>
          <w:p w:rsidR="009C6AC5" w:rsidRPr="00880041" w:rsidRDefault="009C6AC5" w:rsidP="005E0F81">
            <w:pPr>
              <w:pStyle w:val="naisc"/>
              <w:spacing w:before="0" w:after="0"/>
              <w:jc w:val="both"/>
              <w:rPr>
                <w:sz w:val="22"/>
                <w:szCs w:val="22"/>
              </w:rPr>
            </w:pPr>
          </w:p>
        </w:tc>
        <w:tc>
          <w:tcPr>
            <w:tcW w:w="380" w:type="pct"/>
            <w:shd w:val="clear" w:color="auto" w:fill="FFFFFF"/>
          </w:tcPr>
          <w:p w:rsidR="00045437" w:rsidRPr="00880041" w:rsidRDefault="00045437" w:rsidP="00BC56A7">
            <w:pPr>
              <w:jc w:val="center"/>
              <w:rPr>
                <w:sz w:val="22"/>
                <w:szCs w:val="22"/>
              </w:rPr>
            </w:pPr>
          </w:p>
        </w:tc>
      </w:tr>
      <w:tr w:rsidR="007D61A7" w:rsidRPr="00880041" w:rsidTr="007D61A7">
        <w:tc>
          <w:tcPr>
            <w:tcW w:w="466" w:type="pct"/>
            <w:shd w:val="clear" w:color="auto" w:fill="FFFFFF"/>
          </w:tcPr>
          <w:p w:rsidR="004561F8" w:rsidRPr="00880041" w:rsidRDefault="007D61A7" w:rsidP="007D61A7">
            <w:pPr>
              <w:pStyle w:val="naisc"/>
              <w:spacing w:before="0" w:after="0"/>
              <w:ind w:left="720"/>
              <w:jc w:val="left"/>
              <w:rPr>
                <w:sz w:val="22"/>
                <w:szCs w:val="22"/>
              </w:rPr>
            </w:pPr>
            <w:r>
              <w:rPr>
                <w:sz w:val="22"/>
                <w:szCs w:val="22"/>
              </w:rPr>
              <w:t>9</w:t>
            </w:r>
          </w:p>
        </w:tc>
        <w:tc>
          <w:tcPr>
            <w:tcW w:w="668" w:type="pct"/>
            <w:shd w:val="clear" w:color="auto" w:fill="FFFFFF"/>
          </w:tcPr>
          <w:p w:rsidR="004561F8" w:rsidRPr="00880041" w:rsidRDefault="004561F8" w:rsidP="00BC56A7">
            <w:pPr>
              <w:pStyle w:val="naisc"/>
              <w:spacing w:before="0" w:after="0"/>
              <w:jc w:val="both"/>
              <w:rPr>
                <w:sz w:val="22"/>
                <w:szCs w:val="22"/>
              </w:rPr>
            </w:pPr>
            <w:r w:rsidRPr="00880041">
              <w:rPr>
                <w:sz w:val="22"/>
                <w:szCs w:val="22"/>
              </w:rPr>
              <w:t>Par noteikumu projekta 1.3.apakšpunktu</w:t>
            </w:r>
          </w:p>
          <w:p w:rsidR="004561F8" w:rsidRPr="00880041" w:rsidRDefault="004561F8" w:rsidP="00BC56A7">
            <w:pPr>
              <w:pStyle w:val="naisc"/>
              <w:spacing w:before="0" w:after="0"/>
              <w:jc w:val="both"/>
              <w:rPr>
                <w:b/>
                <w:sz w:val="22"/>
                <w:szCs w:val="22"/>
              </w:rPr>
            </w:pPr>
          </w:p>
          <w:p w:rsidR="004561F8" w:rsidRPr="00880041" w:rsidRDefault="004561F8" w:rsidP="00BC56A7">
            <w:pPr>
              <w:pStyle w:val="naisc"/>
              <w:spacing w:before="0" w:after="0"/>
              <w:jc w:val="both"/>
              <w:rPr>
                <w:b/>
                <w:sz w:val="22"/>
                <w:szCs w:val="22"/>
              </w:rPr>
            </w:pPr>
          </w:p>
        </w:tc>
        <w:tc>
          <w:tcPr>
            <w:tcW w:w="2624" w:type="pct"/>
            <w:shd w:val="clear" w:color="auto" w:fill="FFFFFF"/>
          </w:tcPr>
          <w:p w:rsidR="004561F8" w:rsidRPr="00880041" w:rsidRDefault="004561F8" w:rsidP="00BC56A7">
            <w:pPr>
              <w:pStyle w:val="naisc"/>
              <w:spacing w:before="0" w:after="0"/>
              <w:rPr>
                <w:b/>
                <w:sz w:val="22"/>
                <w:szCs w:val="22"/>
              </w:rPr>
            </w:pPr>
            <w:r w:rsidRPr="00880041">
              <w:rPr>
                <w:b/>
                <w:sz w:val="22"/>
                <w:szCs w:val="22"/>
              </w:rPr>
              <w:t>Finanšu ministrija</w:t>
            </w:r>
          </w:p>
          <w:p w:rsidR="00B33950" w:rsidRDefault="00B33950" w:rsidP="00B33950">
            <w:pPr>
              <w:ind w:firstLine="709"/>
              <w:jc w:val="center"/>
              <w:rPr>
                <w:sz w:val="22"/>
                <w:szCs w:val="22"/>
              </w:rPr>
            </w:pPr>
            <w:r>
              <w:rPr>
                <w:sz w:val="22"/>
                <w:szCs w:val="22"/>
              </w:rPr>
              <w:t>(07.01.2020. elektroniskais atzinums Nr.10.1-6/7-1/13)</w:t>
            </w:r>
          </w:p>
          <w:p w:rsidR="00B33950" w:rsidRDefault="00B33950" w:rsidP="00DE514E">
            <w:pPr>
              <w:ind w:firstLine="709"/>
              <w:jc w:val="both"/>
              <w:rPr>
                <w:sz w:val="22"/>
                <w:szCs w:val="22"/>
              </w:rPr>
            </w:pPr>
          </w:p>
          <w:p w:rsidR="00DE514E" w:rsidRPr="00DE514E" w:rsidRDefault="00DE514E" w:rsidP="00DE514E">
            <w:pPr>
              <w:ind w:firstLine="709"/>
              <w:jc w:val="both"/>
              <w:rPr>
                <w:sz w:val="22"/>
                <w:szCs w:val="22"/>
              </w:rPr>
            </w:pPr>
            <w:r w:rsidRPr="00DE514E">
              <w:rPr>
                <w:sz w:val="22"/>
                <w:szCs w:val="22"/>
              </w:rPr>
              <w:t>Finanšu ministrija atbilstoši kompetencei ir izskatījusi Pārresoru koordinācijas centra precizēto Ministru kabineta noteikumu projektu “</w:t>
            </w:r>
            <w:r w:rsidRPr="00DE514E">
              <w:rPr>
                <w:iCs/>
                <w:sz w:val="22"/>
                <w:szCs w:val="22"/>
              </w:rPr>
              <w:t>Noteikumi par publiskas personas kapitālsabiedrību un publiski privāto kapitālsabiedrību valdes un padomes locekļu skaitu atbilstoši kapitālsabiedrības lielumu raksturojošiem rādītājiem, valdes un padomes locekļu mēneša atlīdzības maksimālo apmēru</w:t>
            </w:r>
            <w:r w:rsidRPr="00DE514E">
              <w:rPr>
                <w:sz w:val="22"/>
                <w:szCs w:val="22"/>
              </w:rPr>
              <w:t>” (VSS-1059), tā sākotnējās ietekmes novērtējuma ziņojumu (anotāciju), izziņu par atzinumos sniegtajiem iebildumiem un informē, ka neiebilst pret to tālāku virzību.</w:t>
            </w:r>
          </w:p>
          <w:p w:rsidR="00DE514E" w:rsidRPr="00654F01" w:rsidRDefault="00DE514E" w:rsidP="008B3EF3">
            <w:pPr>
              <w:ind w:firstLine="709"/>
              <w:jc w:val="both"/>
              <w:rPr>
                <w:b/>
                <w:sz w:val="22"/>
                <w:szCs w:val="22"/>
              </w:rPr>
            </w:pPr>
            <w:r w:rsidRPr="00654F01">
              <w:rPr>
                <w:b/>
                <w:sz w:val="22"/>
                <w:szCs w:val="22"/>
              </w:rPr>
              <w:lastRenderedPageBreak/>
              <w:t>Vienlaikus izsakām priekšlikumu izslēgt anotācijas I sadaļas 1.un 2.punktā atsauces uz Publiskas personas kapitāla daļu un kapitālsabiedrību pārvaldības likuma 8.panta pirmās daļas 5.punktu (</w:t>
            </w:r>
            <w:r w:rsidRPr="00654F01">
              <w:rPr>
                <w:b/>
                <w:iCs/>
                <w:sz w:val="22"/>
                <w:szCs w:val="22"/>
              </w:rPr>
              <w:t>Ja publiskas personas kapitālsabiedrība iegūst visas kapitāla daļas vai balsstiesīgās akcijas citā kapitālsabiedrībā (atkarīgā kapitālsabiedrība), tad atkarīgās kapitālsabiedrības valdes un padomes locekļu skaitu, mēneša atlīdzību, prēmiju un atsaukšanas pabalstu nosaka, ievērojot valdes un padomes locekļiem šajā likumā un uz tā pamata izdotajos Ministru kabineta noteikumos paredzētos ierobežojumus</w:t>
            </w:r>
            <w:r w:rsidRPr="00654F01">
              <w:rPr>
                <w:b/>
                <w:sz w:val="22"/>
                <w:szCs w:val="22"/>
              </w:rPr>
              <w:t xml:space="preserve">), ņemot vērā gan precizēto noteikumu projektu, gan izziņā par atzinumos sniegtajiem iebildumiem Pārresoru koordinācijas centra norādīto informāciju, ka jaunajā noteikumu projektā atsaukšanas pabalstu regulējums nav iekļauts. </w:t>
            </w:r>
          </w:p>
          <w:p w:rsidR="00DE514E" w:rsidRDefault="00DE514E" w:rsidP="00BC56A7">
            <w:pPr>
              <w:pStyle w:val="naisc"/>
              <w:spacing w:before="0" w:after="0"/>
              <w:rPr>
                <w:sz w:val="22"/>
                <w:szCs w:val="22"/>
              </w:rPr>
            </w:pPr>
          </w:p>
          <w:p w:rsidR="004561F8" w:rsidRPr="00880041" w:rsidRDefault="004561F8" w:rsidP="00BC56A7">
            <w:pPr>
              <w:pStyle w:val="naisc"/>
              <w:spacing w:before="0" w:after="0"/>
              <w:rPr>
                <w:sz w:val="22"/>
                <w:szCs w:val="22"/>
              </w:rPr>
            </w:pPr>
            <w:r w:rsidRPr="00880041">
              <w:rPr>
                <w:sz w:val="22"/>
                <w:szCs w:val="22"/>
              </w:rPr>
              <w:t>(01.11.2019. atzinums)</w:t>
            </w:r>
          </w:p>
          <w:p w:rsidR="00045437" w:rsidRPr="00880041" w:rsidRDefault="004561F8" w:rsidP="00973971">
            <w:pPr>
              <w:ind w:firstLine="249"/>
              <w:jc w:val="both"/>
              <w:rPr>
                <w:b/>
                <w:sz w:val="22"/>
                <w:szCs w:val="22"/>
              </w:rPr>
            </w:pPr>
            <w:r w:rsidRPr="00880041">
              <w:rPr>
                <w:sz w:val="22"/>
                <w:szCs w:val="22"/>
              </w:rPr>
              <w:t>Noteikumu projekta 1.3.apakšpunktā piedāvātā 8.punkta grozījumu redakcija nav viennozīmīgi saprotama, jo Publiskas personas kapitāla daļu un k</w:t>
            </w:r>
            <w:bookmarkStart w:id="2" w:name="_GoBack"/>
            <w:bookmarkEnd w:id="2"/>
            <w:r w:rsidRPr="00880041">
              <w:rPr>
                <w:sz w:val="22"/>
                <w:szCs w:val="22"/>
              </w:rPr>
              <w:t xml:space="preserve">apitālsabiedrību pārvaldības likumā esošās šo Ministru kabineta noteikumu deleģējuma normas neparedz noteikt atsaukšanas pabalsta apmēru kapitālsabiedrību valdes un padomes locekļiem. Anotācijā norādīts, ka šī norma noteikumu projektā iestrādāta saskaņā ar grozījumiem Publiskas personas kapitāla daļu un kapitālsabiedrību pārvaldības likuma 8.panta pirmās daļas 5.punktā – atkarīgās kapitālsabiedrības valdes un padomes locekļu skaitu, mēneša atlīdzību, prēmiju un atsaukšanas pabalstu nosaka, ievērojot valdes un padomes locekļiem šajā likumā un uz tā pamata izdotajos Ministru kabineta noteikumos paredzētos ierobežojumus. Norādām, ka šī konkrētā norma regulē </w:t>
            </w:r>
            <w:r w:rsidRPr="00880041">
              <w:rPr>
                <w:sz w:val="22"/>
                <w:szCs w:val="22"/>
                <w:u w:val="single"/>
              </w:rPr>
              <w:t>tikai atkarīgās kapitālsabiedrības</w:t>
            </w:r>
            <w:r w:rsidRPr="00880041">
              <w:rPr>
                <w:sz w:val="22"/>
                <w:szCs w:val="22"/>
              </w:rPr>
              <w:t xml:space="preserve"> valdes un padomes locekļu skaitu, mēneša atlīdzību, prēmiju un atsaukšanas pabalstu, bet tā nav vispārīga norma, kas deleģē Ministru kabinetu noteikumos iestrādāt vispārīgu (attiecināmu uz visām kapitālsabiedrību valdēm un padomēm) atsaukšanas pabalsta noteikšanas normu. Līdz ar to lūdzam attiecīgi precizēt noteikumu projektu un tā anotāciju.</w:t>
            </w:r>
          </w:p>
        </w:tc>
        <w:tc>
          <w:tcPr>
            <w:tcW w:w="861" w:type="pct"/>
            <w:shd w:val="clear" w:color="auto" w:fill="FFFFFF"/>
          </w:tcPr>
          <w:p w:rsidR="00754731" w:rsidRPr="008000E5" w:rsidRDefault="00B112C7" w:rsidP="00754731">
            <w:pPr>
              <w:pStyle w:val="naisc"/>
              <w:spacing w:before="0" w:after="0"/>
              <w:rPr>
                <w:b/>
                <w:sz w:val="22"/>
                <w:szCs w:val="22"/>
              </w:rPr>
            </w:pPr>
            <w:r w:rsidRPr="008000E5">
              <w:rPr>
                <w:b/>
                <w:sz w:val="22"/>
                <w:szCs w:val="22"/>
              </w:rPr>
              <w:lastRenderedPageBreak/>
              <w:t>V</w:t>
            </w:r>
            <w:r w:rsidR="00754731" w:rsidRPr="008000E5">
              <w:rPr>
                <w:b/>
                <w:sz w:val="22"/>
                <w:szCs w:val="22"/>
              </w:rPr>
              <w:t>ienošanās panāk</w:t>
            </w:r>
            <w:r w:rsidR="005E0F81" w:rsidRPr="008000E5">
              <w:rPr>
                <w:b/>
                <w:sz w:val="22"/>
                <w:szCs w:val="22"/>
              </w:rPr>
              <w:t>ta</w:t>
            </w:r>
            <w:r w:rsidR="00754731" w:rsidRPr="008000E5">
              <w:rPr>
                <w:b/>
                <w:sz w:val="22"/>
                <w:szCs w:val="22"/>
              </w:rPr>
              <w:t xml:space="preserve"> starpinstitūciju sanāksmē</w:t>
            </w:r>
          </w:p>
          <w:p w:rsidR="00754731" w:rsidRDefault="00754731" w:rsidP="00754731">
            <w:pPr>
              <w:pStyle w:val="naisc"/>
              <w:spacing w:before="0" w:after="0"/>
              <w:rPr>
                <w:sz w:val="22"/>
                <w:szCs w:val="22"/>
              </w:rPr>
            </w:pPr>
          </w:p>
          <w:p w:rsidR="005E0F81" w:rsidRDefault="005E0F81" w:rsidP="005E0F81">
            <w:pPr>
              <w:pStyle w:val="naisc"/>
              <w:spacing w:before="0" w:after="0"/>
              <w:rPr>
                <w:sz w:val="22"/>
                <w:szCs w:val="22"/>
              </w:rPr>
            </w:pPr>
            <w:r w:rsidRPr="003B1F7A">
              <w:rPr>
                <w:sz w:val="22"/>
                <w:szCs w:val="22"/>
              </w:rPr>
              <w:t>Jaunajā noteikumu projektā atsaukšanas pabalstu regulējums nav iekļauts</w:t>
            </w:r>
          </w:p>
          <w:p w:rsidR="008B3EF3" w:rsidRDefault="008B3EF3" w:rsidP="005E0F81">
            <w:pPr>
              <w:pStyle w:val="naisc"/>
              <w:spacing w:before="0" w:after="0"/>
              <w:rPr>
                <w:sz w:val="22"/>
                <w:szCs w:val="22"/>
              </w:rPr>
            </w:pPr>
          </w:p>
          <w:p w:rsidR="008B3EF3" w:rsidRDefault="008B3EF3" w:rsidP="005E0F81">
            <w:pPr>
              <w:pStyle w:val="naisc"/>
              <w:spacing w:before="0" w:after="0"/>
              <w:rPr>
                <w:sz w:val="22"/>
                <w:szCs w:val="22"/>
              </w:rPr>
            </w:pPr>
          </w:p>
          <w:p w:rsidR="008B3EF3" w:rsidRDefault="008B3EF3" w:rsidP="005E0F81">
            <w:pPr>
              <w:pStyle w:val="naisc"/>
              <w:spacing w:before="0" w:after="0"/>
              <w:rPr>
                <w:sz w:val="22"/>
                <w:szCs w:val="22"/>
              </w:rPr>
            </w:pPr>
          </w:p>
          <w:p w:rsidR="008B3EF3" w:rsidRDefault="008B3EF3" w:rsidP="005E0F81">
            <w:pPr>
              <w:pStyle w:val="naisc"/>
              <w:spacing w:before="0" w:after="0"/>
              <w:rPr>
                <w:sz w:val="22"/>
                <w:szCs w:val="22"/>
              </w:rPr>
            </w:pPr>
          </w:p>
          <w:p w:rsidR="008B3EF3" w:rsidRDefault="008B3EF3" w:rsidP="005E0F81">
            <w:pPr>
              <w:pStyle w:val="naisc"/>
              <w:spacing w:before="0" w:after="0"/>
              <w:rPr>
                <w:sz w:val="22"/>
                <w:szCs w:val="22"/>
              </w:rPr>
            </w:pPr>
          </w:p>
          <w:p w:rsidR="00E765A2" w:rsidRDefault="008B3EF3" w:rsidP="005E0F81">
            <w:pPr>
              <w:pStyle w:val="naisc"/>
              <w:spacing w:before="0" w:after="0"/>
              <w:rPr>
                <w:b/>
                <w:sz w:val="22"/>
                <w:szCs w:val="22"/>
              </w:rPr>
            </w:pPr>
            <w:r w:rsidRPr="0024020F">
              <w:rPr>
                <w:b/>
                <w:sz w:val="22"/>
                <w:szCs w:val="22"/>
              </w:rPr>
              <w:t>Priekšlikums ņemts vērā</w:t>
            </w:r>
          </w:p>
          <w:p w:rsidR="00CD4E94" w:rsidRPr="0024020F" w:rsidRDefault="00E765A2" w:rsidP="005E0F81">
            <w:pPr>
              <w:pStyle w:val="naisc"/>
              <w:spacing w:before="0" w:after="0"/>
              <w:rPr>
                <w:b/>
                <w:sz w:val="22"/>
                <w:szCs w:val="22"/>
              </w:rPr>
            </w:pPr>
            <w:r>
              <w:rPr>
                <w:b/>
                <w:sz w:val="22"/>
                <w:szCs w:val="22"/>
              </w:rPr>
              <w:t>N</w:t>
            </w:r>
            <w:r w:rsidR="008B3EF3" w:rsidRPr="0024020F">
              <w:rPr>
                <w:b/>
                <w:sz w:val="22"/>
                <w:szCs w:val="22"/>
              </w:rPr>
              <w:t xml:space="preserve">oteikumu projekta anotācija precizēta </w:t>
            </w:r>
            <w:r>
              <w:rPr>
                <w:b/>
                <w:sz w:val="22"/>
                <w:szCs w:val="22"/>
              </w:rPr>
              <w:t xml:space="preserve">arī </w:t>
            </w:r>
            <w:r w:rsidR="008B3EF3" w:rsidRPr="0024020F">
              <w:rPr>
                <w:b/>
                <w:sz w:val="22"/>
                <w:szCs w:val="22"/>
              </w:rPr>
              <w:t xml:space="preserve">atbilstoši Tieslietu ministrijas </w:t>
            </w:r>
          </w:p>
          <w:p w:rsidR="00E765A2" w:rsidRDefault="008B3EF3" w:rsidP="005E0F81">
            <w:pPr>
              <w:pStyle w:val="naisc"/>
              <w:spacing w:before="0" w:after="0"/>
              <w:rPr>
                <w:b/>
                <w:sz w:val="22"/>
                <w:szCs w:val="22"/>
              </w:rPr>
            </w:pPr>
            <w:r w:rsidRPr="0024020F">
              <w:rPr>
                <w:b/>
                <w:sz w:val="22"/>
                <w:szCs w:val="22"/>
              </w:rPr>
              <w:t xml:space="preserve">07.01.2020. </w:t>
            </w:r>
          </w:p>
          <w:p w:rsidR="008B3EF3" w:rsidRPr="0024020F" w:rsidRDefault="008B3EF3" w:rsidP="005E0F81">
            <w:pPr>
              <w:pStyle w:val="naisc"/>
              <w:spacing w:before="0" w:after="0"/>
              <w:rPr>
                <w:b/>
                <w:sz w:val="22"/>
                <w:szCs w:val="22"/>
              </w:rPr>
            </w:pPr>
            <w:r w:rsidRPr="0024020F">
              <w:rPr>
                <w:b/>
                <w:sz w:val="22"/>
                <w:szCs w:val="22"/>
              </w:rPr>
              <w:t xml:space="preserve">izteiktajam iebildumam </w:t>
            </w:r>
          </w:p>
          <w:p w:rsidR="004561F8" w:rsidRPr="00880041" w:rsidRDefault="004561F8" w:rsidP="005E0F81">
            <w:pPr>
              <w:pStyle w:val="naisc"/>
              <w:spacing w:before="0" w:after="0"/>
              <w:jc w:val="both"/>
              <w:rPr>
                <w:sz w:val="22"/>
                <w:szCs w:val="22"/>
              </w:rPr>
            </w:pPr>
          </w:p>
        </w:tc>
        <w:tc>
          <w:tcPr>
            <w:tcW w:w="380" w:type="pct"/>
            <w:shd w:val="clear" w:color="auto" w:fill="FFFFFF"/>
          </w:tcPr>
          <w:p w:rsidR="004561F8" w:rsidRPr="00880041" w:rsidRDefault="004561F8" w:rsidP="00BC56A7">
            <w:pPr>
              <w:jc w:val="center"/>
              <w:rPr>
                <w:sz w:val="22"/>
                <w:szCs w:val="22"/>
              </w:rPr>
            </w:pPr>
          </w:p>
        </w:tc>
      </w:tr>
      <w:tr w:rsidR="007D61A7" w:rsidRPr="00880041" w:rsidTr="007D61A7">
        <w:tc>
          <w:tcPr>
            <w:tcW w:w="466" w:type="pct"/>
            <w:shd w:val="clear" w:color="auto" w:fill="FFFFFF"/>
          </w:tcPr>
          <w:p w:rsidR="008E0158" w:rsidRPr="00880041" w:rsidRDefault="007D61A7" w:rsidP="007D61A7">
            <w:pPr>
              <w:pStyle w:val="naisc"/>
              <w:spacing w:before="0" w:after="0"/>
              <w:ind w:left="720"/>
              <w:jc w:val="left"/>
              <w:rPr>
                <w:sz w:val="22"/>
                <w:szCs w:val="22"/>
              </w:rPr>
            </w:pPr>
            <w:r>
              <w:rPr>
                <w:sz w:val="22"/>
                <w:szCs w:val="22"/>
              </w:rPr>
              <w:lastRenderedPageBreak/>
              <w:t>10</w:t>
            </w:r>
          </w:p>
        </w:tc>
        <w:tc>
          <w:tcPr>
            <w:tcW w:w="668" w:type="pct"/>
            <w:shd w:val="clear" w:color="auto" w:fill="FFFFFF"/>
          </w:tcPr>
          <w:p w:rsidR="008E0158" w:rsidRPr="00880041" w:rsidRDefault="008E0158" w:rsidP="00BC56A7">
            <w:pPr>
              <w:pStyle w:val="naisc"/>
              <w:spacing w:before="0" w:after="0"/>
              <w:jc w:val="both"/>
              <w:rPr>
                <w:sz w:val="22"/>
                <w:szCs w:val="22"/>
              </w:rPr>
            </w:pPr>
            <w:r w:rsidRPr="00880041">
              <w:rPr>
                <w:sz w:val="22"/>
                <w:szCs w:val="22"/>
              </w:rPr>
              <w:t>Par noteikumu projekta 1.3.apakšpunkt</w:t>
            </w:r>
            <w:r w:rsidR="004561F8" w:rsidRPr="00880041">
              <w:rPr>
                <w:sz w:val="22"/>
                <w:szCs w:val="22"/>
              </w:rPr>
              <w:t>u</w:t>
            </w:r>
          </w:p>
          <w:p w:rsidR="008E0158" w:rsidRPr="00880041" w:rsidRDefault="008E0158" w:rsidP="00BC56A7">
            <w:pPr>
              <w:pStyle w:val="naisc"/>
              <w:spacing w:before="0" w:after="0"/>
              <w:jc w:val="both"/>
              <w:rPr>
                <w:sz w:val="22"/>
                <w:szCs w:val="22"/>
              </w:rPr>
            </w:pPr>
          </w:p>
        </w:tc>
        <w:tc>
          <w:tcPr>
            <w:tcW w:w="2624" w:type="pct"/>
            <w:shd w:val="clear" w:color="auto" w:fill="FFFFFF"/>
          </w:tcPr>
          <w:p w:rsidR="008E0158" w:rsidRPr="00880041" w:rsidRDefault="008E0158" w:rsidP="00BC56A7">
            <w:pPr>
              <w:pStyle w:val="naisc"/>
              <w:spacing w:before="0" w:after="0"/>
              <w:rPr>
                <w:b/>
                <w:sz w:val="22"/>
                <w:szCs w:val="22"/>
              </w:rPr>
            </w:pPr>
            <w:r w:rsidRPr="00880041">
              <w:rPr>
                <w:b/>
                <w:sz w:val="22"/>
                <w:szCs w:val="22"/>
              </w:rPr>
              <w:t>Vides aizsardzības un reģionālās attīstības ministrija</w:t>
            </w:r>
          </w:p>
          <w:p w:rsidR="008E0158" w:rsidRPr="00880041" w:rsidRDefault="008E0158" w:rsidP="00BC56A7">
            <w:pPr>
              <w:pStyle w:val="naisc"/>
              <w:spacing w:before="0" w:after="0"/>
              <w:rPr>
                <w:sz w:val="22"/>
                <w:szCs w:val="22"/>
              </w:rPr>
            </w:pPr>
            <w:r w:rsidRPr="00880041">
              <w:rPr>
                <w:sz w:val="22"/>
                <w:szCs w:val="22"/>
              </w:rPr>
              <w:t>(04.11.2019. atzinums)</w:t>
            </w:r>
          </w:p>
          <w:p w:rsidR="00BC56A7" w:rsidRPr="00880041" w:rsidRDefault="008E0158" w:rsidP="00BC56A7">
            <w:pPr>
              <w:ind w:right="12" w:firstLine="600"/>
              <w:jc w:val="both"/>
              <w:rPr>
                <w:bCs/>
                <w:sz w:val="22"/>
                <w:szCs w:val="22"/>
                <w:u w:val="single"/>
              </w:rPr>
            </w:pPr>
            <w:r w:rsidRPr="00880041">
              <w:rPr>
                <w:bCs/>
                <w:sz w:val="22"/>
                <w:szCs w:val="22"/>
                <w:u w:val="single"/>
              </w:rPr>
              <w:t xml:space="preserve">6. </w:t>
            </w:r>
            <w:r w:rsidR="00BC56A7" w:rsidRPr="00880041">
              <w:rPr>
                <w:bCs/>
                <w:sz w:val="22"/>
                <w:szCs w:val="22"/>
                <w:u w:val="single"/>
              </w:rPr>
              <w:t>iebildums</w:t>
            </w:r>
          </w:p>
          <w:p w:rsidR="008E0158" w:rsidRPr="00880041" w:rsidRDefault="008E0158" w:rsidP="00BC56A7">
            <w:pPr>
              <w:ind w:right="12" w:firstLine="600"/>
              <w:jc w:val="both"/>
              <w:rPr>
                <w:bCs/>
                <w:sz w:val="22"/>
                <w:szCs w:val="22"/>
              </w:rPr>
            </w:pPr>
            <w:r w:rsidRPr="00880041">
              <w:rPr>
                <w:bCs/>
                <w:sz w:val="22"/>
                <w:szCs w:val="22"/>
              </w:rPr>
              <w:t>Noteikumu projekta 1.3. apakšpunkts paredz papildināt noteikumu 8. punktu ar vienoto atlaišanas pabalsta aprēķināšanas kārtību. Ievērojot to, ka ir noteikta vienota atlīdzība un paredzēts noteikt vienoto atlaišanas pabalstu, ja ka</w:t>
            </w:r>
            <w:r w:rsidRPr="00880041">
              <w:rPr>
                <w:sz w:val="22"/>
                <w:szCs w:val="22"/>
                <w:shd w:val="clear" w:color="auto" w:fill="FFFFFF"/>
              </w:rPr>
              <w:t>pitālsabiedrības valdes priekšsēdētājs un valdes loceklis pilda arī citus amatus kapitālsabiedrībā, lai nodrošinātu vienlīdzīgu attieksmi, l</w:t>
            </w:r>
            <w:r w:rsidRPr="00880041">
              <w:rPr>
                <w:bCs/>
                <w:sz w:val="22"/>
                <w:szCs w:val="22"/>
              </w:rPr>
              <w:t>ūdzam papildināt noteikumus ar šādu normu:</w:t>
            </w:r>
          </w:p>
          <w:p w:rsidR="00AF6618" w:rsidRPr="00880041" w:rsidRDefault="008E0158" w:rsidP="00973971">
            <w:pPr>
              <w:ind w:right="12" w:firstLine="720"/>
              <w:jc w:val="both"/>
              <w:rPr>
                <w:b/>
                <w:sz w:val="22"/>
                <w:szCs w:val="22"/>
              </w:rPr>
            </w:pPr>
            <w:r w:rsidRPr="00880041">
              <w:rPr>
                <w:color w:val="000000"/>
                <w:sz w:val="22"/>
                <w:szCs w:val="22"/>
                <w:shd w:val="clear" w:color="auto" w:fill="FFFFFF"/>
              </w:rPr>
              <w:t xml:space="preserve">“Kapitālsabiedrības valdes locekļa vienoto prēmiju par gada rezultātiem pēc </w:t>
            </w:r>
            <w:r w:rsidRPr="00880041">
              <w:rPr>
                <w:color w:val="000000"/>
                <w:sz w:val="22"/>
                <w:szCs w:val="22"/>
                <w:shd w:val="clear" w:color="auto" w:fill="FFFFFF"/>
              </w:rPr>
              <w:lastRenderedPageBreak/>
              <w:t>gada pārskata apstiprināšanas veido valdes locekļa prēmija un cita amata prēmija. Valdes locekļa prēmija nav mazāka par 80 procentiem no valdes locekļa vienotās prēmijas.</w:t>
            </w:r>
            <w:r w:rsidRPr="00880041">
              <w:rPr>
                <w:bCs/>
                <w:sz w:val="22"/>
                <w:szCs w:val="22"/>
              </w:rPr>
              <w:t>”</w:t>
            </w:r>
          </w:p>
        </w:tc>
        <w:tc>
          <w:tcPr>
            <w:tcW w:w="861" w:type="pct"/>
            <w:shd w:val="clear" w:color="auto" w:fill="FFFFFF"/>
          </w:tcPr>
          <w:p w:rsidR="00754731" w:rsidRPr="003B1F7A" w:rsidRDefault="00B112C7" w:rsidP="00754731">
            <w:pPr>
              <w:pStyle w:val="naisc"/>
              <w:spacing w:before="0" w:after="0"/>
              <w:rPr>
                <w:b/>
                <w:sz w:val="22"/>
                <w:szCs w:val="22"/>
              </w:rPr>
            </w:pPr>
            <w:r w:rsidRPr="003B1F7A">
              <w:rPr>
                <w:b/>
                <w:sz w:val="22"/>
                <w:szCs w:val="22"/>
              </w:rPr>
              <w:lastRenderedPageBreak/>
              <w:t>V</w:t>
            </w:r>
            <w:r w:rsidR="00754731" w:rsidRPr="003B1F7A">
              <w:rPr>
                <w:b/>
                <w:sz w:val="22"/>
                <w:szCs w:val="22"/>
              </w:rPr>
              <w:t>ienošanās panāk</w:t>
            </w:r>
            <w:r w:rsidR="005E0F81" w:rsidRPr="003B1F7A">
              <w:rPr>
                <w:b/>
                <w:sz w:val="22"/>
                <w:szCs w:val="22"/>
              </w:rPr>
              <w:t>t</w:t>
            </w:r>
            <w:r w:rsidR="00754731" w:rsidRPr="003B1F7A">
              <w:rPr>
                <w:b/>
                <w:sz w:val="22"/>
                <w:szCs w:val="22"/>
              </w:rPr>
              <w:t>a starpinstitūciju sanāksmē</w:t>
            </w:r>
          </w:p>
          <w:p w:rsidR="005E0F81" w:rsidRDefault="005E0F81" w:rsidP="00754731">
            <w:pPr>
              <w:pStyle w:val="naisc"/>
              <w:spacing w:before="0" w:after="0"/>
              <w:rPr>
                <w:sz w:val="22"/>
                <w:szCs w:val="22"/>
              </w:rPr>
            </w:pPr>
          </w:p>
          <w:p w:rsidR="005E0F81" w:rsidRDefault="005E0F81" w:rsidP="00754731">
            <w:pPr>
              <w:pStyle w:val="naisc"/>
              <w:spacing w:before="0" w:after="0"/>
              <w:rPr>
                <w:sz w:val="22"/>
                <w:szCs w:val="22"/>
              </w:rPr>
            </w:pPr>
          </w:p>
          <w:p w:rsidR="005E0F81" w:rsidRDefault="005E0F81" w:rsidP="005E0F81">
            <w:pPr>
              <w:pStyle w:val="naisc"/>
              <w:spacing w:before="0" w:after="0"/>
              <w:rPr>
                <w:sz w:val="22"/>
                <w:szCs w:val="22"/>
              </w:rPr>
            </w:pPr>
            <w:r w:rsidRPr="003B1F7A">
              <w:rPr>
                <w:sz w:val="22"/>
                <w:szCs w:val="22"/>
              </w:rPr>
              <w:t xml:space="preserve">Jaunajā noteikumu projektā atsaukšanas pabalstu regulējums nav iekļauts, līdz ar to nav </w:t>
            </w:r>
            <w:r w:rsidR="00BE1ED7" w:rsidRPr="003B1F7A">
              <w:rPr>
                <w:sz w:val="22"/>
                <w:szCs w:val="22"/>
              </w:rPr>
              <w:t xml:space="preserve">regulēti arī nosacījumi par </w:t>
            </w:r>
            <w:r w:rsidR="00BE1ED7" w:rsidRPr="003B1F7A">
              <w:rPr>
                <w:sz w:val="22"/>
                <w:szCs w:val="22"/>
              </w:rPr>
              <w:lastRenderedPageBreak/>
              <w:t>vienotās prēmijas apmēru</w:t>
            </w:r>
            <w:r w:rsidR="00BE1ED7">
              <w:rPr>
                <w:sz w:val="22"/>
                <w:szCs w:val="22"/>
              </w:rPr>
              <w:t xml:space="preserve"> </w:t>
            </w:r>
          </w:p>
          <w:p w:rsidR="005E0F81" w:rsidRDefault="005E0F81" w:rsidP="00754731">
            <w:pPr>
              <w:pStyle w:val="naisc"/>
              <w:spacing w:before="0" w:after="0"/>
              <w:rPr>
                <w:sz w:val="22"/>
                <w:szCs w:val="22"/>
              </w:rPr>
            </w:pPr>
          </w:p>
          <w:p w:rsidR="008E0158" w:rsidRPr="00880041" w:rsidRDefault="008E0158" w:rsidP="00BC56A7">
            <w:pPr>
              <w:pStyle w:val="naisc"/>
              <w:spacing w:before="0" w:after="0"/>
              <w:ind w:firstLine="720"/>
              <w:rPr>
                <w:sz w:val="22"/>
                <w:szCs w:val="22"/>
              </w:rPr>
            </w:pPr>
          </w:p>
        </w:tc>
        <w:tc>
          <w:tcPr>
            <w:tcW w:w="380" w:type="pct"/>
            <w:shd w:val="clear" w:color="auto" w:fill="FFFFFF"/>
          </w:tcPr>
          <w:p w:rsidR="008E0158" w:rsidRPr="00880041" w:rsidRDefault="008E0158" w:rsidP="00BC56A7">
            <w:pPr>
              <w:jc w:val="center"/>
              <w:rPr>
                <w:sz w:val="22"/>
                <w:szCs w:val="22"/>
              </w:rPr>
            </w:pPr>
          </w:p>
        </w:tc>
      </w:tr>
      <w:tr w:rsidR="003C317C" w:rsidRPr="00880041" w:rsidTr="007D61A7">
        <w:tc>
          <w:tcPr>
            <w:tcW w:w="5000" w:type="pct"/>
            <w:gridSpan w:val="5"/>
            <w:shd w:val="clear" w:color="auto" w:fill="FFFFFF"/>
          </w:tcPr>
          <w:p w:rsidR="003C317C" w:rsidRPr="00880041" w:rsidRDefault="003C317C" w:rsidP="00973971">
            <w:pPr>
              <w:ind w:left="360"/>
              <w:jc w:val="center"/>
              <w:rPr>
                <w:sz w:val="22"/>
                <w:szCs w:val="22"/>
              </w:rPr>
            </w:pPr>
            <w:r w:rsidRPr="00880041">
              <w:rPr>
                <w:b/>
                <w:sz w:val="22"/>
                <w:szCs w:val="22"/>
              </w:rPr>
              <w:lastRenderedPageBreak/>
              <w:t>PRIEKŠLIKUMI</w:t>
            </w:r>
          </w:p>
        </w:tc>
      </w:tr>
      <w:tr w:rsidR="007D61A7" w:rsidRPr="00880041" w:rsidTr="007D61A7">
        <w:tc>
          <w:tcPr>
            <w:tcW w:w="466" w:type="pct"/>
            <w:shd w:val="clear" w:color="auto" w:fill="FFFFFF"/>
          </w:tcPr>
          <w:p w:rsidR="003C317C" w:rsidRPr="00880041" w:rsidRDefault="003C317C" w:rsidP="00BC56A7">
            <w:pPr>
              <w:pStyle w:val="naisc"/>
              <w:numPr>
                <w:ilvl w:val="0"/>
                <w:numId w:val="12"/>
              </w:numPr>
              <w:spacing w:before="0" w:after="0"/>
              <w:ind w:left="284" w:hanging="142"/>
              <w:jc w:val="left"/>
              <w:rPr>
                <w:sz w:val="22"/>
                <w:szCs w:val="22"/>
              </w:rPr>
            </w:pPr>
          </w:p>
          <w:p w:rsidR="009A7BCA" w:rsidRPr="00880041" w:rsidRDefault="009A7BCA" w:rsidP="00BC56A7">
            <w:pPr>
              <w:pStyle w:val="naisc"/>
              <w:spacing w:before="0" w:after="0"/>
              <w:ind w:left="720"/>
              <w:jc w:val="left"/>
              <w:rPr>
                <w:sz w:val="22"/>
                <w:szCs w:val="22"/>
              </w:rPr>
            </w:pPr>
          </w:p>
        </w:tc>
        <w:tc>
          <w:tcPr>
            <w:tcW w:w="668" w:type="pct"/>
            <w:shd w:val="clear" w:color="auto" w:fill="FFFFFF"/>
          </w:tcPr>
          <w:p w:rsidR="003C317C" w:rsidRPr="00880041" w:rsidRDefault="009A7BCA" w:rsidP="00BC56A7">
            <w:pPr>
              <w:pStyle w:val="naisc"/>
              <w:spacing w:before="0" w:after="0"/>
              <w:jc w:val="both"/>
              <w:rPr>
                <w:sz w:val="22"/>
                <w:szCs w:val="22"/>
              </w:rPr>
            </w:pPr>
            <w:r w:rsidRPr="00880041">
              <w:rPr>
                <w:sz w:val="22"/>
                <w:szCs w:val="22"/>
              </w:rPr>
              <w:t>Par noteikumu projekta precizēšanu</w:t>
            </w:r>
          </w:p>
        </w:tc>
        <w:tc>
          <w:tcPr>
            <w:tcW w:w="2624" w:type="pct"/>
            <w:shd w:val="clear" w:color="auto" w:fill="FFFFFF"/>
          </w:tcPr>
          <w:p w:rsidR="009A7BCA" w:rsidRPr="00880041" w:rsidRDefault="009A7BCA" w:rsidP="00BC56A7">
            <w:pPr>
              <w:pStyle w:val="naisc"/>
              <w:spacing w:before="0" w:after="0"/>
              <w:rPr>
                <w:b/>
                <w:sz w:val="22"/>
                <w:szCs w:val="22"/>
              </w:rPr>
            </w:pPr>
            <w:r w:rsidRPr="00880041">
              <w:rPr>
                <w:b/>
                <w:sz w:val="22"/>
                <w:szCs w:val="22"/>
              </w:rPr>
              <w:t>Vides aizsardzības un reģionālās attīstības ministrija</w:t>
            </w:r>
          </w:p>
          <w:p w:rsidR="009A7BCA" w:rsidRDefault="009A7BCA" w:rsidP="00BC56A7">
            <w:pPr>
              <w:pStyle w:val="naisc"/>
              <w:spacing w:before="0" w:after="0"/>
              <w:rPr>
                <w:sz w:val="22"/>
                <w:szCs w:val="22"/>
              </w:rPr>
            </w:pPr>
            <w:r w:rsidRPr="00880041">
              <w:rPr>
                <w:sz w:val="22"/>
                <w:szCs w:val="22"/>
              </w:rPr>
              <w:t>(04.11.2019. atzinums)</w:t>
            </w:r>
          </w:p>
          <w:p w:rsidR="00BE1ED7" w:rsidRPr="00880041" w:rsidRDefault="00BE1ED7" w:rsidP="00BC56A7">
            <w:pPr>
              <w:pStyle w:val="naisc"/>
              <w:spacing w:before="0" w:after="0"/>
              <w:rPr>
                <w:sz w:val="22"/>
                <w:szCs w:val="22"/>
              </w:rPr>
            </w:pPr>
          </w:p>
          <w:p w:rsidR="00AF6618" w:rsidRDefault="009A7BCA" w:rsidP="00BE1ED7">
            <w:pPr>
              <w:tabs>
                <w:tab w:val="left" w:pos="318"/>
              </w:tabs>
              <w:ind w:right="12"/>
              <w:jc w:val="both"/>
              <w:rPr>
                <w:bCs/>
                <w:sz w:val="22"/>
                <w:szCs w:val="22"/>
              </w:rPr>
            </w:pPr>
            <w:r w:rsidRPr="00880041">
              <w:rPr>
                <w:bCs/>
                <w:sz w:val="22"/>
                <w:szCs w:val="22"/>
              </w:rPr>
              <w:tab/>
              <w:t>Vienlaikus ministrija izsaka priekšlikumu precizēt noteikumu projekta pieņemšanas datumu, svītrojot norādi uz pieņemšanas mēnesi (septembrī).</w:t>
            </w:r>
          </w:p>
          <w:p w:rsidR="00702713" w:rsidRDefault="00702713" w:rsidP="00702713">
            <w:pPr>
              <w:tabs>
                <w:tab w:val="left" w:pos="3760"/>
              </w:tabs>
              <w:ind w:right="12"/>
              <w:jc w:val="both"/>
              <w:rPr>
                <w:bCs/>
                <w:sz w:val="22"/>
                <w:szCs w:val="22"/>
              </w:rPr>
            </w:pPr>
          </w:p>
          <w:p w:rsidR="00702713" w:rsidRPr="00880041" w:rsidRDefault="00702713" w:rsidP="00702713">
            <w:pPr>
              <w:tabs>
                <w:tab w:val="left" w:pos="3760"/>
              </w:tabs>
              <w:ind w:right="12"/>
              <w:jc w:val="both"/>
              <w:rPr>
                <w:b/>
                <w:sz w:val="22"/>
                <w:szCs w:val="22"/>
              </w:rPr>
            </w:pPr>
          </w:p>
        </w:tc>
        <w:tc>
          <w:tcPr>
            <w:tcW w:w="861" w:type="pct"/>
            <w:shd w:val="clear" w:color="auto" w:fill="FFFFFF"/>
          </w:tcPr>
          <w:p w:rsidR="003C317C" w:rsidRPr="003B1F7A" w:rsidRDefault="00DC2CB3" w:rsidP="00BC56A7">
            <w:pPr>
              <w:pStyle w:val="ListParagraph"/>
              <w:ind w:left="0"/>
              <w:jc w:val="center"/>
              <w:rPr>
                <w:b/>
                <w:sz w:val="22"/>
                <w:szCs w:val="22"/>
              </w:rPr>
            </w:pPr>
            <w:r w:rsidRPr="003B1F7A">
              <w:rPr>
                <w:b/>
                <w:sz w:val="22"/>
                <w:szCs w:val="22"/>
              </w:rPr>
              <w:t>Ņemts vērā</w:t>
            </w:r>
          </w:p>
          <w:p w:rsidR="00DC2CB3" w:rsidRPr="00DC2CB3" w:rsidRDefault="00DC2CB3" w:rsidP="00BC56A7">
            <w:pPr>
              <w:pStyle w:val="ListParagraph"/>
              <w:ind w:left="0"/>
              <w:jc w:val="center"/>
              <w:rPr>
                <w:sz w:val="22"/>
                <w:szCs w:val="22"/>
              </w:rPr>
            </w:pPr>
            <w:r>
              <w:rPr>
                <w:sz w:val="22"/>
                <w:szCs w:val="22"/>
              </w:rPr>
              <w:t>Noteikumu projekts precizēts</w:t>
            </w:r>
          </w:p>
        </w:tc>
        <w:tc>
          <w:tcPr>
            <w:tcW w:w="380" w:type="pct"/>
            <w:shd w:val="clear" w:color="auto" w:fill="FFFFFF"/>
          </w:tcPr>
          <w:p w:rsidR="003C317C" w:rsidRPr="00880041" w:rsidRDefault="003C317C" w:rsidP="00BC56A7">
            <w:pPr>
              <w:jc w:val="both"/>
              <w:rPr>
                <w:sz w:val="22"/>
                <w:szCs w:val="22"/>
              </w:rPr>
            </w:pPr>
          </w:p>
        </w:tc>
      </w:tr>
      <w:tr w:rsidR="007D61A7" w:rsidRPr="00880041" w:rsidTr="007D61A7">
        <w:tc>
          <w:tcPr>
            <w:tcW w:w="466" w:type="pct"/>
            <w:shd w:val="clear" w:color="auto" w:fill="FFFFFF"/>
          </w:tcPr>
          <w:p w:rsidR="00BC56A7" w:rsidRPr="00880041" w:rsidRDefault="00BC56A7" w:rsidP="00BC56A7">
            <w:pPr>
              <w:pStyle w:val="naisc"/>
              <w:numPr>
                <w:ilvl w:val="0"/>
                <w:numId w:val="12"/>
              </w:numPr>
              <w:spacing w:before="0" w:after="0"/>
              <w:ind w:left="284" w:hanging="142"/>
              <w:jc w:val="left"/>
              <w:rPr>
                <w:sz w:val="22"/>
                <w:szCs w:val="22"/>
              </w:rPr>
            </w:pPr>
          </w:p>
        </w:tc>
        <w:tc>
          <w:tcPr>
            <w:tcW w:w="668" w:type="pct"/>
            <w:shd w:val="clear" w:color="auto" w:fill="FFFFFF"/>
          </w:tcPr>
          <w:p w:rsidR="00BC56A7" w:rsidRPr="00880041" w:rsidRDefault="00BC56A7" w:rsidP="00BC56A7">
            <w:pPr>
              <w:pStyle w:val="naisc"/>
              <w:spacing w:before="0" w:after="0"/>
              <w:jc w:val="both"/>
              <w:rPr>
                <w:sz w:val="22"/>
                <w:szCs w:val="22"/>
              </w:rPr>
            </w:pPr>
            <w:r w:rsidRPr="00880041">
              <w:rPr>
                <w:sz w:val="22"/>
                <w:szCs w:val="22"/>
              </w:rPr>
              <w:t>Par noteikumu projekta precizēšanu</w:t>
            </w:r>
          </w:p>
          <w:p w:rsidR="00BC56A7" w:rsidRPr="00880041" w:rsidRDefault="00BC56A7" w:rsidP="00BC56A7">
            <w:pPr>
              <w:pStyle w:val="naisc"/>
              <w:spacing w:before="0" w:after="0"/>
              <w:jc w:val="both"/>
              <w:rPr>
                <w:sz w:val="22"/>
                <w:szCs w:val="22"/>
              </w:rPr>
            </w:pPr>
          </w:p>
        </w:tc>
        <w:tc>
          <w:tcPr>
            <w:tcW w:w="2624" w:type="pct"/>
            <w:shd w:val="clear" w:color="auto" w:fill="FFFFFF"/>
          </w:tcPr>
          <w:p w:rsidR="00BC56A7" w:rsidRPr="00880041" w:rsidRDefault="00BC56A7" w:rsidP="00BC56A7">
            <w:pPr>
              <w:pStyle w:val="naisc"/>
              <w:tabs>
                <w:tab w:val="left" w:pos="4270"/>
              </w:tabs>
              <w:spacing w:before="0" w:after="0"/>
              <w:rPr>
                <w:b/>
                <w:sz w:val="22"/>
                <w:szCs w:val="22"/>
              </w:rPr>
            </w:pPr>
            <w:r w:rsidRPr="00880041">
              <w:rPr>
                <w:b/>
                <w:sz w:val="22"/>
                <w:szCs w:val="22"/>
              </w:rPr>
              <w:t>Tieslietu ministrija</w:t>
            </w:r>
          </w:p>
          <w:p w:rsidR="00BC56A7" w:rsidRPr="00880041" w:rsidRDefault="00BC56A7" w:rsidP="00BC56A7">
            <w:pPr>
              <w:pStyle w:val="naisc"/>
              <w:tabs>
                <w:tab w:val="left" w:pos="4270"/>
              </w:tabs>
              <w:spacing w:before="0" w:after="0"/>
              <w:rPr>
                <w:b/>
                <w:sz w:val="22"/>
                <w:szCs w:val="22"/>
              </w:rPr>
            </w:pPr>
            <w:r w:rsidRPr="00880041">
              <w:rPr>
                <w:b/>
                <w:sz w:val="22"/>
                <w:szCs w:val="22"/>
              </w:rPr>
              <w:t>(05.11.2019. atzinums)</w:t>
            </w:r>
          </w:p>
          <w:p w:rsidR="00BC56A7" w:rsidRPr="00880041" w:rsidRDefault="00BC56A7" w:rsidP="00973971">
            <w:pPr>
              <w:pStyle w:val="NormalWeb"/>
              <w:spacing w:before="0" w:beforeAutospacing="0" w:after="0" w:afterAutospacing="0"/>
              <w:ind w:right="13" w:firstLine="720"/>
              <w:jc w:val="both"/>
              <w:rPr>
                <w:b/>
                <w:sz w:val="22"/>
                <w:szCs w:val="22"/>
              </w:rPr>
            </w:pPr>
            <w:r w:rsidRPr="00880041">
              <w:rPr>
                <w:sz w:val="22"/>
                <w:szCs w:val="22"/>
              </w:rPr>
              <w:t>Projekta 2. punktā noteikts, ka līdz šo noteikumu spēkā stāšanās dienai noslēgtie pilnvarojuma līgumi ar atkarīgo kapitālsabiedrību valdes priekšsēdētājiem un valdes locekļiem paliek spēkā līdz pilnvaru termiņa beigām, kas noteikts atkarīgās kapitālsabiedrības statūtos, kuri bija spēkā valdes priekšsēdētāja vai valdes locekļa ievēlēšanas brīdī. Vēršam uzmanību, ka valdes locekļu pilnvaru termiņš var izrietēt arī no dalībnieku (akcionāru) sapulces lēmuma. Lūdzam attiecīgi precizēt projekta 2. punktu.</w:t>
            </w:r>
          </w:p>
        </w:tc>
        <w:tc>
          <w:tcPr>
            <w:tcW w:w="861" w:type="pct"/>
            <w:shd w:val="clear" w:color="auto" w:fill="FFFFFF"/>
          </w:tcPr>
          <w:p w:rsidR="00DC2CB3" w:rsidRPr="003B1F7A" w:rsidRDefault="00DC2CB3" w:rsidP="00DC2CB3">
            <w:pPr>
              <w:pStyle w:val="ListParagraph"/>
              <w:ind w:left="0"/>
              <w:jc w:val="center"/>
              <w:rPr>
                <w:b/>
                <w:sz w:val="22"/>
                <w:szCs w:val="22"/>
              </w:rPr>
            </w:pPr>
            <w:r w:rsidRPr="003B1F7A">
              <w:rPr>
                <w:b/>
                <w:sz w:val="22"/>
                <w:szCs w:val="22"/>
              </w:rPr>
              <w:t>Ņemts vērā</w:t>
            </w:r>
          </w:p>
          <w:p w:rsidR="00BC56A7" w:rsidRPr="00DC2CB3" w:rsidRDefault="00DC2CB3" w:rsidP="00DC2CB3">
            <w:pPr>
              <w:jc w:val="center"/>
              <w:rPr>
                <w:lang w:eastAsia="en-US"/>
              </w:rPr>
            </w:pPr>
            <w:r>
              <w:rPr>
                <w:sz w:val="22"/>
                <w:szCs w:val="22"/>
              </w:rPr>
              <w:t>Noteikumu projekts precizēts</w:t>
            </w:r>
          </w:p>
        </w:tc>
        <w:tc>
          <w:tcPr>
            <w:tcW w:w="380" w:type="pct"/>
            <w:shd w:val="clear" w:color="auto" w:fill="FFFFFF"/>
          </w:tcPr>
          <w:p w:rsidR="00BC56A7" w:rsidRPr="00880041" w:rsidRDefault="00BC56A7" w:rsidP="00BC56A7">
            <w:pPr>
              <w:jc w:val="both"/>
              <w:rPr>
                <w:sz w:val="22"/>
                <w:szCs w:val="22"/>
              </w:rPr>
            </w:pPr>
          </w:p>
        </w:tc>
      </w:tr>
      <w:tr w:rsidR="007D61A7" w:rsidRPr="00880041" w:rsidTr="007D61A7">
        <w:tc>
          <w:tcPr>
            <w:tcW w:w="466" w:type="pct"/>
            <w:shd w:val="clear" w:color="auto" w:fill="FFFFFF"/>
          </w:tcPr>
          <w:p w:rsidR="00902933" w:rsidRPr="00880041" w:rsidRDefault="00902933" w:rsidP="00BC56A7">
            <w:pPr>
              <w:pStyle w:val="naisc"/>
              <w:numPr>
                <w:ilvl w:val="0"/>
                <w:numId w:val="12"/>
              </w:numPr>
              <w:spacing w:before="0" w:after="0"/>
              <w:jc w:val="left"/>
              <w:rPr>
                <w:sz w:val="22"/>
                <w:szCs w:val="22"/>
              </w:rPr>
            </w:pPr>
          </w:p>
        </w:tc>
        <w:tc>
          <w:tcPr>
            <w:tcW w:w="668" w:type="pct"/>
            <w:shd w:val="clear" w:color="auto" w:fill="FFFFFF"/>
          </w:tcPr>
          <w:p w:rsidR="00902933" w:rsidRPr="00880041" w:rsidRDefault="00902933" w:rsidP="00BC56A7">
            <w:pPr>
              <w:pStyle w:val="naisc"/>
              <w:spacing w:before="0" w:after="0"/>
              <w:jc w:val="both"/>
              <w:rPr>
                <w:sz w:val="22"/>
                <w:szCs w:val="22"/>
              </w:rPr>
            </w:pPr>
            <w:r w:rsidRPr="00880041">
              <w:rPr>
                <w:sz w:val="22"/>
                <w:szCs w:val="22"/>
              </w:rPr>
              <w:t>Par anotācijas precizēšanu</w:t>
            </w:r>
          </w:p>
        </w:tc>
        <w:tc>
          <w:tcPr>
            <w:tcW w:w="2624" w:type="pct"/>
            <w:shd w:val="clear" w:color="auto" w:fill="FFFFFF"/>
          </w:tcPr>
          <w:p w:rsidR="00902933" w:rsidRPr="00880041" w:rsidRDefault="00902933" w:rsidP="00BC56A7">
            <w:pPr>
              <w:pStyle w:val="naisc"/>
              <w:spacing w:before="0" w:after="0"/>
              <w:rPr>
                <w:b/>
                <w:sz w:val="22"/>
                <w:szCs w:val="22"/>
              </w:rPr>
            </w:pPr>
            <w:r w:rsidRPr="00880041">
              <w:rPr>
                <w:b/>
                <w:sz w:val="22"/>
                <w:szCs w:val="22"/>
              </w:rPr>
              <w:t>Finanšu ministrija</w:t>
            </w:r>
          </w:p>
          <w:p w:rsidR="00902933" w:rsidRPr="00880041" w:rsidRDefault="00902933" w:rsidP="00BC56A7">
            <w:pPr>
              <w:pStyle w:val="naisc"/>
              <w:spacing w:before="0" w:after="0"/>
              <w:rPr>
                <w:sz w:val="22"/>
                <w:szCs w:val="22"/>
              </w:rPr>
            </w:pPr>
            <w:r w:rsidRPr="00880041">
              <w:rPr>
                <w:sz w:val="22"/>
                <w:szCs w:val="22"/>
              </w:rPr>
              <w:t>(01.11.2019. atzinums)</w:t>
            </w:r>
          </w:p>
          <w:p w:rsidR="00C65E3E" w:rsidRPr="00880041" w:rsidRDefault="00C65E3E" w:rsidP="00BC56A7">
            <w:pPr>
              <w:numPr>
                <w:ilvl w:val="0"/>
                <w:numId w:val="13"/>
              </w:numPr>
              <w:ind w:left="0" w:firstLine="249"/>
              <w:jc w:val="both"/>
              <w:rPr>
                <w:color w:val="000000"/>
                <w:sz w:val="22"/>
                <w:szCs w:val="22"/>
                <w:u w:val="single"/>
                <w:shd w:val="clear" w:color="auto" w:fill="FFFFFF"/>
              </w:rPr>
            </w:pPr>
            <w:r w:rsidRPr="00880041">
              <w:rPr>
                <w:color w:val="000000"/>
                <w:sz w:val="22"/>
                <w:szCs w:val="22"/>
                <w:u w:val="single"/>
                <w:shd w:val="clear" w:color="auto" w:fill="FFFFFF"/>
              </w:rPr>
              <w:t>Priekšlikums</w:t>
            </w:r>
          </w:p>
          <w:p w:rsidR="00626158" w:rsidRPr="00880041" w:rsidRDefault="00626158" w:rsidP="00C65E3E">
            <w:pPr>
              <w:ind w:left="249"/>
              <w:jc w:val="both"/>
              <w:rPr>
                <w:color w:val="000000"/>
                <w:sz w:val="22"/>
                <w:szCs w:val="22"/>
                <w:shd w:val="clear" w:color="auto" w:fill="FFFFFF"/>
              </w:rPr>
            </w:pPr>
            <w:r w:rsidRPr="00880041">
              <w:rPr>
                <w:color w:val="000000"/>
                <w:sz w:val="22"/>
                <w:szCs w:val="22"/>
                <w:shd w:val="clear" w:color="auto" w:fill="FFFFFF"/>
              </w:rPr>
              <w:t xml:space="preserve">Tiesiskās skaidrības labad, lūdzam anotācijas I sadaļas 2.punktā sniegt skaidrojumu, kādā veidā ir izvēlēts tieši šāds atsaukšanas pabalsts/kompensācija, kas sastāda 80 % no valdes locekļa atsaukšanas vienotā pabalsta, kā tas tiks aprēķināts un no kādiem līdzekļiem izmaksāts. </w:t>
            </w:r>
          </w:p>
          <w:p w:rsidR="00C65E3E" w:rsidRPr="00880041" w:rsidRDefault="00C65E3E" w:rsidP="00BC56A7">
            <w:pPr>
              <w:numPr>
                <w:ilvl w:val="0"/>
                <w:numId w:val="13"/>
              </w:numPr>
              <w:ind w:left="0" w:firstLine="249"/>
              <w:jc w:val="both"/>
              <w:rPr>
                <w:b/>
                <w:sz w:val="22"/>
                <w:szCs w:val="22"/>
                <w:u w:val="single"/>
              </w:rPr>
            </w:pPr>
            <w:r w:rsidRPr="00880041">
              <w:rPr>
                <w:color w:val="000000"/>
                <w:sz w:val="22"/>
                <w:szCs w:val="22"/>
                <w:u w:val="single"/>
                <w:shd w:val="clear" w:color="auto" w:fill="FFFFFF"/>
              </w:rPr>
              <w:t>Priekšlikums</w:t>
            </w:r>
          </w:p>
          <w:p w:rsidR="00902933" w:rsidRPr="00880041" w:rsidRDefault="00626158" w:rsidP="00C65E3E">
            <w:pPr>
              <w:ind w:left="249"/>
              <w:jc w:val="both"/>
              <w:rPr>
                <w:b/>
                <w:sz w:val="22"/>
                <w:szCs w:val="22"/>
              </w:rPr>
            </w:pPr>
            <w:r w:rsidRPr="00880041">
              <w:rPr>
                <w:color w:val="000000"/>
                <w:sz w:val="22"/>
                <w:szCs w:val="22"/>
                <w:shd w:val="clear" w:color="auto" w:fill="FFFFFF"/>
              </w:rPr>
              <w:t>Anotācijas I sadaļas 2.punktā ir norādīts, ka “</w:t>
            </w:r>
            <w:r w:rsidRPr="00880041">
              <w:rPr>
                <w:i/>
                <w:iCs/>
                <w:color w:val="000000"/>
                <w:sz w:val="22"/>
                <w:szCs w:val="22"/>
                <w:shd w:val="clear" w:color="auto" w:fill="FFFFFF"/>
              </w:rPr>
              <w:t xml:space="preserve">tiek veiktas izmaiņas noteikumu 8.punktā, nosakot atsaukšanas pabalsta apmēru, kādu valdes priekšsēdētājs un valdes locekļi var saņemt, </w:t>
            </w:r>
            <w:r w:rsidRPr="00880041">
              <w:rPr>
                <w:i/>
                <w:iCs/>
                <w:color w:val="000000"/>
                <w:sz w:val="22"/>
                <w:szCs w:val="22"/>
                <w:u w:val="single"/>
                <w:shd w:val="clear" w:color="auto" w:fill="FFFFFF"/>
              </w:rPr>
              <w:t>pamatojoties uz darba līgumu</w:t>
            </w:r>
            <w:r w:rsidRPr="00880041">
              <w:rPr>
                <w:i/>
                <w:iCs/>
                <w:color w:val="000000"/>
                <w:sz w:val="22"/>
                <w:szCs w:val="22"/>
                <w:shd w:val="clear" w:color="auto" w:fill="FFFFFF"/>
              </w:rPr>
              <w:t xml:space="preserve"> vienotās mēneša atlīdzības saņemšanas gadījumā”. </w:t>
            </w:r>
            <w:r w:rsidRPr="00880041">
              <w:rPr>
                <w:color w:val="000000"/>
                <w:sz w:val="22"/>
                <w:szCs w:val="22"/>
                <w:shd w:val="clear" w:color="auto" w:fill="FFFFFF"/>
              </w:rPr>
              <w:t xml:space="preserve">Vēršam uzmanību, ka Publiskas personas kapitāla daļu un kapitālsabiedrības pārvaldības likumā (79.panta piektā daļa, 109.panta piektā daļa, 115.panta otrā daļa) paredzēts, ka ar sabiedrības valdes locekli/padomes locekli </w:t>
            </w:r>
            <w:r w:rsidRPr="00880041">
              <w:rPr>
                <w:color w:val="000000"/>
                <w:sz w:val="22"/>
                <w:szCs w:val="22"/>
                <w:u w:val="single"/>
                <w:shd w:val="clear" w:color="auto" w:fill="FFFFFF"/>
              </w:rPr>
              <w:t>slēdz pilnvarojuma līgumu</w:t>
            </w:r>
            <w:r w:rsidRPr="00880041">
              <w:rPr>
                <w:color w:val="000000"/>
                <w:sz w:val="22"/>
                <w:szCs w:val="22"/>
                <w:shd w:val="clear" w:color="auto" w:fill="FFFFFF"/>
              </w:rPr>
              <w:t xml:space="preserve"> par valdes locekļa/padomes locekļa pienākumu izpildi. Tādējādi lūdzam precizēt anotācijā norādīto informāciju.</w:t>
            </w:r>
          </w:p>
        </w:tc>
        <w:tc>
          <w:tcPr>
            <w:tcW w:w="861" w:type="pct"/>
            <w:shd w:val="clear" w:color="auto" w:fill="FFFFFF"/>
          </w:tcPr>
          <w:p w:rsidR="00902933" w:rsidRPr="003B1F7A" w:rsidRDefault="00DC2CB3" w:rsidP="00BC56A7">
            <w:pPr>
              <w:pStyle w:val="ListParagraph"/>
              <w:ind w:left="0"/>
              <w:jc w:val="center"/>
              <w:rPr>
                <w:b/>
                <w:sz w:val="22"/>
                <w:szCs w:val="22"/>
              </w:rPr>
            </w:pPr>
            <w:r w:rsidRPr="003B1F7A">
              <w:rPr>
                <w:b/>
                <w:sz w:val="22"/>
                <w:szCs w:val="22"/>
              </w:rPr>
              <w:t>Ņemts vērā</w:t>
            </w:r>
          </w:p>
          <w:p w:rsidR="00BE1ED7" w:rsidRDefault="00BE1ED7" w:rsidP="00BE1ED7">
            <w:pPr>
              <w:pStyle w:val="naisc"/>
              <w:spacing w:before="0" w:after="0"/>
              <w:rPr>
                <w:sz w:val="22"/>
                <w:szCs w:val="22"/>
              </w:rPr>
            </w:pPr>
            <w:r w:rsidRPr="003B1F7A">
              <w:rPr>
                <w:sz w:val="22"/>
                <w:szCs w:val="22"/>
              </w:rPr>
              <w:t>Jaunajā noteikumu projektā atsaukšanas pabalstu regulējums nav iekļauts, līdz ar to anotācija nav papildināta</w:t>
            </w:r>
            <w:r>
              <w:rPr>
                <w:sz w:val="22"/>
                <w:szCs w:val="22"/>
              </w:rPr>
              <w:t xml:space="preserve"> </w:t>
            </w:r>
          </w:p>
          <w:p w:rsidR="00BE1ED7" w:rsidRPr="00880041" w:rsidRDefault="00BE1ED7" w:rsidP="00BC56A7">
            <w:pPr>
              <w:pStyle w:val="ListParagraph"/>
              <w:ind w:left="0"/>
              <w:jc w:val="center"/>
              <w:rPr>
                <w:b/>
                <w:sz w:val="22"/>
                <w:szCs w:val="22"/>
              </w:rPr>
            </w:pPr>
          </w:p>
        </w:tc>
        <w:tc>
          <w:tcPr>
            <w:tcW w:w="380" w:type="pct"/>
            <w:shd w:val="clear" w:color="auto" w:fill="FFFFFF"/>
          </w:tcPr>
          <w:p w:rsidR="00902933" w:rsidRPr="00880041" w:rsidRDefault="00902933" w:rsidP="00BC56A7">
            <w:pPr>
              <w:jc w:val="both"/>
              <w:rPr>
                <w:sz w:val="22"/>
                <w:szCs w:val="22"/>
              </w:rPr>
            </w:pPr>
          </w:p>
        </w:tc>
      </w:tr>
    </w:tbl>
    <w:tbl>
      <w:tblPr>
        <w:tblpPr w:leftFromText="180" w:rightFromText="180" w:bottomFromText="200" w:vertAnchor="text" w:tblpY="1"/>
        <w:tblOverlap w:val="never"/>
        <w:tblW w:w="5100" w:type="pct"/>
        <w:shd w:val="clear" w:color="auto" w:fill="FFFFFF"/>
        <w:tblLook w:val="00A0" w:firstRow="1" w:lastRow="0" w:firstColumn="1" w:lastColumn="0" w:noHBand="0" w:noVBand="0"/>
      </w:tblPr>
      <w:tblGrid>
        <w:gridCol w:w="5149"/>
        <w:gridCol w:w="9354"/>
      </w:tblGrid>
      <w:tr w:rsidR="00756873" w:rsidRPr="00702713" w:rsidTr="00756873">
        <w:trPr>
          <w:trHeight w:val="798"/>
        </w:trPr>
        <w:tc>
          <w:tcPr>
            <w:tcW w:w="1775" w:type="pct"/>
            <w:shd w:val="clear" w:color="auto" w:fill="FFFFFF"/>
          </w:tcPr>
          <w:p w:rsidR="00B112C7" w:rsidRDefault="00B112C7" w:rsidP="00A7436B">
            <w:pPr>
              <w:jc w:val="center"/>
              <w:rPr>
                <w:color w:val="000000"/>
                <w:sz w:val="20"/>
                <w:szCs w:val="20"/>
                <w:lang w:eastAsia="en-US"/>
              </w:rPr>
            </w:pPr>
          </w:p>
          <w:p w:rsidR="00B112C7" w:rsidRDefault="00B112C7" w:rsidP="00A7436B">
            <w:pPr>
              <w:jc w:val="center"/>
              <w:rPr>
                <w:color w:val="000000"/>
                <w:sz w:val="20"/>
                <w:szCs w:val="20"/>
                <w:lang w:eastAsia="en-US"/>
              </w:rPr>
            </w:pPr>
          </w:p>
          <w:p w:rsidR="00B112C7" w:rsidRDefault="00B112C7" w:rsidP="00A7436B">
            <w:pPr>
              <w:jc w:val="center"/>
              <w:rPr>
                <w:color w:val="000000"/>
                <w:sz w:val="20"/>
                <w:szCs w:val="20"/>
                <w:lang w:eastAsia="en-US"/>
              </w:rPr>
            </w:pPr>
          </w:p>
          <w:p w:rsidR="00756873" w:rsidRPr="00702713" w:rsidRDefault="00756873" w:rsidP="00A7436B">
            <w:pPr>
              <w:jc w:val="center"/>
              <w:rPr>
                <w:color w:val="000000"/>
                <w:sz w:val="20"/>
                <w:szCs w:val="20"/>
                <w:lang w:eastAsia="en-US"/>
              </w:rPr>
            </w:pPr>
            <w:r w:rsidRPr="00702713">
              <w:rPr>
                <w:color w:val="000000"/>
                <w:sz w:val="20"/>
                <w:szCs w:val="20"/>
                <w:lang w:eastAsia="en-US"/>
              </w:rPr>
              <w:t>Atbildīgā amatpersona</w:t>
            </w:r>
            <w:r w:rsidR="00702713">
              <w:rPr>
                <w:color w:val="000000"/>
                <w:sz w:val="20"/>
                <w:szCs w:val="20"/>
                <w:lang w:eastAsia="en-US"/>
              </w:rPr>
              <w:t xml:space="preserve"> </w:t>
            </w:r>
          </w:p>
        </w:tc>
        <w:tc>
          <w:tcPr>
            <w:tcW w:w="3225" w:type="pct"/>
            <w:shd w:val="clear" w:color="auto" w:fill="FFFFFF"/>
          </w:tcPr>
          <w:p w:rsidR="00756873" w:rsidRPr="00702713" w:rsidRDefault="00756873" w:rsidP="00A7436B">
            <w:pPr>
              <w:ind w:firstLine="720"/>
              <w:jc w:val="both"/>
              <w:rPr>
                <w:color w:val="000000"/>
                <w:sz w:val="20"/>
                <w:szCs w:val="20"/>
                <w:lang w:eastAsia="en-US"/>
              </w:rPr>
            </w:pPr>
          </w:p>
        </w:tc>
      </w:tr>
    </w:tbl>
    <w:p w:rsidR="00756873" w:rsidRPr="00702713" w:rsidRDefault="00756873" w:rsidP="00A7436B">
      <w:pPr>
        <w:jc w:val="both"/>
        <w:rPr>
          <w:color w:val="000000"/>
          <w:sz w:val="20"/>
          <w:szCs w:val="20"/>
        </w:rPr>
      </w:pPr>
      <w:r w:rsidRPr="00702713">
        <w:rPr>
          <w:color w:val="000000"/>
          <w:sz w:val="20"/>
          <w:szCs w:val="20"/>
        </w:rPr>
        <w:tab/>
      </w:r>
      <w:r w:rsidRPr="00702713">
        <w:rPr>
          <w:color w:val="000000"/>
          <w:sz w:val="20"/>
          <w:szCs w:val="20"/>
        </w:rPr>
        <w:tab/>
      </w:r>
      <w:r w:rsidRPr="00702713">
        <w:rPr>
          <w:color w:val="000000"/>
          <w:sz w:val="20"/>
          <w:szCs w:val="20"/>
        </w:rPr>
        <w:tab/>
      </w:r>
      <w:r w:rsidRPr="00702713">
        <w:rPr>
          <w:color w:val="000000"/>
          <w:sz w:val="20"/>
          <w:szCs w:val="20"/>
        </w:rPr>
        <w:tab/>
        <w:t>Dzintra Gasūne</w:t>
      </w:r>
      <w:r w:rsidRPr="00702713">
        <w:rPr>
          <w:color w:val="000000"/>
          <w:sz w:val="20"/>
          <w:szCs w:val="20"/>
        </w:rPr>
        <w:tab/>
      </w:r>
      <w:r w:rsidRPr="00702713">
        <w:rPr>
          <w:color w:val="000000"/>
          <w:sz w:val="20"/>
          <w:szCs w:val="20"/>
        </w:rPr>
        <w:tab/>
      </w:r>
      <w:r w:rsidRPr="00702713">
        <w:rPr>
          <w:color w:val="000000"/>
          <w:sz w:val="20"/>
          <w:szCs w:val="20"/>
        </w:rPr>
        <w:tab/>
      </w:r>
      <w:r w:rsidRPr="00702713">
        <w:rPr>
          <w:color w:val="000000"/>
          <w:sz w:val="20"/>
          <w:szCs w:val="20"/>
        </w:rPr>
        <w:tab/>
      </w:r>
      <w:r w:rsidRPr="00702713">
        <w:rPr>
          <w:color w:val="000000"/>
          <w:sz w:val="20"/>
          <w:szCs w:val="20"/>
        </w:rPr>
        <w:tab/>
      </w:r>
      <w:r w:rsidRPr="00702713">
        <w:rPr>
          <w:color w:val="000000"/>
          <w:sz w:val="20"/>
          <w:szCs w:val="20"/>
        </w:rPr>
        <w:tab/>
      </w:r>
    </w:p>
    <w:tbl>
      <w:tblPr>
        <w:tblW w:w="0" w:type="auto"/>
        <w:tblLook w:val="00A0" w:firstRow="1" w:lastRow="0" w:firstColumn="1" w:lastColumn="0" w:noHBand="0" w:noVBand="0"/>
      </w:tblPr>
      <w:tblGrid>
        <w:gridCol w:w="8268"/>
      </w:tblGrid>
      <w:tr w:rsidR="00756873" w:rsidRPr="00702713" w:rsidTr="00756873">
        <w:tc>
          <w:tcPr>
            <w:tcW w:w="8268" w:type="dxa"/>
            <w:tcBorders>
              <w:top w:val="single" w:sz="4" w:space="0" w:color="000000"/>
              <w:left w:val="nil"/>
              <w:bottom w:val="nil"/>
              <w:right w:val="nil"/>
            </w:tcBorders>
            <w:hideMark/>
          </w:tcPr>
          <w:p w:rsidR="00756873" w:rsidRPr="00702713" w:rsidRDefault="00756873" w:rsidP="00A7436B">
            <w:pPr>
              <w:jc w:val="center"/>
              <w:rPr>
                <w:color w:val="000000"/>
                <w:sz w:val="20"/>
                <w:szCs w:val="20"/>
                <w:lang w:eastAsia="en-US"/>
              </w:rPr>
            </w:pPr>
            <w:r w:rsidRPr="00702713">
              <w:rPr>
                <w:color w:val="000000"/>
                <w:sz w:val="20"/>
                <w:szCs w:val="20"/>
                <w:lang w:eastAsia="en-US"/>
              </w:rPr>
              <w:t>(par projektu atbildīgās amatpersonas vārds un uzvārds)</w:t>
            </w:r>
          </w:p>
        </w:tc>
      </w:tr>
      <w:tr w:rsidR="00756873" w:rsidRPr="00702713" w:rsidTr="00756873">
        <w:tc>
          <w:tcPr>
            <w:tcW w:w="8268" w:type="dxa"/>
            <w:tcBorders>
              <w:top w:val="nil"/>
              <w:left w:val="nil"/>
              <w:bottom w:val="single" w:sz="4" w:space="0" w:color="000000"/>
              <w:right w:val="nil"/>
            </w:tcBorders>
          </w:tcPr>
          <w:p w:rsidR="00756873" w:rsidRPr="00702713" w:rsidRDefault="00756873" w:rsidP="00A7436B">
            <w:pPr>
              <w:rPr>
                <w:color w:val="000000"/>
                <w:sz w:val="20"/>
                <w:szCs w:val="20"/>
                <w:lang w:eastAsia="en-US"/>
              </w:rPr>
            </w:pPr>
          </w:p>
          <w:p w:rsidR="00756873" w:rsidRPr="00702713" w:rsidRDefault="00756873" w:rsidP="00A7436B">
            <w:pPr>
              <w:jc w:val="center"/>
              <w:rPr>
                <w:color w:val="000000"/>
                <w:sz w:val="20"/>
                <w:szCs w:val="20"/>
                <w:lang w:eastAsia="en-US"/>
              </w:rPr>
            </w:pPr>
            <w:r w:rsidRPr="00702713">
              <w:rPr>
                <w:color w:val="000000"/>
                <w:sz w:val="20"/>
                <w:szCs w:val="20"/>
                <w:lang w:eastAsia="en-US"/>
              </w:rPr>
              <w:t>Kapitālsabiedrību pārvaldības nodaļas vadītāja</w:t>
            </w:r>
          </w:p>
        </w:tc>
      </w:tr>
      <w:tr w:rsidR="00756873" w:rsidRPr="00702713" w:rsidTr="00756873">
        <w:tc>
          <w:tcPr>
            <w:tcW w:w="8268" w:type="dxa"/>
            <w:tcBorders>
              <w:top w:val="single" w:sz="4" w:space="0" w:color="000000"/>
              <w:left w:val="nil"/>
              <w:bottom w:val="nil"/>
              <w:right w:val="nil"/>
            </w:tcBorders>
            <w:hideMark/>
          </w:tcPr>
          <w:p w:rsidR="00756873" w:rsidRPr="00702713" w:rsidRDefault="00756873" w:rsidP="00A7436B">
            <w:pPr>
              <w:jc w:val="center"/>
              <w:rPr>
                <w:color w:val="000000"/>
                <w:sz w:val="20"/>
                <w:szCs w:val="20"/>
                <w:lang w:eastAsia="en-US"/>
              </w:rPr>
            </w:pPr>
            <w:r w:rsidRPr="00702713">
              <w:rPr>
                <w:color w:val="000000"/>
                <w:sz w:val="20"/>
                <w:szCs w:val="20"/>
                <w:lang w:eastAsia="en-US"/>
              </w:rPr>
              <w:t>(amats)</w:t>
            </w:r>
          </w:p>
        </w:tc>
      </w:tr>
      <w:tr w:rsidR="00756873" w:rsidRPr="00702713" w:rsidTr="00756873">
        <w:tc>
          <w:tcPr>
            <w:tcW w:w="8268" w:type="dxa"/>
            <w:tcBorders>
              <w:top w:val="nil"/>
              <w:left w:val="nil"/>
              <w:bottom w:val="single" w:sz="4" w:space="0" w:color="000000"/>
              <w:right w:val="nil"/>
            </w:tcBorders>
            <w:hideMark/>
          </w:tcPr>
          <w:p w:rsidR="00756873" w:rsidRPr="00702713" w:rsidRDefault="00756873" w:rsidP="00A7436B">
            <w:pPr>
              <w:jc w:val="center"/>
              <w:rPr>
                <w:color w:val="000000"/>
                <w:sz w:val="20"/>
                <w:szCs w:val="20"/>
                <w:lang w:eastAsia="en-US"/>
              </w:rPr>
            </w:pPr>
            <w:r w:rsidRPr="00702713">
              <w:rPr>
                <w:color w:val="000000"/>
                <w:sz w:val="20"/>
                <w:szCs w:val="20"/>
                <w:lang w:eastAsia="en-US"/>
              </w:rPr>
              <w:t>670828921</w:t>
            </w:r>
          </w:p>
        </w:tc>
      </w:tr>
      <w:tr w:rsidR="00756873" w:rsidRPr="00702713" w:rsidTr="00756873">
        <w:tc>
          <w:tcPr>
            <w:tcW w:w="8268" w:type="dxa"/>
            <w:tcBorders>
              <w:top w:val="single" w:sz="4" w:space="0" w:color="000000"/>
              <w:left w:val="nil"/>
              <w:bottom w:val="nil"/>
              <w:right w:val="nil"/>
            </w:tcBorders>
            <w:hideMark/>
          </w:tcPr>
          <w:p w:rsidR="00756873" w:rsidRPr="00702713" w:rsidRDefault="00756873" w:rsidP="00A7436B">
            <w:pPr>
              <w:jc w:val="center"/>
              <w:rPr>
                <w:color w:val="000000"/>
                <w:sz w:val="20"/>
                <w:szCs w:val="20"/>
                <w:lang w:eastAsia="en-US"/>
              </w:rPr>
            </w:pPr>
            <w:r w:rsidRPr="00702713">
              <w:rPr>
                <w:color w:val="000000"/>
                <w:sz w:val="20"/>
                <w:szCs w:val="20"/>
                <w:lang w:eastAsia="en-US"/>
              </w:rPr>
              <w:t>(tālruņa numurs)</w:t>
            </w:r>
          </w:p>
        </w:tc>
      </w:tr>
    </w:tbl>
    <w:p w:rsidR="00A7436B" w:rsidRPr="00AD6D19" w:rsidRDefault="00A7436B" w:rsidP="00A7436B">
      <w:pPr>
        <w:jc w:val="both"/>
        <w:rPr>
          <w:color w:val="000000" w:themeColor="text1"/>
        </w:rPr>
      </w:pPr>
    </w:p>
    <w:p w:rsidR="00A7436B" w:rsidRPr="00AD6D19" w:rsidRDefault="00A7436B" w:rsidP="00A7436B">
      <w:pPr>
        <w:jc w:val="both"/>
        <w:rPr>
          <w:color w:val="000000" w:themeColor="text1"/>
        </w:rPr>
      </w:pPr>
    </w:p>
    <w:p w:rsidR="00A7436B" w:rsidRPr="005F3A1A" w:rsidRDefault="00A7436B" w:rsidP="00A7436B">
      <w:pPr>
        <w:jc w:val="both"/>
        <w:rPr>
          <w:color w:val="000000" w:themeColor="text1"/>
          <w:sz w:val="20"/>
          <w:szCs w:val="20"/>
        </w:rPr>
      </w:pPr>
      <w:r w:rsidRPr="005F3A1A">
        <w:rPr>
          <w:color w:val="000000" w:themeColor="text1"/>
          <w:sz w:val="20"/>
          <w:szCs w:val="20"/>
        </w:rPr>
        <w:t>S.Štrāle  67082920</w:t>
      </w:r>
    </w:p>
    <w:p w:rsidR="00A7436B" w:rsidRPr="005F3A1A" w:rsidRDefault="00E75DF1" w:rsidP="00A7436B">
      <w:pPr>
        <w:jc w:val="both"/>
        <w:rPr>
          <w:color w:val="000000" w:themeColor="text1"/>
          <w:sz w:val="20"/>
          <w:szCs w:val="20"/>
        </w:rPr>
      </w:pPr>
      <w:hyperlink r:id="rId16" w:history="1">
        <w:r w:rsidR="00A7436B" w:rsidRPr="005F3A1A">
          <w:rPr>
            <w:rStyle w:val="Hyperlink"/>
            <w:sz w:val="20"/>
            <w:szCs w:val="20"/>
          </w:rPr>
          <w:t>Solvita.Štrāle@pkc.mk.gov.lv</w:t>
        </w:r>
      </w:hyperlink>
    </w:p>
    <w:p w:rsidR="00A7436B" w:rsidRPr="005F3A1A" w:rsidRDefault="00A7436B" w:rsidP="00A7436B">
      <w:pPr>
        <w:jc w:val="both"/>
        <w:rPr>
          <w:color w:val="000000" w:themeColor="text1"/>
          <w:sz w:val="20"/>
          <w:szCs w:val="20"/>
        </w:rPr>
      </w:pPr>
    </w:p>
    <w:p w:rsidR="00A7436B" w:rsidRDefault="00A7436B" w:rsidP="00A7436B">
      <w:pPr>
        <w:tabs>
          <w:tab w:val="left" w:pos="1380"/>
        </w:tabs>
        <w:rPr>
          <w:sz w:val="20"/>
          <w:szCs w:val="20"/>
        </w:rPr>
      </w:pPr>
    </w:p>
    <w:p w:rsidR="00756873" w:rsidRPr="00A7436B" w:rsidRDefault="00A7436B" w:rsidP="00A7436B">
      <w:pPr>
        <w:tabs>
          <w:tab w:val="left" w:pos="3053"/>
        </w:tabs>
        <w:rPr>
          <w:sz w:val="20"/>
          <w:szCs w:val="20"/>
        </w:rPr>
      </w:pPr>
      <w:r>
        <w:rPr>
          <w:sz w:val="20"/>
          <w:szCs w:val="20"/>
        </w:rPr>
        <w:tab/>
      </w:r>
    </w:p>
    <w:sectPr w:rsidR="00756873" w:rsidRPr="00A7436B" w:rsidSect="00D14A70">
      <w:headerReference w:type="default" r:id="rId17"/>
      <w:footerReference w:type="default" r:id="rId18"/>
      <w:footerReference w:type="first" r:id="rId19"/>
      <w:pgSz w:w="16838" w:h="11906" w:orient="landscape"/>
      <w:pgMar w:top="709"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DF1" w:rsidRDefault="00E75DF1" w:rsidP="009F35AE">
      <w:r>
        <w:separator/>
      </w:r>
    </w:p>
  </w:endnote>
  <w:endnote w:type="continuationSeparator" w:id="0">
    <w:p w:rsidR="00E75DF1" w:rsidRDefault="00E75DF1" w:rsidP="009F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EA2" w:rsidRPr="00A85F31" w:rsidRDefault="00266EA2" w:rsidP="00266EA2">
    <w:pPr>
      <w:pStyle w:val="Footer"/>
      <w:rPr>
        <w:szCs w:val="20"/>
      </w:rPr>
    </w:pPr>
    <w:r>
      <w:rPr>
        <w:sz w:val="20"/>
        <w:szCs w:val="20"/>
      </w:rPr>
      <w:t>PKCI</w:t>
    </w:r>
    <w:r w:rsidRPr="00A85F31">
      <w:rPr>
        <w:sz w:val="20"/>
        <w:szCs w:val="20"/>
      </w:rPr>
      <w:t>zz_</w:t>
    </w:r>
    <w:r w:rsidR="0024020F">
      <w:rPr>
        <w:sz w:val="20"/>
        <w:szCs w:val="20"/>
      </w:rPr>
      <w:t>08012020_atlidziba</w:t>
    </w:r>
  </w:p>
  <w:p w:rsidR="00496972" w:rsidRPr="00266EA2" w:rsidRDefault="00496972" w:rsidP="00266E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972" w:rsidRPr="00A85F31" w:rsidRDefault="00266EA2" w:rsidP="00A85F31">
    <w:pPr>
      <w:pStyle w:val="Footer"/>
      <w:rPr>
        <w:szCs w:val="20"/>
      </w:rPr>
    </w:pPr>
    <w:r>
      <w:rPr>
        <w:sz w:val="20"/>
        <w:szCs w:val="20"/>
      </w:rPr>
      <w:t>PKCI</w:t>
    </w:r>
    <w:r w:rsidR="00A85F31" w:rsidRPr="00A85F31">
      <w:rPr>
        <w:sz w:val="20"/>
        <w:szCs w:val="20"/>
      </w:rPr>
      <w:t>zz_</w:t>
    </w:r>
    <w:r w:rsidR="0024020F">
      <w:rPr>
        <w:sz w:val="20"/>
        <w:szCs w:val="20"/>
      </w:rPr>
      <w:t>08012020</w:t>
    </w:r>
    <w:r w:rsidR="00A85F31" w:rsidRPr="00A85F31">
      <w:rPr>
        <w:sz w:val="20"/>
        <w:szCs w:val="20"/>
      </w:rPr>
      <w:t>_</w:t>
    </w:r>
    <w:r>
      <w:rPr>
        <w:sz w:val="20"/>
        <w:szCs w:val="20"/>
      </w:rPr>
      <w:t>atlīdzība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DF1" w:rsidRDefault="00E75DF1" w:rsidP="009F35AE">
      <w:r>
        <w:separator/>
      </w:r>
    </w:p>
  </w:footnote>
  <w:footnote w:type="continuationSeparator" w:id="0">
    <w:p w:rsidR="00E75DF1" w:rsidRDefault="00E75DF1" w:rsidP="009F35AE">
      <w:r>
        <w:continuationSeparator/>
      </w:r>
    </w:p>
  </w:footnote>
  <w:footnote w:id="1">
    <w:p w:rsidR="00753200" w:rsidRDefault="00753200" w:rsidP="00753200">
      <w:pPr>
        <w:pStyle w:val="FootnoteText"/>
      </w:pPr>
      <w:r>
        <w:rPr>
          <w:rStyle w:val="FootnoteReference"/>
        </w:rPr>
        <w:footnoteRef/>
      </w:r>
      <w:r>
        <w:t xml:space="preserve"> Valsts kancelejas rokasgrāmata: </w:t>
      </w:r>
      <w:hyperlink r:id="rId1" w:history="1">
        <w:r>
          <w:rPr>
            <w:rStyle w:val="Hyperlink"/>
          </w:rPr>
          <w:t>https://tai.mk.gov.lv/book/1/chapter/116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10075"/>
      <w:docPartObj>
        <w:docPartGallery w:val="Page Numbers (Top of Page)"/>
        <w:docPartUnique/>
      </w:docPartObj>
    </w:sdtPr>
    <w:sdtEndPr/>
    <w:sdtContent>
      <w:p w:rsidR="00496972" w:rsidRDefault="004E7054">
        <w:pPr>
          <w:pStyle w:val="Header"/>
          <w:jc w:val="center"/>
        </w:pPr>
        <w:r>
          <w:fldChar w:fldCharType="begin"/>
        </w:r>
        <w:r>
          <w:instrText xml:space="preserve"> PAGE   \* MERGEFORMAT </w:instrText>
        </w:r>
        <w:r>
          <w:fldChar w:fldCharType="separate"/>
        </w:r>
        <w:r w:rsidR="00E765A2">
          <w:rPr>
            <w:noProof/>
          </w:rPr>
          <w:t>12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0572F"/>
    <w:multiLevelType w:val="hybridMultilevel"/>
    <w:tmpl w:val="B4686A2A"/>
    <w:lvl w:ilvl="0" w:tplc="2A5E9C7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30902A5"/>
    <w:multiLevelType w:val="hybridMultilevel"/>
    <w:tmpl w:val="45AEA70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4582A3D"/>
    <w:multiLevelType w:val="hybridMultilevel"/>
    <w:tmpl w:val="434E70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6AB59C4"/>
    <w:multiLevelType w:val="hybridMultilevel"/>
    <w:tmpl w:val="D6E6A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C86031D"/>
    <w:multiLevelType w:val="hybridMultilevel"/>
    <w:tmpl w:val="7FDE0C28"/>
    <w:lvl w:ilvl="0" w:tplc="C43A7464">
      <w:start w:val="2017"/>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1E031AB3"/>
    <w:multiLevelType w:val="multilevel"/>
    <w:tmpl w:val="0BA2BBC2"/>
    <w:lvl w:ilvl="0">
      <w:start w:val="1"/>
      <w:numFmt w:val="decimal"/>
      <w:lvlText w:val="%1."/>
      <w:lvlJc w:val="left"/>
      <w:pPr>
        <w:ind w:left="360" w:hanging="360"/>
      </w:pPr>
      <w:rPr>
        <w:rFonts w:ascii="Times New Roman" w:eastAsia="Calibri"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B34698"/>
    <w:multiLevelType w:val="hybridMultilevel"/>
    <w:tmpl w:val="59E4D63C"/>
    <w:lvl w:ilvl="0" w:tplc="0F326E0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42778BF"/>
    <w:multiLevelType w:val="multilevel"/>
    <w:tmpl w:val="B7AE27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52A5A63"/>
    <w:multiLevelType w:val="hybridMultilevel"/>
    <w:tmpl w:val="B22E0A50"/>
    <w:lvl w:ilvl="0" w:tplc="C6CADAC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82C369C"/>
    <w:multiLevelType w:val="hybridMultilevel"/>
    <w:tmpl w:val="98324B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C4B3B10"/>
    <w:multiLevelType w:val="hybridMultilevel"/>
    <w:tmpl w:val="84D203BC"/>
    <w:lvl w:ilvl="0" w:tplc="203AAD86">
      <w:start w:val="3"/>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nsid w:val="4336390A"/>
    <w:multiLevelType w:val="hybridMultilevel"/>
    <w:tmpl w:val="840E71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53A0B70"/>
    <w:multiLevelType w:val="hybridMultilevel"/>
    <w:tmpl w:val="0A8A8A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9267AFF"/>
    <w:multiLevelType w:val="hybridMultilevel"/>
    <w:tmpl w:val="767E2B40"/>
    <w:lvl w:ilvl="0" w:tplc="5ACA84A4">
      <w:start w:val="1"/>
      <w:numFmt w:val="decimal"/>
      <w:lvlText w:val="%1."/>
      <w:lvlJc w:val="left"/>
      <w:pPr>
        <w:ind w:left="1710" w:hanging="99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4C510384"/>
    <w:multiLevelType w:val="hybridMultilevel"/>
    <w:tmpl w:val="3C98F35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50B02FE2"/>
    <w:multiLevelType w:val="hybridMultilevel"/>
    <w:tmpl w:val="15861C8E"/>
    <w:lvl w:ilvl="0" w:tplc="717C3894">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nsid w:val="58A04459"/>
    <w:multiLevelType w:val="hybridMultilevel"/>
    <w:tmpl w:val="9314E1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1D71561"/>
    <w:multiLevelType w:val="hybridMultilevel"/>
    <w:tmpl w:val="1578DF2A"/>
    <w:lvl w:ilvl="0" w:tplc="E786984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17"/>
  </w:num>
  <w:num w:numId="4">
    <w:abstractNumId w:val="4"/>
  </w:num>
  <w:num w:numId="5">
    <w:abstractNumId w:val="2"/>
  </w:num>
  <w:num w:numId="6">
    <w:abstractNumId w:val="9"/>
  </w:num>
  <w:num w:numId="7">
    <w:abstractNumId w:val="13"/>
  </w:num>
  <w:num w:numId="8">
    <w:abstractNumId w:val="5"/>
  </w:num>
  <w:num w:numId="9">
    <w:abstractNumId w:val="10"/>
  </w:num>
  <w:num w:numId="10">
    <w:abstractNumId w:val="6"/>
  </w:num>
  <w:num w:numId="11">
    <w:abstractNumId w:val="12"/>
  </w:num>
  <w:num w:numId="12">
    <w:abstractNumId w:val="11"/>
  </w:num>
  <w:num w:numId="13">
    <w:abstractNumId w:val="15"/>
  </w:num>
  <w:num w:numId="14">
    <w:abstractNumId w:val="7"/>
  </w:num>
  <w:num w:numId="15">
    <w:abstractNumId w:val="3"/>
  </w:num>
  <w:num w:numId="16">
    <w:abstractNumId w:val="16"/>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5AE"/>
    <w:rsid w:val="00000A7C"/>
    <w:rsid w:val="00010E42"/>
    <w:rsid w:val="00017040"/>
    <w:rsid w:val="0002048A"/>
    <w:rsid w:val="00034362"/>
    <w:rsid w:val="00034E03"/>
    <w:rsid w:val="00045437"/>
    <w:rsid w:val="000828D6"/>
    <w:rsid w:val="000865F8"/>
    <w:rsid w:val="000940F3"/>
    <w:rsid w:val="000A01DC"/>
    <w:rsid w:val="000A7A0D"/>
    <w:rsid w:val="000E39BA"/>
    <w:rsid w:val="000E4DB4"/>
    <w:rsid w:val="000F1F9C"/>
    <w:rsid w:val="00104DCF"/>
    <w:rsid w:val="00122863"/>
    <w:rsid w:val="0012496B"/>
    <w:rsid w:val="00126864"/>
    <w:rsid w:val="0014165F"/>
    <w:rsid w:val="00152C65"/>
    <w:rsid w:val="001533A4"/>
    <w:rsid w:val="001606E1"/>
    <w:rsid w:val="00160C2A"/>
    <w:rsid w:val="00164D13"/>
    <w:rsid w:val="00175EFF"/>
    <w:rsid w:val="00176B8D"/>
    <w:rsid w:val="001868F4"/>
    <w:rsid w:val="001B1ED2"/>
    <w:rsid w:val="001B412D"/>
    <w:rsid w:val="001C2537"/>
    <w:rsid w:val="001C7D02"/>
    <w:rsid w:val="001D1B54"/>
    <w:rsid w:val="001F0A58"/>
    <w:rsid w:val="002100E6"/>
    <w:rsid w:val="002107D9"/>
    <w:rsid w:val="0022680F"/>
    <w:rsid w:val="002273BB"/>
    <w:rsid w:val="002322AC"/>
    <w:rsid w:val="00233FF5"/>
    <w:rsid w:val="0024020F"/>
    <w:rsid w:val="002572E7"/>
    <w:rsid w:val="00265566"/>
    <w:rsid w:val="00266EA2"/>
    <w:rsid w:val="002A1835"/>
    <w:rsid w:val="002A408F"/>
    <w:rsid w:val="002A4438"/>
    <w:rsid w:val="002A50CC"/>
    <w:rsid w:val="002B5741"/>
    <w:rsid w:val="002B786B"/>
    <w:rsid w:val="002D7528"/>
    <w:rsid w:val="002E091C"/>
    <w:rsid w:val="002E66B7"/>
    <w:rsid w:val="002E7F1A"/>
    <w:rsid w:val="00303018"/>
    <w:rsid w:val="003204DA"/>
    <w:rsid w:val="00327EEF"/>
    <w:rsid w:val="00330E2D"/>
    <w:rsid w:val="00332436"/>
    <w:rsid w:val="003413D7"/>
    <w:rsid w:val="003566BA"/>
    <w:rsid w:val="00367AA8"/>
    <w:rsid w:val="003751DB"/>
    <w:rsid w:val="00376850"/>
    <w:rsid w:val="003B1F7A"/>
    <w:rsid w:val="003B4D3C"/>
    <w:rsid w:val="003C1F2E"/>
    <w:rsid w:val="003C317C"/>
    <w:rsid w:val="003D4F62"/>
    <w:rsid w:val="003E7309"/>
    <w:rsid w:val="0040448D"/>
    <w:rsid w:val="004051E0"/>
    <w:rsid w:val="004069C7"/>
    <w:rsid w:val="00414F6B"/>
    <w:rsid w:val="004252FD"/>
    <w:rsid w:val="004353C6"/>
    <w:rsid w:val="00446B8F"/>
    <w:rsid w:val="00450EDA"/>
    <w:rsid w:val="00453BF6"/>
    <w:rsid w:val="004561F8"/>
    <w:rsid w:val="0047191F"/>
    <w:rsid w:val="00472A96"/>
    <w:rsid w:val="00472C39"/>
    <w:rsid w:val="004811E0"/>
    <w:rsid w:val="0048378F"/>
    <w:rsid w:val="0048658F"/>
    <w:rsid w:val="00490552"/>
    <w:rsid w:val="00496972"/>
    <w:rsid w:val="004A3CCE"/>
    <w:rsid w:val="004A6BD5"/>
    <w:rsid w:val="004C1671"/>
    <w:rsid w:val="004D2826"/>
    <w:rsid w:val="004E7054"/>
    <w:rsid w:val="004F3276"/>
    <w:rsid w:val="00501377"/>
    <w:rsid w:val="005034E9"/>
    <w:rsid w:val="00521134"/>
    <w:rsid w:val="00524282"/>
    <w:rsid w:val="00535E5C"/>
    <w:rsid w:val="00543484"/>
    <w:rsid w:val="00544B0A"/>
    <w:rsid w:val="00570E4A"/>
    <w:rsid w:val="00582056"/>
    <w:rsid w:val="005A06CE"/>
    <w:rsid w:val="005A3AE0"/>
    <w:rsid w:val="005A51CF"/>
    <w:rsid w:val="005A78C1"/>
    <w:rsid w:val="005B203D"/>
    <w:rsid w:val="005B39A5"/>
    <w:rsid w:val="005B447B"/>
    <w:rsid w:val="005B5ECB"/>
    <w:rsid w:val="005C347E"/>
    <w:rsid w:val="005C460C"/>
    <w:rsid w:val="005E0BFF"/>
    <w:rsid w:val="005E0F81"/>
    <w:rsid w:val="005E43CA"/>
    <w:rsid w:val="00611437"/>
    <w:rsid w:val="00626158"/>
    <w:rsid w:val="00654F01"/>
    <w:rsid w:val="006575B9"/>
    <w:rsid w:val="0066112C"/>
    <w:rsid w:val="00662AF2"/>
    <w:rsid w:val="006815F1"/>
    <w:rsid w:val="00685A7C"/>
    <w:rsid w:val="00685FBB"/>
    <w:rsid w:val="0068775F"/>
    <w:rsid w:val="00695743"/>
    <w:rsid w:val="00697565"/>
    <w:rsid w:val="006A11ED"/>
    <w:rsid w:val="006A2306"/>
    <w:rsid w:val="006A4414"/>
    <w:rsid w:val="006A511E"/>
    <w:rsid w:val="006B3B47"/>
    <w:rsid w:val="006C5288"/>
    <w:rsid w:val="006D3E17"/>
    <w:rsid w:val="006D7010"/>
    <w:rsid w:val="006E380D"/>
    <w:rsid w:val="006E74D1"/>
    <w:rsid w:val="00702713"/>
    <w:rsid w:val="0071171D"/>
    <w:rsid w:val="007168F6"/>
    <w:rsid w:val="007362C4"/>
    <w:rsid w:val="00753200"/>
    <w:rsid w:val="00754731"/>
    <w:rsid w:val="00756241"/>
    <w:rsid w:val="00756873"/>
    <w:rsid w:val="00757086"/>
    <w:rsid w:val="00795440"/>
    <w:rsid w:val="007A28F7"/>
    <w:rsid w:val="007A5465"/>
    <w:rsid w:val="007C35C1"/>
    <w:rsid w:val="007C6F4F"/>
    <w:rsid w:val="007D1070"/>
    <w:rsid w:val="007D14EF"/>
    <w:rsid w:val="007D61A7"/>
    <w:rsid w:val="007E090C"/>
    <w:rsid w:val="007E1AEE"/>
    <w:rsid w:val="007E2CE9"/>
    <w:rsid w:val="007E2EF8"/>
    <w:rsid w:val="008000E5"/>
    <w:rsid w:val="008054D1"/>
    <w:rsid w:val="0080663A"/>
    <w:rsid w:val="008253C2"/>
    <w:rsid w:val="00826049"/>
    <w:rsid w:val="00844A9F"/>
    <w:rsid w:val="00851A5C"/>
    <w:rsid w:val="00863A49"/>
    <w:rsid w:val="00880041"/>
    <w:rsid w:val="008B3EF3"/>
    <w:rsid w:val="008B56D4"/>
    <w:rsid w:val="008C0AE7"/>
    <w:rsid w:val="008C3012"/>
    <w:rsid w:val="008D3CAF"/>
    <w:rsid w:val="008E0158"/>
    <w:rsid w:val="008E69D1"/>
    <w:rsid w:val="008F2E36"/>
    <w:rsid w:val="00902933"/>
    <w:rsid w:val="00907220"/>
    <w:rsid w:val="00921A40"/>
    <w:rsid w:val="00925EC8"/>
    <w:rsid w:val="00963530"/>
    <w:rsid w:val="00973971"/>
    <w:rsid w:val="00982A86"/>
    <w:rsid w:val="00986A20"/>
    <w:rsid w:val="00993229"/>
    <w:rsid w:val="00993247"/>
    <w:rsid w:val="009A69D0"/>
    <w:rsid w:val="009A7BCA"/>
    <w:rsid w:val="009C6AC5"/>
    <w:rsid w:val="009D2CB6"/>
    <w:rsid w:val="009E4F6A"/>
    <w:rsid w:val="009F04AD"/>
    <w:rsid w:val="009F35AE"/>
    <w:rsid w:val="009F38E0"/>
    <w:rsid w:val="00A15118"/>
    <w:rsid w:val="00A156A3"/>
    <w:rsid w:val="00A24579"/>
    <w:rsid w:val="00A30D59"/>
    <w:rsid w:val="00A318F7"/>
    <w:rsid w:val="00A4086B"/>
    <w:rsid w:val="00A4535D"/>
    <w:rsid w:val="00A623A7"/>
    <w:rsid w:val="00A7436B"/>
    <w:rsid w:val="00A85F31"/>
    <w:rsid w:val="00A9504E"/>
    <w:rsid w:val="00AA015B"/>
    <w:rsid w:val="00AA3607"/>
    <w:rsid w:val="00AB3CF7"/>
    <w:rsid w:val="00AC0925"/>
    <w:rsid w:val="00AC4F8F"/>
    <w:rsid w:val="00AE2314"/>
    <w:rsid w:val="00AE4AD8"/>
    <w:rsid w:val="00AF60B9"/>
    <w:rsid w:val="00AF60FF"/>
    <w:rsid w:val="00AF6618"/>
    <w:rsid w:val="00B04895"/>
    <w:rsid w:val="00B112C7"/>
    <w:rsid w:val="00B15983"/>
    <w:rsid w:val="00B16715"/>
    <w:rsid w:val="00B33950"/>
    <w:rsid w:val="00B3636A"/>
    <w:rsid w:val="00B52791"/>
    <w:rsid w:val="00B81C34"/>
    <w:rsid w:val="00B84752"/>
    <w:rsid w:val="00B91FFF"/>
    <w:rsid w:val="00BA17EB"/>
    <w:rsid w:val="00BA4E61"/>
    <w:rsid w:val="00BB40D2"/>
    <w:rsid w:val="00BC56A7"/>
    <w:rsid w:val="00BD3483"/>
    <w:rsid w:val="00BE1ED7"/>
    <w:rsid w:val="00BF0FC7"/>
    <w:rsid w:val="00BF29EC"/>
    <w:rsid w:val="00BF774C"/>
    <w:rsid w:val="00C32956"/>
    <w:rsid w:val="00C341E8"/>
    <w:rsid w:val="00C3620D"/>
    <w:rsid w:val="00C51827"/>
    <w:rsid w:val="00C65E3E"/>
    <w:rsid w:val="00C85486"/>
    <w:rsid w:val="00C91E07"/>
    <w:rsid w:val="00C97BD3"/>
    <w:rsid w:val="00CC25FD"/>
    <w:rsid w:val="00CD4E94"/>
    <w:rsid w:val="00CD523A"/>
    <w:rsid w:val="00D14A70"/>
    <w:rsid w:val="00D221A0"/>
    <w:rsid w:val="00D31072"/>
    <w:rsid w:val="00D36A7B"/>
    <w:rsid w:val="00D36C9B"/>
    <w:rsid w:val="00D6400A"/>
    <w:rsid w:val="00D706F0"/>
    <w:rsid w:val="00D73C63"/>
    <w:rsid w:val="00D833E1"/>
    <w:rsid w:val="00D90346"/>
    <w:rsid w:val="00D92DAC"/>
    <w:rsid w:val="00DA1ABF"/>
    <w:rsid w:val="00DB47BF"/>
    <w:rsid w:val="00DB60B2"/>
    <w:rsid w:val="00DC2CB3"/>
    <w:rsid w:val="00DC3EE2"/>
    <w:rsid w:val="00DC5FBB"/>
    <w:rsid w:val="00DC6022"/>
    <w:rsid w:val="00DC7C57"/>
    <w:rsid w:val="00DD073B"/>
    <w:rsid w:val="00DD5324"/>
    <w:rsid w:val="00DE514E"/>
    <w:rsid w:val="00E00F51"/>
    <w:rsid w:val="00E14FDE"/>
    <w:rsid w:val="00E2730E"/>
    <w:rsid w:val="00E45E84"/>
    <w:rsid w:val="00E6083D"/>
    <w:rsid w:val="00E66B7A"/>
    <w:rsid w:val="00E75DF1"/>
    <w:rsid w:val="00E765A2"/>
    <w:rsid w:val="00E765C8"/>
    <w:rsid w:val="00E811EA"/>
    <w:rsid w:val="00E954F2"/>
    <w:rsid w:val="00ED492F"/>
    <w:rsid w:val="00ED7E34"/>
    <w:rsid w:val="00EE28B8"/>
    <w:rsid w:val="00EF66B9"/>
    <w:rsid w:val="00F0196C"/>
    <w:rsid w:val="00F1044B"/>
    <w:rsid w:val="00F13FFD"/>
    <w:rsid w:val="00F30FCF"/>
    <w:rsid w:val="00F41138"/>
    <w:rsid w:val="00F43D33"/>
    <w:rsid w:val="00F5626C"/>
    <w:rsid w:val="00F67463"/>
    <w:rsid w:val="00F97F49"/>
    <w:rsid w:val="00FA3761"/>
    <w:rsid w:val="00FA64AC"/>
    <w:rsid w:val="00FB1907"/>
    <w:rsid w:val="00FC4177"/>
    <w:rsid w:val="00FC5DA4"/>
    <w:rsid w:val="00FD07A1"/>
    <w:rsid w:val="00FE20D0"/>
    <w:rsid w:val="00FE5789"/>
    <w:rsid w:val="00FF0EEF"/>
    <w:rsid w:val="00FF201B"/>
    <w:rsid w:val="00FF488D"/>
    <w:rsid w:val="00FF6C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5AE"/>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6D701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9F35AE"/>
    <w:pPr>
      <w:spacing w:before="75" w:after="75"/>
      <w:ind w:firstLine="375"/>
      <w:jc w:val="both"/>
    </w:pPr>
  </w:style>
  <w:style w:type="paragraph" w:customStyle="1" w:styleId="naislab">
    <w:name w:val="naislab"/>
    <w:basedOn w:val="Normal"/>
    <w:uiPriority w:val="99"/>
    <w:rsid w:val="009F35AE"/>
    <w:pPr>
      <w:spacing w:before="75" w:after="75"/>
      <w:jc w:val="right"/>
    </w:pPr>
  </w:style>
  <w:style w:type="paragraph" w:customStyle="1" w:styleId="naisc">
    <w:name w:val="naisc"/>
    <w:basedOn w:val="Normal"/>
    <w:rsid w:val="009F35AE"/>
    <w:pPr>
      <w:spacing w:before="75" w:after="75"/>
      <w:jc w:val="center"/>
    </w:pPr>
  </w:style>
  <w:style w:type="paragraph" w:styleId="ListParagraph">
    <w:name w:val="List Paragraph"/>
    <w:basedOn w:val="Normal"/>
    <w:uiPriority w:val="34"/>
    <w:qFormat/>
    <w:rsid w:val="009F35AE"/>
    <w:pPr>
      <w:ind w:left="720"/>
      <w:contextualSpacing/>
    </w:pPr>
    <w:rPr>
      <w:sz w:val="20"/>
      <w:szCs w:val="20"/>
      <w:lang w:eastAsia="en-US"/>
    </w:rPr>
  </w:style>
  <w:style w:type="character" w:customStyle="1" w:styleId="hps">
    <w:name w:val="hps"/>
    <w:rsid w:val="009F35AE"/>
    <w:rPr>
      <w:rFonts w:cs="Times New Roman"/>
    </w:rPr>
  </w:style>
  <w:style w:type="paragraph" w:styleId="Header">
    <w:name w:val="header"/>
    <w:basedOn w:val="Normal"/>
    <w:link w:val="HeaderChar"/>
    <w:uiPriority w:val="99"/>
    <w:unhideWhenUsed/>
    <w:rsid w:val="009F35AE"/>
    <w:pPr>
      <w:tabs>
        <w:tab w:val="center" w:pos="4153"/>
        <w:tab w:val="right" w:pos="8306"/>
      </w:tabs>
    </w:pPr>
  </w:style>
  <w:style w:type="character" w:customStyle="1" w:styleId="HeaderChar">
    <w:name w:val="Header Char"/>
    <w:basedOn w:val="DefaultParagraphFont"/>
    <w:link w:val="Header"/>
    <w:uiPriority w:val="99"/>
    <w:rsid w:val="009F35A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F35AE"/>
    <w:pPr>
      <w:tabs>
        <w:tab w:val="center" w:pos="4153"/>
        <w:tab w:val="right" w:pos="8306"/>
      </w:tabs>
    </w:pPr>
  </w:style>
  <w:style w:type="character" w:customStyle="1" w:styleId="FooterChar">
    <w:name w:val="Footer Char"/>
    <w:basedOn w:val="DefaultParagraphFont"/>
    <w:link w:val="Footer"/>
    <w:uiPriority w:val="99"/>
    <w:rsid w:val="009F35AE"/>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9F35AE"/>
    <w:rPr>
      <w:b/>
      <w:bCs/>
    </w:rPr>
  </w:style>
  <w:style w:type="character" w:styleId="Hyperlink">
    <w:name w:val="Hyperlink"/>
    <w:basedOn w:val="DefaultParagraphFont"/>
    <w:uiPriority w:val="99"/>
    <w:unhideWhenUsed/>
    <w:rsid w:val="009F35AE"/>
    <w:rPr>
      <w:color w:val="0000FF" w:themeColor="hyperlink"/>
      <w:u w:val="single"/>
    </w:rPr>
  </w:style>
  <w:style w:type="paragraph" w:styleId="BodyTextIndent">
    <w:name w:val="Body Text Indent"/>
    <w:basedOn w:val="Normal"/>
    <w:link w:val="BodyTextIndentChar"/>
    <w:unhideWhenUsed/>
    <w:rsid w:val="00993229"/>
    <w:pPr>
      <w:spacing w:after="120"/>
      <w:ind w:left="283"/>
    </w:pPr>
  </w:style>
  <w:style w:type="character" w:customStyle="1" w:styleId="BodyTextIndentChar">
    <w:name w:val="Body Text Indent Char"/>
    <w:basedOn w:val="DefaultParagraphFont"/>
    <w:link w:val="BodyTextIndent"/>
    <w:rsid w:val="00993229"/>
    <w:rPr>
      <w:rFonts w:ascii="Times New Roman" w:eastAsia="Times New Roman" w:hAnsi="Times New Roman" w:cs="Times New Roman"/>
      <w:sz w:val="24"/>
      <w:szCs w:val="24"/>
      <w:lang w:eastAsia="lv-LV"/>
    </w:rPr>
  </w:style>
  <w:style w:type="paragraph" w:styleId="NormalWeb">
    <w:name w:val="Normal (Web)"/>
    <w:basedOn w:val="Normal"/>
    <w:uiPriority w:val="99"/>
    <w:rsid w:val="006575B9"/>
    <w:pPr>
      <w:spacing w:before="100" w:beforeAutospacing="1" w:after="100" w:afterAutospacing="1"/>
    </w:pPr>
  </w:style>
  <w:style w:type="paragraph" w:customStyle="1" w:styleId="naiskr">
    <w:name w:val="naiskr"/>
    <w:basedOn w:val="Normal"/>
    <w:rsid w:val="006575B9"/>
    <w:pPr>
      <w:spacing w:before="75" w:after="75"/>
    </w:pPr>
  </w:style>
  <w:style w:type="character" w:styleId="PageNumber">
    <w:name w:val="page number"/>
    <w:rsid w:val="001C2537"/>
    <w:rPr>
      <w:rFonts w:ascii="Times New Roman" w:hAnsi="Times New Roman"/>
    </w:rPr>
  </w:style>
  <w:style w:type="character" w:customStyle="1" w:styleId="st">
    <w:name w:val="st"/>
    <w:basedOn w:val="DefaultParagraphFont"/>
    <w:rsid w:val="009F04AD"/>
  </w:style>
  <w:style w:type="character" w:styleId="Emphasis">
    <w:name w:val="Emphasis"/>
    <w:basedOn w:val="DefaultParagraphFont"/>
    <w:uiPriority w:val="20"/>
    <w:qFormat/>
    <w:rsid w:val="00BF29EC"/>
    <w:rPr>
      <w:b/>
      <w:bCs/>
      <w:i w:val="0"/>
      <w:iCs w:val="0"/>
    </w:rPr>
  </w:style>
  <w:style w:type="character" w:customStyle="1" w:styleId="st1">
    <w:name w:val="st1"/>
    <w:basedOn w:val="DefaultParagraphFont"/>
    <w:rsid w:val="00BF29EC"/>
  </w:style>
  <w:style w:type="paragraph" w:customStyle="1" w:styleId="naisnod">
    <w:name w:val="naisnod"/>
    <w:basedOn w:val="Normal"/>
    <w:uiPriority w:val="99"/>
    <w:rsid w:val="00695743"/>
    <w:pPr>
      <w:spacing w:before="150" w:after="150"/>
      <w:jc w:val="center"/>
    </w:pPr>
    <w:rPr>
      <w:b/>
      <w:bCs/>
    </w:rPr>
  </w:style>
  <w:style w:type="paragraph" w:styleId="BalloonText">
    <w:name w:val="Balloon Text"/>
    <w:basedOn w:val="Normal"/>
    <w:link w:val="BalloonTextChar"/>
    <w:uiPriority w:val="99"/>
    <w:semiHidden/>
    <w:unhideWhenUsed/>
    <w:rsid w:val="002A50CC"/>
    <w:rPr>
      <w:rFonts w:ascii="Tahoma" w:hAnsi="Tahoma" w:cs="Tahoma"/>
      <w:sz w:val="16"/>
      <w:szCs w:val="16"/>
    </w:rPr>
  </w:style>
  <w:style w:type="character" w:customStyle="1" w:styleId="BalloonTextChar">
    <w:name w:val="Balloon Text Char"/>
    <w:basedOn w:val="DefaultParagraphFont"/>
    <w:link w:val="BalloonText"/>
    <w:uiPriority w:val="99"/>
    <w:semiHidden/>
    <w:rsid w:val="002A50CC"/>
    <w:rPr>
      <w:rFonts w:ascii="Tahoma" w:eastAsia="Times New Roman" w:hAnsi="Tahoma" w:cs="Tahoma"/>
      <w:sz w:val="16"/>
      <w:szCs w:val="16"/>
      <w:lang w:eastAsia="lv-LV"/>
    </w:rPr>
  </w:style>
  <w:style w:type="paragraph" w:styleId="Caption">
    <w:name w:val="caption"/>
    <w:basedOn w:val="Normal"/>
    <w:next w:val="Normal"/>
    <w:qFormat/>
    <w:rsid w:val="00126864"/>
    <w:pPr>
      <w:framePr w:w="9083" w:hSpace="181" w:wrap="around" w:vAnchor="page" w:hAnchor="page" w:x="1702" w:y="579" w:anchorLock="1"/>
      <w:pBdr>
        <w:bottom w:val="single" w:sz="6" w:space="4" w:color="auto"/>
      </w:pBdr>
      <w:jc w:val="center"/>
    </w:pPr>
    <w:rPr>
      <w:spacing w:val="2"/>
      <w:sz w:val="28"/>
      <w:szCs w:val="20"/>
      <w:lang w:eastAsia="en-US"/>
    </w:rPr>
  </w:style>
  <w:style w:type="paragraph" w:styleId="FootnoteText">
    <w:name w:val="footnote text"/>
    <w:basedOn w:val="Normal"/>
    <w:link w:val="FootnoteTextChar"/>
    <w:uiPriority w:val="99"/>
    <w:semiHidden/>
    <w:unhideWhenUsed/>
    <w:rsid w:val="00753200"/>
    <w:pPr>
      <w:widowControl w:val="0"/>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75320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53200"/>
    <w:rPr>
      <w:vertAlign w:val="superscript"/>
    </w:rPr>
  </w:style>
  <w:style w:type="character" w:customStyle="1" w:styleId="Heading3Char">
    <w:name w:val="Heading 3 Char"/>
    <w:basedOn w:val="DefaultParagraphFont"/>
    <w:link w:val="Heading3"/>
    <w:uiPriority w:val="9"/>
    <w:rsid w:val="006D7010"/>
    <w:rPr>
      <w:rFonts w:ascii="Times New Roman" w:eastAsia="Times New Roman" w:hAnsi="Times New Roman" w:cs="Times New Roman"/>
      <w:b/>
      <w:bCs/>
      <w:sz w:val="27"/>
      <w:szCs w:val="27"/>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5AE"/>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6D701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9F35AE"/>
    <w:pPr>
      <w:spacing w:before="75" w:after="75"/>
      <w:ind w:firstLine="375"/>
      <w:jc w:val="both"/>
    </w:pPr>
  </w:style>
  <w:style w:type="paragraph" w:customStyle="1" w:styleId="naislab">
    <w:name w:val="naislab"/>
    <w:basedOn w:val="Normal"/>
    <w:uiPriority w:val="99"/>
    <w:rsid w:val="009F35AE"/>
    <w:pPr>
      <w:spacing w:before="75" w:after="75"/>
      <w:jc w:val="right"/>
    </w:pPr>
  </w:style>
  <w:style w:type="paragraph" w:customStyle="1" w:styleId="naisc">
    <w:name w:val="naisc"/>
    <w:basedOn w:val="Normal"/>
    <w:rsid w:val="009F35AE"/>
    <w:pPr>
      <w:spacing w:before="75" w:after="75"/>
      <w:jc w:val="center"/>
    </w:pPr>
  </w:style>
  <w:style w:type="paragraph" w:styleId="ListParagraph">
    <w:name w:val="List Paragraph"/>
    <w:basedOn w:val="Normal"/>
    <w:uiPriority w:val="34"/>
    <w:qFormat/>
    <w:rsid w:val="009F35AE"/>
    <w:pPr>
      <w:ind w:left="720"/>
      <w:contextualSpacing/>
    </w:pPr>
    <w:rPr>
      <w:sz w:val="20"/>
      <w:szCs w:val="20"/>
      <w:lang w:eastAsia="en-US"/>
    </w:rPr>
  </w:style>
  <w:style w:type="character" w:customStyle="1" w:styleId="hps">
    <w:name w:val="hps"/>
    <w:rsid w:val="009F35AE"/>
    <w:rPr>
      <w:rFonts w:cs="Times New Roman"/>
    </w:rPr>
  </w:style>
  <w:style w:type="paragraph" w:styleId="Header">
    <w:name w:val="header"/>
    <w:basedOn w:val="Normal"/>
    <w:link w:val="HeaderChar"/>
    <w:uiPriority w:val="99"/>
    <w:unhideWhenUsed/>
    <w:rsid w:val="009F35AE"/>
    <w:pPr>
      <w:tabs>
        <w:tab w:val="center" w:pos="4153"/>
        <w:tab w:val="right" w:pos="8306"/>
      </w:tabs>
    </w:pPr>
  </w:style>
  <w:style w:type="character" w:customStyle="1" w:styleId="HeaderChar">
    <w:name w:val="Header Char"/>
    <w:basedOn w:val="DefaultParagraphFont"/>
    <w:link w:val="Header"/>
    <w:uiPriority w:val="99"/>
    <w:rsid w:val="009F35A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F35AE"/>
    <w:pPr>
      <w:tabs>
        <w:tab w:val="center" w:pos="4153"/>
        <w:tab w:val="right" w:pos="8306"/>
      </w:tabs>
    </w:pPr>
  </w:style>
  <w:style w:type="character" w:customStyle="1" w:styleId="FooterChar">
    <w:name w:val="Footer Char"/>
    <w:basedOn w:val="DefaultParagraphFont"/>
    <w:link w:val="Footer"/>
    <w:uiPriority w:val="99"/>
    <w:rsid w:val="009F35AE"/>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9F35AE"/>
    <w:rPr>
      <w:b/>
      <w:bCs/>
    </w:rPr>
  </w:style>
  <w:style w:type="character" w:styleId="Hyperlink">
    <w:name w:val="Hyperlink"/>
    <w:basedOn w:val="DefaultParagraphFont"/>
    <w:uiPriority w:val="99"/>
    <w:unhideWhenUsed/>
    <w:rsid w:val="009F35AE"/>
    <w:rPr>
      <w:color w:val="0000FF" w:themeColor="hyperlink"/>
      <w:u w:val="single"/>
    </w:rPr>
  </w:style>
  <w:style w:type="paragraph" w:styleId="BodyTextIndent">
    <w:name w:val="Body Text Indent"/>
    <w:basedOn w:val="Normal"/>
    <w:link w:val="BodyTextIndentChar"/>
    <w:unhideWhenUsed/>
    <w:rsid w:val="00993229"/>
    <w:pPr>
      <w:spacing w:after="120"/>
      <w:ind w:left="283"/>
    </w:pPr>
  </w:style>
  <w:style w:type="character" w:customStyle="1" w:styleId="BodyTextIndentChar">
    <w:name w:val="Body Text Indent Char"/>
    <w:basedOn w:val="DefaultParagraphFont"/>
    <w:link w:val="BodyTextIndent"/>
    <w:rsid w:val="00993229"/>
    <w:rPr>
      <w:rFonts w:ascii="Times New Roman" w:eastAsia="Times New Roman" w:hAnsi="Times New Roman" w:cs="Times New Roman"/>
      <w:sz w:val="24"/>
      <w:szCs w:val="24"/>
      <w:lang w:eastAsia="lv-LV"/>
    </w:rPr>
  </w:style>
  <w:style w:type="paragraph" w:styleId="NormalWeb">
    <w:name w:val="Normal (Web)"/>
    <w:basedOn w:val="Normal"/>
    <w:uiPriority w:val="99"/>
    <w:rsid w:val="006575B9"/>
    <w:pPr>
      <w:spacing w:before="100" w:beforeAutospacing="1" w:after="100" w:afterAutospacing="1"/>
    </w:pPr>
  </w:style>
  <w:style w:type="paragraph" w:customStyle="1" w:styleId="naiskr">
    <w:name w:val="naiskr"/>
    <w:basedOn w:val="Normal"/>
    <w:rsid w:val="006575B9"/>
    <w:pPr>
      <w:spacing w:before="75" w:after="75"/>
    </w:pPr>
  </w:style>
  <w:style w:type="character" w:styleId="PageNumber">
    <w:name w:val="page number"/>
    <w:rsid w:val="001C2537"/>
    <w:rPr>
      <w:rFonts w:ascii="Times New Roman" w:hAnsi="Times New Roman"/>
    </w:rPr>
  </w:style>
  <w:style w:type="character" w:customStyle="1" w:styleId="st">
    <w:name w:val="st"/>
    <w:basedOn w:val="DefaultParagraphFont"/>
    <w:rsid w:val="009F04AD"/>
  </w:style>
  <w:style w:type="character" w:styleId="Emphasis">
    <w:name w:val="Emphasis"/>
    <w:basedOn w:val="DefaultParagraphFont"/>
    <w:uiPriority w:val="20"/>
    <w:qFormat/>
    <w:rsid w:val="00BF29EC"/>
    <w:rPr>
      <w:b/>
      <w:bCs/>
      <w:i w:val="0"/>
      <w:iCs w:val="0"/>
    </w:rPr>
  </w:style>
  <w:style w:type="character" w:customStyle="1" w:styleId="st1">
    <w:name w:val="st1"/>
    <w:basedOn w:val="DefaultParagraphFont"/>
    <w:rsid w:val="00BF29EC"/>
  </w:style>
  <w:style w:type="paragraph" w:customStyle="1" w:styleId="naisnod">
    <w:name w:val="naisnod"/>
    <w:basedOn w:val="Normal"/>
    <w:uiPriority w:val="99"/>
    <w:rsid w:val="00695743"/>
    <w:pPr>
      <w:spacing w:before="150" w:after="150"/>
      <w:jc w:val="center"/>
    </w:pPr>
    <w:rPr>
      <w:b/>
      <w:bCs/>
    </w:rPr>
  </w:style>
  <w:style w:type="paragraph" w:styleId="BalloonText">
    <w:name w:val="Balloon Text"/>
    <w:basedOn w:val="Normal"/>
    <w:link w:val="BalloonTextChar"/>
    <w:uiPriority w:val="99"/>
    <w:semiHidden/>
    <w:unhideWhenUsed/>
    <w:rsid w:val="002A50CC"/>
    <w:rPr>
      <w:rFonts w:ascii="Tahoma" w:hAnsi="Tahoma" w:cs="Tahoma"/>
      <w:sz w:val="16"/>
      <w:szCs w:val="16"/>
    </w:rPr>
  </w:style>
  <w:style w:type="character" w:customStyle="1" w:styleId="BalloonTextChar">
    <w:name w:val="Balloon Text Char"/>
    <w:basedOn w:val="DefaultParagraphFont"/>
    <w:link w:val="BalloonText"/>
    <w:uiPriority w:val="99"/>
    <w:semiHidden/>
    <w:rsid w:val="002A50CC"/>
    <w:rPr>
      <w:rFonts w:ascii="Tahoma" w:eastAsia="Times New Roman" w:hAnsi="Tahoma" w:cs="Tahoma"/>
      <w:sz w:val="16"/>
      <w:szCs w:val="16"/>
      <w:lang w:eastAsia="lv-LV"/>
    </w:rPr>
  </w:style>
  <w:style w:type="paragraph" w:styleId="Caption">
    <w:name w:val="caption"/>
    <w:basedOn w:val="Normal"/>
    <w:next w:val="Normal"/>
    <w:qFormat/>
    <w:rsid w:val="00126864"/>
    <w:pPr>
      <w:framePr w:w="9083" w:hSpace="181" w:wrap="around" w:vAnchor="page" w:hAnchor="page" w:x="1702" w:y="579" w:anchorLock="1"/>
      <w:pBdr>
        <w:bottom w:val="single" w:sz="6" w:space="4" w:color="auto"/>
      </w:pBdr>
      <w:jc w:val="center"/>
    </w:pPr>
    <w:rPr>
      <w:spacing w:val="2"/>
      <w:sz w:val="28"/>
      <w:szCs w:val="20"/>
      <w:lang w:eastAsia="en-US"/>
    </w:rPr>
  </w:style>
  <w:style w:type="paragraph" w:styleId="FootnoteText">
    <w:name w:val="footnote text"/>
    <w:basedOn w:val="Normal"/>
    <w:link w:val="FootnoteTextChar"/>
    <w:uiPriority w:val="99"/>
    <w:semiHidden/>
    <w:unhideWhenUsed/>
    <w:rsid w:val="00753200"/>
    <w:pPr>
      <w:widowControl w:val="0"/>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75320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53200"/>
    <w:rPr>
      <w:vertAlign w:val="superscript"/>
    </w:rPr>
  </w:style>
  <w:style w:type="character" w:customStyle="1" w:styleId="Heading3Char">
    <w:name w:val="Heading 3 Char"/>
    <w:basedOn w:val="DefaultParagraphFont"/>
    <w:link w:val="Heading3"/>
    <w:uiPriority w:val="9"/>
    <w:rsid w:val="006D7010"/>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203524">
      <w:bodyDiv w:val="1"/>
      <w:marLeft w:val="0"/>
      <w:marRight w:val="0"/>
      <w:marTop w:val="0"/>
      <w:marBottom w:val="0"/>
      <w:divBdr>
        <w:top w:val="none" w:sz="0" w:space="0" w:color="auto"/>
        <w:left w:val="none" w:sz="0" w:space="0" w:color="auto"/>
        <w:bottom w:val="none" w:sz="0" w:space="0" w:color="auto"/>
        <w:right w:val="none" w:sz="0" w:space="0" w:color="auto"/>
      </w:divBdr>
    </w:div>
    <w:div w:id="646591042">
      <w:bodyDiv w:val="1"/>
      <w:marLeft w:val="0"/>
      <w:marRight w:val="0"/>
      <w:marTop w:val="0"/>
      <w:marBottom w:val="0"/>
      <w:divBdr>
        <w:top w:val="none" w:sz="0" w:space="0" w:color="auto"/>
        <w:left w:val="none" w:sz="0" w:space="0" w:color="auto"/>
        <w:bottom w:val="none" w:sz="0" w:space="0" w:color="auto"/>
        <w:right w:val="none" w:sz="0" w:space="0" w:color="auto"/>
      </w:divBdr>
    </w:div>
    <w:div w:id="659431906">
      <w:bodyDiv w:val="1"/>
      <w:marLeft w:val="0"/>
      <w:marRight w:val="0"/>
      <w:marTop w:val="0"/>
      <w:marBottom w:val="0"/>
      <w:divBdr>
        <w:top w:val="none" w:sz="0" w:space="0" w:color="auto"/>
        <w:left w:val="none" w:sz="0" w:space="0" w:color="auto"/>
        <w:bottom w:val="none" w:sz="0" w:space="0" w:color="auto"/>
        <w:right w:val="none" w:sz="0" w:space="0" w:color="auto"/>
      </w:divBdr>
    </w:div>
    <w:div w:id="698504412">
      <w:bodyDiv w:val="1"/>
      <w:marLeft w:val="0"/>
      <w:marRight w:val="0"/>
      <w:marTop w:val="0"/>
      <w:marBottom w:val="0"/>
      <w:divBdr>
        <w:top w:val="none" w:sz="0" w:space="0" w:color="auto"/>
        <w:left w:val="none" w:sz="0" w:space="0" w:color="auto"/>
        <w:bottom w:val="none" w:sz="0" w:space="0" w:color="auto"/>
        <w:right w:val="none" w:sz="0" w:space="0" w:color="auto"/>
      </w:divBdr>
    </w:div>
    <w:div w:id="1344700364">
      <w:bodyDiv w:val="1"/>
      <w:marLeft w:val="0"/>
      <w:marRight w:val="0"/>
      <w:marTop w:val="0"/>
      <w:marBottom w:val="0"/>
      <w:divBdr>
        <w:top w:val="none" w:sz="0" w:space="0" w:color="auto"/>
        <w:left w:val="none" w:sz="0" w:space="0" w:color="auto"/>
        <w:bottom w:val="none" w:sz="0" w:space="0" w:color="auto"/>
        <w:right w:val="none" w:sz="0" w:space="0" w:color="auto"/>
      </w:divBdr>
    </w:div>
    <w:div w:id="1532038848">
      <w:bodyDiv w:val="1"/>
      <w:marLeft w:val="0"/>
      <w:marRight w:val="0"/>
      <w:marTop w:val="0"/>
      <w:marBottom w:val="0"/>
      <w:divBdr>
        <w:top w:val="none" w:sz="0" w:space="0" w:color="auto"/>
        <w:left w:val="none" w:sz="0" w:space="0" w:color="auto"/>
        <w:bottom w:val="none" w:sz="0" w:space="0" w:color="auto"/>
        <w:right w:val="none" w:sz="0" w:space="0" w:color="auto"/>
      </w:divBdr>
    </w:div>
    <w:div w:id="1984388893">
      <w:bodyDiv w:val="1"/>
      <w:marLeft w:val="0"/>
      <w:marRight w:val="0"/>
      <w:marTop w:val="0"/>
      <w:marBottom w:val="0"/>
      <w:divBdr>
        <w:top w:val="none" w:sz="0" w:space="0" w:color="auto"/>
        <w:left w:val="none" w:sz="0" w:space="0" w:color="auto"/>
        <w:bottom w:val="none" w:sz="0" w:space="0" w:color="auto"/>
        <w:right w:val="none" w:sz="0" w:space="0" w:color="auto"/>
      </w:divBdr>
      <w:divsChild>
        <w:div w:id="454102964">
          <w:marLeft w:val="0"/>
          <w:marRight w:val="0"/>
          <w:marTop w:val="0"/>
          <w:marBottom w:val="105"/>
          <w:divBdr>
            <w:top w:val="none" w:sz="0" w:space="0" w:color="auto"/>
            <w:left w:val="none" w:sz="0" w:space="0" w:color="auto"/>
            <w:bottom w:val="none" w:sz="0" w:space="0" w:color="auto"/>
            <w:right w:val="none" w:sz="0" w:space="0" w:color="auto"/>
          </w:divBdr>
        </w:div>
        <w:div w:id="10658646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ta/id/26990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ikumi.lv/ta/id/26990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olvita.&#352;tr&#257;le@pkc.mk.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269907" TargetMode="External"/><Relationship Id="rId5" Type="http://schemas.openxmlformats.org/officeDocument/2006/relationships/settings" Target="settings.xml"/><Relationship Id="rId15" Type="http://schemas.openxmlformats.org/officeDocument/2006/relationships/hyperlink" Target="https://likumi.lv/ta/id/269907" TargetMode="External"/><Relationship Id="rId10" Type="http://schemas.openxmlformats.org/officeDocument/2006/relationships/hyperlink" Target="https://likumi.lv/ta/id/269907"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likumi.lv/ta/id/269907" TargetMode="External"/><Relationship Id="rId14" Type="http://schemas.openxmlformats.org/officeDocument/2006/relationships/hyperlink" Target="https://likumi.lv/ta/id/26990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ai.mk.gov.lv/book/1/chapter/116"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6257D-692F-44AE-A43E-2CE7EC456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17178</Words>
  <Characters>9792</Characters>
  <Application>Microsoft Office Word</Application>
  <DocSecurity>0</DocSecurity>
  <Lines>81</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Izziņa par atzinumos sniegtajiem iebildumiem par Ministru kabineta sēdes protokollēmuma projektu un informatīvo ziņojumu „Par projekta „Latvijas romu platforma I: dialogs, sadarbība un iesaistīšana” īstenošanu Eiropas Savienības programmas „Tiesības, vien</vt:lpstr>
    </vt:vector>
  </TitlesOfParts>
  <Company>LR Kultūras Ministrija</Company>
  <LinksUpToDate>false</LinksUpToDate>
  <CharactersWithSpaces>26917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dc:subject>
  <dc:creator>Solvita Strale</dc:creator>
  <cp:lastModifiedBy>Solvita Štāle</cp:lastModifiedBy>
  <cp:revision>10</cp:revision>
  <dcterms:created xsi:type="dcterms:W3CDTF">2020-01-08T09:22:00Z</dcterms:created>
  <dcterms:modified xsi:type="dcterms:W3CDTF">2020-01-08T12:16:00Z</dcterms:modified>
</cp:coreProperties>
</file>