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055F" w14:textId="0BDD15ED" w:rsidR="008550F1" w:rsidRPr="00F87D5C" w:rsidRDefault="009A73DB" w:rsidP="008550F1">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E193EF630F2F4E719532C38E38755DBB"/>
          </w:placeholder>
        </w:sdtPr>
        <w:sdtEndPr/>
        <w:sdtContent>
          <w:r w:rsidR="00070EC3">
            <w:rPr>
              <w:rFonts w:ascii="Times New Roman" w:eastAsia="Times New Roman" w:hAnsi="Times New Roman" w:cs="Times New Roman"/>
              <w:b/>
              <w:bCs/>
              <w:sz w:val="28"/>
              <w:szCs w:val="28"/>
              <w:lang w:eastAsia="lv-LV"/>
            </w:rPr>
            <w:t>Likum</w:t>
          </w:r>
        </w:sdtContent>
      </w:sdt>
      <w:r w:rsidR="008550F1" w:rsidRPr="00F87D5C">
        <w:rPr>
          <w:rFonts w:ascii="Times New Roman" w:eastAsia="Times New Roman" w:hAnsi="Times New Roman" w:cs="Times New Roman"/>
          <w:b/>
          <w:bCs/>
          <w:sz w:val="28"/>
          <w:szCs w:val="28"/>
          <w:lang w:eastAsia="lv-LV"/>
        </w:rPr>
        <w:t>projekta “</w:t>
      </w:r>
      <w:r w:rsidR="008550F1" w:rsidRPr="00F87D5C">
        <w:rPr>
          <w:rFonts w:ascii="Times New Roman" w:hAnsi="Times New Roman" w:cs="Times New Roman"/>
          <w:b/>
          <w:sz w:val="28"/>
          <w:szCs w:val="28"/>
        </w:rPr>
        <w:t xml:space="preserve">Grozījumi </w:t>
      </w:r>
      <w:r w:rsidR="00070EC3">
        <w:rPr>
          <w:rFonts w:ascii="Times New Roman" w:hAnsi="Times New Roman" w:cs="Times New Roman"/>
          <w:b/>
          <w:sz w:val="28"/>
          <w:szCs w:val="28"/>
        </w:rPr>
        <w:t>Patērētāju tiesību aizsardzības likumā</w:t>
      </w:r>
      <w:r w:rsidR="008550F1" w:rsidRPr="00F87D5C">
        <w:rPr>
          <w:rFonts w:ascii="Times New Roman" w:eastAsia="Times New Roman" w:hAnsi="Times New Roman" w:cs="Times New Roman"/>
          <w:b/>
          <w:bCs/>
          <w:sz w:val="28"/>
          <w:szCs w:val="28"/>
          <w:lang w:eastAsia="lv-LV"/>
        </w:rPr>
        <w:t>”</w:t>
      </w:r>
      <w:r w:rsidR="008550F1">
        <w:rPr>
          <w:rFonts w:ascii="Times New Roman" w:eastAsia="Times New Roman" w:hAnsi="Times New Roman" w:cs="Times New Roman"/>
          <w:b/>
          <w:bCs/>
          <w:sz w:val="28"/>
          <w:szCs w:val="28"/>
          <w:lang w:eastAsia="lv-LV"/>
        </w:rPr>
        <w:t xml:space="preserve"> </w:t>
      </w:r>
      <w:r w:rsidR="008550F1" w:rsidRPr="00F87D5C">
        <w:rPr>
          <w:rFonts w:ascii="Times New Roman" w:eastAsia="Times New Roman" w:hAnsi="Times New Roman" w:cs="Times New Roman"/>
          <w:b/>
          <w:bCs/>
          <w:sz w:val="28"/>
          <w:szCs w:val="28"/>
          <w:lang w:eastAsia="lv-LV"/>
        </w:rPr>
        <w:t>sākotnējās ietekmes novērtējuma ziņojums (anotācija)</w:t>
      </w:r>
    </w:p>
    <w:p w14:paraId="6863C495" w14:textId="77777777" w:rsidR="008550F1" w:rsidRPr="00122645" w:rsidRDefault="008550F1" w:rsidP="008550F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8550F1" w:rsidRPr="00122645" w14:paraId="0C98B746" w14:textId="77777777" w:rsidTr="003A1B8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97560"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Tiesību akta projekta anotācijas kopsavilkums</w:t>
            </w:r>
          </w:p>
        </w:tc>
      </w:tr>
      <w:tr w:rsidR="008550F1" w:rsidRPr="00122645" w14:paraId="491D8178" w14:textId="77777777" w:rsidTr="003A1B8F">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9BBB246"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CB39D7">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085311D4" w14:textId="6E04C2BA" w:rsidR="008550F1" w:rsidRDefault="00D33112" w:rsidP="00D33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3708F1">
              <w:rPr>
                <w:rFonts w:ascii="Times New Roman" w:eastAsia="Times New Roman" w:hAnsi="Times New Roman" w:cs="Times New Roman"/>
                <w:iCs/>
                <w:sz w:val="24"/>
                <w:szCs w:val="24"/>
                <w:lang w:eastAsia="lv-LV"/>
              </w:rPr>
              <w:t>s</w:t>
            </w:r>
            <w:r w:rsidR="00F84C4D">
              <w:rPr>
                <w:rFonts w:ascii="Times New Roman" w:eastAsia="Times New Roman" w:hAnsi="Times New Roman" w:cs="Times New Roman"/>
                <w:iCs/>
                <w:sz w:val="24"/>
                <w:szCs w:val="24"/>
                <w:lang w:eastAsia="lv-LV"/>
              </w:rPr>
              <w:t xml:space="preserve"> “Grozījumi Patērētāju tiesību aizsardzības likumā”</w:t>
            </w:r>
            <w:r>
              <w:rPr>
                <w:rFonts w:ascii="Times New Roman" w:eastAsia="Times New Roman" w:hAnsi="Times New Roman" w:cs="Times New Roman"/>
                <w:iCs/>
                <w:sz w:val="24"/>
                <w:szCs w:val="24"/>
                <w:lang w:eastAsia="lv-LV"/>
              </w:rPr>
              <w:t xml:space="preserve"> (turpmāk - </w:t>
            </w:r>
            <w:r w:rsidR="00F84C4D">
              <w:rPr>
                <w:rFonts w:ascii="Times New Roman" w:eastAsia="Times New Roman" w:hAnsi="Times New Roman" w:cs="Times New Roman"/>
                <w:iCs/>
                <w:sz w:val="24"/>
                <w:szCs w:val="24"/>
                <w:lang w:eastAsia="lv-LV"/>
              </w:rPr>
              <w:t>Likumprojekts</w:t>
            </w:r>
            <w:r>
              <w:rPr>
                <w:rFonts w:ascii="Times New Roman" w:eastAsia="Times New Roman" w:hAnsi="Times New Roman" w:cs="Times New Roman"/>
                <w:iCs/>
                <w:sz w:val="24"/>
                <w:szCs w:val="24"/>
                <w:lang w:eastAsia="lv-LV"/>
              </w:rPr>
              <w:t xml:space="preserve">) </w:t>
            </w:r>
            <w:r w:rsidR="003708F1">
              <w:rPr>
                <w:rFonts w:ascii="Times New Roman" w:eastAsia="Times New Roman" w:hAnsi="Times New Roman" w:cs="Times New Roman"/>
                <w:iCs/>
                <w:sz w:val="24"/>
                <w:szCs w:val="24"/>
                <w:lang w:eastAsia="lv-LV"/>
              </w:rPr>
              <w:t>paredz papildināt Patērētāju tiesību aizsardzības likumu</w:t>
            </w:r>
            <w:r w:rsidR="005A788F">
              <w:rPr>
                <w:rFonts w:ascii="Times New Roman" w:eastAsia="Times New Roman" w:hAnsi="Times New Roman" w:cs="Times New Roman"/>
                <w:iCs/>
                <w:sz w:val="24"/>
                <w:szCs w:val="24"/>
                <w:lang w:eastAsia="lv-LV"/>
              </w:rPr>
              <w:t xml:space="preserve"> (turpmāk – PTAL)</w:t>
            </w:r>
            <w:r w:rsidR="00B1488A">
              <w:rPr>
                <w:rFonts w:ascii="Times New Roman" w:eastAsia="Times New Roman" w:hAnsi="Times New Roman" w:cs="Times New Roman"/>
                <w:iCs/>
                <w:sz w:val="24"/>
                <w:szCs w:val="24"/>
                <w:lang w:eastAsia="lv-LV"/>
              </w:rPr>
              <w:t>,</w:t>
            </w:r>
            <w:r w:rsidR="003708F1">
              <w:rPr>
                <w:rFonts w:ascii="Times New Roman" w:eastAsia="Times New Roman" w:hAnsi="Times New Roman" w:cs="Times New Roman"/>
                <w:iCs/>
                <w:sz w:val="24"/>
                <w:szCs w:val="24"/>
                <w:lang w:eastAsia="lv-LV"/>
              </w:rPr>
              <w:t xml:space="preserve"> </w:t>
            </w:r>
            <w:r w:rsidR="003F7E2B">
              <w:rPr>
                <w:rFonts w:ascii="Times New Roman" w:eastAsia="Times New Roman" w:hAnsi="Times New Roman" w:cs="Times New Roman"/>
                <w:iCs/>
                <w:sz w:val="24"/>
                <w:szCs w:val="24"/>
                <w:lang w:eastAsia="lv-LV"/>
              </w:rPr>
              <w:t>nosakot</w:t>
            </w:r>
            <w:r w:rsidR="003708F1">
              <w:rPr>
                <w:rFonts w:ascii="Times New Roman" w:eastAsia="Times New Roman" w:hAnsi="Times New Roman" w:cs="Times New Roman"/>
                <w:iCs/>
                <w:sz w:val="24"/>
                <w:szCs w:val="24"/>
                <w:lang w:eastAsia="lv-LV"/>
              </w:rPr>
              <w:t xml:space="preserve"> Patērētāju tiesību aizsardzības centra</w:t>
            </w:r>
            <w:r w:rsidR="003F7E2B">
              <w:rPr>
                <w:rFonts w:ascii="Times New Roman" w:eastAsia="Times New Roman" w:hAnsi="Times New Roman" w:cs="Times New Roman"/>
                <w:iCs/>
                <w:sz w:val="24"/>
                <w:szCs w:val="24"/>
                <w:lang w:eastAsia="lv-LV"/>
              </w:rPr>
              <w:t>m</w:t>
            </w:r>
            <w:r w:rsidR="005A788F">
              <w:rPr>
                <w:rFonts w:ascii="Times New Roman" w:eastAsia="Times New Roman" w:hAnsi="Times New Roman" w:cs="Times New Roman"/>
                <w:iCs/>
                <w:sz w:val="24"/>
                <w:szCs w:val="24"/>
                <w:lang w:eastAsia="lv-LV"/>
              </w:rPr>
              <w:t xml:space="preserve"> (turpmāk – PTAC)</w:t>
            </w:r>
            <w:r w:rsidR="003708F1">
              <w:rPr>
                <w:rFonts w:ascii="Times New Roman" w:eastAsia="Times New Roman" w:hAnsi="Times New Roman" w:cs="Times New Roman"/>
                <w:iCs/>
                <w:sz w:val="24"/>
                <w:szCs w:val="24"/>
                <w:lang w:eastAsia="lv-LV"/>
              </w:rPr>
              <w:t xml:space="preserve"> </w:t>
            </w:r>
            <w:r w:rsidR="003F7E2B">
              <w:rPr>
                <w:rFonts w:ascii="Times New Roman" w:eastAsia="Times New Roman" w:hAnsi="Times New Roman" w:cs="Times New Roman"/>
                <w:iCs/>
                <w:sz w:val="24"/>
                <w:szCs w:val="24"/>
                <w:lang w:eastAsia="lv-LV"/>
              </w:rPr>
              <w:t>papildus tiesības izmeklēt un novērst pārkāpumus</w:t>
            </w:r>
            <w:r w:rsidR="002851ED">
              <w:rPr>
                <w:rFonts w:ascii="Times New Roman" w:eastAsia="Times New Roman" w:hAnsi="Times New Roman" w:cs="Times New Roman"/>
                <w:iCs/>
                <w:sz w:val="24"/>
                <w:szCs w:val="24"/>
                <w:lang w:eastAsia="lv-LV"/>
              </w:rPr>
              <w:t xml:space="preserve"> </w:t>
            </w:r>
            <w:r w:rsidR="003708F1">
              <w:rPr>
                <w:rFonts w:ascii="Times New Roman" w:eastAsia="Times New Roman" w:hAnsi="Times New Roman" w:cs="Times New Roman"/>
                <w:iCs/>
                <w:sz w:val="24"/>
                <w:szCs w:val="24"/>
                <w:lang w:eastAsia="lv-LV"/>
              </w:rPr>
              <w:t xml:space="preserve">patērētāju kolektīvo interešu </w:t>
            </w:r>
            <w:r w:rsidR="002851ED">
              <w:rPr>
                <w:rFonts w:ascii="Times New Roman" w:eastAsia="Times New Roman" w:hAnsi="Times New Roman" w:cs="Times New Roman"/>
                <w:iCs/>
                <w:sz w:val="24"/>
                <w:szCs w:val="24"/>
                <w:lang w:eastAsia="lv-LV"/>
              </w:rPr>
              <w:t xml:space="preserve">uzraudzības </w:t>
            </w:r>
            <w:r w:rsidR="003708F1">
              <w:rPr>
                <w:rFonts w:ascii="Times New Roman" w:eastAsia="Times New Roman" w:hAnsi="Times New Roman" w:cs="Times New Roman"/>
                <w:iCs/>
                <w:sz w:val="24"/>
                <w:szCs w:val="24"/>
                <w:lang w:eastAsia="lv-LV"/>
              </w:rPr>
              <w:t>jomā.</w:t>
            </w:r>
          </w:p>
          <w:p w14:paraId="5DB3785D" w14:textId="6F4A3CED" w:rsidR="00AE59E8" w:rsidRPr="00A934DA" w:rsidRDefault="00F6777A" w:rsidP="00D3311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Paredzēts, ka p</w:t>
            </w:r>
            <w:r w:rsidR="00AE59E8" w:rsidRPr="000F074C">
              <w:rPr>
                <w:rFonts w:ascii="Times New Roman" w:hAnsi="Times New Roman" w:cs="Times New Roman"/>
                <w:sz w:val="24"/>
                <w:szCs w:val="24"/>
              </w:rPr>
              <w:t>rojekts stājas spēkā 2020.gada 17.janvār</w:t>
            </w:r>
            <w:r>
              <w:rPr>
                <w:rFonts w:ascii="Times New Roman" w:hAnsi="Times New Roman" w:cs="Times New Roman"/>
                <w:sz w:val="24"/>
                <w:szCs w:val="24"/>
              </w:rPr>
              <w:t>ī</w:t>
            </w:r>
            <w:r w:rsidR="00AE59E8" w:rsidRPr="000F074C">
              <w:rPr>
                <w:rFonts w:ascii="Times New Roman" w:hAnsi="Times New Roman" w:cs="Times New Roman"/>
                <w:sz w:val="24"/>
                <w:szCs w:val="24"/>
              </w:rPr>
              <w:t>.</w:t>
            </w:r>
          </w:p>
        </w:tc>
      </w:tr>
    </w:tbl>
    <w:p w14:paraId="0BFCB1D6"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999"/>
        <w:gridCol w:w="6476"/>
      </w:tblGrid>
      <w:tr w:rsidR="008550F1" w:rsidRPr="00122645" w14:paraId="289649E7"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F1F07"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 Tiesību akta projekta izstrādes nepieciešamība</w:t>
            </w:r>
          </w:p>
        </w:tc>
      </w:tr>
      <w:tr w:rsidR="008550F1" w:rsidRPr="00122645" w14:paraId="7ACBF40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DEE39"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4DC8C93D"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tcPr>
          <w:p w14:paraId="2ADCFC68" w14:textId="03DA9614" w:rsidR="008550F1" w:rsidRPr="00F87D5C" w:rsidRDefault="00D33112" w:rsidP="003A1B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izstrādāts, lai </w:t>
            </w:r>
            <w:r w:rsidR="00F6777A">
              <w:rPr>
                <w:rFonts w:ascii="Times New Roman" w:eastAsia="Times New Roman" w:hAnsi="Times New Roman" w:cs="Times New Roman"/>
                <w:iCs/>
                <w:sz w:val="24"/>
                <w:szCs w:val="24"/>
                <w:lang w:eastAsia="lv-LV"/>
              </w:rPr>
              <w:t xml:space="preserve">nodrošinātu </w:t>
            </w:r>
            <w:r w:rsidR="008550F1" w:rsidRPr="00CF5B6B">
              <w:rPr>
                <w:rFonts w:ascii="Times New Roman" w:eastAsia="Times New Roman" w:hAnsi="Times New Roman" w:cs="Times New Roman"/>
                <w:i/>
                <w:iCs/>
                <w:sz w:val="24"/>
                <w:szCs w:val="24"/>
                <w:lang w:eastAsia="lv-LV"/>
              </w:rPr>
              <w:t>Eiropas Parlamenta un Padomes 2017. gada 12. decembra Regul</w:t>
            </w:r>
            <w:r w:rsidR="008550F1">
              <w:rPr>
                <w:rFonts w:ascii="Times New Roman" w:eastAsia="Times New Roman" w:hAnsi="Times New Roman" w:cs="Times New Roman"/>
                <w:i/>
                <w:iCs/>
                <w:sz w:val="24"/>
                <w:szCs w:val="24"/>
                <w:lang w:eastAsia="lv-LV"/>
              </w:rPr>
              <w:t>as</w:t>
            </w:r>
            <w:r w:rsidR="008550F1" w:rsidRPr="00CF5B6B">
              <w:rPr>
                <w:rFonts w:ascii="Times New Roman" w:eastAsia="Times New Roman" w:hAnsi="Times New Roman" w:cs="Times New Roman"/>
                <w:i/>
                <w:iCs/>
                <w:sz w:val="24"/>
                <w:szCs w:val="24"/>
                <w:lang w:eastAsia="lv-LV"/>
              </w:rPr>
              <w:t xml:space="preserve"> (ES) 2017/2394 par sadarbību starp valstu iestādēm, kas atbild par tiesību aktu izpildi patērētāju tiesību aizsardzības jomā, un ar ko atceļ Regulu (EK) Nr. 2006/2004</w:t>
            </w:r>
            <w:r w:rsidR="008550F1">
              <w:rPr>
                <w:rFonts w:ascii="Times New Roman" w:eastAsia="Times New Roman" w:hAnsi="Times New Roman" w:cs="Times New Roman"/>
                <w:iCs/>
                <w:sz w:val="24"/>
                <w:szCs w:val="24"/>
                <w:lang w:eastAsia="lv-LV"/>
              </w:rPr>
              <w:t xml:space="preserve"> (turpmāk – </w:t>
            </w:r>
            <w:r>
              <w:rPr>
                <w:rFonts w:ascii="Times New Roman" w:eastAsia="Times New Roman" w:hAnsi="Times New Roman" w:cs="Times New Roman"/>
                <w:iCs/>
                <w:sz w:val="24"/>
                <w:szCs w:val="24"/>
                <w:lang w:eastAsia="lv-LV"/>
              </w:rPr>
              <w:t>Regula Nr.2017/2394</w:t>
            </w:r>
            <w:r w:rsidR="008550F1">
              <w:rPr>
                <w:rFonts w:ascii="Times New Roman" w:eastAsia="Times New Roman" w:hAnsi="Times New Roman" w:cs="Times New Roman"/>
                <w:iCs/>
                <w:sz w:val="24"/>
                <w:szCs w:val="24"/>
                <w:lang w:eastAsia="lv-LV"/>
              </w:rPr>
              <w:t>)</w:t>
            </w:r>
            <w:r w:rsidR="00F24283">
              <w:rPr>
                <w:rFonts w:ascii="Times New Roman" w:eastAsia="Times New Roman" w:hAnsi="Times New Roman" w:cs="Times New Roman"/>
                <w:iCs/>
                <w:sz w:val="24"/>
                <w:szCs w:val="24"/>
                <w:lang w:eastAsia="lv-LV"/>
              </w:rPr>
              <w:t xml:space="preserve"> </w:t>
            </w:r>
            <w:r w:rsidR="002851ED">
              <w:rPr>
                <w:rFonts w:ascii="Times New Roman" w:eastAsia="Times New Roman" w:hAnsi="Times New Roman" w:cs="Times New Roman"/>
                <w:iCs/>
                <w:sz w:val="24"/>
                <w:szCs w:val="24"/>
                <w:lang w:eastAsia="lv-LV"/>
              </w:rPr>
              <w:t xml:space="preserve"> </w:t>
            </w:r>
            <w:r w:rsidR="00F6777A">
              <w:rPr>
                <w:rFonts w:ascii="Times New Roman" w:eastAsia="Times New Roman" w:hAnsi="Times New Roman" w:cs="Times New Roman"/>
                <w:iCs/>
                <w:sz w:val="24"/>
                <w:szCs w:val="24"/>
                <w:lang w:eastAsia="lv-LV"/>
              </w:rPr>
              <w:t>noteikto prasību izpildi</w:t>
            </w:r>
            <w:r w:rsidR="00F24283">
              <w:rPr>
                <w:rFonts w:ascii="Times New Roman" w:eastAsia="Times New Roman" w:hAnsi="Times New Roman" w:cs="Times New Roman"/>
                <w:iCs/>
                <w:sz w:val="24"/>
                <w:szCs w:val="24"/>
                <w:lang w:eastAsia="lv-LV"/>
              </w:rPr>
              <w:t>.</w:t>
            </w:r>
          </w:p>
        </w:tc>
      </w:tr>
      <w:tr w:rsidR="00430170" w:rsidRPr="00122645" w14:paraId="5D2DA3F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E817E" w14:textId="77777777" w:rsidR="00430170" w:rsidRPr="00E032C8" w:rsidRDefault="00430170" w:rsidP="00430170">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700244EE" w14:textId="77777777" w:rsidR="00430170" w:rsidRDefault="00430170" w:rsidP="00430170">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D5F24DA" w14:textId="77777777" w:rsidR="009D4E78" w:rsidRPr="009D4E78" w:rsidRDefault="009D4E78" w:rsidP="009D4E78">
            <w:pPr>
              <w:rPr>
                <w:rFonts w:ascii="Times New Roman" w:eastAsia="Times New Roman" w:hAnsi="Times New Roman" w:cs="Times New Roman"/>
                <w:sz w:val="24"/>
                <w:szCs w:val="24"/>
                <w:lang w:eastAsia="lv-LV"/>
              </w:rPr>
            </w:pPr>
          </w:p>
          <w:p w14:paraId="51EB0A7D" w14:textId="77777777" w:rsidR="009D4E78" w:rsidRPr="009D4E78" w:rsidRDefault="009D4E78" w:rsidP="009D4E78">
            <w:pPr>
              <w:rPr>
                <w:rFonts w:ascii="Times New Roman" w:eastAsia="Times New Roman" w:hAnsi="Times New Roman" w:cs="Times New Roman"/>
                <w:sz w:val="24"/>
                <w:szCs w:val="24"/>
                <w:lang w:eastAsia="lv-LV"/>
              </w:rPr>
            </w:pPr>
          </w:p>
          <w:p w14:paraId="75802E10" w14:textId="77777777" w:rsidR="009D4E78" w:rsidRPr="009D4E78" w:rsidRDefault="009D4E78" w:rsidP="009D4E78">
            <w:pPr>
              <w:rPr>
                <w:rFonts w:ascii="Times New Roman" w:eastAsia="Times New Roman" w:hAnsi="Times New Roman" w:cs="Times New Roman"/>
                <w:sz w:val="24"/>
                <w:szCs w:val="24"/>
                <w:lang w:eastAsia="lv-LV"/>
              </w:rPr>
            </w:pPr>
          </w:p>
          <w:p w14:paraId="6D6F4244" w14:textId="77777777" w:rsidR="009D4E78" w:rsidRPr="009D4E78" w:rsidRDefault="009D4E78" w:rsidP="009D4E78">
            <w:pPr>
              <w:rPr>
                <w:rFonts w:ascii="Times New Roman" w:eastAsia="Times New Roman" w:hAnsi="Times New Roman" w:cs="Times New Roman"/>
                <w:sz w:val="24"/>
                <w:szCs w:val="24"/>
                <w:lang w:eastAsia="lv-LV"/>
              </w:rPr>
            </w:pPr>
          </w:p>
          <w:p w14:paraId="2ED71A60" w14:textId="77777777" w:rsidR="009D4E78" w:rsidRPr="009D4E78" w:rsidRDefault="009D4E78" w:rsidP="009D4E78">
            <w:pPr>
              <w:rPr>
                <w:rFonts w:ascii="Times New Roman" w:eastAsia="Times New Roman" w:hAnsi="Times New Roman" w:cs="Times New Roman"/>
                <w:sz w:val="24"/>
                <w:szCs w:val="24"/>
                <w:lang w:eastAsia="lv-LV"/>
              </w:rPr>
            </w:pPr>
          </w:p>
          <w:p w14:paraId="78FF202D" w14:textId="77777777" w:rsidR="009D4E78" w:rsidRPr="009D4E78" w:rsidRDefault="009D4E78" w:rsidP="009D4E78">
            <w:pPr>
              <w:rPr>
                <w:rFonts w:ascii="Times New Roman" w:eastAsia="Times New Roman" w:hAnsi="Times New Roman" w:cs="Times New Roman"/>
                <w:sz w:val="24"/>
                <w:szCs w:val="24"/>
                <w:lang w:eastAsia="lv-LV"/>
              </w:rPr>
            </w:pPr>
          </w:p>
          <w:p w14:paraId="1A527A52" w14:textId="77777777" w:rsidR="009D4E78" w:rsidRPr="009D4E78" w:rsidRDefault="009D4E78" w:rsidP="009D4E78">
            <w:pPr>
              <w:rPr>
                <w:rFonts w:ascii="Times New Roman" w:eastAsia="Times New Roman" w:hAnsi="Times New Roman" w:cs="Times New Roman"/>
                <w:sz w:val="24"/>
                <w:szCs w:val="24"/>
                <w:lang w:eastAsia="lv-LV"/>
              </w:rPr>
            </w:pPr>
          </w:p>
          <w:p w14:paraId="3E89A9FF" w14:textId="77777777" w:rsidR="009D4E78" w:rsidRPr="009D4E78" w:rsidRDefault="009D4E78" w:rsidP="009D4E78">
            <w:pPr>
              <w:rPr>
                <w:rFonts w:ascii="Times New Roman" w:eastAsia="Times New Roman" w:hAnsi="Times New Roman" w:cs="Times New Roman"/>
                <w:sz w:val="24"/>
                <w:szCs w:val="24"/>
                <w:lang w:eastAsia="lv-LV"/>
              </w:rPr>
            </w:pPr>
          </w:p>
          <w:p w14:paraId="613A79C5" w14:textId="77777777" w:rsidR="009D4E78" w:rsidRPr="009D4E78" w:rsidRDefault="009D4E78" w:rsidP="009D4E78">
            <w:pPr>
              <w:rPr>
                <w:rFonts w:ascii="Times New Roman" w:eastAsia="Times New Roman" w:hAnsi="Times New Roman" w:cs="Times New Roman"/>
                <w:sz w:val="24"/>
                <w:szCs w:val="24"/>
                <w:lang w:eastAsia="lv-LV"/>
              </w:rPr>
            </w:pPr>
          </w:p>
          <w:p w14:paraId="100946BA" w14:textId="77777777" w:rsidR="009D4E78" w:rsidRPr="009D4E78" w:rsidRDefault="009D4E78" w:rsidP="009D4E78">
            <w:pPr>
              <w:rPr>
                <w:rFonts w:ascii="Times New Roman" w:eastAsia="Times New Roman" w:hAnsi="Times New Roman" w:cs="Times New Roman"/>
                <w:sz w:val="24"/>
                <w:szCs w:val="24"/>
                <w:lang w:eastAsia="lv-LV"/>
              </w:rPr>
            </w:pPr>
          </w:p>
          <w:p w14:paraId="2B571B38" w14:textId="77777777" w:rsidR="009D4E78" w:rsidRPr="009D4E78" w:rsidRDefault="009D4E78" w:rsidP="009D4E78">
            <w:pPr>
              <w:rPr>
                <w:rFonts w:ascii="Times New Roman" w:eastAsia="Times New Roman" w:hAnsi="Times New Roman" w:cs="Times New Roman"/>
                <w:sz w:val="24"/>
                <w:szCs w:val="24"/>
                <w:lang w:eastAsia="lv-LV"/>
              </w:rPr>
            </w:pPr>
          </w:p>
          <w:p w14:paraId="11CEB2B8" w14:textId="77777777" w:rsidR="009D4E78" w:rsidRPr="009D4E78" w:rsidRDefault="009D4E78" w:rsidP="009D4E78">
            <w:pPr>
              <w:rPr>
                <w:rFonts w:ascii="Times New Roman" w:eastAsia="Times New Roman" w:hAnsi="Times New Roman" w:cs="Times New Roman"/>
                <w:sz w:val="24"/>
                <w:szCs w:val="24"/>
                <w:lang w:eastAsia="lv-LV"/>
              </w:rPr>
            </w:pPr>
          </w:p>
          <w:p w14:paraId="561D0819" w14:textId="48301FA7" w:rsidR="009D4E78" w:rsidRDefault="009D4E78" w:rsidP="009D4E78">
            <w:pPr>
              <w:rPr>
                <w:rFonts w:ascii="Times New Roman" w:eastAsia="Times New Roman" w:hAnsi="Times New Roman" w:cs="Times New Roman"/>
                <w:sz w:val="24"/>
                <w:szCs w:val="24"/>
                <w:lang w:eastAsia="lv-LV"/>
              </w:rPr>
            </w:pPr>
          </w:p>
          <w:p w14:paraId="793B2620" w14:textId="77777777" w:rsidR="003C56C4" w:rsidRPr="003C56C4" w:rsidRDefault="003C56C4" w:rsidP="003C56C4">
            <w:pPr>
              <w:rPr>
                <w:rFonts w:ascii="Times New Roman" w:eastAsia="Times New Roman" w:hAnsi="Times New Roman" w:cs="Times New Roman"/>
                <w:sz w:val="24"/>
                <w:szCs w:val="24"/>
                <w:lang w:eastAsia="lv-LV"/>
              </w:rPr>
            </w:pPr>
          </w:p>
          <w:p w14:paraId="396DE67D" w14:textId="77777777" w:rsidR="003C56C4" w:rsidRPr="003C56C4" w:rsidRDefault="003C56C4" w:rsidP="003C56C4">
            <w:pPr>
              <w:rPr>
                <w:rFonts w:ascii="Times New Roman" w:eastAsia="Times New Roman" w:hAnsi="Times New Roman" w:cs="Times New Roman"/>
                <w:sz w:val="24"/>
                <w:szCs w:val="24"/>
                <w:lang w:eastAsia="lv-LV"/>
              </w:rPr>
            </w:pPr>
          </w:p>
          <w:p w14:paraId="48A637A0" w14:textId="77777777" w:rsidR="003C56C4" w:rsidRPr="003C56C4" w:rsidRDefault="003C56C4" w:rsidP="003C56C4">
            <w:pPr>
              <w:rPr>
                <w:rFonts w:ascii="Times New Roman" w:eastAsia="Times New Roman" w:hAnsi="Times New Roman" w:cs="Times New Roman"/>
                <w:sz w:val="24"/>
                <w:szCs w:val="24"/>
                <w:lang w:eastAsia="lv-LV"/>
              </w:rPr>
            </w:pPr>
          </w:p>
          <w:p w14:paraId="09105AE4" w14:textId="77777777" w:rsidR="003C56C4" w:rsidRPr="003C56C4" w:rsidRDefault="003C56C4" w:rsidP="003C56C4">
            <w:pPr>
              <w:rPr>
                <w:rFonts w:ascii="Times New Roman" w:eastAsia="Times New Roman" w:hAnsi="Times New Roman" w:cs="Times New Roman"/>
                <w:sz w:val="24"/>
                <w:szCs w:val="24"/>
                <w:lang w:eastAsia="lv-LV"/>
              </w:rPr>
            </w:pPr>
          </w:p>
          <w:p w14:paraId="4E188439" w14:textId="77777777" w:rsidR="003C56C4" w:rsidRPr="003C56C4" w:rsidRDefault="003C56C4" w:rsidP="003C56C4">
            <w:pPr>
              <w:rPr>
                <w:rFonts w:ascii="Times New Roman" w:eastAsia="Times New Roman" w:hAnsi="Times New Roman" w:cs="Times New Roman"/>
                <w:sz w:val="24"/>
                <w:szCs w:val="24"/>
                <w:lang w:eastAsia="lv-LV"/>
              </w:rPr>
            </w:pPr>
          </w:p>
          <w:p w14:paraId="3FAE8A60" w14:textId="77777777" w:rsidR="003C56C4" w:rsidRPr="003C56C4" w:rsidRDefault="003C56C4" w:rsidP="003C56C4">
            <w:pPr>
              <w:rPr>
                <w:rFonts w:ascii="Times New Roman" w:eastAsia="Times New Roman" w:hAnsi="Times New Roman" w:cs="Times New Roman"/>
                <w:sz w:val="24"/>
                <w:szCs w:val="24"/>
                <w:lang w:eastAsia="lv-LV"/>
              </w:rPr>
            </w:pPr>
          </w:p>
          <w:p w14:paraId="60906D8B" w14:textId="77777777" w:rsidR="003C56C4" w:rsidRPr="003C56C4" w:rsidRDefault="003C56C4" w:rsidP="003C56C4">
            <w:pPr>
              <w:rPr>
                <w:rFonts w:ascii="Times New Roman" w:eastAsia="Times New Roman" w:hAnsi="Times New Roman" w:cs="Times New Roman"/>
                <w:sz w:val="24"/>
                <w:szCs w:val="24"/>
                <w:lang w:eastAsia="lv-LV"/>
              </w:rPr>
            </w:pPr>
          </w:p>
          <w:p w14:paraId="7E00C239" w14:textId="77777777" w:rsidR="003C56C4" w:rsidRPr="003C56C4" w:rsidRDefault="003C56C4" w:rsidP="003C56C4">
            <w:pPr>
              <w:rPr>
                <w:rFonts w:ascii="Times New Roman" w:eastAsia="Times New Roman" w:hAnsi="Times New Roman" w:cs="Times New Roman"/>
                <w:sz w:val="24"/>
                <w:szCs w:val="24"/>
                <w:lang w:eastAsia="lv-LV"/>
              </w:rPr>
            </w:pPr>
          </w:p>
          <w:p w14:paraId="63A970D3" w14:textId="77777777" w:rsidR="003C56C4" w:rsidRPr="003C56C4" w:rsidRDefault="003C56C4" w:rsidP="003C56C4">
            <w:pPr>
              <w:rPr>
                <w:rFonts w:ascii="Times New Roman" w:eastAsia="Times New Roman" w:hAnsi="Times New Roman" w:cs="Times New Roman"/>
                <w:sz w:val="24"/>
                <w:szCs w:val="24"/>
                <w:lang w:eastAsia="lv-LV"/>
              </w:rPr>
            </w:pPr>
          </w:p>
          <w:p w14:paraId="2F8D2982" w14:textId="77777777" w:rsidR="003C56C4" w:rsidRPr="003C56C4" w:rsidRDefault="003C56C4" w:rsidP="003C56C4">
            <w:pPr>
              <w:rPr>
                <w:rFonts w:ascii="Times New Roman" w:eastAsia="Times New Roman" w:hAnsi="Times New Roman" w:cs="Times New Roman"/>
                <w:sz w:val="24"/>
                <w:szCs w:val="24"/>
                <w:lang w:eastAsia="lv-LV"/>
              </w:rPr>
            </w:pPr>
          </w:p>
          <w:p w14:paraId="68381E62" w14:textId="77777777" w:rsidR="003C56C4" w:rsidRPr="003C56C4" w:rsidRDefault="003C56C4" w:rsidP="003C56C4">
            <w:pPr>
              <w:rPr>
                <w:rFonts w:ascii="Times New Roman" w:eastAsia="Times New Roman" w:hAnsi="Times New Roman" w:cs="Times New Roman"/>
                <w:sz w:val="24"/>
                <w:szCs w:val="24"/>
                <w:lang w:eastAsia="lv-LV"/>
              </w:rPr>
            </w:pPr>
          </w:p>
          <w:p w14:paraId="1B66EC86" w14:textId="77777777" w:rsidR="003C56C4" w:rsidRPr="003C56C4" w:rsidRDefault="003C56C4" w:rsidP="003C56C4">
            <w:pPr>
              <w:rPr>
                <w:rFonts w:ascii="Times New Roman" w:eastAsia="Times New Roman" w:hAnsi="Times New Roman" w:cs="Times New Roman"/>
                <w:sz w:val="24"/>
                <w:szCs w:val="24"/>
                <w:lang w:eastAsia="lv-LV"/>
              </w:rPr>
            </w:pPr>
          </w:p>
          <w:p w14:paraId="371F29CE" w14:textId="77777777" w:rsidR="00D32E05" w:rsidRPr="00D32E05" w:rsidRDefault="00D32E05" w:rsidP="00D32E05">
            <w:pPr>
              <w:rPr>
                <w:rFonts w:ascii="Times New Roman" w:eastAsia="Times New Roman" w:hAnsi="Times New Roman" w:cs="Times New Roman"/>
                <w:sz w:val="24"/>
                <w:szCs w:val="24"/>
                <w:lang w:eastAsia="lv-LV"/>
              </w:rPr>
            </w:pPr>
          </w:p>
          <w:p w14:paraId="7A63DB33" w14:textId="77777777" w:rsidR="00D32E05" w:rsidRPr="00D32E05" w:rsidRDefault="00D32E05" w:rsidP="00D32E05">
            <w:pPr>
              <w:rPr>
                <w:rFonts w:ascii="Times New Roman" w:eastAsia="Times New Roman" w:hAnsi="Times New Roman" w:cs="Times New Roman"/>
                <w:sz w:val="24"/>
                <w:szCs w:val="24"/>
                <w:lang w:eastAsia="lv-LV"/>
              </w:rPr>
            </w:pPr>
          </w:p>
          <w:p w14:paraId="374E9692" w14:textId="77777777" w:rsidR="00D32E05" w:rsidRPr="00D32E05" w:rsidRDefault="00D32E05" w:rsidP="00D32E05">
            <w:pPr>
              <w:rPr>
                <w:rFonts w:ascii="Times New Roman" w:eastAsia="Times New Roman" w:hAnsi="Times New Roman" w:cs="Times New Roman"/>
                <w:sz w:val="24"/>
                <w:szCs w:val="24"/>
                <w:lang w:eastAsia="lv-LV"/>
              </w:rPr>
            </w:pPr>
          </w:p>
          <w:p w14:paraId="44A3D9E4" w14:textId="77777777" w:rsidR="00D32E05" w:rsidRPr="00D32E05" w:rsidRDefault="00D32E05" w:rsidP="00D32E05">
            <w:pPr>
              <w:rPr>
                <w:rFonts w:ascii="Times New Roman" w:eastAsia="Times New Roman" w:hAnsi="Times New Roman" w:cs="Times New Roman"/>
                <w:sz w:val="24"/>
                <w:szCs w:val="24"/>
                <w:lang w:eastAsia="lv-LV"/>
              </w:rPr>
            </w:pPr>
          </w:p>
          <w:p w14:paraId="0E385322" w14:textId="77777777" w:rsidR="00D32E05" w:rsidRPr="00D32E05" w:rsidRDefault="00D32E05" w:rsidP="00D32E05">
            <w:pPr>
              <w:rPr>
                <w:rFonts w:ascii="Times New Roman" w:eastAsia="Times New Roman" w:hAnsi="Times New Roman" w:cs="Times New Roman"/>
                <w:sz w:val="24"/>
                <w:szCs w:val="24"/>
                <w:lang w:eastAsia="lv-LV"/>
              </w:rPr>
            </w:pPr>
          </w:p>
          <w:p w14:paraId="24770DDF" w14:textId="77777777" w:rsidR="00D32E05" w:rsidRPr="00D32E05" w:rsidRDefault="00D32E05" w:rsidP="00D32E05">
            <w:pPr>
              <w:rPr>
                <w:rFonts w:ascii="Times New Roman" w:eastAsia="Times New Roman" w:hAnsi="Times New Roman" w:cs="Times New Roman"/>
                <w:sz w:val="24"/>
                <w:szCs w:val="24"/>
                <w:lang w:eastAsia="lv-LV"/>
              </w:rPr>
            </w:pPr>
          </w:p>
          <w:p w14:paraId="38CB4B77" w14:textId="77777777" w:rsidR="00D32E05" w:rsidRPr="00D32E05" w:rsidRDefault="00D32E05" w:rsidP="00D32E05">
            <w:pPr>
              <w:rPr>
                <w:rFonts w:ascii="Times New Roman" w:eastAsia="Times New Roman" w:hAnsi="Times New Roman" w:cs="Times New Roman"/>
                <w:sz w:val="24"/>
                <w:szCs w:val="24"/>
                <w:lang w:eastAsia="lv-LV"/>
              </w:rPr>
            </w:pPr>
          </w:p>
          <w:p w14:paraId="43D3F1C2" w14:textId="77777777" w:rsidR="00D32E05" w:rsidRPr="00D32E05" w:rsidRDefault="00D32E05" w:rsidP="00D32E05">
            <w:pPr>
              <w:rPr>
                <w:rFonts w:ascii="Times New Roman" w:eastAsia="Times New Roman" w:hAnsi="Times New Roman" w:cs="Times New Roman"/>
                <w:sz w:val="24"/>
                <w:szCs w:val="24"/>
                <w:lang w:eastAsia="lv-LV"/>
              </w:rPr>
            </w:pPr>
          </w:p>
          <w:p w14:paraId="0B9D1C40" w14:textId="77777777" w:rsidR="00D32E05" w:rsidRPr="00D32E05" w:rsidRDefault="00D32E05" w:rsidP="00D32E05">
            <w:pPr>
              <w:rPr>
                <w:rFonts w:ascii="Times New Roman" w:eastAsia="Times New Roman" w:hAnsi="Times New Roman" w:cs="Times New Roman"/>
                <w:sz w:val="24"/>
                <w:szCs w:val="24"/>
                <w:lang w:eastAsia="lv-LV"/>
              </w:rPr>
            </w:pPr>
          </w:p>
          <w:p w14:paraId="7A007D65" w14:textId="77777777" w:rsidR="00D32E05" w:rsidRPr="00D32E05" w:rsidRDefault="00D32E05" w:rsidP="00D32E05">
            <w:pPr>
              <w:rPr>
                <w:rFonts w:ascii="Times New Roman" w:eastAsia="Times New Roman" w:hAnsi="Times New Roman" w:cs="Times New Roman"/>
                <w:sz w:val="24"/>
                <w:szCs w:val="24"/>
                <w:lang w:eastAsia="lv-LV"/>
              </w:rPr>
            </w:pPr>
          </w:p>
          <w:p w14:paraId="277F2E3F" w14:textId="77777777" w:rsidR="00D32E05" w:rsidRPr="00D32E05" w:rsidRDefault="00D32E05" w:rsidP="00D32E05">
            <w:pPr>
              <w:rPr>
                <w:rFonts w:ascii="Times New Roman" w:eastAsia="Times New Roman" w:hAnsi="Times New Roman" w:cs="Times New Roman"/>
                <w:sz w:val="24"/>
                <w:szCs w:val="24"/>
                <w:lang w:eastAsia="lv-LV"/>
              </w:rPr>
            </w:pPr>
          </w:p>
          <w:p w14:paraId="5A65019D" w14:textId="77777777" w:rsidR="00D32E05" w:rsidRPr="00D32E05" w:rsidRDefault="00D32E05" w:rsidP="00D32E05">
            <w:pPr>
              <w:rPr>
                <w:rFonts w:ascii="Times New Roman" w:eastAsia="Times New Roman" w:hAnsi="Times New Roman" w:cs="Times New Roman"/>
                <w:sz w:val="24"/>
                <w:szCs w:val="24"/>
                <w:lang w:eastAsia="lv-LV"/>
              </w:rPr>
            </w:pPr>
          </w:p>
          <w:p w14:paraId="264E32DA" w14:textId="77777777" w:rsidR="00762CCB" w:rsidRPr="00762CCB" w:rsidRDefault="00762CCB" w:rsidP="00762CCB">
            <w:pPr>
              <w:rPr>
                <w:rFonts w:ascii="Times New Roman" w:eastAsia="Times New Roman" w:hAnsi="Times New Roman" w:cs="Times New Roman"/>
                <w:sz w:val="24"/>
                <w:szCs w:val="24"/>
                <w:lang w:eastAsia="lv-LV"/>
              </w:rPr>
            </w:pPr>
          </w:p>
          <w:p w14:paraId="07F51E37" w14:textId="77777777" w:rsidR="00762CCB" w:rsidRPr="00762CCB" w:rsidRDefault="00762CCB" w:rsidP="00762CCB">
            <w:pPr>
              <w:rPr>
                <w:rFonts w:ascii="Times New Roman" w:eastAsia="Times New Roman" w:hAnsi="Times New Roman" w:cs="Times New Roman"/>
                <w:sz w:val="24"/>
                <w:szCs w:val="24"/>
                <w:lang w:eastAsia="lv-LV"/>
              </w:rPr>
            </w:pPr>
          </w:p>
          <w:p w14:paraId="4F62928D" w14:textId="77777777" w:rsidR="00762CCB" w:rsidRPr="00762CCB" w:rsidRDefault="00762CCB" w:rsidP="00762CCB">
            <w:pPr>
              <w:rPr>
                <w:rFonts w:ascii="Times New Roman" w:eastAsia="Times New Roman" w:hAnsi="Times New Roman" w:cs="Times New Roman"/>
                <w:sz w:val="24"/>
                <w:szCs w:val="24"/>
                <w:lang w:eastAsia="lv-LV"/>
              </w:rPr>
            </w:pPr>
          </w:p>
          <w:p w14:paraId="32DFFBC4" w14:textId="77777777" w:rsidR="00762CCB" w:rsidRPr="00762CCB" w:rsidRDefault="00762CCB" w:rsidP="00762CCB">
            <w:pPr>
              <w:rPr>
                <w:rFonts w:ascii="Times New Roman" w:eastAsia="Times New Roman" w:hAnsi="Times New Roman" w:cs="Times New Roman"/>
                <w:sz w:val="24"/>
                <w:szCs w:val="24"/>
                <w:lang w:eastAsia="lv-LV"/>
              </w:rPr>
            </w:pPr>
          </w:p>
          <w:p w14:paraId="5F4992EC" w14:textId="77777777" w:rsidR="00762CCB" w:rsidRPr="00762CCB" w:rsidRDefault="00762CCB" w:rsidP="00762CCB">
            <w:pPr>
              <w:rPr>
                <w:rFonts w:ascii="Times New Roman" w:eastAsia="Times New Roman" w:hAnsi="Times New Roman" w:cs="Times New Roman"/>
                <w:sz w:val="24"/>
                <w:szCs w:val="24"/>
                <w:lang w:eastAsia="lv-LV"/>
              </w:rPr>
            </w:pPr>
          </w:p>
          <w:p w14:paraId="7F8DD29B" w14:textId="77777777" w:rsidR="00762CCB" w:rsidRPr="00762CCB" w:rsidRDefault="00762CCB" w:rsidP="00762CCB">
            <w:pPr>
              <w:rPr>
                <w:rFonts w:ascii="Times New Roman" w:eastAsia="Times New Roman" w:hAnsi="Times New Roman" w:cs="Times New Roman"/>
                <w:sz w:val="24"/>
                <w:szCs w:val="24"/>
                <w:lang w:eastAsia="lv-LV"/>
              </w:rPr>
            </w:pPr>
          </w:p>
          <w:p w14:paraId="079DBE58" w14:textId="77777777" w:rsidR="00762CCB" w:rsidRPr="00762CCB" w:rsidRDefault="00762CCB" w:rsidP="00762CCB">
            <w:pPr>
              <w:rPr>
                <w:rFonts w:ascii="Times New Roman" w:eastAsia="Times New Roman" w:hAnsi="Times New Roman" w:cs="Times New Roman"/>
                <w:sz w:val="24"/>
                <w:szCs w:val="24"/>
                <w:lang w:eastAsia="lv-LV"/>
              </w:rPr>
            </w:pPr>
          </w:p>
          <w:p w14:paraId="6E80A6E2" w14:textId="77777777" w:rsidR="00762CCB" w:rsidRPr="00762CCB" w:rsidRDefault="00762CCB" w:rsidP="00762CCB">
            <w:pPr>
              <w:rPr>
                <w:rFonts w:ascii="Times New Roman" w:eastAsia="Times New Roman" w:hAnsi="Times New Roman" w:cs="Times New Roman"/>
                <w:sz w:val="24"/>
                <w:szCs w:val="24"/>
                <w:lang w:eastAsia="lv-LV"/>
              </w:rPr>
            </w:pPr>
          </w:p>
          <w:p w14:paraId="5E209B15" w14:textId="77777777" w:rsidR="00762CCB" w:rsidRPr="00762CCB" w:rsidRDefault="00762CCB" w:rsidP="00762CCB">
            <w:pPr>
              <w:rPr>
                <w:rFonts w:ascii="Times New Roman" w:eastAsia="Times New Roman" w:hAnsi="Times New Roman" w:cs="Times New Roman"/>
                <w:sz w:val="24"/>
                <w:szCs w:val="24"/>
                <w:lang w:eastAsia="lv-LV"/>
              </w:rPr>
            </w:pPr>
          </w:p>
          <w:p w14:paraId="46D0C0B5" w14:textId="77777777" w:rsidR="00762CCB" w:rsidRPr="00762CCB" w:rsidRDefault="00762CCB" w:rsidP="00762CCB">
            <w:pPr>
              <w:rPr>
                <w:rFonts w:ascii="Times New Roman" w:eastAsia="Times New Roman" w:hAnsi="Times New Roman" w:cs="Times New Roman"/>
                <w:sz w:val="24"/>
                <w:szCs w:val="24"/>
                <w:lang w:eastAsia="lv-LV"/>
              </w:rPr>
            </w:pPr>
          </w:p>
          <w:p w14:paraId="4A3B2527" w14:textId="77777777" w:rsidR="00762CCB" w:rsidRPr="00762CCB" w:rsidRDefault="00762CCB" w:rsidP="00762CCB">
            <w:pPr>
              <w:rPr>
                <w:rFonts w:ascii="Times New Roman" w:eastAsia="Times New Roman" w:hAnsi="Times New Roman" w:cs="Times New Roman"/>
                <w:sz w:val="24"/>
                <w:szCs w:val="24"/>
                <w:lang w:eastAsia="lv-LV"/>
              </w:rPr>
            </w:pPr>
          </w:p>
          <w:p w14:paraId="12CD6320" w14:textId="77777777" w:rsidR="00762CCB" w:rsidRPr="00762CCB" w:rsidRDefault="00762CCB" w:rsidP="00762CCB">
            <w:pPr>
              <w:rPr>
                <w:rFonts w:ascii="Times New Roman" w:eastAsia="Times New Roman" w:hAnsi="Times New Roman" w:cs="Times New Roman"/>
                <w:sz w:val="24"/>
                <w:szCs w:val="24"/>
                <w:lang w:eastAsia="lv-LV"/>
              </w:rPr>
            </w:pPr>
          </w:p>
          <w:p w14:paraId="6B9A2279" w14:textId="1A690B10" w:rsidR="009D4E78" w:rsidRDefault="009D4E78" w:rsidP="009D4E78">
            <w:pPr>
              <w:rPr>
                <w:rFonts w:ascii="Times New Roman" w:eastAsia="Times New Roman" w:hAnsi="Times New Roman" w:cs="Times New Roman"/>
                <w:iCs/>
                <w:sz w:val="24"/>
                <w:szCs w:val="24"/>
                <w:lang w:eastAsia="lv-LV"/>
              </w:rPr>
            </w:pPr>
          </w:p>
          <w:p w14:paraId="4ADA3330" w14:textId="77777777" w:rsidR="009D4E78" w:rsidRPr="009D4E78" w:rsidRDefault="009D4E78" w:rsidP="009D4E78">
            <w:pPr>
              <w:rPr>
                <w:rFonts w:ascii="Times New Roman" w:eastAsia="Times New Roman" w:hAnsi="Times New Roman" w:cs="Times New Roman"/>
                <w:sz w:val="24"/>
                <w:szCs w:val="24"/>
                <w:lang w:eastAsia="lv-LV"/>
              </w:rPr>
            </w:pPr>
          </w:p>
          <w:p w14:paraId="2C9CE77A" w14:textId="77777777" w:rsidR="009D4E78" w:rsidRPr="009D4E78" w:rsidRDefault="009D4E78" w:rsidP="009D4E78">
            <w:pPr>
              <w:rPr>
                <w:rFonts w:ascii="Times New Roman" w:eastAsia="Times New Roman" w:hAnsi="Times New Roman" w:cs="Times New Roman"/>
                <w:sz w:val="24"/>
                <w:szCs w:val="24"/>
                <w:lang w:eastAsia="lv-LV"/>
              </w:rPr>
            </w:pPr>
          </w:p>
          <w:p w14:paraId="3B3FF872" w14:textId="77777777" w:rsidR="009D4E78" w:rsidRPr="009D4E78" w:rsidRDefault="009D4E78" w:rsidP="009D4E78">
            <w:pPr>
              <w:rPr>
                <w:rFonts w:ascii="Times New Roman" w:eastAsia="Times New Roman" w:hAnsi="Times New Roman" w:cs="Times New Roman"/>
                <w:sz w:val="24"/>
                <w:szCs w:val="24"/>
                <w:lang w:eastAsia="lv-LV"/>
              </w:rPr>
            </w:pPr>
          </w:p>
          <w:p w14:paraId="55FD2C06" w14:textId="77777777" w:rsidR="009D4E78" w:rsidRPr="009D4E78" w:rsidRDefault="009D4E78" w:rsidP="009D4E78">
            <w:pPr>
              <w:rPr>
                <w:rFonts w:ascii="Times New Roman" w:eastAsia="Times New Roman" w:hAnsi="Times New Roman" w:cs="Times New Roman"/>
                <w:sz w:val="24"/>
                <w:szCs w:val="24"/>
                <w:lang w:eastAsia="lv-LV"/>
              </w:rPr>
            </w:pPr>
          </w:p>
          <w:p w14:paraId="35377490" w14:textId="77777777" w:rsidR="009D4E78" w:rsidRDefault="009D4E78" w:rsidP="009D4E78">
            <w:pPr>
              <w:rPr>
                <w:rFonts w:ascii="Times New Roman" w:eastAsia="Times New Roman" w:hAnsi="Times New Roman" w:cs="Times New Roman"/>
                <w:iCs/>
                <w:sz w:val="24"/>
                <w:szCs w:val="24"/>
                <w:lang w:eastAsia="lv-LV"/>
              </w:rPr>
            </w:pPr>
          </w:p>
          <w:p w14:paraId="2D9AB8D5" w14:textId="13295F3D" w:rsidR="009D4E78" w:rsidRPr="009D4E78" w:rsidRDefault="009D4E78" w:rsidP="009D4E78">
            <w:pP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14:paraId="14DE3DED" w14:textId="2140EC8B" w:rsidR="00007129" w:rsidRPr="000A5564" w:rsidRDefault="00007129" w:rsidP="00007129">
            <w:pPr>
              <w:spacing w:after="0"/>
              <w:jc w:val="both"/>
              <w:rPr>
                <w:rFonts w:ascii="Times New Roman" w:eastAsia="Times New Roman" w:hAnsi="Times New Roman" w:cs="Times New Roman"/>
                <w:b/>
                <w:bCs/>
                <w:iCs/>
                <w:sz w:val="24"/>
                <w:szCs w:val="24"/>
                <w:u w:val="single"/>
                <w:lang w:eastAsia="lv-LV"/>
              </w:rPr>
            </w:pPr>
            <w:r w:rsidRPr="000A5564">
              <w:rPr>
                <w:rFonts w:ascii="Times New Roman" w:eastAsia="Times New Roman" w:hAnsi="Times New Roman" w:cs="Times New Roman"/>
                <w:b/>
                <w:bCs/>
                <w:iCs/>
                <w:sz w:val="24"/>
                <w:szCs w:val="24"/>
                <w:u w:val="single"/>
                <w:lang w:eastAsia="lv-LV"/>
              </w:rPr>
              <w:lastRenderedPageBreak/>
              <w:t>1. Regulas 2017/2394 prasību ieviešana</w:t>
            </w:r>
          </w:p>
          <w:p w14:paraId="20CCEE0F" w14:textId="7DB49C54" w:rsidR="009036D9" w:rsidRPr="004E49E4" w:rsidRDefault="00195EFB" w:rsidP="00A61986">
            <w:pPr>
              <w:spacing w:after="0"/>
              <w:ind w:firstLine="720"/>
              <w:jc w:val="both"/>
              <w:rPr>
                <w:rFonts w:ascii="Times New Roman" w:eastAsia="Times New Roman" w:hAnsi="Times New Roman" w:cs="Times New Roman"/>
                <w:sz w:val="24"/>
                <w:szCs w:val="24"/>
                <w:lang w:eastAsia="lv-LV"/>
              </w:rPr>
            </w:pPr>
            <w:r w:rsidRPr="004E49E4">
              <w:rPr>
                <w:rFonts w:ascii="Times New Roman" w:eastAsia="Times New Roman" w:hAnsi="Times New Roman" w:cs="Times New Roman"/>
                <w:iCs/>
                <w:sz w:val="24"/>
                <w:szCs w:val="24"/>
                <w:lang w:eastAsia="lv-LV"/>
              </w:rPr>
              <w:t xml:space="preserve">2018.gada 16.janvārī </w:t>
            </w:r>
            <w:r w:rsidR="009036D9" w:rsidRPr="004E49E4">
              <w:rPr>
                <w:rFonts w:ascii="Times New Roman" w:eastAsia="Times New Roman" w:hAnsi="Times New Roman" w:cs="Times New Roman"/>
                <w:iCs/>
                <w:sz w:val="24"/>
                <w:szCs w:val="24"/>
                <w:lang w:eastAsia="lv-LV"/>
              </w:rPr>
              <w:t>stājās spēkā  Regula Nr.2017/2394, kas</w:t>
            </w:r>
            <w:r w:rsidR="00F6777A" w:rsidRPr="004E49E4">
              <w:rPr>
                <w:rFonts w:ascii="Times New Roman" w:eastAsia="Times New Roman" w:hAnsi="Times New Roman" w:cs="Times New Roman"/>
                <w:iCs/>
                <w:sz w:val="24"/>
                <w:szCs w:val="24"/>
                <w:lang w:eastAsia="lv-LV"/>
              </w:rPr>
              <w:t xml:space="preserve"> paredz</w:t>
            </w:r>
            <w:r w:rsidR="009036D9" w:rsidRPr="004E49E4">
              <w:rPr>
                <w:rFonts w:ascii="Times New Roman" w:eastAsia="Times New Roman" w:hAnsi="Times New Roman" w:cs="Times New Roman"/>
                <w:iCs/>
                <w:sz w:val="24"/>
                <w:szCs w:val="24"/>
                <w:lang w:eastAsia="lv-LV"/>
              </w:rPr>
              <w:t xml:space="preserve"> piešķir</w:t>
            </w:r>
            <w:r w:rsidR="00F6777A" w:rsidRPr="004E49E4">
              <w:rPr>
                <w:rFonts w:ascii="Times New Roman" w:eastAsia="Times New Roman" w:hAnsi="Times New Roman" w:cs="Times New Roman"/>
                <w:iCs/>
                <w:sz w:val="24"/>
                <w:szCs w:val="24"/>
                <w:lang w:eastAsia="lv-LV"/>
              </w:rPr>
              <w:t>t</w:t>
            </w:r>
            <w:r w:rsidR="009036D9" w:rsidRPr="004E49E4">
              <w:rPr>
                <w:rFonts w:ascii="Times New Roman" w:eastAsia="Times New Roman" w:hAnsi="Times New Roman" w:cs="Times New Roman"/>
                <w:iCs/>
                <w:sz w:val="24"/>
                <w:szCs w:val="24"/>
                <w:lang w:eastAsia="lv-LV"/>
              </w:rPr>
              <w:t xml:space="preserve"> papildus pilnvaras iestādēm</w:t>
            </w:r>
            <w:r w:rsidR="009036D9" w:rsidRPr="004E49E4">
              <w:rPr>
                <w:rFonts w:ascii="Times New Roman" w:hAnsi="Times New Roman" w:cs="Times New Roman"/>
                <w:sz w:val="24"/>
                <w:szCs w:val="24"/>
              </w:rPr>
              <w:t>, kurām ir kompetence patērētāju kolektīvo interešu uzraudzības jomā, kā arī</w:t>
            </w:r>
            <w:r w:rsidR="009036D9" w:rsidRPr="004E49E4">
              <w:rPr>
                <w:rFonts w:ascii="Times New Roman" w:eastAsia="Times New Roman" w:hAnsi="Times New Roman" w:cs="Times New Roman"/>
                <w:iCs/>
                <w:sz w:val="24"/>
                <w:szCs w:val="24"/>
                <w:lang w:eastAsia="lv-LV"/>
              </w:rPr>
              <w:t xml:space="preserve"> nosaka pārrobežu</w:t>
            </w:r>
            <w:r w:rsidR="009036D9" w:rsidRPr="004E49E4">
              <w:rPr>
                <w:rFonts w:ascii="Times New Roman" w:hAnsi="Times New Roman" w:cs="Times New Roman"/>
                <w:sz w:val="24"/>
                <w:szCs w:val="24"/>
              </w:rPr>
              <w:t xml:space="preserve"> sadarbības mehānismus starp šīm iestādēm</w:t>
            </w:r>
            <w:r w:rsidR="009036D9" w:rsidRPr="004E49E4">
              <w:rPr>
                <w:rFonts w:ascii="Times New Roman" w:eastAsia="Times New Roman" w:hAnsi="Times New Roman" w:cs="Times New Roman"/>
                <w:iCs/>
                <w:sz w:val="24"/>
                <w:szCs w:val="24"/>
                <w:lang w:eastAsia="lv-LV"/>
              </w:rPr>
              <w:t>.</w:t>
            </w:r>
            <w:r w:rsidR="00834672" w:rsidRPr="004E49E4">
              <w:rPr>
                <w:rFonts w:ascii="Times New Roman" w:eastAsia="Times New Roman" w:hAnsi="Times New Roman" w:cs="Times New Roman"/>
                <w:iCs/>
                <w:sz w:val="24"/>
                <w:szCs w:val="24"/>
                <w:lang w:eastAsia="lv-LV"/>
              </w:rPr>
              <w:t xml:space="preserve"> Eiropas Komisija izstrādāja Regulu Nr.2017/2394, ņemot vērā, ka pašlaik esošais sadarbības mehānisms nav pietiekams, lai nodrošinātu </w:t>
            </w:r>
            <w:r w:rsidR="00D149E8" w:rsidRPr="004E49E4">
              <w:rPr>
                <w:rFonts w:ascii="Times New Roman" w:eastAsia="Times New Roman" w:hAnsi="Times New Roman" w:cs="Times New Roman"/>
                <w:iCs/>
                <w:sz w:val="24"/>
                <w:szCs w:val="24"/>
                <w:lang w:eastAsia="lv-LV"/>
              </w:rPr>
              <w:t>efektīvu patērētāju tiesību aizsardzību.</w:t>
            </w:r>
            <w:r w:rsidR="00834672" w:rsidRPr="004E49E4">
              <w:rPr>
                <w:rFonts w:ascii="Times New Roman" w:eastAsia="Times New Roman" w:hAnsi="Times New Roman" w:cs="Times New Roman"/>
                <w:iCs/>
                <w:sz w:val="24"/>
                <w:szCs w:val="24"/>
                <w:lang w:eastAsia="lv-LV"/>
              </w:rPr>
              <w:t xml:space="preserve"> </w:t>
            </w:r>
            <w:r w:rsidR="009036D9" w:rsidRPr="004E49E4">
              <w:rPr>
                <w:rFonts w:ascii="Times New Roman" w:eastAsia="Times New Roman" w:hAnsi="Times New Roman" w:cs="Times New Roman"/>
                <w:iCs/>
                <w:sz w:val="24"/>
                <w:szCs w:val="24"/>
                <w:lang w:eastAsia="lv-LV"/>
              </w:rPr>
              <w:t xml:space="preserve"> Regula</w:t>
            </w:r>
            <w:r w:rsidR="00D149E8" w:rsidRPr="004E49E4">
              <w:rPr>
                <w:rFonts w:ascii="Times New Roman" w:eastAsia="Times New Roman" w:hAnsi="Times New Roman" w:cs="Times New Roman"/>
                <w:iCs/>
                <w:sz w:val="24"/>
                <w:szCs w:val="24"/>
                <w:lang w:eastAsia="lv-LV"/>
              </w:rPr>
              <w:t> </w:t>
            </w:r>
            <w:r w:rsidR="009036D9" w:rsidRPr="004E49E4">
              <w:rPr>
                <w:rFonts w:ascii="Times New Roman" w:eastAsia="Times New Roman" w:hAnsi="Times New Roman" w:cs="Times New Roman"/>
                <w:iCs/>
                <w:sz w:val="24"/>
                <w:szCs w:val="24"/>
                <w:lang w:eastAsia="lv-LV"/>
              </w:rPr>
              <w:t xml:space="preserve">Nr.2017/2394 nosaka, ka dalībvalstis norīko kompetentās iestādes, kas ir atbildīgas par šīs regulas piemērošanu un </w:t>
            </w:r>
            <w:r w:rsidR="00A61986" w:rsidRPr="004E49E4">
              <w:rPr>
                <w:rFonts w:ascii="Times New Roman" w:eastAsia="Times New Roman" w:hAnsi="Times New Roman" w:cs="Times New Roman"/>
                <w:iCs/>
                <w:sz w:val="24"/>
                <w:szCs w:val="24"/>
                <w:lang w:eastAsia="lv-LV"/>
              </w:rPr>
              <w:t>tās</w:t>
            </w:r>
            <w:r w:rsidR="009036D9" w:rsidRPr="004E49E4">
              <w:rPr>
                <w:rFonts w:ascii="Times New Roman" w:eastAsia="Times New Roman" w:hAnsi="Times New Roman" w:cs="Times New Roman"/>
                <w:iCs/>
                <w:sz w:val="24"/>
                <w:szCs w:val="24"/>
                <w:lang w:eastAsia="lv-LV"/>
              </w:rPr>
              <w:t xml:space="preserve"> pielikumā uzskaitīto Eiropas Savienības tiesību aktu izpildi. Dalībvalstīm ir jānodrošina kompetentajām iestādēm Regulas Nr.2017/2394 9.pantā izklāstītās minimālās izmeklēšanas un izpildes pilnvaras </w:t>
            </w:r>
            <w:r w:rsidR="009036D9" w:rsidRPr="004E49E4">
              <w:rPr>
                <w:rFonts w:ascii="Times New Roman" w:hAnsi="Times New Roman" w:cs="Times New Roman"/>
                <w:sz w:val="24"/>
                <w:szCs w:val="24"/>
              </w:rPr>
              <w:t>patērētāju kolektīvo interešu uzraudzības jomā</w:t>
            </w:r>
            <w:r w:rsidR="009036D9" w:rsidRPr="004E49E4">
              <w:rPr>
                <w:rFonts w:ascii="Times New Roman" w:eastAsia="Times New Roman" w:hAnsi="Times New Roman" w:cs="Times New Roman"/>
                <w:iCs/>
                <w:sz w:val="24"/>
                <w:szCs w:val="24"/>
                <w:lang w:eastAsia="lv-LV"/>
              </w:rPr>
              <w:t>.</w:t>
            </w:r>
          </w:p>
          <w:p w14:paraId="2AB32DEE" w14:textId="6ED96979" w:rsidR="005C18B0" w:rsidRPr="004E49E4" w:rsidRDefault="004168D2" w:rsidP="001F281D">
            <w:pPr>
              <w:spacing w:after="0"/>
              <w:ind w:firstLine="720"/>
              <w:jc w:val="both"/>
              <w:rPr>
                <w:rFonts w:ascii="Times New Roman" w:hAnsi="Times New Roman" w:cs="Times New Roman"/>
                <w:sz w:val="24"/>
                <w:szCs w:val="24"/>
              </w:rPr>
            </w:pPr>
            <w:r w:rsidRPr="004E49E4">
              <w:rPr>
                <w:rFonts w:ascii="Times New Roman" w:eastAsia="Times New Roman" w:hAnsi="Times New Roman" w:cs="Times New Roman"/>
                <w:iCs/>
                <w:sz w:val="24"/>
                <w:szCs w:val="24"/>
                <w:lang w:eastAsia="lv-LV"/>
              </w:rPr>
              <w:t>Šobrīd nacionālie tiesību akti paredz</w:t>
            </w:r>
            <w:r w:rsidR="00ED7439" w:rsidRPr="004E49E4">
              <w:rPr>
                <w:rFonts w:ascii="Times New Roman" w:eastAsia="Times New Roman" w:hAnsi="Times New Roman" w:cs="Times New Roman"/>
                <w:iCs/>
                <w:sz w:val="24"/>
                <w:szCs w:val="24"/>
                <w:lang w:eastAsia="lv-LV"/>
              </w:rPr>
              <w:t xml:space="preserve"> mazāku tiesību apjomu</w:t>
            </w:r>
            <w:r w:rsidRPr="004E49E4">
              <w:rPr>
                <w:rFonts w:ascii="Times New Roman" w:eastAsia="Times New Roman" w:hAnsi="Times New Roman" w:cs="Times New Roman"/>
                <w:iCs/>
                <w:sz w:val="24"/>
                <w:szCs w:val="24"/>
                <w:lang w:eastAsia="lv-LV"/>
              </w:rPr>
              <w:t xml:space="preserve"> </w:t>
            </w:r>
            <w:r w:rsidR="006564C4" w:rsidRPr="004E49E4">
              <w:rPr>
                <w:rFonts w:ascii="Times New Roman" w:eastAsia="Times New Roman" w:hAnsi="Times New Roman" w:cs="Times New Roman"/>
                <w:iCs/>
                <w:sz w:val="24"/>
                <w:szCs w:val="24"/>
                <w:lang w:eastAsia="lv-LV"/>
              </w:rPr>
              <w:t>kompetentajām</w:t>
            </w:r>
            <w:r w:rsidRPr="004E49E4">
              <w:rPr>
                <w:rFonts w:ascii="Times New Roman" w:eastAsia="Times New Roman" w:hAnsi="Times New Roman" w:cs="Times New Roman"/>
                <w:iCs/>
                <w:sz w:val="24"/>
                <w:szCs w:val="24"/>
                <w:lang w:eastAsia="lv-LV"/>
              </w:rPr>
              <w:t xml:space="preserve"> iestādēm nekā noteikts Regulā Nr.2017/2394. Piemēram, šīm iestādēm nav tiesību piekļūt datu plūsmām tiešsaistes vidē, finanšu plūsmu un banku kontu informācijai, kā arī ierobežot tiešsaistes saskarnes.</w:t>
            </w:r>
            <w:r w:rsidR="001F281D" w:rsidRPr="004E49E4">
              <w:rPr>
                <w:rFonts w:ascii="Times New Roman" w:eastAsia="Times New Roman" w:hAnsi="Times New Roman" w:cs="Times New Roman"/>
                <w:iCs/>
                <w:sz w:val="24"/>
                <w:szCs w:val="24"/>
                <w:lang w:eastAsia="lv-LV"/>
              </w:rPr>
              <w:t xml:space="preserve"> </w:t>
            </w:r>
            <w:r w:rsidRPr="004E49E4">
              <w:rPr>
                <w:rFonts w:ascii="Times New Roman" w:hAnsi="Times New Roman" w:cs="Times New Roman"/>
                <w:sz w:val="24"/>
                <w:szCs w:val="24"/>
              </w:rPr>
              <w:t xml:space="preserve">Līdz ar to </w:t>
            </w:r>
            <w:r w:rsidR="009036D9" w:rsidRPr="004E49E4">
              <w:rPr>
                <w:rFonts w:ascii="Times New Roman" w:hAnsi="Times New Roman" w:cs="Times New Roman"/>
                <w:sz w:val="24"/>
                <w:szCs w:val="24"/>
              </w:rPr>
              <w:t xml:space="preserve">Likumprojekts izstrādāts ar mērķi </w:t>
            </w:r>
            <w:r w:rsidR="00F6777A" w:rsidRPr="004E49E4">
              <w:rPr>
                <w:rFonts w:ascii="Times New Roman" w:hAnsi="Times New Roman" w:cs="Times New Roman"/>
                <w:sz w:val="24"/>
                <w:szCs w:val="24"/>
              </w:rPr>
              <w:t xml:space="preserve">nodrošināt </w:t>
            </w:r>
            <w:r w:rsidR="009036D9" w:rsidRPr="004E49E4">
              <w:rPr>
                <w:rFonts w:ascii="Times New Roman" w:eastAsia="Times New Roman" w:hAnsi="Times New Roman" w:cs="Times New Roman"/>
                <w:iCs/>
                <w:sz w:val="24"/>
                <w:szCs w:val="24"/>
                <w:lang w:eastAsia="lv-LV"/>
              </w:rPr>
              <w:t>Regula</w:t>
            </w:r>
            <w:r w:rsidR="00627F38" w:rsidRPr="004E49E4">
              <w:rPr>
                <w:rFonts w:ascii="Times New Roman" w:eastAsia="Times New Roman" w:hAnsi="Times New Roman" w:cs="Times New Roman"/>
                <w:iCs/>
                <w:sz w:val="24"/>
                <w:szCs w:val="24"/>
                <w:lang w:eastAsia="lv-LV"/>
              </w:rPr>
              <w:t>s</w:t>
            </w:r>
            <w:r w:rsidR="009036D9" w:rsidRPr="004E49E4">
              <w:rPr>
                <w:rFonts w:ascii="Times New Roman" w:eastAsia="Times New Roman" w:hAnsi="Times New Roman" w:cs="Times New Roman"/>
                <w:iCs/>
                <w:sz w:val="24"/>
                <w:szCs w:val="24"/>
                <w:lang w:eastAsia="lv-LV"/>
              </w:rPr>
              <w:t xml:space="preserve"> Nr.2017/2394 prasības nacionālajā tiesību sistēmā un</w:t>
            </w:r>
            <w:r w:rsidR="00E31A65" w:rsidRPr="004E49E4">
              <w:rPr>
                <w:rFonts w:ascii="Times New Roman" w:eastAsia="Times New Roman" w:hAnsi="Times New Roman" w:cs="Times New Roman"/>
                <w:iCs/>
                <w:sz w:val="24"/>
                <w:szCs w:val="24"/>
                <w:lang w:eastAsia="lv-LV"/>
              </w:rPr>
              <w:t xml:space="preserve"> attiecīgi</w:t>
            </w:r>
            <w:r w:rsidR="009036D9" w:rsidRPr="004E49E4">
              <w:rPr>
                <w:rFonts w:ascii="Times New Roman" w:eastAsia="Times New Roman" w:hAnsi="Times New Roman" w:cs="Times New Roman"/>
                <w:iCs/>
                <w:sz w:val="24"/>
                <w:szCs w:val="24"/>
                <w:lang w:eastAsia="lv-LV"/>
              </w:rPr>
              <w:t xml:space="preserve"> </w:t>
            </w:r>
            <w:r w:rsidRPr="004E49E4">
              <w:rPr>
                <w:rFonts w:ascii="Times New Roman" w:eastAsia="Times New Roman" w:hAnsi="Times New Roman" w:cs="Times New Roman"/>
                <w:iCs/>
                <w:sz w:val="24"/>
                <w:szCs w:val="24"/>
                <w:lang w:eastAsia="lv-LV"/>
              </w:rPr>
              <w:t>paplašināt</w:t>
            </w:r>
            <w:r w:rsidR="009036D9" w:rsidRPr="004E49E4">
              <w:rPr>
                <w:rFonts w:ascii="Times New Roman" w:eastAsia="Times New Roman" w:hAnsi="Times New Roman" w:cs="Times New Roman"/>
                <w:iCs/>
                <w:sz w:val="24"/>
                <w:szCs w:val="24"/>
                <w:lang w:eastAsia="lv-LV"/>
              </w:rPr>
              <w:t xml:space="preserve"> </w:t>
            </w:r>
            <w:r w:rsidR="006564C4" w:rsidRPr="004E49E4">
              <w:rPr>
                <w:rFonts w:ascii="Times New Roman" w:eastAsia="Times New Roman" w:hAnsi="Times New Roman" w:cs="Times New Roman"/>
                <w:iCs/>
                <w:sz w:val="24"/>
                <w:szCs w:val="24"/>
                <w:lang w:eastAsia="lv-LV"/>
              </w:rPr>
              <w:t>kompetento</w:t>
            </w:r>
            <w:r w:rsidR="009036D9" w:rsidRPr="004E49E4">
              <w:rPr>
                <w:rFonts w:ascii="Times New Roman" w:eastAsia="Times New Roman" w:hAnsi="Times New Roman" w:cs="Times New Roman"/>
                <w:iCs/>
                <w:sz w:val="24"/>
                <w:szCs w:val="24"/>
                <w:lang w:eastAsia="lv-LV"/>
              </w:rPr>
              <w:t xml:space="preserve"> </w:t>
            </w:r>
            <w:r w:rsidR="00B1488A" w:rsidRPr="004E49E4">
              <w:rPr>
                <w:rFonts w:ascii="Times New Roman" w:eastAsia="Times New Roman" w:hAnsi="Times New Roman" w:cs="Times New Roman"/>
                <w:iCs/>
                <w:sz w:val="24"/>
                <w:szCs w:val="24"/>
                <w:lang w:eastAsia="lv-LV"/>
              </w:rPr>
              <w:t xml:space="preserve">iestāžu </w:t>
            </w:r>
            <w:r w:rsidR="009036D9" w:rsidRPr="004E49E4">
              <w:rPr>
                <w:rFonts w:ascii="Times New Roman" w:eastAsia="Times New Roman" w:hAnsi="Times New Roman" w:cs="Times New Roman"/>
                <w:iCs/>
                <w:sz w:val="24"/>
                <w:szCs w:val="24"/>
                <w:lang w:eastAsia="lv-LV"/>
              </w:rPr>
              <w:t xml:space="preserve">pilnvaras </w:t>
            </w:r>
            <w:r w:rsidR="000F074C" w:rsidRPr="004E49E4">
              <w:rPr>
                <w:rFonts w:ascii="Times New Roman" w:eastAsia="Times New Roman" w:hAnsi="Times New Roman" w:cs="Times New Roman"/>
                <w:iCs/>
                <w:sz w:val="24"/>
                <w:szCs w:val="24"/>
                <w:lang w:eastAsia="lv-LV"/>
              </w:rPr>
              <w:t>izmeklēt un novērst</w:t>
            </w:r>
            <w:r w:rsidR="009B503F" w:rsidRPr="004E49E4">
              <w:rPr>
                <w:rFonts w:ascii="Times New Roman" w:eastAsia="Times New Roman" w:hAnsi="Times New Roman" w:cs="Times New Roman"/>
                <w:iCs/>
                <w:sz w:val="24"/>
                <w:szCs w:val="24"/>
                <w:lang w:eastAsia="lv-LV"/>
              </w:rPr>
              <w:t xml:space="preserve"> </w:t>
            </w:r>
            <w:r w:rsidR="000F074C" w:rsidRPr="004E49E4">
              <w:rPr>
                <w:rFonts w:ascii="Times New Roman" w:eastAsia="Times New Roman" w:hAnsi="Times New Roman" w:cs="Times New Roman"/>
                <w:iCs/>
                <w:sz w:val="24"/>
                <w:szCs w:val="24"/>
                <w:lang w:eastAsia="lv-LV"/>
              </w:rPr>
              <w:t>pārkāpumus</w:t>
            </w:r>
            <w:r w:rsidRPr="004E49E4">
              <w:rPr>
                <w:rFonts w:ascii="Times New Roman" w:eastAsia="Times New Roman" w:hAnsi="Times New Roman" w:cs="Times New Roman"/>
                <w:iCs/>
                <w:sz w:val="24"/>
                <w:szCs w:val="24"/>
                <w:lang w:eastAsia="lv-LV"/>
              </w:rPr>
              <w:t>,</w:t>
            </w:r>
            <w:r w:rsidR="006564C4" w:rsidRPr="004E49E4">
              <w:rPr>
                <w:rFonts w:ascii="Times New Roman" w:eastAsia="Times New Roman" w:hAnsi="Times New Roman" w:cs="Times New Roman"/>
                <w:iCs/>
                <w:sz w:val="24"/>
                <w:szCs w:val="24"/>
                <w:lang w:eastAsia="lv-LV"/>
              </w:rPr>
              <w:t xml:space="preserve"> kas skar patērētāju kolektīvās intereses,</w:t>
            </w:r>
            <w:r w:rsidRPr="004E49E4">
              <w:rPr>
                <w:rFonts w:ascii="Times New Roman" w:eastAsia="Times New Roman" w:hAnsi="Times New Roman" w:cs="Times New Roman"/>
                <w:iCs/>
                <w:sz w:val="24"/>
                <w:szCs w:val="24"/>
                <w:lang w:eastAsia="lv-LV"/>
              </w:rPr>
              <w:t xml:space="preserve"> tostarp arī </w:t>
            </w:r>
            <w:r w:rsidR="001F281D" w:rsidRPr="004E49E4">
              <w:rPr>
                <w:rFonts w:ascii="Times New Roman" w:eastAsia="Times New Roman" w:hAnsi="Times New Roman" w:cs="Times New Roman"/>
                <w:iCs/>
                <w:sz w:val="24"/>
                <w:szCs w:val="24"/>
                <w:lang w:eastAsia="lv-LV"/>
              </w:rPr>
              <w:t>lietās par negodīgu komercpraksi</w:t>
            </w:r>
            <w:r w:rsidR="000F074C" w:rsidRPr="004E49E4">
              <w:rPr>
                <w:rFonts w:ascii="Times New Roman" w:eastAsia="Times New Roman" w:hAnsi="Times New Roman" w:cs="Times New Roman"/>
                <w:iCs/>
                <w:sz w:val="24"/>
                <w:szCs w:val="24"/>
                <w:lang w:eastAsia="lv-LV"/>
              </w:rPr>
              <w:t xml:space="preserve">. </w:t>
            </w:r>
            <w:r w:rsidR="00256D0A" w:rsidRPr="004E49E4">
              <w:rPr>
                <w:rFonts w:ascii="Times New Roman" w:eastAsia="Times New Roman" w:hAnsi="Times New Roman" w:cs="Times New Roman"/>
                <w:iCs/>
                <w:sz w:val="24"/>
                <w:szCs w:val="24"/>
                <w:lang w:eastAsia="lv-LV"/>
              </w:rPr>
              <w:t>Likumprojektā paredzēt</w:t>
            </w:r>
            <w:r w:rsidR="001D1645" w:rsidRPr="004E49E4">
              <w:rPr>
                <w:rFonts w:ascii="Times New Roman" w:eastAsia="Times New Roman" w:hAnsi="Times New Roman" w:cs="Times New Roman"/>
                <w:iCs/>
                <w:sz w:val="24"/>
                <w:szCs w:val="24"/>
                <w:lang w:eastAsia="lv-LV"/>
              </w:rPr>
              <w:t>ā</w:t>
            </w:r>
            <w:r w:rsidR="00256D0A" w:rsidRPr="004E49E4">
              <w:rPr>
                <w:rFonts w:ascii="Times New Roman" w:eastAsia="Times New Roman" w:hAnsi="Times New Roman" w:cs="Times New Roman"/>
                <w:iCs/>
                <w:sz w:val="24"/>
                <w:szCs w:val="24"/>
                <w:lang w:eastAsia="lv-LV"/>
              </w:rPr>
              <w:t>s tiesības piemērojamas gan Latvijas tirgū izdarītu, gan pārrobežu pārkāpumu gadījumos.</w:t>
            </w:r>
          </w:p>
          <w:p w14:paraId="367FAEAF" w14:textId="1854FDB4" w:rsidR="00435438" w:rsidRDefault="001166EF" w:rsidP="00435438">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u w:val="single"/>
                <w:lang w:eastAsia="lv-LV"/>
              </w:rPr>
              <w:lastRenderedPageBreak/>
              <w:t>Jau šobrīd PTAC ir kompetentā iestāde patērētāju tiesību aizsardzības jomā Latvijā, kas izmeklē un novērš arī pārkāpumus, kas skar patērētāju kolektīvās inte</w:t>
            </w:r>
            <w:r w:rsidRPr="001166EF">
              <w:rPr>
                <w:rFonts w:ascii="Times New Roman" w:eastAsia="Times New Roman" w:hAnsi="Times New Roman" w:cs="Times New Roman"/>
                <w:iCs/>
                <w:sz w:val="24"/>
                <w:szCs w:val="24"/>
                <w:u w:val="single"/>
                <w:lang w:eastAsia="lv-LV"/>
              </w:rPr>
              <w:t xml:space="preserve">reses. Līdz ar to, </w:t>
            </w:r>
            <w:r w:rsidR="000F074C" w:rsidRPr="001166EF">
              <w:rPr>
                <w:rFonts w:ascii="Times New Roman" w:hAnsi="Times New Roman" w:cs="Times New Roman"/>
                <w:sz w:val="24"/>
                <w:szCs w:val="24"/>
                <w:u w:val="single"/>
              </w:rPr>
              <w:t>Likumprojekts nosaka</w:t>
            </w:r>
            <w:r w:rsidR="000F074C" w:rsidRPr="004E49E4">
              <w:rPr>
                <w:rFonts w:ascii="Times New Roman" w:hAnsi="Times New Roman" w:cs="Times New Roman"/>
                <w:sz w:val="24"/>
                <w:szCs w:val="24"/>
              </w:rPr>
              <w:t xml:space="preserve">, ka patērētāju kolektīvo interešu uzraudzību </w:t>
            </w:r>
            <w:r>
              <w:rPr>
                <w:rFonts w:ascii="Times New Roman" w:hAnsi="Times New Roman" w:cs="Times New Roman"/>
                <w:sz w:val="24"/>
                <w:szCs w:val="24"/>
              </w:rPr>
              <w:t>veic</w:t>
            </w:r>
            <w:r w:rsidR="000F074C" w:rsidRPr="004E49E4">
              <w:rPr>
                <w:rFonts w:ascii="Times New Roman" w:hAnsi="Times New Roman" w:cs="Times New Roman"/>
                <w:sz w:val="24"/>
                <w:szCs w:val="24"/>
              </w:rPr>
              <w:t xml:space="preserve"> PTAC</w:t>
            </w:r>
            <w:r w:rsidR="000F074C" w:rsidRPr="004E49E4">
              <w:rPr>
                <w:rFonts w:ascii="Times New Roman" w:eastAsia="Times New Roman" w:hAnsi="Times New Roman" w:cs="Times New Roman"/>
                <w:iCs/>
                <w:sz w:val="24"/>
                <w:szCs w:val="24"/>
                <w:lang w:eastAsia="lv-LV"/>
              </w:rPr>
              <w:t>.</w:t>
            </w:r>
            <w:r w:rsidR="00714E4E" w:rsidRPr="004E49E4">
              <w:rPr>
                <w:rFonts w:ascii="Times New Roman" w:eastAsia="Times New Roman" w:hAnsi="Times New Roman" w:cs="Times New Roman"/>
                <w:iCs/>
                <w:sz w:val="24"/>
                <w:szCs w:val="24"/>
                <w:lang w:eastAsia="lv-LV"/>
              </w:rPr>
              <w:t xml:space="preserve"> </w:t>
            </w:r>
            <w:r w:rsidR="00E576EE" w:rsidRPr="004E49E4">
              <w:rPr>
                <w:rFonts w:ascii="Times New Roman" w:eastAsia="Times New Roman" w:hAnsi="Times New Roman" w:cs="Times New Roman"/>
                <w:iCs/>
                <w:sz w:val="24"/>
                <w:szCs w:val="24"/>
                <w:lang w:eastAsia="lv-LV"/>
              </w:rPr>
              <w:t>Citas iestādes</w:t>
            </w:r>
            <w:r w:rsidR="00DE32CA" w:rsidRPr="004E49E4">
              <w:rPr>
                <w:rFonts w:ascii="Times New Roman" w:eastAsia="Times New Roman" w:hAnsi="Times New Roman" w:cs="Times New Roman"/>
                <w:iCs/>
                <w:sz w:val="24"/>
                <w:szCs w:val="24"/>
                <w:lang w:eastAsia="lv-LV"/>
              </w:rPr>
              <w:t xml:space="preserve"> Latvijā</w:t>
            </w:r>
            <w:r w:rsidR="00E576EE" w:rsidRPr="004E49E4">
              <w:rPr>
                <w:rFonts w:ascii="Times New Roman" w:eastAsia="Times New Roman" w:hAnsi="Times New Roman" w:cs="Times New Roman"/>
                <w:iCs/>
                <w:sz w:val="24"/>
                <w:szCs w:val="24"/>
                <w:lang w:eastAsia="lv-LV"/>
              </w:rPr>
              <w:t>, kuras ir kompet</w:t>
            </w:r>
            <w:r w:rsidR="00D149E8" w:rsidRPr="004E49E4">
              <w:rPr>
                <w:rFonts w:ascii="Times New Roman" w:eastAsia="Times New Roman" w:hAnsi="Times New Roman" w:cs="Times New Roman"/>
                <w:iCs/>
                <w:sz w:val="24"/>
                <w:szCs w:val="24"/>
                <w:lang w:eastAsia="lv-LV"/>
              </w:rPr>
              <w:t>ent</w:t>
            </w:r>
            <w:r w:rsidR="00E576EE" w:rsidRPr="004E49E4">
              <w:rPr>
                <w:rFonts w:ascii="Times New Roman" w:eastAsia="Times New Roman" w:hAnsi="Times New Roman" w:cs="Times New Roman"/>
                <w:iCs/>
                <w:sz w:val="24"/>
                <w:szCs w:val="24"/>
                <w:lang w:eastAsia="lv-LV"/>
              </w:rPr>
              <w:t>as par Regulas Nr.2017/2394 pielikumā uzskaitītajiem Eiropas Savienības tiesīb</w:t>
            </w:r>
            <w:r w:rsidR="00FD4B62" w:rsidRPr="004E49E4">
              <w:rPr>
                <w:rFonts w:ascii="Times New Roman" w:eastAsia="Times New Roman" w:hAnsi="Times New Roman" w:cs="Times New Roman"/>
                <w:iCs/>
                <w:sz w:val="24"/>
                <w:szCs w:val="24"/>
                <w:lang w:eastAsia="lv-LV"/>
              </w:rPr>
              <w:t>u</w:t>
            </w:r>
            <w:r w:rsidR="00E576EE" w:rsidRPr="004E49E4">
              <w:rPr>
                <w:rFonts w:ascii="Times New Roman" w:eastAsia="Times New Roman" w:hAnsi="Times New Roman" w:cs="Times New Roman"/>
                <w:iCs/>
                <w:sz w:val="24"/>
                <w:szCs w:val="24"/>
                <w:lang w:eastAsia="lv-LV"/>
              </w:rPr>
              <w:t xml:space="preserve"> aktiem,</w:t>
            </w:r>
            <w:r w:rsidR="00FD4B62" w:rsidRPr="004E49E4">
              <w:rPr>
                <w:rFonts w:ascii="Times New Roman" w:eastAsia="Times New Roman" w:hAnsi="Times New Roman" w:cs="Times New Roman"/>
                <w:iCs/>
                <w:sz w:val="24"/>
                <w:szCs w:val="24"/>
                <w:lang w:eastAsia="lv-LV"/>
              </w:rPr>
              <w:t xml:space="preserve"> ir Veselības inspekcija, Pārtikas un veterinārais dienests, Konkurences padome, Datu valsts inspekcija, Finanšu un kapitāla tirgus komisija, Nacionālā elektronisko plašsaziņas līdzekļu padome, Valsts sabiedrība ar ierobežotu atbildību </w:t>
            </w:r>
            <w:r w:rsidR="00C944AB" w:rsidRPr="004E49E4">
              <w:rPr>
                <w:rFonts w:ascii="Times New Roman" w:eastAsia="Times New Roman" w:hAnsi="Times New Roman" w:cs="Times New Roman"/>
                <w:iCs/>
                <w:sz w:val="24"/>
                <w:szCs w:val="24"/>
                <w:lang w:eastAsia="lv-LV"/>
              </w:rPr>
              <w:t>“</w:t>
            </w:r>
            <w:r w:rsidR="00FD4B62" w:rsidRPr="004E49E4">
              <w:rPr>
                <w:rFonts w:ascii="Times New Roman" w:eastAsia="Times New Roman" w:hAnsi="Times New Roman" w:cs="Times New Roman"/>
                <w:iCs/>
                <w:sz w:val="24"/>
                <w:szCs w:val="24"/>
                <w:lang w:eastAsia="lv-LV"/>
              </w:rPr>
              <w:t>Autotransporta direkcija</w:t>
            </w:r>
            <w:r w:rsidR="00C944AB" w:rsidRPr="004E49E4">
              <w:rPr>
                <w:rFonts w:ascii="Times New Roman" w:eastAsia="Times New Roman" w:hAnsi="Times New Roman" w:cs="Times New Roman"/>
                <w:iCs/>
                <w:sz w:val="24"/>
                <w:szCs w:val="24"/>
                <w:lang w:eastAsia="lv-LV"/>
              </w:rPr>
              <w:t>”</w:t>
            </w:r>
            <w:r w:rsidR="00FD4B62" w:rsidRPr="004E49E4">
              <w:rPr>
                <w:rFonts w:ascii="Times New Roman" w:eastAsia="Times New Roman" w:hAnsi="Times New Roman" w:cs="Times New Roman"/>
                <w:iCs/>
                <w:sz w:val="24"/>
                <w:szCs w:val="24"/>
                <w:lang w:eastAsia="lv-LV"/>
              </w:rPr>
              <w:t>. Minētās iestādes</w:t>
            </w:r>
            <w:r w:rsidR="00E576EE" w:rsidRPr="004E49E4">
              <w:rPr>
                <w:rFonts w:ascii="Times New Roman" w:eastAsia="Times New Roman" w:hAnsi="Times New Roman" w:cs="Times New Roman"/>
                <w:iCs/>
                <w:sz w:val="24"/>
                <w:szCs w:val="24"/>
                <w:lang w:eastAsia="lv-LV"/>
              </w:rPr>
              <w:t xml:space="preserve"> īstenos</w:t>
            </w:r>
            <w:r w:rsidR="00D149E8" w:rsidRPr="004E49E4">
              <w:rPr>
                <w:rFonts w:ascii="Times New Roman" w:eastAsia="Times New Roman" w:hAnsi="Times New Roman" w:cs="Times New Roman"/>
                <w:iCs/>
                <w:sz w:val="24"/>
                <w:szCs w:val="24"/>
                <w:lang w:eastAsia="lv-LV"/>
              </w:rPr>
              <w:t xml:space="preserve"> </w:t>
            </w:r>
            <w:r w:rsidR="00FD4B62" w:rsidRPr="004E49E4">
              <w:rPr>
                <w:rFonts w:ascii="Times New Roman" w:eastAsia="Times New Roman" w:hAnsi="Times New Roman" w:cs="Times New Roman"/>
                <w:iCs/>
                <w:sz w:val="24"/>
                <w:szCs w:val="24"/>
                <w:lang w:eastAsia="lv-LV"/>
              </w:rPr>
              <w:t>Regulas Nr.2017/2394 pielikumā uzskaitīt</w:t>
            </w:r>
            <w:r w:rsidR="00C944AB" w:rsidRPr="004E49E4">
              <w:rPr>
                <w:rFonts w:ascii="Times New Roman" w:eastAsia="Times New Roman" w:hAnsi="Times New Roman" w:cs="Times New Roman"/>
                <w:iCs/>
                <w:sz w:val="24"/>
                <w:szCs w:val="24"/>
                <w:lang w:eastAsia="lv-LV"/>
              </w:rPr>
              <w:t>o</w:t>
            </w:r>
            <w:r w:rsidR="00FD4B62" w:rsidRPr="004E49E4">
              <w:rPr>
                <w:rFonts w:ascii="Times New Roman" w:eastAsia="Times New Roman" w:hAnsi="Times New Roman" w:cs="Times New Roman"/>
                <w:iCs/>
                <w:sz w:val="24"/>
                <w:szCs w:val="24"/>
                <w:lang w:eastAsia="lv-LV"/>
              </w:rPr>
              <w:t xml:space="preserve"> Eiropas Savienības tiesību aktu </w:t>
            </w:r>
            <w:r w:rsidR="00E576EE" w:rsidRPr="004E49E4">
              <w:rPr>
                <w:rFonts w:ascii="Times New Roman" w:eastAsia="Times New Roman" w:hAnsi="Times New Roman" w:cs="Times New Roman"/>
                <w:iCs/>
                <w:sz w:val="24"/>
                <w:szCs w:val="24"/>
                <w:lang w:eastAsia="lv-LV"/>
              </w:rPr>
              <w:t>izpildi esošo pilnvaru ietvaros</w:t>
            </w:r>
            <w:r w:rsidR="00EE7D37" w:rsidRPr="004E49E4">
              <w:rPr>
                <w:rFonts w:ascii="Times New Roman" w:eastAsia="Times New Roman" w:hAnsi="Times New Roman" w:cs="Times New Roman"/>
                <w:iCs/>
                <w:sz w:val="24"/>
                <w:szCs w:val="24"/>
                <w:lang w:eastAsia="lv-LV"/>
              </w:rPr>
              <w:t>, nepieciešamības gadījumā sadarbojoties ar PTAC.</w:t>
            </w:r>
            <w:r w:rsidR="00AC3410" w:rsidRPr="004E49E4">
              <w:rPr>
                <w:rFonts w:ascii="Times New Roman" w:eastAsia="Times New Roman" w:hAnsi="Times New Roman" w:cs="Times New Roman"/>
                <w:iCs/>
                <w:sz w:val="24"/>
                <w:szCs w:val="24"/>
                <w:lang w:eastAsia="lv-LV"/>
              </w:rPr>
              <w:t xml:space="preserve"> </w:t>
            </w:r>
          </w:p>
          <w:p w14:paraId="39F0C4FC" w14:textId="62CE4B73" w:rsidR="00514D4D" w:rsidRDefault="00E36F45" w:rsidP="00514D4D">
            <w:pPr>
              <w:spacing w:after="0"/>
              <w:ind w:firstLine="720"/>
              <w:jc w:val="both"/>
              <w:rPr>
                <w:rFonts w:ascii="Times New Roman" w:eastAsia="Times New Roman" w:hAnsi="Times New Roman" w:cs="Times New Roman"/>
                <w:iCs/>
                <w:sz w:val="24"/>
                <w:szCs w:val="24"/>
                <w:u w:val="single"/>
                <w:lang w:eastAsia="lv-LV"/>
              </w:rPr>
            </w:pPr>
            <w:r w:rsidRPr="004E49E4">
              <w:rPr>
                <w:rFonts w:ascii="Times New Roman" w:eastAsia="Times New Roman" w:hAnsi="Times New Roman" w:cs="Times New Roman"/>
                <w:iCs/>
                <w:sz w:val="24"/>
                <w:szCs w:val="24"/>
                <w:u w:val="single"/>
                <w:lang w:eastAsia="lv-LV"/>
              </w:rPr>
              <w:t>Šobrīd PTAL 25. un 25.</w:t>
            </w:r>
            <w:r w:rsidRPr="004E49E4">
              <w:rPr>
                <w:rFonts w:ascii="Times New Roman" w:eastAsia="Times New Roman" w:hAnsi="Times New Roman" w:cs="Times New Roman"/>
                <w:iCs/>
                <w:sz w:val="24"/>
                <w:szCs w:val="24"/>
                <w:u w:val="single"/>
                <w:vertAlign w:val="superscript"/>
                <w:lang w:eastAsia="lv-LV"/>
              </w:rPr>
              <w:t xml:space="preserve">1 </w:t>
            </w:r>
            <w:r w:rsidRPr="004E49E4">
              <w:rPr>
                <w:rFonts w:ascii="Times New Roman" w:eastAsia="Times New Roman" w:hAnsi="Times New Roman" w:cs="Times New Roman"/>
                <w:iCs/>
                <w:sz w:val="24"/>
                <w:szCs w:val="24"/>
                <w:u w:val="single"/>
                <w:lang w:eastAsia="lv-LV"/>
              </w:rPr>
              <w:t>pants</w:t>
            </w:r>
            <w:r>
              <w:rPr>
                <w:rFonts w:ascii="Times New Roman" w:eastAsia="Times New Roman" w:hAnsi="Times New Roman" w:cs="Times New Roman"/>
                <w:iCs/>
                <w:sz w:val="24"/>
                <w:szCs w:val="24"/>
                <w:u w:val="single"/>
                <w:lang w:eastAsia="lv-LV"/>
              </w:rPr>
              <w:t xml:space="preserve"> jau</w:t>
            </w:r>
            <w:r w:rsidRPr="004E49E4">
              <w:rPr>
                <w:rFonts w:ascii="Times New Roman" w:eastAsia="Times New Roman" w:hAnsi="Times New Roman" w:cs="Times New Roman"/>
                <w:iCs/>
                <w:sz w:val="24"/>
                <w:szCs w:val="24"/>
                <w:u w:val="single"/>
                <w:lang w:eastAsia="lv-LV"/>
              </w:rPr>
              <w:t xml:space="preserve"> nosaka atsevišķas PTAC tiesības izmeklēt un novērst pārkāpumu</w:t>
            </w:r>
            <w:r>
              <w:rPr>
                <w:rFonts w:ascii="Times New Roman" w:eastAsia="Times New Roman" w:hAnsi="Times New Roman" w:cs="Times New Roman"/>
                <w:iCs/>
                <w:sz w:val="24"/>
                <w:szCs w:val="24"/>
                <w:u w:val="single"/>
                <w:lang w:eastAsia="lv-LV"/>
              </w:rPr>
              <w:t>s</w:t>
            </w:r>
            <w:r w:rsidRPr="004E49E4">
              <w:rPr>
                <w:rFonts w:ascii="Times New Roman" w:eastAsia="Times New Roman" w:hAnsi="Times New Roman" w:cs="Times New Roman"/>
                <w:iCs/>
                <w:sz w:val="24"/>
                <w:szCs w:val="24"/>
                <w:u w:val="single"/>
                <w:lang w:eastAsia="lv-LV"/>
              </w:rPr>
              <w:t xml:space="preserve">, kas skar patērētāju kolektīvās intereses, piemēram, tiesības ierosināt rakstveida apņemšanos, aizliegt pārkāpumu, pieņemt lēmumu par pagaidu noregulējumu vai publicēt lēmumu, tostarp, par pagaidu noregulējumu. </w:t>
            </w:r>
            <w:r>
              <w:rPr>
                <w:rFonts w:ascii="Times New Roman" w:eastAsia="Times New Roman" w:hAnsi="Times New Roman" w:cs="Times New Roman"/>
                <w:iCs/>
                <w:sz w:val="24"/>
                <w:szCs w:val="24"/>
                <w:u w:val="single"/>
                <w:lang w:eastAsia="lv-LV"/>
              </w:rPr>
              <w:t xml:space="preserve"> </w:t>
            </w:r>
            <w:r w:rsidR="00514D4D" w:rsidRPr="004E49E4">
              <w:rPr>
                <w:rFonts w:ascii="Times New Roman" w:eastAsia="Times New Roman" w:hAnsi="Times New Roman" w:cs="Times New Roman"/>
                <w:iCs/>
                <w:sz w:val="24"/>
                <w:szCs w:val="24"/>
                <w:u w:val="single"/>
                <w:lang w:eastAsia="lv-LV"/>
              </w:rPr>
              <w:t>Likumprojekts papildina PTAL ar jaunu nodaļu “Patērētāju kolektīvo interešu uzraudzība”, kurā aptvertas</w:t>
            </w:r>
            <w:r w:rsidR="00514D4D">
              <w:rPr>
                <w:rFonts w:ascii="Times New Roman" w:eastAsia="Times New Roman" w:hAnsi="Times New Roman" w:cs="Times New Roman"/>
                <w:iCs/>
                <w:sz w:val="24"/>
                <w:szCs w:val="24"/>
                <w:u w:val="single"/>
                <w:lang w:eastAsia="lv-LV"/>
              </w:rPr>
              <w:t xml:space="preserve"> un apkopotas vienuviet</w:t>
            </w:r>
            <w:r w:rsidR="00514D4D" w:rsidRPr="004E49E4">
              <w:rPr>
                <w:rFonts w:ascii="Times New Roman" w:eastAsia="Times New Roman" w:hAnsi="Times New Roman" w:cs="Times New Roman"/>
                <w:iCs/>
                <w:sz w:val="24"/>
                <w:szCs w:val="24"/>
                <w:u w:val="single"/>
                <w:lang w:eastAsia="lv-LV"/>
              </w:rPr>
              <w:t xml:space="preserve"> jau esošās PTAC tiesības patērētāju kolektīvo interešu jomā, </w:t>
            </w:r>
            <w:r w:rsidR="00514D4D">
              <w:rPr>
                <w:rFonts w:ascii="Times New Roman" w:eastAsia="Times New Roman" w:hAnsi="Times New Roman" w:cs="Times New Roman"/>
                <w:iCs/>
                <w:sz w:val="24"/>
                <w:szCs w:val="24"/>
                <w:u w:val="single"/>
                <w:lang w:eastAsia="lv-LV"/>
              </w:rPr>
              <w:t xml:space="preserve">pārceļot tās no PTAL </w:t>
            </w:r>
            <w:r w:rsidR="00514D4D" w:rsidRPr="004E49E4">
              <w:rPr>
                <w:rFonts w:ascii="Times New Roman" w:eastAsia="Times New Roman" w:hAnsi="Times New Roman" w:cs="Times New Roman"/>
                <w:iCs/>
                <w:sz w:val="24"/>
                <w:szCs w:val="24"/>
                <w:u w:val="single"/>
                <w:lang w:eastAsia="lv-LV"/>
              </w:rPr>
              <w:t>25. un 25.</w:t>
            </w:r>
            <w:r w:rsidR="00514D4D" w:rsidRPr="004E49E4">
              <w:rPr>
                <w:rFonts w:ascii="Times New Roman" w:eastAsia="Times New Roman" w:hAnsi="Times New Roman" w:cs="Times New Roman"/>
                <w:iCs/>
                <w:sz w:val="24"/>
                <w:szCs w:val="24"/>
                <w:u w:val="single"/>
                <w:vertAlign w:val="superscript"/>
                <w:lang w:eastAsia="lv-LV"/>
              </w:rPr>
              <w:t xml:space="preserve">1 </w:t>
            </w:r>
            <w:r w:rsidR="00514D4D" w:rsidRPr="004E49E4">
              <w:rPr>
                <w:rFonts w:ascii="Times New Roman" w:eastAsia="Times New Roman" w:hAnsi="Times New Roman" w:cs="Times New Roman"/>
                <w:iCs/>
                <w:sz w:val="24"/>
                <w:szCs w:val="24"/>
                <w:u w:val="single"/>
                <w:lang w:eastAsia="lv-LV"/>
              </w:rPr>
              <w:t>pant</w:t>
            </w:r>
            <w:r w:rsidR="00514D4D">
              <w:rPr>
                <w:rFonts w:ascii="Times New Roman" w:eastAsia="Times New Roman" w:hAnsi="Times New Roman" w:cs="Times New Roman"/>
                <w:iCs/>
                <w:sz w:val="24"/>
                <w:szCs w:val="24"/>
                <w:u w:val="single"/>
                <w:lang w:eastAsia="lv-LV"/>
              </w:rPr>
              <w:t xml:space="preserve">a, kā arī ietvertas tiesības, kas izriet no </w:t>
            </w:r>
            <w:r w:rsidR="00514D4D" w:rsidRPr="004E49E4">
              <w:rPr>
                <w:rFonts w:ascii="Times New Roman" w:eastAsia="Times New Roman" w:hAnsi="Times New Roman" w:cs="Times New Roman"/>
                <w:iCs/>
                <w:sz w:val="24"/>
                <w:szCs w:val="24"/>
                <w:u w:val="single"/>
                <w:lang w:eastAsia="lv-LV"/>
              </w:rPr>
              <w:t>Regul</w:t>
            </w:r>
            <w:r w:rsidR="00514D4D">
              <w:rPr>
                <w:rFonts w:ascii="Times New Roman" w:eastAsia="Times New Roman" w:hAnsi="Times New Roman" w:cs="Times New Roman"/>
                <w:iCs/>
                <w:sz w:val="24"/>
                <w:szCs w:val="24"/>
                <w:u w:val="single"/>
                <w:lang w:eastAsia="lv-LV"/>
              </w:rPr>
              <w:t>as</w:t>
            </w:r>
            <w:r w:rsidR="00514D4D" w:rsidRPr="004E49E4">
              <w:rPr>
                <w:rFonts w:ascii="Times New Roman" w:eastAsia="Times New Roman" w:hAnsi="Times New Roman" w:cs="Times New Roman"/>
                <w:iCs/>
                <w:sz w:val="24"/>
                <w:szCs w:val="24"/>
                <w:u w:val="single"/>
                <w:lang w:eastAsia="lv-LV"/>
              </w:rPr>
              <w:t xml:space="preserve"> Nr.2017/2394</w:t>
            </w:r>
            <w:r w:rsidR="00514D4D">
              <w:rPr>
                <w:rFonts w:ascii="Times New Roman" w:eastAsia="Times New Roman" w:hAnsi="Times New Roman" w:cs="Times New Roman"/>
                <w:iCs/>
                <w:sz w:val="24"/>
                <w:szCs w:val="24"/>
                <w:u w:val="single"/>
                <w:lang w:eastAsia="lv-LV"/>
              </w:rPr>
              <w:t xml:space="preserve"> prasībām.</w:t>
            </w:r>
            <w:r w:rsidR="008C1F61">
              <w:rPr>
                <w:rFonts w:ascii="Times New Roman" w:eastAsia="Times New Roman" w:hAnsi="Times New Roman" w:cs="Times New Roman"/>
                <w:iCs/>
                <w:sz w:val="24"/>
                <w:szCs w:val="24"/>
                <w:u w:val="single"/>
                <w:lang w:eastAsia="lv-LV"/>
              </w:rPr>
              <w:t xml:space="preserve"> Jaunajā nodaļā noteiktas PTAC tiesības izmeklēt pārkāpumus, veikt procesuālās darbības, novērst un izbeigt pārkāpumus</w:t>
            </w:r>
            <w:r w:rsidR="000B0F51">
              <w:rPr>
                <w:rFonts w:ascii="Times New Roman" w:eastAsia="Times New Roman" w:hAnsi="Times New Roman" w:cs="Times New Roman"/>
                <w:iCs/>
                <w:sz w:val="24"/>
                <w:szCs w:val="24"/>
                <w:u w:val="single"/>
                <w:lang w:eastAsia="lv-LV"/>
              </w:rPr>
              <w:t>, kā arī tiesības norīkot biedrības izdot ārējos brīdinājumus</w:t>
            </w:r>
            <w:r w:rsidR="008C1F61">
              <w:rPr>
                <w:rFonts w:ascii="Times New Roman" w:eastAsia="Times New Roman" w:hAnsi="Times New Roman" w:cs="Times New Roman"/>
                <w:iCs/>
                <w:sz w:val="24"/>
                <w:szCs w:val="24"/>
                <w:u w:val="single"/>
                <w:lang w:eastAsia="lv-LV"/>
              </w:rPr>
              <w:t>.</w:t>
            </w:r>
          </w:p>
          <w:p w14:paraId="5337051E" w14:textId="3888FD18" w:rsidR="00514D4D" w:rsidRPr="00514D4D" w:rsidRDefault="001C1273" w:rsidP="00514D4D">
            <w:pPr>
              <w:spacing w:after="0"/>
              <w:ind w:firstLine="720"/>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 xml:space="preserve">Lai arī regulas automātiski kļūst par nacionālās tiesību sistēmas sastāvdaļu, Likumprojektā paredzēts piešķirt PTAC atsevišķas </w:t>
            </w:r>
            <w:r w:rsidRPr="004E49E4">
              <w:rPr>
                <w:rFonts w:ascii="Times New Roman" w:eastAsia="Times New Roman" w:hAnsi="Times New Roman" w:cs="Times New Roman"/>
                <w:iCs/>
                <w:sz w:val="24"/>
                <w:szCs w:val="24"/>
                <w:u w:val="single"/>
                <w:lang w:eastAsia="lv-LV"/>
              </w:rPr>
              <w:t>Regul</w:t>
            </w:r>
            <w:r>
              <w:rPr>
                <w:rFonts w:ascii="Times New Roman" w:eastAsia="Times New Roman" w:hAnsi="Times New Roman" w:cs="Times New Roman"/>
                <w:iCs/>
                <w:sz w:val="24"/>
                <w:szCs w:val="24"/>
                <w:u w:val="single"/>
                <w:lang w:eastAsia="lv-LV"/>
              </w:rPr>
              <w:t>ā</w:t>
            </w:r>
            <w:r w:rsidRPr="004E49E4">
              <w:rPr>
                <w:rFonts w:ascii="Times New Roman" w:eastAsia="Times New Roman" w:hAnsi="Times New Roman" w:cs="Times New Roman"/>
                <w:iCs/>
                <w:sz w:val="24"/>
                <w:szCs w:val="24"/>
                <w:u w:val="single"/>
                <w:lang w:eastAsia="lv-LV"/>
              </w:rPr>
              <w:t xml:space="preserve"> Nr.2017/2394</w:t>
            </w:r>
            <w:r>
              <w:rPr>
                <w:rFonts w:ascii="Times New Roman" w:eastAsia="Times New Roman" w:hAnsi="Times New Roman" w:cs="Times New Roman"/>
                <w:iCs/>
                <w:sz w:val="24"/>
                <w:szCs w:val="24"/>
                <w:u w:val="single"/>
                <w:lang w:eastAsia="lv-LV"/>
              </w:rPr>
              <w:t xml:space="preserve"> noteiktās pilnvaras, kas šobrīd nav nodrošinātas, inkorporējot tās nacionālajā tiesību aktā. Norādāms, ka </w:t>
            </w:r>
            <w:r w:rsidRPr="004E49E4">
              <w:rPr>
                <w:rFonts w:ascii="Times New Roman" w:eastAsia="Times New Roman" w:hAnsi="Times New Roman" w:cs="Times New Roman"/>
                <w:iCs/>
                <w:sz w:val="24"/>
                <w:szCs w:val="24"/>
                <w:u w:val="single"/>
                <w:lang w:eastAsia="lv-LV"/>
              </w:rPr>
              <w:t>Regul</w:t>
            </w:r>
            <w:r>
              <w:rPr>
                <w:rFonts w:ascii="Times New Roman" w:eastAsia="Times New Roman" w:hAnsi="Times New Roman" w:cs="Times New Roman"/>
                <w:iCs/>
                <w:sz w:val="24"/>
                <w:szCs w:val="24"/>
                <w:u w:val="single"/>
                <w:lang w:eastAsia="lv-LV"/>
              </w:rPr>
              <w:t>a</w:t>
            </w:r>
            <w:r w:rsidRPr="004E49E4">
              <w:rPr>
                <w:rFonts w:ascii="Times New Roman" w:eastAsia="Times New Roman" w:hAnsi="Times New Roman" w:cs="Times New Roman"/>
                <w:iCs/>
                <w:sz w:val="24"/>
                <w:szCs w:val="24"/>
                <w:u w:val="single"/>
                <w:lang w:eastAsia="lv-LV"/>
              </w:rPr>
              <w:t xml:space="preserve"> Nr.2017/2394</w:t>
            </w:r>
            <w:r>
              <w:rPr>
                <w:rFonts w:ascii="Times New Roman" w:eastAsia="Times New Roman" w:hAnsi="Times New Roman" w:cs="Times New Roman"/>
                <w:iCs/>
                <w:sz w:val="24"/>
                <w:szCs w:val="24"/>
                <w:u w:val="single"/>
                <w:lang w:eastAsia="lv-LV"/>
              </w:rPr>
              <w:t xml:space="preserve"> nosaka tikai minimālo pilnvaru apjomu, turklāt dalībvalstīm ir paredzēta rīcības brīvība attiecībā uz pilnvaru apjoma noteikšanu</w:t>
            </w:r>
            <w:r w:rsidR="008C1F61">
              <w:rPr>
                <w:rFonts w:ascii="Times New Roman" w:eastAsia="Times New Roman" w:hAnsi="Times New Roman" w:cs="Times New Roman"/>
                <w:iCs/>
                <w:sz w:val="24"/>
                <w:szCs w:val="24"/>
                <w:u w:val="single"/>
                <w:lang w:eastAsia="lv-LV"/>
              </w:rPr>
              <w:t xml:space="preserve"> konkrētām kompetentajām iestādēm</w:t>
            </w:r>
            <w:r w:rsidR="00514D4D">
              <w:rPr>
                <w:rFonts w:ascii="Times New Roman" w:eastAsia="Times New Roman" w:hAnsi="Times New Roman" w:cs="Times New Roman"/>
                <w:iCs/>
                <w:sz w:val="24"/>
                <w:szCs w:val="24"/>
                <w:u w:val="single"/>
                <w:lang w:eastAsia="lv-LV"/>
              </w:rPr>
              <w:t>, un kārtību, kādā kompetentās iestādes īsteno šīs pilnvaras</w:t>
            </w:r>
            <w:r>
              <w:rPr>
                <w:rFonts w:ascii="Times New Roman" w:eastAsia="Times New Roman" w:hAnsi="Times New Roman" w:cs="Times New Roman"/>
                <w:iCs/>
                <w:sz w:val="24"/>
                <w:szCs w:val="24"/>
                <w:u w:val="single"/>
                <w:lang w:eastAsia="lv-LV"/>
              </w:rPr>
              <w:t>. Līdz ar</w:t>
            </w:r>
            <w:r w:rsidR="00514D4D">
              <w:rPr>
                <w:rFonts w:ascii="Times New Roman" w:eastAsia="Times New Roman" w:hAnsi="Times New Roman" w:cs="Times New Roman"/>
                <w:iCs/>
                <w:sz w:val="24"/>
                <w:szCs w:val="24"/>
                <w:u w:val="single"/>
                <w:lang w:eastAsia="lv-LV"/>
              </w:rPr>
              <w:t xml:space="preserve"> to</w:t>
            </w:r>
            <w:r>
              <w:rPr>
                <w:rFonts w:ascii="Times New Roman" w:eastAsia="Times New Roman" w:hAnsi="Times New Roman" w:cs="Times New Roman"/>
                <w:iCs/>
                <w:sz w:val="24"/>
                <w:szCs w:val="24"/>
                <w:u w:val="single"/>
                <w:lang w:eastAsia="lv-LV"/>
              </w:rPr>
              <w:t xml:space="preserve"> Likumprojektā paredzēts specifiski noteikt, kādas pilnvaras ir PTAC</w:t>
            </w:r>
            <w:r w:rsidR="00514D4D">
              <w:rPr>
                <w:rFonts w:ascii="Times New Roman" w:eastAsia="Times New Roman" w:hAnsi="Times New Roman" w:cs="Times New Roman"/>
                <w:iCs/>
                <w:sz w:val="24"/>
                <w:szCs w:val="24"/>
                <w:u w:val="single"/>
                <w:lang w:eastAsia="lv-LV"/>
              </w:rPr>
              <w:t xml:space="preserve"> un kā tās piemēro, vienlaikus saglabājot konsekvenci (tostarp, terminoloģisko) ar PTAL, citiem normatīvajiem aktiem un nacionālo regulējumu kopumā</w:t>
            </w:r>
            <w:r w:rsidR="004134E8">
              <w:rPr>
                <w:rFonts w:ascii="Times New Roman" w:eastAsia="Times New Roman" w:hAnsi="Times New Roman" w:cs="Times New Roman"/>
                <w:iCs/>
                <w:sz w:val="24"/>
                <w:szCs w:val="24"/>
                <w:u w:val="single"/>
                <w:lang w:eastAsia="lv-LV"/>
              </w:rPr>
              <w:t xml:space="preserve">, nodrošinot skaidru, piemērotājam un citām personām labi uztveramu </w:t>
            </w:r>
            <w:r w:rsidR="001D4A79">
              <w:rPr>
                <w:rFonts w:ascii="Times New Roman" w:eastAsia="Times New Roman" w:hAnsi="Times New Roman" w:cs="Times New Roman"/>
                <w:iCs/>
                <w:sz w:val="24"/>
                <w:szCs w:val="24"/>
                <w:u w:val="single"/>
                <w:lang w:eastAsia="lv-LV"/>
              </w:rPr>
              <w:t>regulējumu.</w:t>
            </w:r>
          </w:p>
          <w:p w14:paraId="338A4485" w14:textId="77777777" w:rsidR="0019040A" w:rsidRPr="000A5564" w:rsidRDefault="0019040A" w:rsidP="001D4A79">
            <w:pPr>
              <w:spacing w:after="0"/>
              <w:jc w:val="both"/>
              <w:rPr>
                <w:rFonts w:ascii="Times New Roman" w:eastAsia="Times New Roman" w:hAnsi="Times New Roman" w:cs="Times New Roman"/>
                <w:iCs/>
                <w:sz w:val="24"/>
                <w:szCs w:val="24"/>
                <w:u w:val="single"/>
                <w:lang w:eastAsia="lv-LV"/>
              </w:rPr>
            </w:pPr>
          </w:p>
          <w:p w14:paraId="04EBB220" w14:textId="7868D558" w:rsidR="00007129" w:rsidRPr="000A5564" w:rsidRDefault="00007129" w:rsidP="00007129">
            <w:pPr>
              <w:spacing w:after="0"/>
              <w:jc w:val="both"/>
              <w:rPr>
                <w:rFonts w:ascii="Times New Roman" w:eastAsia="Times New Roman" w:hAnsi="Times New Roman" w:cs="Times New Roman"/>
                <w:b/>
                <w:bCs/>
                <w:iCs/>
                <w:sz w:val="24"/>
                <w:szCs w:val="24"/>
                <w:u w:val="single"/>
                <w:lang w:eastAsia="lv-LV"/>
              </w:rPr>
            </w:pPr>
            <w:r w:rsidRPr="000A5564">
              <w:rPr>
                <w:rFonts w:ascii="Times New Roman" w:eastAsia="Times New Roman" w:hAnsi="Times New Roman" w:cs="Times New Roman"/>
                <w:b/>
                <w:bCs/>
                <w:iCs/>
                <w:sz w:val="24"/>
                <w:szCs w:val="24"/>
                <w:u w:val="single"/>
                <w:lang w:eastAsia="lv-LV"/>
              </w:rPr>
              <w:t xml:space="preserve">2. </w:t>
            </w:r>
            <w:r w:rsidR="00221674">
              <w:rPr>
                <w:rFonts w:ascii="Times New Roman" w:eastAsia="Times New Roman" w:hAnsi="Times New Roman" w:cs="Times New Roman"/>
                <w:b/>
                <w:bCs/>
                <w:iCs/>
                <w:sz w:val="24"/>
                <w:szCs w:val="24"/>
                <w:u w:val="single"/>
                <w:lang w:eastAsia="lv-LV"/>
              </w:rPr>
              <w:t>Tiesības izmeklēt pārkāpumus</w:t>
            </w:r>
          </w:p>
          <w:p w14:paraId="53120D90" w14:textId="40E6DFE9" w:rsidR="000F074C" w:rsidRPr="004E49E4" w:rsidRDefault="000F074C" w:rsidP="000F074C">
            <w:pPr>
              <w:spacing w:after="0"/>
              <w:ind w:firstLine="720"/>
              <w:jc w:val="both"/>
              <w:rPr>
                <w:rFonts w:ascii="Times New Roman" w:eastAsia="Times New Roman" w:hAnsi="Times New Roman" w:cs="Times New Roman"/>
                <w:iCs/>
                <w:sz w:val="24"/>
                <w:szCs w:val="24"/>
                <w:lang w:eastAsia="lv-LV"/>
              </w:rPr>
            </w:pPr>
            <w:r w:rsidRPr="004E49E4">
              <w:rPr>
                <w:rFonts w:ascii="Times New Roman" w:eastAsia="Times New Roman" w:hAnsi="Times New Roman" w:cs="Times New Roman"/>
                <w:iCs/>
                <w:sz w:val="24"/>
                <w:szCs w:val="24"/>
                <w:lang w:eastAsia="lv-LV"/>
              </w:rPr>
              <w:t>Likumprojekts paredz noteikt PTAC tiesības</w:t>
            </w:r>
            <w:r w:rsidR="006564C4" w:rsidRPr="004E49E4">
              <w:rPr>
                <w:rFonts w:ascii="Times New Roman" w:eastAsia="Times New Roman" w:hAnsi="Times New Roman" w:cs="Times New Roman"/>
                <w:iCs/>
                <w:sz w:val="24"/>
                <w:szCs w:val="24"/>
                <w:lang w:eastAsia="lv-LV"/>
              </w:rPr>
              <w:t xml:space="preserve"> izmeklēt pārkāpumus, kas skar patērētāju kolektīvās intereses</w:t>
            </w:r>
            <w:r w:rsidRPr="004E49E4">
              <w:rPr>
                <w:rFonts w:ascii="Times New Roman" w:eastAsia="Times New Roman" w:hAnsi="Times New Roman" w:cs="Times New Roman"/>
                <w:iCs/>
                <w:sz w:val="24"/>
                <w:szCs w:val="24"/>
                <w:lang w:eastAsia="lv-LV"/>
              </w:rPr>
              <w:t>:</w:t>
            </w:r>
          </w:p>
          <w:p w14:paraId="48BB5D89" w14:textId="7C2BDCBE" w:rsidR="000F074C" w:rsidRPr="004E49E4" w:rsidRDefault="00D37929" w:rsidP="000F074C">
            <w:pPr>
              <w:pStyle w:val="ListParagraph"/>
              <w:numPr>
                <w:ilvl w:val="0"/>
                <w:numId w:val="15"/>
              </w:numPr>
              <w:jc w:val="both"/>
              <w:rPr>
                <w:color w:val="auto"/>
              </w:rPr>
            </w:pPr>
            <w:r w:rsidRPr="004E49E4">
              <w:rPr>
                <w:color w:val="auto"/>
              </w:rPr>
              <w:t>P</w:t>
            </w:r>
            <w:r w:rsidR="000F074C" w:rsidRPr="004E49E4">
              <w:rPr>
                <w:color w:val="auto"/>
              </w:rPr>
              <w:t>ieprasīt un saņemt</w:t>
            </w:r>
            <w:r w:rsidR="007549EE" w:rsidRPr="004E49E4">
              <w:rPr>
                <w:color w:val="auto"/>
              </w:rPr>
              <w:t xml:space="preserve"> no </w:t>
            </w:r>
            <w:r w:rsidR="007549EE" w:rsidRPr="004E49E4">
              <w:rPr>
                <w:color w:val="auto"/>
                <w:u w:val="single"/>
              </w:rPr>
              <w:t>fiziskajām un juridiskajām personām, tostarp, publiskām personām</w:t>
            </w:r>
            <w:r w:rsidR="007549EE" w:rsidRPr="004E49E4">
              <w:rPr>
                <w:color w:val="auto"/>
              </w:rPr>
              <w:t>,</w:t>
            </w:r>
            <w:r w:rsidR="000F074C" w:rsidRPr="004E49E4">
              <w:rPr>
                <w:color w:val="auto"/>
              </w:rPr>
              <w:t xml:space="preserve"> visu lietas būtības </w:t>
            </w:r>
            <w:r w:rsidR="000F074C" w:rsidRPr="004E49E4">
              <w:rPr>
                <w:color w:val="auto"/>
              </w:rPr>
              <w:lastRenderedPageBreak/>
              <w:t>noskaidrošanai nepieciešamo informāciju</w:t>
            </w:r>
            <w:r w:rsidR="007549EE" w:rsidRPr="004E49E4">
              <w:rPr>
                <w:color w:val="auto"/>
              </w:rPr>
              <w:t xml:space="preserve"> </w:t>
            </w:r>
            <w:r w:rsidR="007549EE" w:rsidRPr="004E49E4">
              <w:rPr>
                <w:color w:val="auto"/>
                <w:u w:val="single"/>
              </w:rPr>
              <w:t>neatkarīgi no veida vai formāta un neatkarīgi no datu nesēja vai vietas, kurā tie tiek glabāti</w:t>
            </w:r>
            <w:r w:rsidR="000F074C" w:rsidRPr="004E49E4">
              <w:rPr>
                <w:color w:val="auto"/>
              </w:rPr>
              <w:t xml:space="preserve">, tostarp, </w:t>
            </w:r>
            <w:r w:rsidR="00E44094" w:rsidRPr="004E49E4">
              <w:rPr>
                <w:color w:val="auto"/>
              </w:rPr>
              <w:t xml:space="preserve">arī veicot uzraudzību </w:t>
            </w:r>
            <w:r w:rsidR="000F074C" w:rsidRPr="004E49E4">
              <w:rPr>
                <w:color w:val="auto"/>
              </w:rPr>
              <w:t>tiešsaistē</w:t>
            </w:r>
            <w:r w:rsidRPr="004E49E4">
              <w:rPr>
                <w:color w:val="auto"/>
              </w:rPr>
              <w:t>.</w:t>
            </w:r>
          </w:p>
          <w:p w14:paraId="280AA22B" w14:textId="1435737A" w:rsidR="007549EE" w:rsidRPr="004E49E4" w:rsidRDefault="00D37929" w:rsidP="001251DE">
            <w:pPr>
              <w:pStyle w:val="ListParagraph"/>
              <w:numPr>
                <w:ilvl w:val="0"/>
                <w:numId w:val="15"/>
              </w:numPr>
              <w:jc w:val="both"/>
              <w:rPr>
                <w:color w:val="auto"/>
                <w:u w:val="single"/>
              </w:rPr>
            </w:pPr>
            <w:r w:rsidRPr="004E49E4">
              <w:rPr>
                <w:color w:val="auto"/>
                <w:u w:val="single"/>
              </w:rPr>
              <w:t>Pieprasīt</w:t>
            </w:r>
            <w:r w:rsidR="00EE7D37" w:rsidRPr="004E49E4">
              <w:rPr>
                <w:color w:val="auto"/>
                <w:u w:val="single"/>
              </w:rPr>
              <w:t xml:space="preserve"> un saņemt</w:t>
            </w:r>
            <w:r w:rsidR="007549EE" w:rsidRPr="004E49E4">
              <w:rPr>
                <w:color w:val="auto"/>
                <w:u w:val="single"/>
              </w:rPr>
              <w:t xml:space="preserve"> no elektronisko sakaru komersantiem</w:t>
            </w:r>
            <w:r w:rsidR="00EE7D37" w:rsidRPr="004E49E4">
              <w:rPr>
                <w:color w:val="auto"/>
                <w:u w:val="single"/>
              </w:rPr>
              <w:t xml:space="preserve"> </w:t>
            </w:r>
            <w:r w:rsidR="00A74073" w:rsidRPr="004E49E4">
              <w:rPr>
                <w:color w:val="auto"/>
                <w:u w:val="single"/>
              </w:rPr>
              <w:t>noslodzes datu</w:t>
            </w:r>
            <w:r w:rsidR="007549EE" w:rsidRPr="004E49E4">
              <w:rPr>
                <w:color w:val="auto"/>
                <w:u w:val="single"/>
              </w:rPr>
              <w:t>s par abonentu vai lietotāju Elektronisko sakaru likuma noteiktajā kārtībā. PTAC ir tiesīgs pieprasīt un saņemt šādus noslodzes datus: nosaukumu (firmu) un reģistrācijas numuru, ja abonents vai lietotājs ir juridiskā persona; vārdu, uzvārdu un personas kodu, ja abonents vai lietotājs ir fiziskā persona; abonentam vai lietotājam saskaņā ar elektronisko sakaru pakalpojumu līgumu piešķirtos telefonu numurus, interneta protokola (IP) adreses un kontaktinformāciju.</w:t>
            </w:r>
            <w:r w:rsidR="00A74073" w:rsidRPr="004E49E4">
              <w:rPr>
                <w:color w:val="auto"/>
                <w:u w:val="single"/>
              </w:rPr>
              <w:t xml:space="preserve"> </w:t>
            </w:r>
          </w:p>
          <w:p w14:paraId="17C88AB4" w14:textId="1487D6F2" w:rsidR="00503E23" w:rsidRPr="004E49E4" w:rsidRDefault="007549EE" w:rsidP="001251DE">
            <w:pPr>
              <w:pStyle w:val="ListParagraph"/>
              <w:numPr>
                <w:ilvl w:val="0"/>
                <w:numId w:val="15"/>
              </w:numPr>
              <w:jc w:val="both"/>
              <w:rPr>
                <w:color w:val="auto"/>
                <w:u w:val="single"/>
              </w:rPr>
            </w:pPr>
            <w:r w:rsidRPr="004E49E4">
              <w:rPr>
                <w:color w:val="auto"/>
                <w:u w:val="single"/>
              </w:rPr>
              <w:t xml:space="preserve">Pieprasīt un saņemt </w:t>
            </w:r>
            <w:r w:rsidR="00503E23" w:rsidRPr="004E49E4">
              <w:rPr>
                <w:color w:val="auto"/>
                <w:u w:val="single"/>
              </w:rPr>
              <w:t>informāciju</w:t>
            </w:r>
            <w:r w:rsidR="00A74073" w:rsidRPr="004E49E4">
              <w:rPr>
                <w:color w:val="auto"/>
                <w:u w:val="single"/>
              </w:rPr>
              <w:t xml:space="preserve"> par domēna vārda lietotāju</w:t>
            </w:r>
            <w:r w:rsidRPr="004E49E4">
              <w:rPr>
                <w:color w:val="auto"/>
                <w:u w:val="single"/>
              </w:rPr>
              <w:t>, tostarp, fizisku personu,</w:t>
            </w:r>
            <w:r w:rsidR="00A74073" w:rsidRPr="004E49E4">
              <w:rPr>
                <w:color w:val="auto"/>
                <w:u w:val="single"/>
              </w:rPr>
              <w:t xml:space="preserve"> un domēna vārda reģistrācijas līgumu</w:t>
            </w:r>
            <w:r w:rsidR="00503E23" w:rsidRPr="004E49E4">
              <w:rPr>
                <w:color w:val="auto"/>
                <w:u w:val="single"/>
              </w:rPr>
              <w:t xml:space="preserve"> no augstākā līmeņa domēna reģistra un domēna vārdu reģistratūrām</w:t>
            </w:r>
            <w:r w:rsidR="00A74073" w:rsidRPr="004E49E4">
              <w:rPr>
                <w:color w:val="auto"/>
                <w:u w:val="single"/>
              </w:rPr>
              <w:t>.</w:t>
            </w:r>
            <w:r w:rsidR="00503E23" w:rsidRPr="004E49E4">
              <w:rPr>
                <w:color w:val="auto"/>
                <w:u w:val="single"/>
              </w:rPr>
              <w:t xml:space="preserve"> </w:t>
            </w:r>
          </w:p>
          <w:p w14:paraId="24E228BD" w14:textId="5EFF2721" w:rsidR="00EE7D37" w:rsidRPr="004E49E4" w:rsidRDefault="00EE7D37" w:rsidP="000F074C">
            <w:pPr>
              <w:pStyle w:val="ListParagraph"/>
              <w:numPr>
                <w:ilvl w:val="0"/>
                <w:numId w:val="15"/>
              </w:numPr>
              <w:jc w:val="both"/>
              <w:rPr>
                <w:color w:val="auto"/>
              </w:rPr>
            </w:pPr>
            <w:r w:rsidRPr="004E49E4">
              <w:rPr>
                <w:color w:val="auto"/>
              </w:rPr>
              <w:t>Pieprasīt un saņemt informāciju no kontu reģistra</w:t>
            </w:r>
            <w:r w:rsidR="00562CD1" w:rsidRPr="004E49E4">
              <w:rPr>
                <w:color w:val="auto"/>
              </w:rPr>
              <w:t xml:space="preserve">, </w:t>
            </w:r>
            <w:r w:rsidR="00562CD1" w:rsidRPr="004E49E4">
              <w:rPr>
                <w:color w:val="auto"/>
                <w:u w:val="single"/>
              </w:rPr>
              <w:t>lai noskaidrotu Kontu reģistra likuma 5.pantā iekļautās ziņas (</w:t>
            </w:r>
            <w:r w:rsidR="002A4330" w:rsidRPr="004E49E4">
              <w:rPr>
                <w:color w:val="auto"/>
                <w:u w:val="single"/>
              </w:rPr>
              <w:t xml:space="preserve">par </w:t>
            </w:r>
            <w:r w:rsidR="00562CD1" w:rsidRPr="004E49E4">
              <w:rPr>
                <w:color w:val="auto"/>
                <w:u w:val="single"/>
              </w:rPr>
              <w:t>ziņu sniedzēju, konta turētāju, patieso labuma guvēju un pilnvaroto personu).</w:t>
            </w:r>
            <w:r w:rsidR="00E82AF2" w:rsidRPr="004E49E4">
              <w:rPr>
                <w:color w:val="auto"/>
                <w:u w:val="single"/>
              </w:rPr>
              <w:t xml:space="preserve"> Tas ļaus identificēt, kura maksājumu pakalpojuma sniedzēja pakalpojumus izmanto ražotājs, pārdevējs vai pakalpojumu sniedzējs, veicot darījumus.</w:t>
            </w:r>
            <w:r w:rsidR="00876C2C" w:rsidRPr="004E49E4">
              <w:rPr>
                <w:color w:val="auto"/>
              </w:rPr>
              <w:t xml:space="preserve"> Līdz ar to būs nepieciešams veikt grozījumus Kontu reģistra likumā un </w:t>
            </w:r>
            <w:r w:rsidR="00962CA7" w:rsidRPr="004E49E4">
              <w:rPr>
                <w:iCs/>
                <w:color w:val="auto"/>
                <w:lang w:eastAsia="lv-LV"/>
              </w:rPr>
              <w:t>Ministru kabineta 2017. gada 28. marta noteikumos Nr. 186 “Kārtība, kādā kredītiestāde, krājaizdevu sabiedrība un maksājumu pakalpojumu sniedzējs sniedz informāciju kontu reģistram un kontu reģistra informācijas lietotāji saņem kontu reģistra informāciju”.</w:t>
            </w:r>
          </w:p>
          <w:p w14:paraId="7A6E1374" w14:textId="67F86CDE" w:rsidR="000F074C" w:rsidRPr="004E49E4" w:rsidRDefault="00D37929" w:rsidP="000F074C">
            <w:pPr>
              <w:pStyle w:val="ListParagraph"/>
              <w:numPr>
                <w:ilvl w:val="0"/>
                <w:numId w:val="15"/>
              </w:numPr>
              <w:jc w:val="both"/>
              <w:rPr>
                <w:color w:val="auto"/>
              </w:rPr>
            </w:pPr>
            <w:r w:rsidRPr="004E49E4">
              <w:rPr>
                <w:color w:val="auto"/>
              </w:rPr>
              <w:t>V</w:t>
            </w:r>
            <w:r w:rsidR="000F074C" w:rsidRPr="004E49E4">
              <w:rPr>
                <w:color w:val="auto"/>
              </w:rPr>
              <w:t>eikt pārbaudes pirkumus vai pasūtījumus, neatklājot</w:t>
            </w:r>
            <w:r w:rsidR="00612438" w:rsidRPr="004E49E4">
              <w:rPr>
                <w:color w:val="auto"/>
              </w:rPr>
              <w:t xml:space="preserve"> informāciju vai izmantot līdzekļus, kas nodrošina informācijas neatklāšanu, par</w:t>
            </w:r>
            <w:r w:rsidR="000F074C" w:rsidRPr="004E49E4">
              <w:rPr>
                <w:color w:val="auto"/>
              </w:rPr>
              <w:t xml:space="preserve"> pārbaudes faktu</w:t>
            </w:r>
            <w:r w:rsidR="00612438" w:rsidRPr="004E49E4">
              <w:rPr>
                <w:color w:val="auto"/>
              </w:rPr>
              <w:t xml:space="preserve"> vai</w:t>
            </w:r>
            <w:r w:rsidR="00E44094" w:rsidRPr="004E49E4">
              <w:rPr>
                <w:color w:val="auto"/>
              </w:rPr>
              <w:t xml:space="preserve"> pārbaudes veicēja</w:t>
            </w:r>
            <w:r w:rsidR="000F074C" w:rsidRPr="004E49E4">
              <w:rPr>
                <w:color w:val="auto"/>
              </w:rPr>
              <w:t xml:space="preserve"> identitāti</w:t>
            </w:r>
            <w:r w:rsidR="00612438" w:rsidRPr="004E49E4">
              <w:rPr>
                <w:iCs/>
                <w:color w:val="auto"/>
                <w:lang w:eastAsia="lv-LV"/>
              </w:rPr>
              <w:t xml:space="preserve">, kā arī </w:t>
            </w:r>
            <w:r w:rsidR="00612438" w:rsidRPr="004E49E4">
              <w:rPr>
                <w:color w:val="auto"/>
              </w:rPr>
              <w:t>izmantojot citu pārbaudes veicēja identitāti</w:t>
            </w:r>
            <w:r w:rsidRPr="004E49E4">
              <w:rPr>
                <w:color w:val="auto"/>
              </w:rPr>
              <w:t>.</w:t>
            </w:r>
          </w:p>
          <w:p w14:paraId="5A662EA1" w14:textId="77777777" w:rsidR="0005768F" w:rsidRDefault="004D4C27" w:rsidP="004D4C27">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Ja ražotājs, pārdevējs vai pakalpojuma sniedzējs, kura darbības vai rīcības atbilstību patērētāju kolektīvajām interesēm PTAC izvērtē, nesniedz pieprasīto informāciju vai sniedz to nepilnīgi, PTAC ir tiesības uzskatīt, ka tas nevar pamatot savas rīcības atbilstību.</w:t>
            </w:r>
            <w:r w:rsidR="00D66678">
              <w:rPr>
                <w:rFonts w:ascii="Times New Roman" w:hAnsi="Times New Roman" w:cs="Times New Roman"/>
                <w:sz w:val="24"/>
                <w:szCs w:val="24"/>
                <w:u w:val="single"/>
              </w:rPr>
              <w:t xml:space="preserve"> Šī n</w:t>
            </w:r>
            <w:r w:rsidR="00D66678" w:rsidRPr="00D66678">
              <w:rPr>
                <w:rFonts w:ascii="Times New Roman" w:hAnsi="Times New Roman" w:cs="Times New Roman"/>
                <w:sz w:val="24"/>
                <w:szCs w:val="24"/>
                <w:u w:val="single"/>
              </w:rPr>
              <w:t>orma attiecās uz konkrētu informāciju, kurai ir nozīme</w:t>
            </w:r>
            <w:r w:rsidR="00D66678">
              <w:rPr>
                <w:rFonts w:ascii="Times New Roman" w:hAnsi="Times New Roman" w:cs="Times New Roman"/>
                <w:sz w:val="24"/>
                <w:szCs w:val="24"/>
                <w:u w:val="single"/>
              </w:rPr>
              <w:t xml:space="preserve"> pārkāpuma, kas skar</w:t>
            </w:r>
            <w:r w:rsidR="00D66678" w:rsidRPr="00D66678">
              <w:rPr>
                <w:rFonts w:ascii="Times New Roman" w:hAnsi="Times New Roman" w:cs="Times New Roman"/>
                <w:sz w:val="24"/>
                <w:szCs w:val="24"/>
                <w:u w:val="single"/>
              </w:rPr>
              <w:t xml:space="preserve"> patērētāj</w:t>
            </w:r>
            <w:r w:rsidR="00D66678">
              <w:rPr>
                <w:rFonts w:ascii="Times New Roman" w:hAnsi="Times New Roman" w:cs="Times New Roman"/>
                <w:sz w:val="24"/>
                <w:szCs w:val="24"/>
                <w:u w:val="single"/>
              </w:rPr>
              <w:t>u</w:t>
            </w:r>
            <w:r w:rsidR="00D66678" w:rsidRPr="00D66678">
              <w:rPr>
                <w:rFonts w:ascii="Times New Roman" w:hAnsi="Times New Roman" w:cs="Times New Roman"/>
                <w:sz w:val="24"/>
                <w:szCs w:val="24"/>
                <w:u w:val="single"/>
              </w:rPr>
              <w:t xml:space="preserve"> kolektīv</w:t>
            </w:r>
            <w:r w:rsidR="00D66678">
              <w:rPr>
                <w:rFonts w:ascii="Times New Roman" w:hAnsi="Times New Roman" w:cs="Times New Roman"/>
                <w:sz w:val="24"/>
                <w:szCs w:val="24"/>
                <w:u w:val="single"/>
              </w:rPr>
              <w:t>ās</w:t>
            </w:r>
            <w:r w:rsidR="00D66678" w:rsidRPr="00D66678">
              <w:rPr>
                <w:rFonts w:ascii="Times New Roman" w:hAnsi="Times New Roman" w:cs="Times New Roman"/>
                <w:sz w:val="24"/>
                <w:szCs w:val="24"/>
                <w:u w:val="single"/>
              </w:rPr>
              <w:t xml:space="preserve"> intere</w:t>
            </w:r>
            <w:r w:rsidR="00D66678">
              <w:rPr>
                <w:rFonts w:ascii="Times New Roman" w:hAnsi="Times New Roman" w:cs="Times New Roman"/>
                <w:sz w:val="24"/>
                <w:szCs w:val="24"/>
                <w:u w:val="single"/>
              </w:rPr>
              <w:t>ses,</w:t>
            </w:r>
            <w:r w:rsidR="00D66678" w:rsidRPr="00D66678">
              <w:rPr>
                <w:rFonts w:ascii="Times New Roman" w:hAnsi="Times New Roman" w:cs="Times New Roman"/>
                <w:sz w:val="24"/>
                <w:szCs w:val="24"/>
                <w:u w:val="single"/>
              </w:rPr>
              <w:t xml:space="preserve"> konstatēšanā un kura ir ražotāja, pārdevēja vai pakalpojumu sniedzēja rīcībā, jo attiecās uz tā darbību vai rīcību attiecībā pret patērētājiem.</w:t>
            </w:r>
            <w:r w:rsidR="00D66678">
              <w:rPr>
                <w:rFonts w:ascii="Times New Roman" w:hAnsi="Times New Roman" w:cs="Times New Roman"/>
                <w:sz w:val="24"/>
                <w:szCs w:val="24"/>
                <w:u w:val="single"/>
              </w:rPr>
              <w:t xml:space="preserve"> </w:t>
            </w:r>
            <w:r w:rsidR="0005768F">
              <w:rPr>
                <w:rFonts w:ascii="Times New Roman" w:hAnsi="Times New Roman" w:cs="Times New Roman"/>
                <w:sz w:val="24"/>
                <w:szCs w:val="24"/>
                <w:u w:val="single"/>
              </w:rPr>
              <w:t>Konkrētā</w:t>
            </w:r>
            <w:r w:rsidR="00D66678" w:rsidRPr="00D66678">
              <w:rPr>
                <w:rFonts w:ascii="Times New Roman" w:hAnsi="Times New Roman" w:cs="Times New Roman"/>
                <w:sz w:val="24"/>
                <w:szCs w:val="24"/>
                <w:u w:val="single"/>
              </w:rPr>
              <w:t xml:space="preserve"> norma izriet no Regulas Nr.2017/2394 pielikumā uzskaitītajiem ES tiesību aktiem</w:t>
            </w:r>
            <w:r w:rsidR="0005768F">
              <w:rPr>
                <w:rFonts w:ascii="Times New Roman" w:hAnsi="Times New Roman" w:cs="Times New Roman"/>
                <w:sz w:val="24"/>
                <w:szCs w:val="24"/>
                <w:u w:val="single"/>
              </w:rPr>
              <w:t xml:space="preserve">: </w:t>
            </w:r>
          </w:p>
          <w:p w14:paraId="783E3336" w14:textId="6ED92E78" w:rsidR="0005768F" w:rsidRDefault="00023218" w:rsidP="0005768F">
            <w:pPr>
              <w:pStyle w:val="ListParagraph"/>
              <w:numPr>
                <w:ilvl w:val="0"/>
                <w:numId w:val="15"/>
              </w:numPr>
              <w:jc w:val="both"/>
              <w:rPr>
                <w:u w:val="single"/>
              </w:rPr>
            </w:pPr>
            <w:r w:rsidRPr="00BB6379">
              <w:rPr>
                <w:i/>
                <w:iCs/>
                <w:u w:val="single"/>
              </w:rPr>
              <w:t>Eiropas Parlamenta un Padomes</w:t>
            </w:r>
            <w:r>
              <w:rPr>
                <w:i/>
                <w:iCs/>
                <w:u w:val="single"/>
              </w:rPr>
              <w:t xml:space="preserve"> </w:t>
            </w:r>
            <w:r w:rsidRPr="00023218">
              <w:rPr>
                <w:i/>
                <w:iCs/>
                <w:u w:val="single"/>
              </w:rPr>
              <w:t>2011. gada 25. oktobra</w:t>
            </w:r>
            <w:r w:rsidRPr="00BB6379">
              <w:rPr>
                <w:i/>
                <w:iCs/>
                <w:u w:val="single"/>
              </w:rPr>
              <w:t xml:space="preserve"> Direktīvas 2011/83/ES par patērētāju tiesībām un ar ko groza Padomes Direktīvu 93/13/EEK un Eiropas Parlamenta un Padomes Direktīvu 1999/44/EK un atceļ </w:t>
            </w:r>
            <w:r w:rsidRPr="00BB6379">
              <w:rPr>
                <w:i/>
                <w:iCs/>
                <w:u w:val="single"/>
              </w:rPr>
              <w:lastRenderedPageBreak/>
              <w:t>Padomes Direktīvu 85/577/EEK un</w:t>
            </w:r>
            <w:r w:rsidRPr="00023218">
              <w:rPr>
                <w:u w:val="single"/>
              </w:rPr>
              <w:t xml:space="preserve"> </w:t>
            </w:r>
            <w:r w:rsidRPr="00BB6379">
              <w:rPr>
                <w:i/>
                <w:iCs/>
                <w:u w:val="single"/>
              </w:rPr>
              <w:t>Eiropas Parlamenta un Padomes Direktīvu 97/7/EK</w:t>
            </w:r>
            <w:r>
              <w:rPr>
                <w:u w:val="single"/>
              </w:rPr>
              <w:t xml:space="preserve"> </w:t>
            </w:r>
            <w:r w:rsidRPr="00023218">
              <w:rPr>
                <w:u w:val="single"/>
              </w:rPr>
              <w:t xml:space="preserve"> </w:t>
            </w:r>
            <w:r w:rsidR="0005768F" w:rsidRPr="00BB6379">
              <w:rPr>
                <w:u w:val="single"/>
              </w:rPr>
              <w:t>6.panta 9.punkts paredz, ka tirgotājam ir pienākums pierādīt informēšanas prasību izpildi distances līgumiem un ārpus uzņēmuma telpām noslēgtiem līgumiem.</w:t>
            </w:r>
          </w:p>
          <w:p w14:paraId="40757204" w14:textId="4AB1A357" w:rsidR="004D4C27" w:rsidRPr="00BB6379" w:rsidRDefault="00023218" w:rsidP="00BB6379">
            <w:pPr>
              <w:pStyle w:val="ListParagraph"/>
              <w:numPr>
                <w:ilvl w:val="0"/>
                <w:numId w:val="15"/>
              </w:numPr>
              <w:jc w:val="both"/>
              <w:rPr>
                <w:u w:val="single"/>
              </w:rPr>
            </w:pPr>
            <w:r w:rsidRPr="00023218">
              <w:rPr>
                <w:i/>
                <w:iCs/>
                <w:u w:val="single"/>
              </w:rPr>
              <w:t>Eiropas Parlamenta un Padomes</w:t>
            </w:r>
            <w:r>
              <w:rPr>
                <w:i/>
                <w:iCs/>
                <w:u w:val="single"/>
              </w:rPr>
              <w:t xml:space="preserve"> </w:t>
            </w:r>
            <w:r w:rsidRPr="00023218">
              <w:rPr>
                <w:i/>
                <w:iCs/>
                <w:u w:val="single"/>
              </w:rPr>
              <w:t>2005. gada 11. maija Direktīva</w:t>
            </w:r>
            <w:r>
              <w:rPr>
                <w:i/>
                <w:iCs/>
                <w:u w:val="single"/>
              </w:rPr>
              <w:t>s</w:t>
            </w:r>
            <w:r w:rsidRPr="00023218">
              <w:rPr>
                <w:i/>
                <w:iCs/>
                <w:u w:val="single"/>
              </w:rPr>
              <w:t xml:space="preserve"> 2005/29/EK kas attiecas uz uzņēmēju negodīgu komercpraksi iekšējā tirgū attiecībā pret patērētājiem un ar ko groza Padomes Direktīvu 84/450/EEK un Eiropas Parlamenta un Padomes Direktīvas 97/7/EK, 98/27/EK un 2002/65/EK un Eiropas Parlamenta un Padomes Regulu (EK) Nr. 2006/2004</w:t>
            </w:r>
            <w:r>
              <w:rPr>
                <w:i/>
                <w:iCs/>
                <w:u w:val="single"/>
              </w:rPr>
              <w:t xml:space="preserve"> </w:t>
            </w:r>
            <w:r w:rsidR="0005768F" w:rsidRPr="00BB6379">
              <w:rPr>
                <w:u w:val="single"/>
              </w:rPr>
              <w:t>12.pants paredz, ka dalībvalst</w:t>
            </w:r>
            <w:r>
              <w:rPr>
                <w:u w:val="single"/>
              </w:rPr>
              <w:t>u</w:t>
            </w:r>
            <w:r w:rsidR="0005768F" w:rsidRPr="00BB6379">
              <w:rPr>
                <w:u w:val="single"/>
              </w:rPr>
              <w:t xml:space="preserve"> administratīvajām iestādēm ir jābūt tiesībām pieprasīt tirgotājam sagādāt pierādījumus par komercpraksē apgalvoto faktu patiesumu un uzskatīt apgalvotos faktus par nepatiesiem, ja pieprasītie pierādījumi nav sagādāti vai tos uzskata par nepietiekamiem.  </w:t>
            </w:r>
          </w:p>
          <w:p w14:paraId="4E35CECE" w14:textId="77777777" w:rsidR="00557C65" w:rsidRDefault="00415D8C">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Likumprojekts paredz, ka PTAC veic  uzraudzību un</w:t>
            </w:r>
            <w:r w:rsidR="00557C65">
              <w:rPr>
                <w:rFonts w:ascii="Times New Roman" w:hAnsi="Times New Roman" w:cs="Times New Roman"/>
                <w:sz w:val="24"/>
                <w:szCs w:val="24"/>
                <w:u w:val="single"/>
              </w:rPr>
              <w:t xml:space="preserve"> var</w:t>
            </w:r>
            <w:r>
              <w:rPr>
                <w:rFonts w:ascii="Times New Roman" w:hAnsi="Times New Roman" w:cs="Times New Roman"/>
                <w:sz w:val="24"/>
                <w:szCs w:val="24"/>
                <w:u w:val="single"/>
              </w:rPr>
              <w:t xml:space="preserve"> uzsāk</w:t>
            </w:r>
            <w:r w:rsidR="00557C65">
              <w:rPr>
                <w:rFonts w:ascii="Times New Roman" w:hAnsi="Times New Roman" w:cs="Times New Roman"/>
                <w:sz w:val="24"/>
                <w:szCs w:val="24"/>
                <w:u w:val="single"/>
              </w:rPr>
              <w:t>t</w:t>
            </w:r>
            <w:r>
              <w:rPr>
                <w:rFonts w:ascii="Times New Roman" w:hAnsi="Times New Roman" w:cs="Times New Roman"/>
                <w:sz w:val="24"/>
                <w:szCs w:val="24"/>
                <w:u w:val="single"/>
              </w:rPr>
              <w:t xml:space="preserve"> izmeklēšanu pēc savas iniciatīvas, pamatojoties uz personas vai </w:t>
            </w:r>
            <w:r w:rsidRPr="00415D8C">
              <w:rPr>
                <w:rFonts w:ascii="Times New Roman" w:hAnsi="Times New Roman" w:cs="Times New Roman"/>
                <w:sz w:val="24"/>
                <w:szCs w:val="24"/>
                <w:u w:val="single"/>
              </w:rPr>
              <w:t>patērētāju tiesību aizsardzības biedrības iesniegumu</w:t>
            </w:r>
            <w:r>
              <w:rPr>
                <w:rFonts w:ascii="Times New Roman" w:hAnsi="Times New Roman" w:cs="Times New Roman"/>
                <w:sz w:val="24"/>
                <w:szCs w:val="24"/>
                <w:u w:val="single"/>
              </w:rPr>
              <w:t xml:space="preserve">, valsts pārvaldes iestādes iesniegumu, kā arī Eiropas Savienības dalībvalsts kompetentās iestādes lūgumu, atbilstoši </w:t>
            </w:r>
            <w:r w:rsidRPr="00415D8C">
              <w:rPr>
                <w:rFonts w:ascii="Times New Roman" w:hAnsi="Times New Roman" w:cs="Times New Roman"/>
                <w:sz w:val="24"/>
                <w:szCs w:val="24"/>
                <w:u w:val="single"/>
              </w:rPr>
              <w:t>Regula</w:t>
            </w:r>
            <w:r w:rsidR="00380469">
              <w:rPr>
                <w:rFonts w:ascii="Times New Roman" w:hAnsi="Times New Roman" w:cs="Times New Roman"/>
                <w:sz w:val="24"/>
                <w:szCs w:val="24"/>
                <w:u w:val="single"/>
              </w:rPr>
              <w:t>i</w:t>
            </w:r>
            <w:r w:rsidRPr="00415D8C">
              <w:rPr>
                <w:rFonts w:ascii="Times New Roman" w:hAnsi="Times New Roman" w:cs="Times New Roman"/>
                <w:sz w:val="24"/>
                <w:szCs w:val="24"/>
                <w:u w:val="single"/>
              </w:rPr>
              <w:t xml:space="preserve"> Nr.2017/2394</w:t>
            </w:r>
            <w:r>
              <w:rPr>
                <w:rFonts w:ascii="Times New Roman" w:hAnsi="Times New Roman" w:cs="Times New Roman"/>
                <w:sz w:val="24"/>
                <w:szCs w:val="24"/>
                <w:u w:val="single"/>
              </w:rPr>
              <w:t>, vai</w:t>
            </w:r>
            <w:r w:rsidR="00380469">
              <w:rPr>
                <w:rFonts w:ascii="Times New Roman" w:hAnsi="Times New Roman" w:cs="Times New Roman"/>
                <w:sz w:val="24"/>
                <w:szCs w:val="24"/>
                <w:u w:val="single"/>
              </w:rPr>
              <w:t xml:space="preserve"> tādas</w:t>
            </w:r>
            <w:r>
              <w:rPr>
                <w:rFonts w:ascii="Times New Roman" w:hAnsi="Times New Roman" w:cs="Times New Roman"/>
                <w:sz w:val="24"/>
                <w:szCs w:val="24"/>
                <w:u w:val="single"/>
              </w:rPr>
              <w:t xml:space="preserve"> Eiropas Savienības dalībvalsts iestād</w:t>
            </w:r>
            <w:r w:rsidR="00380469">
              <w:rPr>
                <w:rFonts w:ascii="Times New Roman" w:hAnsi="Times New Roman" w:cs="Times New Roman"/>
                <w:sz w:val="24"/>
                <w:szCs w:val="24"/>
                <w:u w:val="single"/>
              </w:rPr>
              <w:t>es iesniegumu</w:t>
            </w:r>
            <w:r>
              <w:rPr>
                <w:rFonts w:ascii="Times New Roman" w:hAnsi="Times New Roman" w:cs="Times New Roman"/>
                <w:sz w:val="24"/>
                <w:szCs w:val="24"/>
                <w:u w:val="single"/>
              </w:rPr>
              <w:t>,</w:t>
            </w:r>
            <w:r w:rsidR="00380469">
              <w:rPr>
                <w:rFonts w:ascii="Times New Roman" w:hAnsi="Times New Roman" w:cs="Times New Roman"/>
                <w:sz w:val="24"/>
                <w:szCs w:val="24"/>
                <w:u w:val="single"/>
              </w:rPr>
              <w:t xml:space="preserve"> kas ir </w:t>
            </w:r>
            <w:r w:rsidR="00380469" w:rsidRPr="00380469">
              <w:rPr>
                <w:rFonts w:ascii="Times New Roman" w:hAnsi="Times New Roman" w:cs="Times New Roman"/>
                <w:sz w:val="24"/>
                <w:szCs w:val="24"/>
                <w:u w:val="single"/>
              </w:rPr>
              <w:t>iekļauta Eiropas Savienības Oficiālajā Vēstnesī publicētajā dalībvalstu iestāžu sarakstā</w:t>
            </w:r>
            <w:r w:rsidR="00CE794F">
              <w:rPr>
                <w:rFonts w:ascii="Times New Roman" w:hAnsi="Times New Roman" w:cs="Times New Roman"/>
                <w:sz w:val="24"/>
                <w:szCs w:val="24"/>
                <w:u w:val="single"/>
              </w:rPr>
              <w:t>,</w:t>
            </w:r>
            <w:r>
              <w:rPr>
                <w:rFonts w:ascii="Times New Roman" w:hAnsi="Times New Roman" w:cs="Times New Roman"/>
                <w:sz w:val="24"/>
                <w:szCs w:val="24"/>
                <w:u w:val="single"/>
              </w:rPr>
              <w:t xml:space="preserve"> atbilstoši </w:t>
            </w:r>
            <w:r w:rsidRPr="00415D8C">
              <w:rPr>
                <w:rFonts w:ascii="Times New Roman" w:hAnsi="Times New Roman" w:cs="Times New Roman"/>
                <w:sz w:val="24"/>
                <w:szCs w:val="24"/>
                <w:u w:val="single"/>
              </w:rPr>
              <w:t>Direktīvas 2009/22/EK 2.panta 1.punkta un 4.panta 1.punkta prasībām</w:t>
            </w:r>
            <w:r>
              <w:rPr>
                <w:rFonts w:ascii="Times New Roman" w:hAnsi="Times New Roman" w:cs="Times New Roman"/>
                <w:sz w:val="24"/>
                <w:szCs w:val="24"/>
                <w:u w:val="single"/>
              </w:rPr>
              <w:t>.</w:t>
            </w:r>
          </w:p>
          <w:p w14:paraId="399D3595" w14:textId="4437D348" w:rsidR="001F3F7F" w:rsidRDefault="00D7595D" w:rsidP="0031485A">
            <w:pPr>
              <w:spacing w:after="0"/>
              <w:ind w:firstLine="720"/>
              <w:jc w:val="both"/>
              <w:rPr>
                <w:rFonts w:ascii="Times New Roman" w:hAnsi="Times New Roman" w:cs="Times New Roman"/>
                <w:sz w:val="24"/>
                <w:szCs w:val="24"/>
                <w:u w:val="single"/>
              </w:rPr>
            </w:pPr>
            <w:r w:rsidRPr="00D7595D">
              <w:rPr>
                <w:rFonts w:ascii="Times New Roman" w:hAnsi="Times New Roman" w:cs="Times New Roman"/>
                <w:sz w:val="24"/>
                <w:szCs w:val="24"/>
                <w:u w:val="single"/>
              </w:rPr>
              <w:t>PTAC izskata katru iesniegumu pēc būtības un izvērtē katru iesniegumu par iespējamo pārkāpumu.</w:t>
            </w:r>
            <w:r>
              <w:rPr>
                <w:rFonts w:ascii="Times New Roman" w:hAnsi="Times New Roman" w:cs="Times New Roman"/>
                <w:sz w:val="24"/>
                <w:szCs w:val="24"/>
                <w:u w:val="single"/>
              </w:rPr>
              <w:t xml:space="preserve"> </w:t>
            </w:r>
            <w:r w:rsidR="00557C65">
              <w:rPr>
                <w:rFonts w:ascii="Times New Roman" w:hAnsi="Times New Roman" w:cs="Times New Roman"/>
                <w:sz w:val="24"/>
                <w:szCs w:val="24"/>
                <w:u w:val="single"/>
              </w:rPr>
              <w:t>Saņemot personas iesniegumu</w:t>
            </w:r>
            <w:r>
              <w:rPr>
                <w:rFonts w:ascii="Times New Roman" w:hAnsi="Times New Roman" w:cs="Times New Roman"/>
                <w:sz w:val="24"/>
                <w:szCs w:val="24"/>
                <w:u w:val="single"/>
              </w:rPr>
              <w:t>,</w:t>
            </w:r>
            <w:r w:rsidR="00557C65">
              <w:rPr>
                <w:rFonts w:ascii="Times New Roman" w:hAnsi="Times New Roman" w:cs="Times New Roman"/>
                <w:sz w:val="24"/>
                <w:szCs w:val="24"/>
                <w:u w:val="single"/>
              </w:rPr>
              <w:t xml:space="preserve"> PTAC vērtē, vai konkrētajā gadījumā ir pieļauts pārkāpums, kas skar</w:t>
            </w:r>
            <w:r>
              <w:rPr>
                <w:rFonts w:ascii="Times New Roman" w:hAnsi="Times New Roman" w:cs="Times New Roman"/>
                <w:sz w:val="24"/>
                <w:szCs w:val="24"/>
                <w:u w:val="single"/>
              </w:rPr>
              <w:t xml:space="preserve"> vai varētu skart</w:t>
            </w:r>
            <w:r w:rsidR="00557C65">
              <w:rPr>
                <w:rFonts w:ascii="Times New Roman" w:hAnsi="Times New Roman" w:cs="Times New Roman"/>
                <w:sz w:val="24"/>
                <w:szCs w:val="24"/>
                <w:u w:val="single"/>
              </w:rPr>
              <w:t xml:space="preserve"> patērētāju kolektīvās intereses, vai arī </w:t>
            </w:r>
            <w:r>
              <w:rPr>
                <w:rFonts w:ascii="Times New Roman" w:hAnsi="Times New Roman" w:cs="Times New Roman"/>
                <w:sz w:val="24"/>
                <w:szCs w:val="24"/>
                <w:u w:val="single"/>
              </w:rPr>
              <w:t>radies individuāls strīds starp patērētāju un komersantu. Ja nav pieļauts pārkāpums, kas skar vai varētu skart patērētāju kolektīvās intereses, tad PTAC ir tiesīgs neuzsākt administratīvo lietu, bet sagatavo atbildi un, nepieciešamības gadījumā, atbilstoši kompetencei veic citus</w:t>
            </w:r>
            <w:r w:rsidR="00503FF8">
              <w:rPr>
                <w:rFonts w:ascii="Times New Roman" w:hAnsi="Times New Roman" w:cs="Times New Roman"/>
                <w:sz w:val="24"/>
                <w:szCs w:val="24"/>
                <w:u w:val="single"/>
              </w:rPr>
              <w:t xml:space="preserve"> normatīvajos aktos noteiktos</w:t>
            </w:r>
            <w:r>
              <w:rPr>
                <w:rFonts w:ascii="Times New Roman" w:hAnsi="Times New Roman" w:cs="Times New Roman"/>
                <w:sz w:val="24"/>
                <w:szCs w:val="24"/>
                <w:u w:val="single"/>
              </w:rPr>
              <w:t xml:space="preserve"> pasākumus,</w:t>
            </w:r>
            <w:r w:rsidR="007D79C8">
              <w:rPr>
                <w:rFonts w:ascii="Times New Roman" w:hAnsi="Times New Roman" w:cs="Times New Roman"/>
                <w:sz w:val="24"/>
                <w:szCs w:val="24"/>
                <w:u w:val="single"/>
              </w:rPr>
              <w:t xml:space="preserve"> lai nodrošinātu konkrētā patērētāja tiesību aizsardzību.</w:t>
            </w:r>
            <w:r>
              <w:rPr>
                <w:rFonts w:ascii="Times New Roman" w:hAnsi="Times New Roman" w:cs="Times New Roman"/>
                <w:sz w:val="24"/>
                <w:szCs w:val="24"/>
                <w:u w:val="single"/>
              </w:rPr>
              <w:t xml:space="preserve"> </w:t>
            </w:r>
            <w:r w:rsidR="009B70BE">
              <w:rPr>
                <w:rFonts w:ascii="Times New Roman" w:hAnsi="Times New Roman" w:cs="Times New Roman"/>
                <w:sz w:val="24"/>
                <w:szCs w:val="24"/>
                <w:u w:val="single"/>
              </w:rPr>
              <w:t>Savukārt a</w:t>
            </w:r>
            <w:r w:rsidR="001F3F7F">
              <w:rPr>
                <w:rFonts w:ascii="Times New Roman" w:hAnsi="Times New Roman" w:cs="Times New Roman"/>
                <w:sz w:val="24"/>
                <w:szCs w:val="24"/>
                <w:u w:val="single"/>
              </w:rPr>
              <w:t xml:space="preserve">izsargājot patērētāju kolektīvās intereses, PTAC vērtē kopsakarā </w:t>
            </w:r>
            <w:r w:rsidR="009B70BE">
              <w:rPr>
                <w:rFonts w:ascii="Times New Roman" w:hAnsi="Times New Roman" w:cs="Times New Roman"/>
                <w:sz w:val="24"/>
                <w:szCs w:val="24"/>
                <w:u w:val="single"/>
              </w:rPr>
              <w:t>ar citām administratīvajām lietām un kopējo uzraudzības stratēģiju</w:t>
            </w:r>
            <w:r w:rsidR="000820C9">
              <w:rPr>
                <w:rFonts w:ascii="Times New Roman" w:hAnsi="Times New Roman" w:cs="Times New Roman"/>
                <w:sz w:val="24"/>
                <w:szCs w:val="24"/>
                <w:u w:val="single"/>
              </w:rPr>
              <w:t>, kādi ir efektīvākie līdzekļi konkrētu pārkāpumu novēršanai un izbeigšanai</w:t>
            </w:r>
            <w:r w:rsidR="009B70BE">
              <w:rPr>
                <w:rFonts w:ascii="Times New Roman" w:hAnsi="Times New Roman" w:cs="Times New Roman"/>
                <w:sz w:val="24"/>
                <w:szCs w:val="24"/>
                <w:u w:val="single"/>
              </w:rPr>
              <w:t>.</w:t>
            </w:r>
          </w:p>
          <w:p w14:paraId="5A4000C7" w14:textId="5A8B4518" w:rsidR="00D37929" w:rsidRPr="00007129" w:rsidRDefault="00D37929" w:rsidP="00007129">
            <w:pPr>
              <w:spacing w:after="0"/>
              <w:jc w:val="both"/>
              <w:rPr>
                <w:rFonts w:ascii="Times New Roman" w:hAnsi="Times New Roman" w:cs="Times New Roman"/>
                <w:sz w:val="24"/>
                <w:szCs w:val="24"/>
              </w:rPr>
            </w:pPr>
          </w:p>
          <w:p w14:paraId="2BE68907" w14:textId="207EF527" w:rsidR="00007129" w:rsidRPr="000A5564" w:rsidRDefault="00007129" w:rsidP="00007129">
            <w:pPr>
              <w:spacing w:after="0"/>
              <w:jc w:val="both"/>
              <w:rPr>
                <w:rFonts w:ascii="Times New Roman" w:hAnsi="Times New Roman" w:cs="Times New Roman"/>
                <w:b/>
                <w:bCs/>
                <w:sz w:val="24"/>
                <w:szCs w:val="24"/>
                <w:u w:val="single"/>
              </w:rPr>
            </w:pPr>
            <w:r w:rsidRPr="000A5564">
              <w:rPr>
                <w:rFonts w:ascii="Times New Roman" w:hAnsi="Times New Roman" w:cs="Times New Roman"/>
                <w:b/>
                <w:bCs/>
                <w:sz w:val="24"/>
                <w:szCs w:val="24"/>
                <w:u w:val="single"/>
              </w:rPr>
              <w:t xml:space="preserve">3. </w:t>
            </w:r>
            <w:r w:rsidR="000A5564" w:rsidRPr="000A5564">
              <w:rPr>
                <w:rFonts w:ascii="Times New Roman" w:hAnsi="Times New Roman" w:cs="Times New Roman"/>
                <w:b/>
                <w:bCs/>
                <w:sz w:val="24"/>
                <w:szCs w:val="24"/>
                <w:u w:val="single"/>
              </w:rPr>
              <w:t>Tiesības veikt procesuālās darbības</w:t>
            </w:r>
          </w:p>
          <w:p w14:paraId="46759BFC" w14:textId="011201ED" w:rsidR="000F074C" w:rsidRPr="004E49E4" w:rsidRDefault="000F074C" w:rsidP="006867DA">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Likumprojekts paredz noteikt PTAC tiesības</w:t>
            </w:r>
            <w:r w:rsidR="006867DA" w:rsidRPr="004E49E4">
              <w:rPr>
                <w:rFonts w:ascii="Times New Roman" w:hAnsi="Times New Roman" w:cs="Times New Roman"/>
                <w:sz w:val="24"/>
                <w:szCs w:val="24"/>
              </w:rPr>
              <w:t xml:space="preserve"> </w:t>
            </w:r>
            <w:r w:rsidR="006867DA" w:rsidRPr="004E49E4">
              <w:rPr>
                <w:rFonts w:ascii="Times New Roman" w:hAnsi="Times New Roman" w:cs="Times New Roman"/>
                <w:b/>
                <w:bCs/>
                <w:sz w:val="24"/>
                <w:szCs w:val="24"/>
              </w:rPr>
              <w:t>ar</w:t>
            </w:r>
            <w:r w:rsidR="00DB16D5" w:rsidRPr="004E49E4">
              <w:rPr>
                <w:rFonts w:ascii="Times New Roman" w:hAnsi="Times New Roman" w:cs="Times New Roman"/>
                <w:b/>
                <w:bCs/>
                <w:sz w:val="24"/>
                <w:szCs w:val="24"/>
              </w:rPr>
              <w:t xml:space="preserve"> tiesas</w:t>
            </w:r>
            <w:r w:rsidR="006867DA" w:rsidRPr="004E49E4">
              <w:rPr>
                <w:rFonts w:ascii="Times New Roman" w:hAnsi="Times New Roman" w:cs="Times New Roman"/>
                <w:b/>
                <w:bCs/>
                <w:sz w:val="24"/>
                <w:szCs w:val="24"/>
              </w:rPr>
              <w:t xml:space="preserve"> </w:t>
            </w:r>
            <w:r w:rsidR="00DB16D5" w:rsidRPr="004E49E4">
              <w:rPr>
                <w:rFonts w:ascii="Times New Roman" w:hAnsi="Times New Roman" w:cs="Times New Roman"/>
                <w:b/>
                <w:bCs/>
                <w:sz w:val="24"/>
                <w:szCs w:val="24"/>
              </w:rPr>
              <w:t>(</w:t>
            </w:r>
            <w:r w:rsidR="006867DA" w:rsidRPr="004E49E4">
              <w:rPr>
                <w:rFonts w:ascii="Times New Roman" w:hAnsi="Times New Roman" w:cs="Times New Roman"/>
                <w:b/>
                <w:bCs/>
                <w:sz w:val="24"/>
                <w:szCs w:val="24"/>
              </w:rPr>
              <w:t>tiesneša</w:t>
            </w:r>
            <w:r w:rsidR="00DB16D5" w:rsidRPr="004E49E4">
              <w:rPr>
                <w:rFonts w:ascii="Times New Roman" w:hAnsi="Times New Roman" w:cs="Times New Roman"/>
                <w:b/>
                <w:bCs/>
                <w:sz w:val="24"/>
                <w:szCs w:val="24"/>
              </w:rPr>
              <w:t>)</w:t>
            </w:r>
            <w:r w:rsidR="006867DA" w:rsidRPr="004E49E4">
              <w:rPr>
                <w:rFonts w:ascii="Times New Roman" w:hAnsi="Times New Roman" w:cs="Times New Roman"/>
                <w:b/>
                <w:bCs/>
                <w:sz w:val="24"/>
                <w:szCs w:val="24"/>
              </w:rPr>
              <w:t xml:space="preserve"> atļauju</w:t>
            </w:r>
            <w:r w:rsidRPr="004E49E4">
              <w:rPr>
                <w:rFonts w:ascii="Times New Roman" w:hAnsi="Times New Roman" w:cs="Times New Roman"/>
                <w:sz w:val="24"/>
                <w:szCs w:val="24"/>
              </w:rPr>
              <w:t xml:space="preserve"> veikt</w:t>
            </w:r>
            <w:r w:rsidR="00E44094" w:rsidRPr="004E49E4">
              <w:rPr>
                <w:rFonts w:ascii="Times New Roman" w:hAnsi="Times New Roman" w:cs="Times New Roman"/>
                <w:sz w:val="24"/>
                <w:szCs w:val="24"/>
              </w:rPr>
              <w:t xml:space="preserve"> šādas</w:t>
            </w:r>
            <w:r w:rsidRPr="004E49E4">
              <w:rPr>
                <w:rFonts w:ascii="Times New Roman" w:hAnsi="Times New Roman" w:cs="Times New Roman"/>
                <w:sz w:val="24"/>
                <w:szCs w:val="24"/>
              </w:rPr>
              <w:t xml:space="preserve"> procesuālās</w:t>
            </w:r>
            <w:r w:rsidR="00DB16D5" w:rsidRPr="004E49E4">
              <w:rPr>
                <w:rFonts w:ascii="Times New Roman" w:hAnsi="Times New Roman" w:cs="Times New Roman"/>
                <w:sz w:val="24"/>
                <w:szCs w:val="24"/>
              </w:rPr>
              <w:t xml:space="preserve"> izmeklēšanas</w:t>
            </w:r>
            <w:r w:rsidRPr="004E49E4">
              <w:rPr>
                <w:rFonts w:ascii="Times New Roman" w:hAnsi="Times New Roman" w:cs="Times New Roman"/>
                <w:sz w:val="24"/>
                <w:szCs w:val="24"/>
              </w:rPr>
              <w:t xml:space="preserve"> darbības</w:t>
            </w:r>
            <w:r w:rsidR="00E44094" w:rsidRPr="004E49E4">
              <w:rPr>
                <w:rFonts w:ascii="Times New Roman" w:hAnsi="Times New Roman" w:cs="Times New Roman"/>
                <w:sz w:val="24"/>
                <w:szCs w:val="24"/>
              </w:rPr>
              <w:t xml:space="preserve"> (turpmāk – procesuālās darbības)</w:t>
            </w:r>
            <w:r w:rsidRPr="004E49E4">
              <w:rPr>
                <w:rFonts w:ascii="Times New Roman" w:hAnsi="Times New Roman" w:cs="Times New Roman"/>
                <w:sz w:val="24"/>
                <w:szCs w:val="24"/>
              </w:rPr>
              <w:t>:</w:t>
            </w:r>
          </w:p>
          <w:p w14:paraId="638F6340" w14:textId="6820414A" w:rsidR="000F074C" w:rsidRPr="004E49E4" w:rsidRDefault="00D37929" w:rsidP="000F074C">
            <w:pPr>
              <w:pStyle w:val="ListParagraph"/>
              <w:numPr>
                <w:ilvl w:val="0"/>
                <w:numId w:val="15"/>
              </w:numPr>
              <w:jc w:val="both"/>
              <w:rPr>
                <w:color w:val="auto"/>
              </w:rPr>
            </w:pPr>
            <w:r w:rsidRPr="004E49E4">
              <w:rPr>
                <w:color w:val="auto"/>
              </w:rPr>
              <w:t>P</w:t>
            </w:r>
            <w:r w:rsidR="000F074C" w:rsidRPr="004E49E4">
              <w:rPr>
                <w:color w:val="auto"/>
              </w:rPr>
              <w:t xml:space="preserve">olicijas klātbūtnē veikt piespiedu iekļūšanu </w:t>
            </w:r>
            <w:r w:rsidR="00E44094" w:rsidRPr="004E49E4">
              <w:rPr>
                <w:color w:val="auto"/>
              </w:rPr>
              <w:t xml:space="preserve">ražotāju, pārdevēju, pakalpojumu sniedzēju vai citu personu </w:t>
            </w:r>
            <w:r w:rsidR="000F074C" w:rsidRPr="004E49E4">
              <w:rPr>
                <w:color w:val="auto"/>
              </w:rPr>
              <w:t>privātīpašumā</w:t>
            </w:r>
            <w:r w:rsidR="004F2C08" w:rsidRPr="004E49E4">
              <w:rPr>
                <w:color w:val="auto"/>
              </w:rPr>
              <w:t>,</w:t>
            </w:r>
            <w:r w:rsidR="00795E8C" w:rsidRPr="004E49E4">
              <w:rPr>
                <w:color w:val="auto"/>
              </w:rPr>
              <w:t xml:space="preserve"> </w:t>
            </w:r>
            <w:r w:rsidR="00795E8C" w:rsidRPr="004E49E4">
              <w:rPr>
                <w:color w:val="auto"/>
                <w:u w:val="single"/>
              </w:rPr>
              <w:t>ko izmanto saimnieciskajai vai profesionālajai darbībai</w:t>
            </w:r>
            <w:r w:rsidR="00795E8C" w:rsidRPr="004E49E4">
              <w:rPr>
                <w:color w:val="auto"/>
              </w:rPr>
              <w:t>,</w:t>
            </w:r>
            <w:r w:rsidR="004F2C08" w:rsidRPr="004E49E4">
              <w:rPr>
                <w:color w:val="auto"/>
              </w:rPr>
              <w:t xml:space="preserve"> kā arī </w:t>
            </w:r>
            <w:r w:rsidR="00C51407" w:rsidRPr="004E49E4">
              <w:rPr>
                <w:color w:val="auto"/>
                <w:u w:val="single"/>
              </w:rPr>
              <w:t>veikt tā pārmeklēšanu</w:t>
            </w:r>
            <w:r w:rsidRPr="004E49E4">
              <w:rPr>
                <w:color w:val="auto"/>
              </w:rPr>
              <w:t xml:space="preserve">. </w:t>
            </w:r>
            <w:r w:rsidRPr="004E49E4">
              <w:rPr>
                <w:iCs/>
                <w:color w:val="auto"/>
                <w:lang w:eastAsia="lv-LV"/>
              </w:rPr>
              <w:t xml:space="preserve">Šo </w:t>
            </w:r>
            <w:r w:rsidRPr="004E49E4">
              <w:rPr>
                <w:iCs/>
                <w:color w:val="auto"/>
                <w:lang w:eastAsia="lv-LV"/>
              </w:rPr>
              <w:lastRenderedPageBreak/>
              <w:t xml:space="preserve">darbību ietvaros Valsts policija sniegs atbalstu </w:t>
            </w:r>
            <w:r w:rsidR="00ED7439" w:rsidRPr="004E49E4">
              <w:rPr>
                <w:iCs/>
                <w:color w:val="auto"/>
                <w:lang w:eastAsia="lv-LV"/>
              </w:rPr>
              <w:t>PTAC</w:t>
            </w:r>
            <w:r w:rsidRPr="004E49E4">
              <w:rPr>
                <w:iCs/>
                <w:color w:val="auto"/>
                <w:lang w:eastAsia="lv-LV"/>
              </w:rPr>
              <w:t>, nodrošinot sabiedrisko kārtību, tomēr Valsts policija neveiks procesuālās darbības administratīvās lietas ietvaros.</w:t>
            </w:r>
            <w:r w:rsidR="006C15D5" w:rsidRPr="004E49E4">
              <w:rPr>
                <w:iCs/>
                <w:color w:val="auto"/>
                <w:lang w:eastAsia="lv-LV"/>
              </w:rPr>
              <w:t xml:space="preserve"> </w:t>
            </w:r>
            <w:r w:rsidR="00092DDA" w:rsidRPr="004E49E4">
              <w:rPr>
                <w:iCs/>
                <w:color w:val="auto"/>
                <w:u w:val="single"/>
                <w:lang w:eastAsia="lv-LV"/>
              </w:rPr>
              <w:t>Prognozējamais PTAC veikto procesuālo darbību skaits policijas klātbūtnē ir apmēram 1 gadā. Līdz ar to paredzams nebūtisks sloga pieaugums Valsts policijai.</w:t>
            </w:r>
          </w:p>
          <w:p w14:paraId="3DE2D04B" w14:textId="10BB9E78" w:rsidR="000F074C" w:rsidRPr="004E49E4" w:rsidRDefault="00D37929" w:rsidP="000F074C">
            <w:pPr>
              <w:pStyle w:val="ListParagraph"/>
              <w:numPr>
                <w:ilvl w:val="0"/>
                <w:numId w:val="15"/>
              </w:numPr>
              <w:jc w:val="both"/>
              <w:rPr>
                <w:color w:val="auto"/>
              </w:rPr>
            </w:pPr>
            <w:r w:rsidRPr="004E49E4">
              <w:rPr>
                <w:color w:val="auto"/>
              </w:rPr>
              <w:t>P</w:t>
            </w:r>
            <w:r w:rsidR="000F074C" w:rsidRPr="004E49E4">
              <w:rPr>
                <w:color w:val="auto"/>
              </w:rPr>
              <w:t>ieprasīt</w:t>
            </w:r>
            <w:r w:rsidR="00DB16D5" w:rsidRPr="004E49E4">
              <w:rPr>
                <w:color w:val="auto"/>
              </w:rPr>
              <w:t xml:space="preserve"> </w:t>
            </w:r>
            <w:r w:rsidR="006564C4" w:rsidRPr="004E49E4">
              <w:rPr>
                <w:color w:val="auto"/>
              </w:rPr>
              <w:t>maksājumu pakalpojumu sniedzēju</w:t>
            </w:r>
            <w:r w:rsidR="000F074C" w:rsidRPr="004E49E4">
              <w:rPr>
                <w:color w:val="auto"/>
              </w:rPr>
              <w:t xml:space="preserve"> rīcībā esošās neizpaužamās ziņas, lai </w:t>
            </w:r>
            <w:r w:rsidR="00B1488A" w:rsidRPr="004E49E4">
              <w:rPr>
                <w:color w:val="auto"/>
              </w:rPr>
              <w:t xml:space="preserve">noskaidrotu </w:t>
            </w:r>
            <w:r w:rsidR="000F074C" w:rsidRPr="004E49E4">
              <w:rPr>
                <w:color w:val="auto"/>
              </w:rPr>
              <w:t xml:space="preserve">finanšu plūsmās iesaistīto personu identitāti vai </w:t>
            </w:r>
            <w:r w:rsidR="00BA0717" w:rsidRPr="004E49E4">
              <w:rPr>
                <w:color w:val="auto"/>
              </w:rPr>
              <w:t xml:space="preserve">maksājumu </w:t>
            </w:r>
            <w:r w:rsidR="000F074C" w:rsidRPr="004E49E4">
              <w:rPr>
                <w:color w:val="auto"/>
              </w:rPr>
              <w:t>kontu informāciju</w:t>
            </w:r>
            <w:r w:rsidR="00562CD1" w:rsidRPr="004E49E4">
              <w:rPr>
                <w:color w:val="auto"/>
              </w:rPr>
              <w:t xml:space="preserve">, </w:t>
            </w:r>
            <w:r w:rsidR="00562CD1" w:rsidRPr="004E49E4">
              <w:rPr>
                <w:color w:val="auto"/>
                <w:u w:val="single"/>
              </w:rPr>
              <w:t>kas ietver kontu izrakstus un informāciju par darījumiem tajos  (darījuma summu un laiku, darījuma dalībnieku konta nr. un maksājuma mērķi)</w:t>
            </w:r>
            <w:r w:rsidR="000F074C" w:rsidRPr="004E49E4">
              <w:rPr>
                <w:color w:val="auto"/>
                <w:u w:val="single"/>
              </w:rPr>
              <w:t>.</w:t>
            </w:r>
            <w:r w:rsidR="00562CD1" w:rsidRPr="004E49E4">
              <w:rPr>
                <w:color w:val="auto"/>
                <w:u w:val="single"/>
              </w:rPr>
              <w:t xml:space="preserve"> Pieprasījuma mērķis ir iegūt visu lietas būtības noskaidrošanai nepieciešamo informāciju, lai novērstu pārkāpumus, kas skar patērētāju kolektīvās intereses.</w:t>
            </w:r>
            <w:r w:rsidR="00962CA7" w:rsidRPr="004E49E4">
              <w:rPr>
                <w:color w:val="auto"/>
              </w:rPr>
              <w:t xml:space="preserve"> Maksājumu pakalpojumu sniedzēj</w:t>
            </w:r>
            <w:r w:rsidR="006C187C" w:rsidRPr="004E49E4">
              <w:rPr>
                <w:color w:val="auto"/>
              </w:rPr>
              <w:t>i</w:t>
            </w:r>
            <w:r w:rsidR="00962CA7" w:rsidRPr="004E49E4">
              <w:rPr>
                <w:color w:val="auto"/>
              </w:rPr>
              <w:t xml:space="preserve"> ietver gan kredītiestādes, gan citus pakalpojumu sniedzējus, kas nodrošina finanšu plūsmas.</w:t>
            </w:r>
            <w:r w:rsidR="00714E4E" w:rsidRPr="004E49E4">
              <w:rPr>
                <w:color w:val="auto"/>
              </w:rPr>
              <w:t xml:space="preserve"> </w:t>
            </w:r>
            <w:r w:rsidR="00714E4E" w:rsidRPr="004E49E4">
              <w:rPr>
                <w:color w:val="auto"/>
                <w:u w:val="single"/>
              </w:rPr>
              <w:t>Līdz ar to</w:t>
            </w:r>
            <w:r w:rsidR="007D630C" w:rsidRPr="004E49E4">
              <w:rPr>
                <w:color w:val="auto"/>
                <w:u w:val="single"/>
              </w:rPr>
              <w:t xml:space="preserve"> būs</w:t>
            </w:r>
            <w:r w:rsidR="00714E4E" w:rsidRPr="004E49E4">
              <w:rPr>
                <w:color w:val="auto"/>
                <w:u w:val="single"/>
              </w:rPr>
              <w:t xml:space="preserve"> </w:t>
            </w:r>
            <w:r w:rsidR="00714E4E" w:rsidRPr="004E49E4">
              <w:rPr>
                <w:iCs/>
                <w:color w:val="auto"/>
                <w:u w:val="single"/>
                <w:lang w:eastAsia="lv-LV"/>
              </w:rPr>
              <w:t>nepieciešams veikt grozījumus Kredītiestāžu likumā</w:t>
            </w:r>
            <w:r w:rsidR="00962CA7" w:rsidRPr="004E49E4">
              <w:rPr>
                <w:iCs/>
                <w:color w:val="auto"/>
                <w:u w:val="single"/>
                <w:lang w:eastAsia="lv-LV"/>
              </w:rPr>
              <w:t xml:space="preserve">, nosakot </w:t>
            </w:r>
            <w:r w:rsidR="006F799D" w:rsidRPr="004E49E4">
              <w:rPr>
                <w:iCs/>
                <w:color w:val="auto"/>
                <w:u w:val="single"/>
                <w:lang w:eastAsia="lv-LV"/>
              </w:rPr>
              <w:t>pienākumu sniegt neizpaužamās ziņas PTAC</w:t>
            </w:r>
            <w:r w:rsidR="00962CA7" w:rsidRPr="004E49E4">
              <w:rPr>
                <w:iCs/>
                <w:color w:val="auto"/>
                <w:u w:val="single"/>
                <w:lang w:eastAsia="lv-LV"/>
              </w:rPr>
              <w:t>.</w:t>
            </w:r>
            <w:r w:rsidR="009E767C" w:rsidRPr="004E49E4">
              <w:rPr>
                <w:iCs/>
                <w:color w:val="auto"/>
                <w:u w:val="single"/>
                <w:lang w:eastAsia="lv-LV"/>
              </w:rPr>
              <w:t xml:space="preserve"> Maksājumu pakalpojumu</w:t>
            </w:r>
            <w:r w:rsidR="001A71E9" w:rsidRPr="004E49E4">
              <w:rPr>
                <w:iCs/>
                <w:color w:val="auto"/>
                <w:u w:val="single"/>
                <w:lang w:eastAsia="lv-LV"/>
              </w:rPr>
              <w:t xml:space="preserve"> un elektroniskās naudas</w:t>
            </w:r>
            <w:r w:rsidR="009E767C" w:rsidRPr="004E49E4">
              <w:rPr>
                <w:iCs/>
                <w:color w:val="auto"/>
                <w:u w:val="single"/>
                <w:lang w:eastAsia="lv-LV"/>
              </w:rPr>
              <w:t xml:space="preserve"> likuma 61.pants paredz, ka maksājumu pakalpojumu sniedzējs tā rīcībā esošās neizpaužamās ziņas sniedz tādā pašā kārtībā kā kredītiestādes saskaņā ar Kredītiestāžu likuma 63.panta noteikumiem.</w:t>
            </w:r>
          </w:p>
          <w:p w14:paraId="052DF927" w14:textId="535F0462" w:rsidR="00497894" w:rsidRPr="004E49E4" w:rsidRDefault="00497894" w:rsidP="000708FF">
            <w:pPr>
              <w:pStyle w:val="ListParagraph"/>
              <w:numPr>
                <w:ilvl w:val="0"/>
                <w:numId w:val="15"/>
              </w:numPr>
              <w:jc w:val="both"/>
              <w:rPr>
                <w:color w:val="auto"/>
              </w:rPr>
            </w:pPr>
            <w:r w:rsidRPr="004E49E4">
              <w:rPr>
                <w:iCs/>
                <w:color w:val="auto"/>
                <w:u w:val="single"/>
                <w:lang w:eastAsia="lv-LV"/>
              </w:rPr>
              <w:t>Pieprasīt elektronisko sakaru komersant</w:t>
            </w:r>
            <w:r w:rsidR="008F4E4A" w:rsidRPr="004E49E4">
              <w:rPr>
                <w:iCs/>
                <w:color w:val="auto"/>
                <w:u w:val="single"/>
                <w:lang w:eastAsia="lv-LV"/>
              </w:rPr>
              <w:t>u rīcībā esošo informāciju par datu plūsmām un tajās iesaistītajām personām, tostarp, arī saglabājamos datus.</w:t>
            </w:r>
            <w:r w:rsidR="00325C1B" w:rsidRPr="004E49E4">
              <w:rPr>
                <w:iCs/>
                <w:color w:val="auto"/>
                <w:u w:val="single"/>
                <w:lang w:eastAsia="lv-LV"/>
              </w:rPr>
              <w:t xml:space="preserve"> Tas neietver</w:t>
            </w:r>
            <w:r w:rsidR="008D6B42" w:rsidRPr="004E49E4">
              <w:rPr>
                <w:iCs/>
                <w:color w:val="auto"/>
                <w:u w:val="single"/>
                <w:lang w:eastAsia="lv-LV"/>
              </w:rPr>
              <w:t xml:space="preserve"> Elektronisko sakaru likuma 70.panta 8.</w:t>
            </w:r>
            <w:r w:rsidR="008D6B42" w:rsidRPr="004E49E4">
              <w:rPr>
                <w:iCs/>
                <w:color w:val="auto"/>
                <w:u w:val="single"/>
                <w:vertAlign w:val="superscript"/>
                <w:lang w:eastAsia="lv-LV"/>
              </w:rPr>
              <w:t>1</w:t>
            </w:r>
            <w:r w:rsidR="008D6B42" w:rsidRPr="004E49E4">
              <w:rPr>
                <w:iCs/>
                <w:color w:val="auto"/>
                <w:u w:val="single"/>
                <w:lang w:eastAsia="lv-LV"/>
              </w:rPr>
              <w:t xml:space="preserve"> daļā minētos</w:t>
            </w:r>
            <w:r w:rsidR="00325C1B" w:rsidRPr="004E49E4">
              <w:rPr>
                <w:iCs/>
                <w:color w:val="auto"/>
                <w:u w:val="single"/>
                <w:lang w:eastAsia="lv-LV"/>
              </w:rPr>
              <w:t xml:space="preserve"> noslodzes datus vai informāciju par noslēgtajiem līgumiem, ko elektronisko sakaru komersant</w:t>
            </w:r>
            <w:r w:rsidR="005756A5" w:rsidRPr="004E49E4">
              <w:rPr>
                <w:iCs/>
                <w:color w:val="auto"/>
                <w:u w:val="single"/>
                <w:lang w:eastAsia="lv-LV"/>
              </w:rPr>
              <w:t>i</w:t>
            </w:r>
            <w:r w:rsidR="00325C1B" w:rsidRPr="004E49E4">
              <w:rPr>
                <w:iCs/>
                <w:color w:val="auto"/>
                <w:u w:val="single"/>
                <w:lang w:eastAsia="lv-LV"/>
              </w:rPr>
              <w:t xml:space="preserve"> </w:t>
            </w:r>
            <w:r w:rsidR="005756A5" w:rsidRPr="004E49E4">
              <w:rPr>
                <w:iCs/>
                <w:color w:val="auto"/>
                <w:u w:val="single"/>
                <w:lang w:eastAsia="lv-LV"/>
              </w:rPr>
              <w:t>sniedz</w:t>
            </w:r>
            <w:r w:rsidR="00C24C52" w:rsidRPr="004E49E4">
              <w:rPr>
                <w:iCs/>
                <w:color w:val="auto"/>
                <w:u w:val="single"/>
                <w:lang w:eastAsia="lv-LV"/>
              </w:rPr>
              <w:t xml:space="preserve"> PTAC</w:t>
            </w:r>
            <w:r w:rsidR="00325C1B" w:rsidRPr="004E49E4">
              <w:rPr>
                <w:iCs/>
                <w:color w:val="auto"/>
                <w:u w:val="single"/>
                <w:lang w:eastAsia="lv-LV"/>
              </w:rPr>
              <w:t xml:space="preserve"> bez tiesas </w:t>
            </w:r>
            <w:r w:rsidR="008D6B42" w:rsidRPr="004E49E4">
              <w:rPr>
                <w:iCs/>
                <w:color w:val="auto"/>
                <w:u w:val="single"/>
                <w:lang w:eastAsia="lv-LV"/>
              </w:rPr>
              <w:t>atļaujas, bet</w:t>
            </w:r>
            <w:r w:rsidR="008F4E4A" w:rsidRPr="004E49E4">
              <w:rPr>
                <w:iCs/>
                <w:color w:val="auto"/>
                <w:u w:val="single"/>
                <w:lang w:eastAsia="lv-LV"/>
              </w:rPr>
              <w:t xml:space="preserve"> </w:t>
            </w:r>
            <w:r w:rsidR="000708FF" w:rsidRPr="004E49E4">
              <w:rPr>
                <w:iCs/>
                <w:color w:val="auto"/>
                <w:u w:val="single"/>
                <w:lang w:eastAsia="lv-LV"/>
              </w:rPr>
              <w:t>ietver</w:t>
            </w:r>
            <w:r w:rsidR="008D6B42" w:rsidRPr="004E49E4">
              <w:rPr>
                <w:iCs/>
                <w:color w:val="auto"/>
                <w:u w:val="single"/>
                <w:lang w:eastAsia="lv-LV"/>
              </w:rPr>
              <w:t xml:space="preserve"> informāciju par datu pārraidi starp galiekārtām un elektroniskajiem līdzekļiem (</w:t>
            </w:r>
            <w:r w:rsidR="000708FF" w:rsidRPr="004E49E4">
              <w:rPr>
                <w:iCs/>
                <w:color w:val="auto"/>
                <w:u w:val="single"/>
                <w:lang w:eastAsia="lv-LV"/>
              </w:rPr>
              <w:t>elektroniskas datu apstrādes un uzglabāšanas, tajā skaitā ciparu saspiešanas, iekārtām</w:t>
            </w:r>
            <w:r w:rsidR="008D6B42" w:rsidRPr="004E49E4">
              <w:rPr>
                <w:iCs/>
                <w:color w:val="auto"/>
                <w:u w:val="single"/>
                <w:lang w:eastAsia="lv-LV"/>
              </w:rPr>
              <w:t>)</w:t>
            </w:r>
            <w:r w:rsidR="000708FF" w:rsidRPr="004E49E4">
              <w:rPr>
                <w:iCs/>
                <w:color w:val="auto"/>
                <w:u w:val="single"/>
                <w:lang w:eastAsia="lv-LV"/>
              </w:rPr>
              <w:t xml:space="preserve">. </w:t>
            </w:r>
            <w:r w:rsidR="005756A5" w:rsidRPr="004E49E4">
              <w:rPr>
                <w:iCs/>
                <w:color w:val="auto"/>
                <w:u w:val="single"/>
                <w:lang w:eastAsia="lv-LV"/>
              </w:rPr>
              <w:t>Likumprojekts paredz, ka elektronisko sakaru komersants</w:t>
            </w:r>
            <w:r w:rsidR="000708FF" w:rsidRPr="004E49E4">
              <w:rPr>
                <w:iCs/>
                <w:color w:val="auto"/>
                <w:u w:val="single"/>
                <w:lang w:eastAsia="lv-LV"/>
              </w:rPr>
              <w:t xml:space="preserve"> </w:t>
            </w:r>
            <w:r w:rsidR="005756A5" w:rsidRPr="004E49E4">
              <w:rPr>
                <w:iCs/>
                <w:color w:val="auto"/>
                <w:u w:val="single"/>
                <w:lang w:eastAsia="lv-LV"/>
              </w:rPr>
              <w:t>sniedz tādu informāciju, kas ir tā rīcībā</w:t>
            </w:r>
            <w:r w:rsidR="008F4E4A" w:rsidRPr="004E49E4">
              <w:rPr>
                <w:iCs/>
                <w:color w:val="auto"/>
                <w:u w:val="single"/>
                <w:lang w:eastAsia="lv-LV"/>
              </w:rPr>
              <w:t>,</w:t>
            </w:r>
            <w:r w:rsidR="005756A5" w:rsidRPr="004E49E4">
              <w:rPr>
                <w:iCs/>
                <w:color w:val="auto"/>
                <w:u w:val="single"/>
                <w:lang w:eastAsia="lv-LV"/>
              </w:rPr>
              <w:t xml:space="preserve"> proti, informāciju,</w:t>
            </w:r>
            <w:r w:rsidR="008F4E4A" w:rsidRPr="004E49E4">
              <w:rPr>
                <w:iCs/>
                <w:color w:val="auto"/>
                <w:u w:val="single"/>
                <w:lang w:eastAsia="lv-LV"/>
              </w:rPr>
              <w:t xml:space="preserve"> kuras saglabāšanu paredz normatīvie akti vai kur</w:t>
            </w:r>
            <w:r w:rsidR="007B09F6" w:rsidRPr="004E49E4">
              <w:rPr>
                <w:iCs/>
                <w:color w:val="auto"/>
                <w:u w:val="single"/>
                <w:lang w:eastAsia="lv-LV"/>
              </w:rPr>
              <w:t>u</w:t>
            </w:r>
            <w:r w:rsidR="008F4E4A" w:rsidRPr="004E49E4">
              <w:rPr>
                <w:iCs/>
                <w:color w:val="auto"/>
                <w:u w:val="single"/>
                <w:lang w:eastAsia="lv-LV"/>
              </w:rPr>
              <w:t xml:space="preserve"> elektronisko sakaru komersant</w:t>
            </w:r>
            <w:r w:rsidR="007B09F6" w:rsidRPr="004E49E4">
              <w:rPr>
                <w:iCs/>
                <w:color w:val="auto"/>
                <w:u w:val="single"/>
                <w:lang w:eastAsia="lv-LV"/>
              </w:rPr>
              <w:t>s saglabā</w:t>
            </w:r>
            <w:r w:rsidR="00F7160E" w:rsidRPr="004E49E4">
              <w:rPr>
                <w:iCs/>
                <w:color w:val="auto"/>
                <w:u w:val="single"/>
                <w:lang w:eastAsia="lv-LV"/>
              </w:rPr>
              <w:t>, lai nodrošinātu savu komercdarbību</w:t>
            </w:r>
            <w:r w:rsidR="008F4E4A" w:rsidRPr="004E49E4">
              <w:rPr>
                <w:iCs/>
                <w:color w:val="auto"/>
                <w:u w:val="single"/>
                <w:lang w:eastAsia="lv-LV"/>
              </w:rPr>
              <w:t>.</w:t>
            </w:r>
            <w:r w:rsidR="005756A5" w:rsidRPr="004E49E4">
              <w:rPr>
                <w:iCs/>
                <w:color w:val="auto"/>
                <w:u w:val="single"/>
                <w:lang w:eastAsia="lv-LV"/>
              </w:rPr>
              <w:t xml:space="preserve"> Likumprojekts neparedz pienākumu elektronisko sakaru komersantiem veikt papildu pasākumus informācijas iegūšanai vai saglabāšanai. Ja elektronisko sakaru komersanta rīcībā nav PTAC pieprasītās informācijas, tad elektronisko sakaru komersants sniedz pamatotu atbildi, ka pieprasītā informācija netiek iegūta vai saglabāta.</w:t>
            </w:r>
          </w:p>
          <w:p w14:paraId="430FC139" w14:textId="3A4DADBF" w:rsidR="00007129" w:rsidRPr="00221674" w:rsidRDefault="009810D1" w:rsidP="001906D4">
            <w:pPr>
              <w:spacing w:after="0"/>
              <w:ind w:firstLine="720"/>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 xml:space="preserve">Lai arī atsevišķas pilnvaras veikt procesuālās darbības, kas saistītas ar piespiedu iekļūšanu personu privātīpašumā, līdzinās kriminālprocesam, tās tiks veiktas administratīvo lietu ietvaros. </w:t>
            </w:r>
            <w:r w:rsidR="004C36C6" w:rsidRPr="004E49E4">
              <w:rPr>
                <w:rFonts w:ascii="Times New Roman" w:eastAsia="Times New Roman" w:hAnsi="Times New Roman" w:cs="Times New Roman"/>
                <w:iCs/>
                <w:sz w:val="24"/>
                <w:szCs w:val="24"/>
                <w:u w:val="single"/>
                <w:lang w:eastAsia="lv-LV"/>
              </w:rPr>
              <w:t>Šobrīd administratīvā procesa vispārīgais regulējums neparedz tamlīdzīg</w:t>
            </w:r>
            <w:r w:rsidR="008001EA" w:rsidRPr="004E49E4">
              <w:rPr>
                <w:rFonts w:ascii="Times New Roman" w:eastAsia="Times New Roman" w:hAnsi="Times New Roman" w:cs="Times New Roman"/>
                <w:iCs/>
                <w:sz w:val="24"/>
                <w:szCs w:val="24"/>
                <w:u w:val="single"/>
                <w:lang w:eastAsia="lv-LV"/>
              </w:rPr>
              <w:t>u</w:t>
            </w:r>
            <w:r w:rsidR="004C36C6" w:rsidRPr="004E49E4">
              <w:rPr>
                <w:rFonts w:ascii="Times New Roman" w:eastAsia="Times New Roman" w:hAnsi="Times New Roman" w:cs="Times New Roman"/>
                <w:iCs/>
                <w:sz w:val="24"/>
                <w:szCs w:val="24"/>
                <w:u w:val="single"/>
                <w:lang w:eastAsia="lv-LV"/>
              </w:rPr>
              <w:t xml:space="preserve"> procesuāl</w:t>
            </w:r>
            <w:r w:rsidR="008001EA" w:rsidRPr="004E49E4">
              <w:rPr>
                <w:rFonts w:ascii="Times New Roman" w:eastAsia="Times New Roman" w:hAnsi="Times New Roman" w:cs="Times New Roman"/>
                <w:iCs/>
                <w:sz w:val="24"/>
                <w:szCs w:val="24"/>
                <w:u w:val="single"/>
                <w:lang w:eastAsia="lv-LV"/>
              </w:rPr>
              <w:t>o</w:t>
            </w:r>
            <w:r w:rsidR="004C36C6" w:rsidRPr="004E49E4">
              <w:rPr>
                <w:rFonts w:ascii="Times New Roman" w:eastAsia="Times New Roman" w:hAnsi="Times New Roman" w:cs="Times New Roman"/>
                <w:iCs/>
                <w:sz w:val="24"/>
                <w:szCs w:val="24"/>
                <w:u w:val="single"/>
                <w:lang w:eastAsia="lv-LV"/>
              </w:rPr>
              <w:t xml:space="preserve"> darbīb</w:t>
            </w:r>
            <w:r w:rsidR="008001EA" w:rsidRPr="004E49E4">
              <w:rPr>
                <w:rFonts w:ascii="Times New Roman" w:eastAsia="Times New Roman" w:hAnsi="Times New Roman" w:cs="Times New Roman"/>
                <w:iCs/>
                <w:sz w:val="24"/>
                <w:szCs w:val="24"/>
                <w:u w:val="single"/>
                <w:lang w:eastAsia="lv-LV"/>
              </w:rPr>
              <w:t>u kārtību</w:t>
            </w:r>
            <w:r>
              <w:rPr>
                <w:rFonts w:ascii="Times New Roman" w:eastAsia="Times New Roman" w:hAnsi="Times New Roman" w:cs="Times New Roman"/>
                <w:iCs/>
                <w:sz w:val="24"/>
                <w:szCs w:val="24"/>
                <w:u w:val="single"/>
                <w:lang w:eastAsia="lv-LV"/>
              </w:rPr>
              <w:t>, līdz ar to Likumprojekts paredz speciālu kārtību</w:t>
            </w:r>
            <w:r w:rsidR="004C36C6" w:rsidRPr="004E49E4">
              <w:rPr>
                <w:rFonts w:ascii="Times New Roman" w:eastAsia="Times New Roman" w:hAnsi="Times New Roman" w:cs="Times New Roman"/>
                <w:iCs/>
                <w:sz w:val="24"/>
                <w:szCs w:val="24"/>
                <w:u w:val="single"/>
                <w:lang w:eastAsia="lv-LV"/>
              </w:rPr>
              <w:t>.</w:t>
            </w:r>
            <w:r w:rsidR="008001EA" w:rsidRPr="004E49E4">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u w:val="single"/>
                <w:lang w:eastAsia="lv-LV"/>
              </w:rPr>
              <w:t>N</w:t>
            </w:r>
            <w:r w:rsidR="008001EA" w:rsidRPr="004E49E4">
              <w:rPr>
                <w:rFonts w:ascii="Times New Roman" w:eastAsia="Times New Roman" w:hAnsi="Times New Roman" w:cs="Times New Roman"/>
                <w:iCs/>
                <w:sz w:val="24"/>
                <w:szCs w:val="24"/>
                <w:u w:val="single"/>
                <w:lang w:eastAsia="lv-LV"/>
              </w:rPr>
              <w:t>ormas par procesuālajām darbībām</w:t>
            </w:r>
            <w:r>
              <w:rPr>
                <w:rFonts w:ascii="Times New Roman" w:eastAsia="Times New Roman" w:hAnsi="Times New Roman" w:cs="Times New Roman"/>
                <w:iCs/>
                <w:sz w:val="24"/>
                <w:szCs w:val="24"/>
                <w:u w:val="single"/>
                <w:lang w:eastAsia="lv-LV"/>
              </w:rPr>
              <w:t xml:space="preserve"> un </w:t>
            </w:r>
            <w:r>
              <w:rPr>
                <w:rFonts w:ascii="Times New Roman" w:eastAsia="Times New Roman" w:hAnsi="Times New Roman" w:cs="Times New Roman"/>
                <w:iCs/>
                <w:sz w:val="24"/>
                <w:szCs w:val="24"/>
                <w:u w:val="single"/>
                <w:lang w:eastAsia="lv-LV"/>
              </w:rPr>
              <w:lastRenderedPageBreak/>
              <w:t>to kārtību</w:t>
            </w:r>
            <w:r w:rsidR="008001EA" w:rsidRPr="004E49E4">
              <w:rPr>
                <w:rFonts w:ascii="Times New Roman" w:eastAsia="Times New Roman" w:hAnsi="Times New Roman" w:cs="Times New Roman"/>
                <w:iCs/>
                <w:sz w:val="24"/>
                <w:szCs w:val="24"/>
                <w:u w:val="single"/>
                <w:lang w:eastAsia="lv-LV"/>
              </w:rPr>
              <w:t xml:space="preserve"> ir veidotas pēc analoģijas ar Konkurences likuma un Finanšu un kapitāla tirgus komisijas likuma normām. </w:t>
            </w:r>
            <w:r w:rsidR="004C36C6" w:rsidRPr="004E49E4">
              <w:rPr>
                <w:rFonts w:ascii="Times New Roman" w:eastAsia="Times New Roman" w:hAnsi="Times New Roman" w:cs="Times New Roman"/>
                <w:iCs/>
                <w:sz w:val="24"/>
                <w:szCs w:val="24"/>
                <w:u w:val="single"/>
                <w:lang w:eastAsia="lv-LV"/>
              </w:rPr>
              <w:t xml:space="preserve"> </w:t>
            </w:r>
          </w:p>
          <w:p w14:paraId="795F3966" w14:textId="106BF1E0" w:rsidR="00A702B7" w:rsidRPr="008C1F61" w:rsidRDefault="00E728DE" w:rsidP="003C6F12">
            <w:pPr>
              <w:spacing w:after="0"/>
              <w:ind w:firstLine="720"/>
              <w:jc w:val="both"/>
              <w:rPr>
                <w:rFonts w:ascii="Times New Roman" w:eastAsia="Times New Roman" w:hAnsi="Times New Roman" w:cs="Times New Roman"/>
                <w:iCs/>
                <w:sz w:val="24"/>
                <w:szCs w:val="24"/>
                <w:u w:val="single"/>
                <w:lang w:eastAsia="lv-LV"/>
              </w:rPr>
            </w:pPr>
            <w:r w:rsidRPr="008C1F61">
              <w:rPr>
                <w:rFonts w:ascii="Times New Roman" w:eastAsia="Times New Roman" w:hAnsi="Times New Roman" w:cs="Times New Roman"/>
                <w:iCs/>
                <w:sz w:val="24"/>
                <w:szCs w:val="24"/>
                <w:u w:val="single"/>
                <w:lang w:eastAsia="lv-LV"/>
              </w:rPr>
              <w:t xml:space="preserve">Procesuālās darbības </w:t>
            </w:r>
            <w:r w:rsidR="0019040A" w:rsidRPr="008C1F61">
              <w:rPr>
                <w:rFonts w:ascii="Times New Roman" w:eastAsia="Times New Roman" w:hAnsi="Times New Roman" w:cs="Times New Roman"/>
                <w:iCs/>
                <w:sz w:val="24"/>
                <w:szCs w:val="24"/>
                <w:u w:val="single"/>
                <w:lang w:eastAsia="lv-LV"/>
              </w:rPr>
              <w:t>tiks veiktas</w:t>
            </w:r>
            <w:r w:rsidRPr="008C1F61">
              <w:rPr>
                <w:rFonts w:ascii="Times New Roman" w:eastAsia="Times New Roman" w:hAnsi="Times New Roman" w:cs="Times New Roman"/>
                <w:iCs/>
                <w:sz w:val="24"/>
                <w:szCs w:val="24"/>
                <w:u w:val="single"/>
                <w:lang w:eastAsia="lv-LV"/>
              </w:rPr>
              <w:t xml:space="preserve"> </w:t>
            </w:r>
            <w:r w:rsidR="0019040A" w:rsidRPr="008C1F61">
              <w:rPr>
                <w:rFonts w:ascii="Times New Roman" w:eastAsia="Times New Roman" w:hAnsi="Times New Roman" w:cs="Times New Roman"/>
                <w:iCs/>
                <w:sz w:val="24"/>
                <w:szCs w:val="24"/>
                <w:u w:val="single"/>
                <w:lang w:eastAsia="lv-LV"/>
              </w:rPr>
              <w:t>tikai gadījumos</w:t>
            </w:r>
            <w:r w:rsidRPr="008C1F61">
              <w:rPr>
                <w:rFonts w:ascii="Times New Roman" w:eastAsia="Times New Roman" w:hAnsi="Times New Roman" w:cs="Times New Roman"/>
                <w:iCs/>
                <w:sz w:val="24"/>
                <w:szCs w:val="24"/>
                <w:u w:val="single"/>
                <w:lang w:eastAsia="lv-LV"/>
              </w:rPr>
              <w:t xml:space="preserve">, </w:t>
            </w:r>
            <w:r w:rsidR="0019040A" w:rsidRPr="008C1F61">
              <w:rPr>
                <w:rFonts w:ascii="Times New Roman" w:eastAsia="Times New Roman" w:hAnsi="Times New Roman" w:cs="Times New Roman"/>
                <w:iCs/>
                <w:sz w:val="24"/>
                <w:szCs w:val="24"/>
                <w:u w:val="single"/>
                <w:lang w:eastAsia="lv-LV"/>
              </w:rPr>
              <w:t>kad</w:t>
            </w:r>
            <w:r w:rsidRPr="008C1F61">
              <w:rPr>
                <w:rFonts w:ascii="Times New Roman" w:eastAsia="Times New Roman" w:hAnsi="Times New Roman" w:cs="Times New Roman"/>
                <w:iCs/>
                <w:sz w:val="24"/>
                <w:szCs w:val="24"/>
                <w:u w:val="single"/>
                <w:lang w:eastAsia="lv-LV"/>
              </w:rPr>
              <w:t xml:space="preserve"> PTAC rīcībā ir nonākusi informācija, kas liecina par noteiktā pārkāpuma</w:t>
            </w:r>
            <w:r w:rsidR="006564C4" w:rsidRPr="008C1F61">
              <w:rPr>
                <w:rFonts w:ascii="Times New Roman" w:eastAsia="Times New Roman" w:hAnsi="Times New Roman" w:cs="Times New Roman"/>
                <w:iCs/>
                <w:sz w:val="24"/>
                <w:szCs w:val="24"/>
                <w:u w:val="single"/>
                <w:lang w:eastAsia="lv-LV"/>
              </w:rPr>
              <w:t>, kas skar patērētāju kolektīvās interes</w:t>
            </w:r>
            <w:r w:rsidR="00BA0717" w:rsidRPr="008C1F61">
              <w:rPr>
                <w:rFonts w:ascii="Times New Roman" w:eastAsia="Times New Roman" w:hAnsi="Times New Roman" w:cs="Times New Roman"/>
                <w:iCs/>
                <w:sz w:val="24"/>
                <w:szCs w:val="24"/>
                <w:u w:val="single"/>
                <w:lang w:eastAsia="lv-LV"/>
              </w:rPr>
              <w:t>es,</w:t>
            </w:r>
            <w:r w:rsidRPr="008C1F61">
              <w:rPr>
                <w:rFonts w:ascii="Times New Roman" w:eastAsia="Times New Roman" w:hAnsi="Times New Roman" w:cs="Times New Roman"/>
                <w:iCs/>
                <w:sz w:val="24"/>
                <w:szCs w:val="24"/>
                <w:u w:val="single"/>
                <w:lang w:eastAsia="lv-LV"/>
              </w:rPr>
              <w:t xml:space="preserve"> pazīmēm, un šīm iestādēm ir pamatotas aizdomas, ka </w:t>
            </w:r>
            <w:r w:rsidR="00A702B7" w:rsidRPr="008C1F61">
              <w:rPr>
                <w:rFonts w:ascii="Times New Roman" w:eastAsia="Times New Roman" w:hAnsi="Times New Roman" w:cs="Times New Roman"/>
                <w:iCs/>
                <w:sz w:val="24"/>
                <w:szCs w:val="24"/>
                <w:u w:val="single"/>
                <w:lang w:eastAsia="lv-LV"/>
              </w:rPr>
              <w:t>objektīva pārbaude un pierādījumu iegūšana ierosinātās lietas izmeklēšanā ar citām izmeklēšanas darbībām nav iespējama vai ir vismaz apdraudēta</w:t>
            </w:r>
            <w:r w:rsidR="0019040A" w:rsidRPr="008C1F61">
              <w:rPr>
                <w:rFonts w:ascii="Times New Roman" w:eastAsia="Times New Roman" w:hAnsi="Times New Roman" w:cs="Times New Roman"/>
                <w:iCs/>
                <w:sz w:val="24"/>
                <w:szCs w:val="24"/>
                <w:u w:val="single"/>
                <w:lang w:eastAsia="lv-LV"/>
              </w:rPr>
              <w:t>, nevis ikdienas uzraudzībā</w:t>
            </w:r>
            <w:r w:rsidR="00A702B7" w:rsidRPr="008C1F61">
              <w:rPr>
                <w:rFonts w:ascii="Times New Roman" w:eastAsia="Times New Roman" w:hAnsi="Times New Roman" w:cs="Times New Roman"/>
                <w:iCs/>
                <w:sz w:val="24"/>
                <w:szCs w:val="24"/>
                <w:u w:val="single"/>
                <w:lang w:eastAsia="lv-LV"/>
              </w:rPr>
              <w:t>.</w:t>
            </w:r>
          </w:p>
          <w:p w14:paraId="63200EF6" w14:textId="77777777" w:rsidR="00390DA7" w:rsidRDefault="00DD671E" w:rsidP="00DD671E">
            <w:pPr>
              <w:shd w:val="clear" w:color="auto" w:fill="FFFFFF"/>
              <w:spacing w:after="0"/>
              <w:ind w:firstLine="720"/>
              <w:jc w:val="both"/>
              <w:rPr>
                <w:rFonts w:ascii="Times New Roman" w:hAnsi="Times New Roman" w:cs="Times New Roman"/>
                <w:iCs/>
                <w:sz w:val="24"/>
                <w:szCs w:val="24"/>
              </w:rPr>
            </w:pPr>
            <w:r w:rsidRPr="004E49E4">
              <w:rPr>
                <w:rFonts w:ascii="Times New Roman" w:hAnsi="Times New Roman" w:cs="Times New Roman"/>
                <w:iCs/>
                <w:sz w:val="24"/>
                <w:szCs w:val="24"/>
              </w:rPr>
              <w:t>P</w:t>
            </w:r>
            <w:r w:rsidR="007C6291" w:rsidRPr="004E49E4">
              <w:rPr>
                <w:rFonts w:ascii="Times New Roman" w:hAnsi="Times New Roman" w:cs="Times New Roman"/>
                <w:iCs/>
                <w:sz w:val="24"/>
                <w:szCs w:val="24"/>
              </w:rPr>
              <w:t>rocesuālo darbību ietvaros iegūtās informācijas un datu aizsardzība tiks nodrošināta saskaņā</w:t>
            </w:r>
            <w:r w:rsidR="00205520" w:rsidRPr="004E49E4">
              <w:rPr>
                <w:rFonts w:ascii="Times New Roman" w:hAnsi="Times New Roman" w:cs="Times New Roman"/>
                <w:iCs/>
                <w:sz w:val="24"/>
                <w:szCs w:val="24"/>
              </w:rPr>
              <w:t xml:space="preserve"> ar</w:t>
            </w:r>
            <w:r w:rsidR="007C6291" w:rsidRPr="004E49E4">
              <w:rPr>
                <w:rFonts w:ascii="Times New Roman" w:hAnsi="Times New Roman" w:cs="Times New Roman"/>
                <w:iCs/>
                <w:sz w:val="24"/>
                <w:szCs w:val="24"/>
              </w:rPr>
              <w:t xml:space="preserve"> </w:t>
            </w:r>
            <w:r w:rsidR="007C6291" w:rsidRPr="004E49E4">
              <w:rPr>
                <w:rFonts w:ascii="Times New Roman" w:eastAsia="Times New Roman" w:hAnsi="Times New Roman" w:cs="Times New Roman"/>
                <w:i/>
                <w:sz w:val="24"/>
                <w:szCs w:val="24"/>
                <w:lang w:eastAsia="lv-LV"/>
              </w:rPr>
              <w:t>Eiropas Parlamenta un Padomes 2016. gada 27. aprīļa regul</w:t>
            </w:r>
            <w:r w:rsidR="007D630C" w:rsidRPr="004E49E4">
              <w:rPr>
                <w:rFonts w:ascii="Times New Roman" w:eastAsia="Times New Roman" w:hAnsi="Times New Roman" w:cs="Times New Roman"/>
                <w:i/>
                <w:sz w:val="24"/>
                <w:szCs w:val="24"/>
                <w:lang w:eastAsia="lv-LV"/>
              </w:rPr>
              <w:t>u</w:t>
            </w:r>
            <w:r w:rsidR="007C6291" w:rsidRPr="004E49E4">
              <w:rPr>
                <w:rFonts w:ascii="Times New Roman" w:eastAsia="Times New Roman" w:hAnsi="Times New Roman" w:cs="Times New Roman"/>
                <w:i/>
                <w:sz w:val="24"/>
                <w:szCs w:val="24"/>
                <w:lang w:eastAsia="lv-LV"/>
              </w:rPr>
              <w:t xml:space="preserve"> (ES) 2016/679 par fizisku personu aizsardzību attiecībā uz personas datu apstrādi un šādu datu brīvu apriti un ar ko atceļ Direktīvu 95/46/EK</w:t>
            </w:r>
            <w:r w:rsidR="007C6291" w:rsidRPr="004E49E4">
              <w:rPr>
                <w:rFonts w:ascii="Times New Roman" w:eastAsia="Times New Roman" w:hAnsi="Times New Roman" w:cs="Times New Roman"/>
                <w:iCs/>
                <w:sz w:val="24"/>
                <w:szCs w:val="24"/>
                <w:lang w:eastAsia="lv-LV"/>
              </w:rPr>
              <w:t xml:space="preserve">. Jau šobrīd </w:t>
            </w:r>
            <w:r w:rsidR="00364AA9" w:rsidRPr="004E49E4">
              <w:rPr>
                <w:rFonts w:ascii="Times New Roman" w:hAnsi="Times New Roman" w:cs="Times New Roman"/>
                <w:iCs/>
                <w:sz w:val="24"/>
                <w:szCs w:val="24"/>
              </w:rPr>
              <w:t>PTAC nodrošina juridisko un fizisko personu datu apstrādi un aizsardzību atbilstoši iekšējo un ārējo normatīvo aktu prasībām</w:t>
            </w:r>
            <w:r w:rsidR="007C6291" w:rsidRPr="004E49E4">
              <w:rPr>
                <w:rFonts w:ascii="Times New Roman" w:hAnsi="Times New Roman" w:cs="Times New Roman"/>
                <w:iCs/>
                <w:sz w:val="24"/>
                <w:szCs w:val="24"/>
              </w:rPr>
              <w:t>,</w:t>
            </w:r>
            <w:r w:rsidR="00F97A39" w:rsidRPr="004E49E4">
              <w:rPr>
                <w:rFonts w:ascii="Times New Roman" w:hAnsi="Times New Roman" w:cs="Times New Roman"/>
                <w:iCs/>
                <w:sz w:val="24"/>
                <w:szCs w:val="24"/>
              </w:rPr>
              <w:t xml:space="preserve"> realizējot drošības pasākumus, lai nepieļautu nesankcionētu piekļuvi personas datiem, to izpaušanu vai citu prettiesisku personu datu izmantošanu. </w:t>
            </w:r>
          </w:p>
          <w:p w14:paraId="5FEAD91E" w14:textId="77777777" w:rsidR="00390DA7" w:rsidRDefault="00390DA7" w:rsidP="00390DA7">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Procesuālās darbības, kas attiecās uz piespiedu iekļūšanu personas privātīpašumā, </w:t>
            </w:r>
            <w:r w:rsidRPr="0055339A">
              <w:rPr>
                <w:rFonts w:ascii="Times New Roman" w:hAnsi="Times New Roman" w:cs="Times New Roman"/>
                <w:sz w:val="24"/>
                <w:szCs w:val="24"/>
                <w:u w:val="single"/>
              </w:rPr>
              <w:t>ko izmanto saimnieciskajai vai profesionālajai darbībai,</w:t>
            </w:r>
            <w:r>
              <w:rPr>
                <w:rFonts w:ascii="Times New Roman" w:hAnsi="Times New Roman" w:cs="Times New Roman"/>
                <w:sz w:val="24"/>
                <w:szCs w:val="24"/>
                <w:u w:val="single"/>
              </w:rPr>
              <w:t xml:space="preserve"> izriet no </w:t>
            </w:r>
            <w:r w:rsidRPr="004E49E4">
              <w:rPr>
                <w:rFonts w:ascii="Times New Roman" w:hAnsi="Times New Roman" w:cs="Times New Roman"/>
                <w:sz w:val="24"/>
                <w:szCs w:val="24"/>
                <w:u w:val="single"/>
              </w:rPr>
              <w:t>Regula Nr.2017/2394</w:t>
            </w:r>
            <w:r>
              <w:rPr>
                <w:rFonts w:ascii="Times New Roman" w:hAnsi="Times New Roman" w:cs="Times New Roman"/>
                <w:sz w:val="24"/>
                <w:szCs w:val="24"/>
                <w:u w:val="single"/>
              </w:rPr>
              <w:t xml:space="preserve"> 9.panta “c” apakšpunkta, kur noteiktas pilnvaras </w:t>
            </w:r>
            <w:r w:rsidRPr="0055339A">
              <w:rPr>
                <w:rFonts w:ascii="Times New Roman" w:hAnsi="Times New Roman" w:cs="Times New Roman"/>
                <w:sz w:val="24"/>
                <w:szCs w:val="24"/>
                <w:u w:val="single"/>
              </w:rPr>
              <w:t>veikt vajadzīgās pārbaudes uz vietas</w:t>
            </w:r>
            <w:r>
              <w:rPr>
                <w:rFonts w:ascii="Times New Roman" w:hAnsi="Times New Roman" w:cs="Times New Roman"/>
                <w:sz w:val="24"/>
                <w:szCs w:val="24"/>
                <w:u w:val="single"/>
              </w:rPr>
              <w:t xml:space="preserve">, </w:t>
            </w:r>
            <w:r w:rsidRPr="008006BC">
              <w:rPr>
                <w:rFonts w:ascii="Times New Roman" w:hAnsi="Times New Roman" w:cs="Times New Roman"/>
                <w:sz w:val="24"/>
                <w:szCs w:val="24"/>
                <w:u w:val="single"/>
              </w:rPr>
              <w:t>tostarp iekļūt telpās, teritorijās vai transportlīdzekļos</w:t>
            </w:r>
            <w:r>
              <w:rPr>
                <w:rFonts w:ascii="Times New Roman" w:hAnsi="Times New Roman" w:cs="Times New Roman"/>
                <w:sz w:val="24"/>
                <w:szCs w:val="24"/>
                <w:u w:val="single"/>
              </w:rPr>
              <w:t xml:space="preserve">. Vienlaikus, </w:t>
            </w:r>
            <w:r w:rsidRPr="004E49E4">
              <w:rPr>
                <w:rFonts w:ascii="Times New Roman" w:hAnsi="Times New Roman" w:cs="Times New Roman"/>
                <w:sz w:val="24"/>
                <w:szCs w:val="24"/>
                <w:u w:val="single"/>
              </w:rPr>
              <w:t>Regula Nr.2017/2394</w:t>
            </w:r>
            <w:r>
              <w:rPr>
                <w:rFonts w:ascii="Times New Roman" w:hAnsi="Times New Roman" w:cs="Times New Roman"/>
                <w:sz w:val="24"/>
                <w:szCs w:val="24"/>
                <w:u w:val="single"/>
              </w:rPr>
              <w:t xml:space="preserve"> paredz, ka  kompetentajām iestādēm ir jāspēj efektīvi un savlaicīgi iegūt pierādījumus, lai varētu ātri un efektīvi izbeigt un aizliegt pārkāpumus. Tostarp, </w:t>
            </w:r>
            <w:r w:rsidRPr="004E49E4">
              <w:rPr>
                <w:rFonts w:ascii="Times New Roman" w:hAnsi="Times New Roman" w:cs="Times New Roman"/>
                <w:sz w:val="24"/>
                <w:szCs w:val="24"/>
                <w:u w:val="single"/>
              </w:rPr>
              <w:t>Regula</w:t>
            </w:r>
            <w:r>
              <w:rPr>
                <w:rFonts w:ascii="Times New Roman" w:hAnsi="Times New Roman" w:cs="Times New Roman"/>
                <w:sz w:val="24"/>
                <w:szCs w:val="24"/>
                <w:u w:val="single"/>
              </w:rPr>
              <w:t>s</w:t>
            </w:r>
            <w:r w:rsidRPr="004E49E4">
              <w:rPr>
                <w:rFonts w:ascii="Times New Roman" w:hAnsi="Times New Roman" w:cs="Times New Roman"/>
                <w:sz w:val="24"/>
                <w:szCs w:val="24"/>
                <w:u w:val="single"/>
              </w:rPr>
              <w:t xml:space="preserve"> Nr.2017/2394</w:t>
            </w:r>
            <w:r>
              <w:rPr>
                <w:rFonts w:ascii="Times New Roman" w:hAnsi="Times New Roman" w:cs="Times New Roman"/>
                <w:sz w:val="24"/>
                <w:szCs w:val="24"/>
                <w:u w:val="single"/>
              </w:rPr>
              <w:t xml:space="preserve"> 10.pants nosaka, ka savstarpējās palīdzības mehānisma ietvaros, saņemot palīdzības lūgumu no citas dalībvalsts kompetentās iestādes, kompetentajai iestādei 30 dienu laikā ir jāsniedz </w:t>
            </w:r>
            <w:r w:rsidRPr="008006BC">
              <w:rPr>
                <w:rFonts w:ascii="Times New Roman" w:hAnsi="Times New Roman" w:cs="Times New Roman"/>
                <w:sz w:val="24"/>
                <w:szCs w:val="24"/>
                <w:u w:val="single"/>
              </w:rPr>
              <w:t>vis</w:t>
            </w:r>
            <w:r>
              <w:rPr>
                <w:rFonts w:ascii="Times New Roman" w:hAnsi="Times New Roman" w:cs="Times New Roman"/>
                <w:sz w:val="24"/>
                <w:szCs w:val="24"/>
                <w:u w:val="single"/>
              </w:rPr>
              <w:t>a</w:t>
            </w:r>
            <w:r w:rsidRPr="008006BC">
              <w:rPr>
                <w:rFonts w:ascii="Times New Roman" w:hAnsi="Times New Roman" w:cs="Times New Roman"/>
                <w:sz w:val="24"/>
                <w:szCs w:val="24"/>
                <w:u w:val="single"/>
              </w:rPr>
              <w:t xml:space="preserve"> attiecīg</w:t>
            </w:r>
            <w:r>
              <w:rPr>
                <w:rFonts w:ascii="Times New Roman" w:hAnsi="Times New Roman" w:cs="Times New Roman"/>
                <w:sz w:val="24"/>
                <w:szCs w:val="24"/>
                <w:u w:val="single"/>
              </w:rPr>
              <w:t>ā</w:t>
            </w:r>
            <w:r w:rsidRPr="008006BC">
              <w:rPr>
                <w:rFonts w:ascii="Times New Roman" w:hAnsi="Times New Roman" w:cs="Times New Roman"/>
                <w:sz w:val="24"/>
                <w:szCs w:val="24"/>
                <w:u w:val="single"/>
              </w:rPr>
              <w:t xml:space="preserve"> informācij</w:t>
            </w:r>
            <w:r>
              <w:rPr>
                <w:rFonts w:ascii="Times New Roman" w:hAnsi="Times New Roman" w:cs="Times New Roman"/>
                <w:sz w:val="24"/>
                <w:szCs w:val="24"/>
                <w:u w:val="single"/>
              </w:rPr>
              <w:t>a par pārkāpumu, kā arī jāpanāk šī pārkāpuma izbeigšana.</w:t>
            </w:r>
          </w:p>
          <w:p w14:paraId="6E21B2C3" w14:textId="77777777" w:rsidR="00390DA7" w:rsidRDefault="00390DA7" w:rsidP="00390DA7">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Norādāms, ka</w:t>
            </w:r>
            <w:r w:rsidRPr="004E49E4">
              <w:rPr>
                <w:rFonts w:ascii="Times New Roman" w:hAnsi="Times New Roman" w:cs="Times New Roman"/>
                <w:sz w:val="24"/>
                <w:szCs w:val="24"/>
                <w:u w:val="single"/>
              </w:rPr>
              <w:t xml:space="preserve"> PTAC jau</w:t>
            </w:r>
            <w:r>
              <w:rPr>
                <w:rFonts w:ascii="Times New Roman" w:hAnsi="Times New Roman" w:cs="Times New Roman"/>
                <w:sz w:val="24"/>
                <w:szCs w:val="24"/>
                <w:u w:val="single"/>
              </w:rPr>
              <w:t xml:space="preserve"> šobrīd</w:t>
            </w:r>
            <w:r w:rsidRPr="004E49E4">
              <w:rPr>
                <w:rFonts w:ascii="Times New Roman" w:hAnsi="Times New Roman" w:cs="Times New Roman"/>
                <w:sz w:val="24"/>
                <w:szCs w:val="24"/>
                <w:u w:val="single"/>
              </w:rPr>
              <w:t xml:space="preserve"> ir tiesības</w:t>
            </w:r>
            <w:r>
              <w:rPr>
                <w:rFonts w:ascii="Times New Roman" w:hAnsi="Times New Roman" w:cs="Times New Roman"/>
                <w:sz w:val="24"/>
                <w:szCs w:val="24"/>
                <w:u w:val="single"/>
              </w:rPr>
              <w:t xml:space="preserve"> veikt pārbaudi personas privātīpašumā. PTAC,</w:t>
            </w:r>
            <w:r w:rsidRPr="004E49E4">
              <w:rPr>
                <w:rFonts w:ascii="Times New Roman" w:hAnsi="Times New Roman" w:cs="Times New Roman"/>
                <w:sz w:val="24"/>
                <w:szCs w:val="24"/>
                <w:u w:val="single"/>
              </w:rPr>
              <w:t xml:space="preserve"> veicot patērētāju tiesību uzraudzību, jebkurā laikā (arī bez iepriekšējā brīdinājuma)</w:t>
            </w:r>
            <w:r>
              <w:rPr>
                <w:rFonts w:ascii="Times New Roman" w:hAnsi="Times New Roman" w:cs="Times New Roman"/>
                <w:sz w:val="24"/>
                <w:szCs w:val="24"/>
                <w:u w:val="single"/>
              </w:rPr>
              <w:t xml:space="preserve"> ir tiesīgs</w:t>
            </w:r>
            <w:r w:rsidRPr="004E49E4">
              <w:rPr>
                <w:rFonts w:ascii="Times New Roman" w:hAnsi="Times New Roman" w:cs="Times New Roman"/>
                <w:sz w:val="24"/>
                <w:szCs w:val="24"/>
                <w:u w:val="single"/>
              </w:rPr>
              <w:t xml:space="preserve"> ierasties pie jebkura komersanta bez tiesneša atļaujas, kā arī bez ierobežojumiem netraucēti apmeklēt jebkuras ēkas, telpas, teritorijas un citas vietas, kur notiek preču ražošana vai lietu izgatavošana, uzglabāšana, tirdzniecība vai pakalpojumu sniegšana. Vienlaikus norādāms, ka šādas pārbaudes var nodrošināt sekmīgi tikai, ja ražotājs, pārdevējs, pakalpojumu sniedzējs vai cita persona ievēro PTAC likumīgās prasības un sadarbojas (ļauj ienākt telpās un sniedz visu nepieciešamo informāciju). </w:t>
            </w:r>
          </w:p>
          <w:p w14:paraId="4192332B" w14:textId="182AD1B4" w:rsidR="0023178E" w:rsidRPr="00BB6379" w:rsidRDefault="00923B32" w:rsidP="00BB6379">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Kompetento iestāžu nespēja īstenot </w:t>
            </w:r>
            <w:r w:rsidRPr="004E49E4">
              <w:rPr>
                <w:rFonts w:ascii="Times New Roman" w:hAnsi="Times New Roman" w:cs="Times New Roman"/>
                <w:sz w:val="24"/>
                <w:szCs w:val="24"/>
                <w:u w:val="single"/>
              </w:rPr>
              <w:t>Regul</w:t>
            </w:r>
            <w:r>
              <w:rPr>
                <w:rFonts w:ascii="Times New Roman" w:hAnsi="Times New Roman" w:cs="Times New Roman"/>
                <w:sz w:val="24"/>
                <w:szCs w:val="24"/>
                <w:u w:val="single"/>
              </w:rPr>
              <w:t>ā</w:t>
            </w:r>
            <w:r w:rsidRPr="004E49E4">
              <w:rPr>
                <w:rFonts w:ascii="Times New Roman" w:hAnsi="Times New Roman" w:cs="Times New Roman"/>
                <w:sz w:val="24"/>
                <w:szCs w:val="24"/>
                <w:u w:val="single"/>
              </w:rPr>
              <w:t xml:space="preserve"> Nr.2017/2394</w:t>
            </w:r>
            <w:r>
              <w:rPr>
                <w:rFonts w:ascii="Times New Roman" w:hAnsi="Times New Roman" w:cs="Times New Roman"/>
                <w:sz w:val="24"/>
                <w:szCs w:val="24"/>
                <w:u w:val="single"/>
              </w:rPr>
              <w:t xml:space="preserve"> norādītās minimālās pilnvaras, it sevišķi, gadījumos, ja nepieciešamos pierādījumus nevar iegūt citām metodēm, ir </w:t>
            </w:r>
            <w:r>
              <w:rPr>
                <w:rFonts w:ascii="Times New Roman" w:hAnsi="Times New Roman" w:cs="Times New Roman"/>
                <w:sz w:val="24"/>
                <w:szCs w:val="24"/>
                <w:u w:val="single"/>
              </w:rPr>
              <w:lastRenderedPageBreak/>
              <w:t xml:space="preserve">pretrunā šīs regulas mērķim un uzskatāma par </w:t>
            </w:r>
            <w:r w:rsidRPr="004E49E4">
              <w:rPr>
                <w:rFonts w:ascii="Times New Roman" w:hAnsi="Times New Roman" w:cs="Times New Roman"/>
                <w:sz w:val="24"/>
                <w:szCs w:val="24"/>
                <w:u w:val="single"/>
              </w:rPr>
              <w:t>Regul</w:t>
            </w:r>
            <w:r>
              <w:rPr>
                <w:rFonts w:ascii="Times New Roman" w:hAnsi="Times New Roman" w:cs="Times New Roman"/>
                <w:sz w:val="24"/>
                <w:szCs w:val="24"/>
                <w:u w:val="single"/>
              </w:rPr>
              <w:t>as</w:t>
            </w:r>
            <w:r w:rsidRPr="004E49E4">
              <w:rPr>
                <w:rFonts w:ascii="Times New Roman" w:hAnsi="Times New Roman" w:cs="Times New Roman"/>
                <w:sz w:val="24"/>
                <w:szCs w:val="24"/>
                <w:u w:val="single"/>
              </w:rPr>
              <w:t xml:space="preserve"> Nr.2017/2394</w:t>
            </w:r>
            <w:r>
              <w:rPr>
                <w:rFonts w:ascii="Times New Roman" w:hAnsi="Times New Roman" w:cs="Times New Roman"/>
                <w:sz w:val="24"/>
                <w:szCs w:val="24"/>
                <w:u w:val="single"/>
              </w:rPr>
              <w:t xml:space="preserve"> prasību neizpildi.</w:t>
            </w:r>
            <w:r w:rsidRPr="004E49E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Attiecīgi</w:t>
            </w:r>
            <w:r w:rsidR="0012025C">
              <w:rPr>
                <w:rFonts w:ascii="Times New Roman" w:hAnsi="Times New Roman" w:cs="Times New Roman"/>
                <w:sz w:val="24"/>
                <w:szCs w:val="24"/>
                <w:u w:val="single"/>
              </w:rPr>
              <w:t xml:space="preserve"> nav pieļaujama situācija, ka</w:t>
            </w:r>
            <w:r w:rsidR="00390DA7">
              <w:rPr>
                <w:rFonts w:ascii="Times New Roman" w:hAnsi="Times New Roman" w:cs="Times New Roman"/>
                <w:sz w:val="24"/>
                <w:szCs w:val="24"/>
                <w:u w:val="single"/>
              </w:rPr>
              <w:t xml:space="preserve"> ES tieši piemērojamā </w:t>
            </w:r>
            <w:r w:rsidR="00A6358B">
              <w:rPr>
                <w:rFonts w:ascii="Times New Roman" w:hAnsi="Times New Roman" w:cs="Times New Roman"/>
                <w:sz w:val="24"/>
                <w:szCs w:val="24"/>
                <w:u w:val="single"/>
              </w:rPr>
              <w:t>tiesību</w:t>
            </w:r>
            <w:r w:rsidR="0012025C">
              <w:rPr>
                <w:rFonts w:ascii="Times New Roman" w:hAnsi="Times New Roman" w:cs="Times New Roman"/>
                <w:sz w:val="24"/>
                <w:szCs w:val="24"/>
                <w:u w:val="single"/>
              </w:rPr>
              <w:t xml:space="preserve"> </w:t>
            </w:r>
            <w:r w:rsidR="00390DA7">
              <w:rPr>
                <w:rFonts w:ascii="Times New Roman" w:hAnsi="Times New Roman" w:cs="Times New Roman"/>
                <w:sz w:val="24"/>
                <w:szCs w:val="24"/>
                <w:u w:val="single"/>
              </w:rPr>
              <w:t>aktā norādīto pilnvaru</w:t>
            </w:r>
            <w:r w:rsidR="0012025C">
              <w:rPr>
                <w:rFonts w:ascii="Times New Roman" w:hAnsi="Times New Roman" w:cs="Times New Roman"/>
                <w:sz w:val="24"/>
                <w:szCs w:val="24"/>
                <w:u w:val="single"/>
              </w:rPr>
              <w:t>, k</w:t>
            </w:r>
            <w:r w:rsidR="00DC2AF8">
              <w:rPr>
                <w:rFonts w:ascii="Times New Roman" w:hAnsi="Times New Roman" w:cs="Times New Roman"/>
                <w:sz w:val="24"/>
                <w:szCs w:val="24"/>
                <w:u w:val="single"/>
              </w:rPr>
              <w:t>uras</w:t>
            </w:r>
            <w:r w:rsidR="0012025C">
              <w:rPr>
                <w:rFonts w:ascii="Times New Roman" w:hAnsi="Times New Roman" w:cs="Times New Roman"/>
                <w:sz w:val="24"/>
                <w:szCs w:val="24"/>
                <w:u w:val="single"/>
              </w:rPr>
              <w:t xml:space="preserve"> dalībvalstīm ir </w:t>
            </w:r>
            <w:r w:rsidR="00DC2AF8">
              <w:rPr>
                <w:rFonts w:ascii="Times New Roman" w:hAnsi="Times New Roman" w:cs="Times New Roman"/>
                <w:sz w:val="24"/>
                <w:szCs w:val="24"/>
                <w:u w:val="single"/>
              </w:rPr>
              <w:t>pienākums nodrošināt</w:t>
            </w:r>
            <w:r w:rsidR="0012025C">
              <w:rPr>
                <w:rFonts w:ascii="Times New Roman" w:hAnsi="Times New Roman" w:cs="Times New Roman"/>
                <w:sz w:val="24"/>
                <w:szCs w:val="24"/>
                <w:u w:val="single"/>
              </w:rPr>
              <w:t>,</w:t>
            </w:r>
            <w:r w:rsidR="00390DA7">
              <w:rPr>
                <w:rFonts w:ascii="Times New Roman" w:hAnsi="Times New Roman" w:cs="Times New Roman"/>
                <w:sz w:val="24"/>
                <w:szCs w:val="24"/>
                <w:u w:val="single"/>
              </w:rPr>
              <w:t xml:space="preserve"> īstenošana</w:t>
            </w:r>
            <w:r w:rsidR="009C5A81">
              <w:rPr>
                <w:rFonts w:ascii="Times New Roman" w:hAnsi="Times New Roman" w:cs="Times New Roman"/>
                <w:sz w:val="24"/>
                <w:szCs w:val="24"/>
                <w:u w:val="single"/>
              </w:rPr>
              <w:t xml:space="preserve"> </w:t>
            </w:r>
            <w:r w:rsidR="0012025C">
              <w:rPr>
                <w:rFonts w:ascii="Times New Roman" w:hAnsi="Times New Roman" w:cs="Times New Roman"/>
                <w:sz w:val="24"/>
                <w:szCs w:val="24"/>
                <w:u w:val="single"/>
              </w:rPr>
              <w:t>ir</w:t>
            </w:r>
            <w:r w:rsidR="00390DA7">
              <w:rPr>
                <w:rFonts w:ascii="Times New Roman" w:hAnsi="Times New Roman" w:cs="Times New Roman"/>
                <w:sz w:val="24"/>
                <w:szCs w:val="24"/>
                <w:u w:val="single"/>
              </w:rPr>
              <w:t xml:space="preserve"> atkarīga no tā, vai persona, par kuru veic pārbaudi,</w:t>
            </w:r>
            <w:r w:rsidR="00684044">
              <w:rPr>
                <w:rFonts w:ascii="Times New Roman" w:hAnsi="Times New Roman" w:cs="Times New Roman"/>
                <w:sz w:val="24"/>
                <w:szCs w:val="24"/>
                <w:u w:val="single"/>
              </w:rPr>
              <w:t xml:space="preserve"> vēlas</w:t>
            </w:r>
            <w:r w:rsidR="00390DA7">
              <w:rPr>
                <w:rFonts w:ascii="Times New Roman" w:hAnsi="Times New Roman" w:cs="Times New Roman"/>
                <w:sz w:val="24"/>
                <w:szCs w:val="24"/>
                <w:u w:val="single"/>
              </w:rPr>
              <w:t xml:space="preserve"> sadarbo</w:t>
            </w:r>
            <w:r w:rsidR="00684044">
              <w:rPr>
                <w:rFonts w:ascii="Times New Roman" w:hAnsi="Times New Roman" w:cs="Times New Roman"/>
                <w:sz w:val="24"/>
                <w:szCs w:val="24"/>
                <w:u w:val="single"/>
              </w:rPr>
              <w:t>ties</w:t>
            </w:r>
            <w:r w:rsidR="00390DA7">
              <w:rPr>
                <w:rFonts w:ascii="Times New Roman" w:hAnsi="Times New Roman" w:cs="Times New Roman"/>
                <w:sz w:val="24"/>
                <w:szCs w:val="24"/>
                <w:u w:val="single"/>
              </w:rPr>
              <w:t>.</w:t>
            </w:r>
            <w:r w:rsidR="007E596C">
              <w:rPr>
                <w:rFonts w:ascii="Times New Roman" w:hAnsi="Times New Roman" w:cs="Times New Roman"/>
                <w:sz w:val="24"/>
                <w:szCs w:val="24"/>
                <w:u w:val="single"/>
              </w:rPr>
              <w:t xml:space="preserve"> </w:t>
            </w:r>
            <w:r w:rsidR="00390DA7" w:rsidRPr="004E49E4">
              <w:rPr>
                <w:rFonts w:ascii="Times New Roman" w:hAnsi="Times New Roman" w:cs="Times New Roman"/>
                <w:sz w:val="24"/>
                <w:szCs w:val="24"/>
                <w:u w:val="single"/>
              </w:rPr>
              <w:t xml:space="preserve">Līdz ar to ir </w:t>
            </w:r>
            <w:r w:rsidR="0012025C">
              <w:rPr>
                <w:rFonts w:ascii="Times New Roman" w:hAnsi="Times New Roman" w:cs="Times New Roman"/>
                <w:sz w:val="24"/>
                <w:szCs w:val="24"/>
                <w:u w:val="single"/>
              </w:rPr>
              <w:t>nepieciešams nodrošināt PTAC</w:t>
            </w:r>
            <w:r w:rsidR="007E596C">
              <w:rPr>
                <w:rFonts w:ascii="Times New Roman" w:hAnsi="Times New Roman" w:cs="Times New Roman"/>
                <w:sz w:val="24"/>
                <w:szCs w:val="24"/>
                <w:u w:val="single"/>
              </w:rPr>
              <w:t xml:space="preserve"> kā kompetentajai iestādei</w:t>
            </w:r>
            <w:r w:rsidR="00390DA7" w:rsidRPr="004E49E4">
              <w:rPr>
                <w:rFonts w:ascii="Times New Roman" w:hAnsi="Times New Roman" w:cs="Times New Roman"/>
                <w:sz w:val="24"/>
                <w:szCs w:val="24"/>
                <w:u w:val="single"/>
              </w:rPr>
              <w:t xml:space="preserve"> tiesīb</w:t>
            </w:r>
            <w:r w:rsidR="0012025C">
              <w:rPr>
                <w:rFonts w:ascii="Times New Roman" w:hAnsi="Times New Roman" w:cs="Times New Roman"/>
                <w:sz w:val="24"/>
                <w:szCs w:val="24"/>
                <w:u w:val="single"/>
              </w:rPr>
              <w:t>as</w:t>
            </w:r>
            <w:r w:rsidR="00390DA7" w:rsidRPr="004E49E4">
              <w:rPr>
                <w:rFonts w:ascii="Times New Roman" w:hAnsi="Times New Roman" w:cs="Times New Roman"/>
                <w:sz w:val="24"/>
                <w:szCs w:val="24"/>
                <w:u w:val="single"/>
              </w:rPr>
              <w:t xml:space="preserve"> iegūt visu nepieciešamo informāciju un pierādījumus lietas būtības noskaidrošanai, tostarp, īstenojot piespiedu darbības</w:t>
            </w:r>
            <w:r w:rsidR="00562892">
              <w:rPr>
                <w:rFonts w:ascii="Times New Roman" w:hAnsi="Times New Roman" w:cs="Times New Roman"/>
                <w:sz w:val="24"/>
                <w:szCs w:val="24"/>
                <w:u w:val="single"/>
              </w:rPr>
              <w:t xml:space="preserve"> (piespiedu iekļūšanu </w:t>
            </w:r>
            <w:r w:rsidR="00562892" w:rsidRPr="004F26B1">
              <w:rPr>
                <w:rFonts w:ascii="Times New Roman" w:hAnsi="Times New Roman" w:cs="Times New Roman"/>
                <w:sz w:val="24"/>
                <w:szCs w:val="24"/>
                <w:u w:val="single"/>
              </w:rPr>
              <w:t>privātīpašumā,</w:t>
            </w:r>
            <w:r w:rsidR="00562892" w:rsidRPr="00BB6379">
              <w:rPr>
                <w:u w:val="single"/>
              </w:rPr>
              <w:t xml:space="preserve"> </w:t>
            </w:r>
            <w:r w:rsidR="00562892" w:rsidRPr="004F26B1">
              <w:rPr>
                <w:rFonts w:ascii="Times New Roman" w:hAnsi="Times New Roman" w:cs="Times New Roman"/>
                <w:sz w:val="24"/>
                <w:szCs w:val="24"/>
                <w:u w:val="single"/>
              </w:rPr>
              <w:t>ko</w:t>
            </w:r>
            <w:r w:rsidR="00562892" w:rsidRPr="00562892">
              <w:rPr>
                <w:rFonts w:ascii="Times New Roman" w:hAnsi="Times New Roman" w:cs="Times New Roman"/>
                <w:sz w:val="24"/>
                <w:szCs w:val="24"/>
                <w:u w:val="single"/>
              </w:rPr>
              <w:t xml:space="preserve"> izmanto saimnieciskajai vai profesionālajai darbībai</w:t>
            </w:r>
            <w:r w:rsidR="00562892">
              <w:rPr>
                <w:rFonts w:ascii="Times New Roman" w:hAnsi="Times New Roman" w:cs="Times New Roman"/>
                <w:sz w:val="24"/>
                <w:szCs w:val="24"/>
                <w:u w:val="single"/>
              </w:rPr>
              <w:t>)</w:t>
            </w:r>
            <w:r w:rsidR="00390DA7" w:rsidRPr="004E49E4">
              <w:rPr>
                <w:rFonts w:ascii="Times New Roman" w:hAnsi="Times New Roman" w:cs="Times New Roman"/>
                <w:sz w:val="24"/>
                <w:szCs w:val="24"/>
                <w:u w:val="single"/>
              </w:rPr>
              <w:t>, neatkarīgi no</w:t>
            </w:r>
            <w:r w:rsidR="00390DA7">
              <w:rPr>
                <w:rFonts w:ascii="Times New Roman" w:hAnsi="Times New Roman" w:cs="Times New Roman"/>
                <w:sz w:val="24"/>
                <w:szCs w:val="24"/>
                <w:u w:val="single"/>
              </w:rPr>
              <w:t xml:space="preserve"> </w:t>
            </w:r>
            <w:r w:rsidR="00390DA7" w:rsidRPr="004E49E4">
              <w:rPr>
                <w:rFonts w:ascii="Times New Roman" w:hAnsi="Times New Roman" w:cs="Times New Roman"/>
                <w:sz w:val="24"/>
                <w:szCs w:val="24"/>
                <w:u w:val="single"/>
              </w:rPr>
              <w:t>tā, vai ražotājs, pārdevējs, pakalpojumu sniedzējs vai cita persona ievēro PTAC</w:t>
            </w:r>
            <w:r w:rsidR="0012025C">
              <w:rPr>
                <w:rFonts w:ascii="Times New Roman" w:hAnsi="Times New Roman" w:cs="Times New Roman"/>
                <w:sz w:val="24"/>
                <w:szCs w:val="24"/>
                <w:u w:val="single"/>
              </w:rPr>
              <w:t xml:space="preserve"> likumīgās</w:t>
            </w:r>
            <w:r w:rsidR="00390DA7" w:rsidRPr="004E49E4">
              <w:rPr>
                <w:rFonts w:ascii="Times New Roman" w:hAnsi="Times New Roman" w:cs="Times New Roman"/>
                <w:sz w:val="24"/>
                <w:szCs w:val="24"/>
                <w:u w:val="single"/>
              </w:rPr>
              <w:t xml:space="preserve"> prasības un sadarbojas.</w:t>
            </w:r>
          </w:p>
          <w:p w14:paraId="37B8BFAE" w14:textId="459E4BC7" w:rsidR="00007129" w:rsidRDefault="00007129" w:rsidP="00DD671E">
            <w:pPr>
              <w:shd w:val="clear" w:color="auto" w:fill="FFFFFF"/>
              <w:spacing w:after="0"/>
              <w:ind w:firstLine="720"/>
              <w:jc w:val="both"/>
              <w:rPr>
                <w:rFonts w:ascii="Times New Roman" w:hAnsi="Times New Roman" w:cs="Times New Roman"/>
                <w:iCs/>
                <w:sz w:val="24"/>
                <w:szCs w:val="24"/>
              </w:rPr>
            </w:pPr>
          </w:p>
          <w:p w14:paraId="4D406C50" w14:textId="1D7BAC2E" w:rsidR="00007129" w:rsidRPr="000A5564" w:rsidRDefault="00007129" w:rsidP="00007129">
            <w:pPr>
              <w:spacing w:after="0"/>
              <w:jc w:val="both"/>
              <w:rPr>
                <w:rFonts w:ascii="Times New Roman" w:eastAsia="Times New Roman" w:hAnsi="Times New Roman" w:cs="Times New Roman"/>
                <w:b/>
                <w:bCs/>
                <w:iCs/>
                <w:sz w:val="24"/>
                <w:szCs w:val="24"/>
                <w:u w:val="single"/>
                <w:lang w:eastAsia="lv-LV"/>
              </w:rPr>
            </w:pPr>
            <w:r w:rsidRPr="000A5564">
              <w:rPr>
                <w:rFonts w:ascii="Times New Roman" w:eastAsia="Times New Roman" w:hAnsi="Times New Roman" w:cs="Times New Roman"/>
                <w:b/>
                <w:bCs/>
                <w:iCs/>
                <w:sz w:val="24"/>
                <w:szCs w:val="24"/>
                <w:u w:val="single"/>
                <w:lang w:eastAsia="lv-LV"/>
              </w:rPr>
              <w:t xml:space="preserve">4. </w:t>
            </w:r>
            <w:r w:rsidR="00BB5C38" w:rsidRPr="000A5564">
              <w:rPr>
                <w:rFonts w:ascii="Times New Roman" w:eastAsia="Times New Roman" w:hAnsi="Times New Roman" w:cs="Times New Roman"/>
                <w:b/>
                <w:bCs/>
                <w:iCs/>
                <w:sz w:val="24"/>
                <w:szCs w:val="24"/>
                <w:u w:val="single"/>
                <w:lang w:eastAsia="lv-LV"/>
              </w:rPr>
              <w:t>Pamattiesību ierobežojuma izvērtējums</w:t>
            </w:r>
          </w:p>
          <w:p w14:paraId="2AC6B760" w14:textId="5327BBF7" w:rsidR="00007129" w:rsidRDefault="00007129" w:rsidP="00007129">
            <w:pPr>
              <w:spacing w:after="0"/>
              <w:ind w:firstLine="720"/>
              <w:jc w:val="both"/>
              <w:rPr>
                <w:rFonts w:ascii="Times New Roman" w:eastAsia="Times New Roman" w:hAnsi="Times New Roman" w:cs="Times New Roman"/>
                <w:iCs/>
                <w:sz w:val="24"/>
                <w:szCs w:val="24"/>
                <w:lang w:eastAsia="lv-LV"/>
              </w:rPr>
            </w:pPr>
            <w:r w:rsidRPr="00430EB2">
              <w:rPr>
                <w:rFonts w:ascii="Times New Roman" w:eastAsia="Times New Roman" w:hAnsi="Times New Roman" w:cs="Times New Roman"/>
                <w:iCs/>
                <w:sz w:val="24"/>
                <w:szCs w:val="24"/>
                <w:lang w:eastAsia="lv-LV"/>
              </w:rPr>
              <w:t>Satversmes 96.pant</w:t>
            </w:r>
            <w:r>
              <w:rPr>
                <w:rFonts w:ascii="Times New Roman" w:eastAsia="Times New Roman" w:hAnsi="Times New Roman" w:cs="Times New Roman"/>
                <w:iCs/>
                <w:sz w:val="24"/>
                <w:szCs w:val="24"/>
                <w:lang w:eastAsia="lv-LV"/>
              </w:rPr>
              <w:t>s</w:t>
            </w:r>
            <w:r w:rsidRPr="00430EB2">
              <w:rPr>
                <w:rFonts w:ascii="Times New Roman" w:eastAsia="Times New Roman" w:hAnsi="Times New Roman" w:cs="Times New Roman"/>
                <w:iCs/>
                <w:sz w:val="24"/>
                <w:szCs w:val="24"/>
                <w:lang w:eastAsia="lv-LV"/>
              </w:rPr>
              <w:t xml:space="preserve"> nosaka, ka ikvienam ir tiesības uz privātās dzīves, mājokļa un korespondences neaizskaramību. </w:t>
            </w:r>
            <w:r>
              <w:rPr>
                <w:rFonts w:ascii="Times New Roman" w:eastAsia="Times New Roman" w:hAnsi="Times New Roman" w:cs="Times New Roman"/>
                <w:iCs/>
                <w:sz w:val="24"/>
                <w:szCs w:val="24"/>
                <w:lang w:eastAsia="lv-LV"/>
              </w:rPr>
              <w:t xml:space="preserve">Līdz ar to pret ražotājiem, pārdevējiem vai pakalpojumu sniedzējiem piemērotās procesuālās darbības – piespiedu iekļūšana privātīpašumā, </w:t>
            </w:r>
            <w:r w:rsidR="0033372D">
              <w:rPr>
                <w:rFonts w:ascii="Times New Roman" w:eastAsia="Times New Roman" w:hAnsi="Times New Roman" w:cs="Times New Roman"/>
                <w:iCs/>
                <w:sz w:val="24"/>
                <w:szCs w:val="24"/>
                <w:lang w:eastAsia="lv-LV"/>
              </w:rPr>
              <w:t>privātu</w:t>
            </w:r>
            <w:r>
              <w:rPr>
                <w:rFonts w:ascii="Times New Roman" w:eastAsia="Times New Roman" w:hAnsi="Times New Roman" w:cs="Times New Roman"/>
                <w:iCs/>
                <w:sz w:val="24"/>
                <w:szCs w:val="24"/>
                <w:lang w:eastAsia="lv-LV"/>
              </w:rPr>
              <w:t xml:space="preserve"> ziņu</w:t>
            </w:r>
            <w:r w:rsidR="0033372D">
              <w:rPr>
                <w:rFonts w:ascii="Times New Roman" w:eastAsia="Times New Roman" w:hAnsi="Times New Roman" w:cs="Times New Roman"/>
                <w:iCs/>
                <w:sz w:val="24"/>
                <w:szCs w:val="24"/>
                <w:lang w:eastAsia="lv-LV"/>
              </w:rPr>
              <w:t xml:space="preserve"> vai informācijas</w:t>
            </w:r>
            <w:r>
              <w:rPr>
                <w:rFonts w:ascii="Times New Roman" w:eastAsia="Times New Roman" w:hAnsi="Times New Roman" w:cs="Times New Roman"/>
                <w:iCs/>
                <w:sz w:val="24"/>
                <w:szCs w:val="24"/>
                <w:lang w:eastAsia="lv-LV"/>
              </w:rPr>
              <w:t xml:space="preserve"> iegūšana – </w:t>
            </w:r>
            <w:r w:rsidRPr="00430EB2">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uzskatāmas par Satversmē noteikto</w:t>
            </w:r>
            <w:r>
              <w:rPr>
                <w:rFonts w:ascii="Times New Roman" w:hAnsi="Times New Roman" w:cs="Times New Roman"/>
                <w:sz w:val="24"/>
                <w:szCs w:val="24"/>
              </w:rPr>
              <w:t xml:space="preserve"> pamat</w:t>
            </w:r>
            <w:r>
              <w:rPr>
                <w:rFonts w:ascii="Times New Roman" w:eastAsia="Times New Roman" w:hAnsi="Times New Roman" w:cs="Times New Roman"/>
                <w:iCs/>
                <w:sz w:val="24"/>
                <w:szCs w:val="24"/>
                <w:lang w:eastAsia="lv-LV"/>
              </w:rPr>
              <w:t>tiesību</w:t>
            </w:r>
            <w:r w:rsidRPr="00430EB2">
              <w:rPr>
                <w:rFonts w:ascii="Times New Roman" w:eastAsia="Times New Roman" w:hAnsi="Times New Roman" w:cs="Times New Roman"/>
                <w:iCs/>
                <w:sz w:val="24"/>
                <w:szCs w:val="24"/>
                <w:lang w:eastAsia="lv-LV"/>
              </w:rPr>
              <w:t xml:space="preserve"> ierobežojum</w:t>
            </w:r>
            <w:r>
              <w:rPr>
                <w:rFonts w:ascii="Times New Roman" w:eastAsia="Times New Roman" w:hAnsi="Times New Roman" w:cs="Times New Roman"/>
                <w:iCs/>
                <w:sz w:val="24"/>
                <w:szCs w:val="24"/>
                <w:lang w:eastAsia="lv-LV"/>
              </w:rPr>
              <w:t xml:space="preserve">u. </w:t>
            </w:r>
          </w:p>
          <w:p w14:paraId="2475A0CA" w14:textId="77777777" w:rsidR="00007129" w:rsidRDefault="00007129" w:rsidP="00007129">
            <w:pPr>
              <w:spacing w:after="0"/>
              <w:ind w:firstLine="720"/>
              <w:jc w:val="both"/>
              <w:rPr>
                <w:rFonts w:ascii="Times New Roman" w:eastAsia="Times New Roman" w:hAnsi="Times New Roman" w:cs="Times New Roman"/>
                <w:iCs/>
                <w:sz w:val="24"/>
                <w:szCs w:val="24"/>
                <w:lang w:eastAsia="lv-LV"/>
              </w:rPr>
            </w:pPr>
            <w:r w:rsidRPr="00BB5C38">
              <w:rPr>
                <w:rFonts w:ascii="Times New Roman" w:eastAsia="Times New Roman" w:hAnsi="Times New Roman" w:cs="Times New Roman"/>
                <w:iCs/>
                <w:sz w:val="24"/>
                <w:szCs w:val="24"/>
                <w:u w:val="single"/>
                <w:lang w:eastAsia="lv-LV"/>
              </w:rPr>
              <w:t>Papildus norādams, ka darbības, kas attiecās uz patērētāju tiesību pārkāpumu atklāšanu, ir galvenokārt orientētas uz juridiskām personām, tikai atsevišķos gadījumos r</w:t>
            </w:r>
            <w:r w:rsidRPr="00BB5C38">
              <w:rPr>
                <w:rFonts w:ascii="Times New Roman" w:hAnsi="Times New Roman" w:cs="Times New Roman"/>
                <w:iCs/>
                <w:sz w:val="24"/>
                <w:szCs w:val="24"/>
                <w:u w:val="single"/>
              </w:rPr>
              <w:t>ažotājs, pārdevējs vai pakalpojuma sniedzēj</w:t>
            </w:r>
            <w:r w:rsidRPr="00BB5C38">
              <w:rPr>
                <w:rFonts w:ascii="Times New Roman" w:eastAsia="Times New Roman" w:hAnsi="Times New Roman" w:cs="Times New Roman"/>
                <w:iCs/>
                <w:sz w:val="24"/>
                <w:szCs w:val="24"/>
                <w:u w:val="single"/>
                <w:lang w:eastAsia="lv-LV"/>
              </w:rPr>
              <w:t>s ir fiziska persona</w:t>
            </w:r>
            <w:r>
              <w:rPr>
                <w:rFonts w:ascii="Times New Roman" w:eastAsia="Times New Roman" w:hAnsi="Times New Roman" w:cs="Times New Roman"/>
                <w:iCs/>
                <w:sz w:val="24"/>
                <w:szCs w:val="24"/>
                <w:lang w:eastAsia="lv-LV"/>
              </w:rPr>
              <w:t xml:space="preserve">. Tomēr </w:t>
            </w:r>
            <w:r>
              <w:rPr>
                <w:rFonts w:ascii="Times New Roman" w:hAnsi="Times New Roman" w:cs="Times New Roman"/>
                <w:sz w:val="24"/>
                <w:szCs w:val="24"/>
              </w:rPr>
              <w:t>k</w:t>
            </w:r>
            <w:r w:rsidRPr="005E5847">
              <w:rPr>
                <w:rFonts w:ascii="Times New Roman" w:hAnsi="Times New Roman" w:cs="Times New Roman"/>
                <w:sz w:val="24"/>
                <w:szCs w:val="24"/>
              </w:rPr>
              <w:t>ā</w:t>
            </w:r>
            <w:r>
              <w:rPr>
                <w:rFonts w:ascii="Times New Roman" w:hAnsi="Times New Roman" w:cs="Times New Roman"/>
                <w:sz w:val="24"/>
                <w:szCs w:val="24"/>
              </w:rPr>
              <w:t xml:space="preserve"> atzinusi </w:t>
            </w:r>
            <w:r w:rsidRPr="005A6A48">
              <w:rPr>
                <w:rFonts w:ascii="Times New Roman" w:eastAsia="Times New Roman" w:hAnsi="Times New Roman" w:cs="Times New Roman"/>
                <w:iCs/>
                <w:sz w:val="24"/>
                <w:szCs w:val="24"/>
                <w:lang w:eastAsia="lv-LV"/>
              </w:rPr>
              <w:t>Satversmes tiesa, Satversmē noteikto pamattiesību subjekts var būt gan fiziskā, gan juridiskā persona (</w:t>
            </w:r>
            <w:r w:rsidRPr="00CF1A26">
              <w:rPr>
                <w:rFonts w:ascii="Times New Roman" w:eastAsia="Times New Roman" w:hAnsi="Times New Roman" w:cs="Times New Roman"/>
                <w:i/>
                <w:sz w:val="24"/>
                <w:szCs w:val="24"/>
                <w:lang w:eastAsia="lv-LV"/>
              </w:rPr>
              <w:t>sk. Satversmes tiesas 2002.gada 11.novembra lēmum</w:t>
            </w:r>
            <w:r>
              <w:rPr>
                <w:rFonts w:ascii="Times New Roman" w:eastAsia="Times New Roman" w:hAnsi="Times New Roman" w:cs="Times New Roman"/>
                <w:i/>
                <w:sz w:val="24"/>
                <w:szCs w:val="24"/>
                <w:lang w:eastAsia="lv-LV"/>
              </w:rPr>
              <w:t>a</w:t>
            </w:r>
            <w:r w:rsidRPr="00CF1A26">
              <w:rPr>
                <w:rFonts w:ascii="Times New Roman" w:eastAsia="Times New Roman" w:hAnsi="Times New Roman" w:cs="Times New Roman"/>
                <w:i/>
                <w:sz w:val="24"/>
                <w:szCs w:val="24"/>
                <w:lang w:eastAsia="lv-LV"/>
              </w:rPr>
              <w:t xml:space="preserve"> par tiesvedības izbeigšanu lietā Nr.2002-07-01 1.punktu</w:t>
            </w:r>
            <w:r w:rsidRPr="005A6A4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Augstākā tiesa ir secinājusi, ka juridiskajai personai  piemīt Satversmē garantētās cilvēktiesības tiktāl, ciktāl uz juridisku personu tās var attiecināt.  Līdz ar to arī privāto tiesību juridiskā persona var būt par Satversmes 96.panta subjektu (</w:t>
            </w:r>
            <w:r w:rsidRPr="00CF1A26">
              <w:rPr>
                <w:rFonts w:ascii="Times New Roman" w:eastAsia="Times New Roman" w:hAnsi="Times New Roman" w:cs="Times New Roman"/>
                <w:i/>
                <w:sz w:val="24"/>
                <w:szCs w:val="24"/>
                <w:lang w:eastAsia="lv-LV"/>
              </w:rPr>
              <w:t>sk. Augstākās tiesas Senāta  Administratīvo lietu departamenta 2013.gada 5.aprīļa lēmum</w:t>
            </w:r>
            <w:r>
              <w:rPr>
                <w:rFonts w:ascii="Times New Roman" w:eastAsia="Times New Roman" w:hAnsi="Times New Roman" w:cs="Times New Roman"/>
                <w:i/>
                <w:sz w:val="24"/>
                <w:szCs w:val="24"/>
                <w:lang w:eastAsia="lv-LV"/>
              </w:rPr>
              <w:t>a</w:t>
            </w:r>
            <w:r w:rsidRPr="00CF1A26">
              <w:rPr>
                <w:rFonts w:ascii="Times New Roman" w:eastAsia="Times New Roman" w:hAnsi="Times New Roman" w:cs="Times New Roman"/>
                <w:i/>
                <w:sz w:val="24"/>
                <w:szCs w:val="24"/>
                <w:lang w:eastAsia="lv-LV"/>
              </w:rPr>
              <w:t xml:space="preserve"> lietā Nr.670058712 7.punktu</w:t>
            </w:r>
            <w:r>
              <w:rPr>
                <w:rFonts w:ascii="Times New Roman" w:eastAsia="Times New Roman" w:hAnsi="Times New Roman" w:cs="Times New Roman"/>
                <w:iCs/>
                <w:sz w:val="24"/>
                <w:szCs w:val="24"/>
                <w:lang w:eastAsia="lv-LV"/>
              </w:rPr>
              <w:t>).</w:t>
            </w:r>
          </w:p>
          <w:p w14:paraId="5C67740D" w14:textId="77777777" w:rsidR="00007129" w:rsidRDefault="00007129" w:rsidP="00007129">
            <w:pPr>
              <w:spacing w:after="0"/>
              <w:ind w:firstLine="720"/>
              <w:jc w:val="both"/>
              <w:rPr>
                <w:rFonts w:ascii="Times New Roman" w:hAnsi="Times New Roman" w:cs="Times New Roman"/>
                <w:sz w:val="24"/>
                <w:szCs w:val="24"/>
              </w:rPr>
            </w:pPr>
            <w:r w:rsidRPr="00430EB2">
              <w:rPr>
                <w:rFonts w:ascii="Times New Roman" w:eastAsia="Times New Roman" w:hAnsi="Times New Roman" w:cs="Times New Roman"/>
                <w:spacing w:val="-2"/>
                <w:sz w:val="24"/>
                <w:szCs w:val="24"/>
                <w:lang w:eastAsia="lv-LV"/>
              </w:rPr>
              <w:t xml:space="preserve">Satversmes 116.pants nosaka, ka </w:t>
            </w:r>
            <w:r w:rsidRPr="00430EB2">
              <w:rPr>
                <w:rFonts w:ascii="Times New Roman" w:hAnsi="Times New Roman" w:cs="Times New Roman"/>
                <w:sz w:val="24"/>
                <w:szCs w:val="24"/>
              </w:rPr>
              <w:t>Satversmes 96.pantā</w:t>
            </w:r>
            <w:r w:rsidRPr="00430EB2">
              <w:rPr>
                <w:rFonts w:ascii="Times New Roman" w:eastAsia="Times New Roman" w:hAnsi="Times New Roman" w:cs="Times New Roman"/>
                <w:spacing w:val="-2"/>
                <w:sz w:val="24"/>
                <w:szCs w:val="24"/>
                <w:lang w:eastAsia="lv-LV"/>
              </w:rPr>
              <w:t xml:space="preserve"> noteiktās tiesības var ierobežot likumā paredzētajos gadījumos, lai aizsargātu citu cilvēku tiesības, demokrātisko valsts iekārtu, sabiedrības drošību, labklājību un tikumību. Attiecīgi </w:t>
            </w:r>
            <w:r w:rsidRPr="00430EB2">
              <w:rPr>
                <w:rFonts w:ascii="Times New Roman" w:hAnsi="Times New Roman" w:cs="Times New Roman"/>
                <w:iCs/>
                <w:sz w:val="24"/>
                <w:szCs w:val="24"/>
              </w:rPr>
              <w:t xml:space="preserve">pamattiesību ierobežojumu var noteikt tikai tad, ja ar to tiek sasniegts kāds no Satversmes 116.pantā minētajiem leģitīmajiem mērķiem. </w:t>
            </w:r>
            <w:r>
              <w:rPr>
                <w:rFonts w:ascii="Times New Roman" w:hAnsi="Times New Roman" w:cs="Times New Roman"/>
                <w:iCs/>
                <w:sz w:val="24"/>
                <w:szCs w:val="24"/>
              </w:rPr>
              <w:t>Līdz ar to procesuālajām darbībām ir jākalpo leģitīma mērķa sasniegšanai.</w:t>
            </w:r>
          </w:p>
          <w:p w14:paraId="2EE81F7E" w14:textId="23949ADE" w:rsidR="00007129" w:rsidRDefault="00007129" w:rsidP="008375A6">
            <w:pPr>
              <w:shd w:val="clear" w:color="auto" w:fill="FFFFFF"/>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Procesuālās darbības tiks veiktas, lai atklātu, vai ir noticis vai notiek</w:t>
            </w:r>
            <w:r w:rsidR="00BB5C38">
              <w:rPr>
                <w:rFonts w:ascii="Times New Roman" w:eastAsia="Times New Roman" w:hAnsi="Times New Roman" w:cs="Times New Roman"/>
                <w:iCs/>
                <w:sz w:val="24"/>
                <w:szCs w:val="24"/>
                <w:lang w:eastAsia="lv-LV"/>
              </w:rPr>
              <w:t xml:space="preserve"> pārkāpums, kas skar</w:t>
            </w:r>
            <w:r>
              <w:rPr>
                <w:rFonts w:ascii="Times New Roman" w:eastAsia="Times New Roman" w:hAnsi="Times New Roman" w:cs="Times New Roman"/>
                <w:iCs/>
                <w:sz w:val="24"/>
                <w:szCs w:val="24"/>
                <w:lang w:eastAsia="lv-LV"/>
              </w:rPr>
              <w:t xml:space="preserve"> patērētāju kolektīv</w:t>
            </w:r>
            <w:r w:rsidR="00BB5C38">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xml:space="preserve"> intere</w:t>
            </w:r>
            <w:r w:rsidR="00BB5C38">
              <w:rPr>
                <w:rFonts w:ascii="Times New Roman" w:eastAsia="Times New Roman" w:hAnsi="Times New Roman" w:cs="Times New Roman"/>
                <w:iCs/>
                <w:sz w:val="24"/>
                <w:szCs w:val="24"/>
                <w:lang w:eastAsia="lv-LV"/>
              </w:rPr>
              <w:t>ses</w:t>
            </w:r>
            <w:r>
              <w:rPr>
                <w:rFonts w:ascii="Times New Roman" w:eastAsia="Times New Roman" w:hAnsi="Times New Roman" w:cs="Times New Roman"/>
                <w:iCs/>
                <w:sz w:val="24"/>
                <w:szCs w:val="24"/>
                <w:lang w:eastAsia="lv-LV"/>
              </w:rPr>
              <w:t>. Patērētāju tiesību aizsardzība un pārkāpumu atklāšana ir uzskatāma par būtisku un aizsargājamu sabiedrības interesi.</w:t>
            </w:r>
            <w:r w:rsidR="008375A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Attiecīgi </w:t>
            </w:r>
            <w:r w:rsidRPr="00087865">
              <w:rPr>
                <w:rFonts w:ascii="Times New Roman" w:eastAsia="Times New Roman" w:hAnsi="Times New Roman" w:cs="Times New Roman"/>
                <w:b/>
                <w:bCs/>
                <w:iCs/>
                <w:sz w:val="24"/>
                <w:szCs w:val="24"/>
                <w:lang w:eastAsia="lv-LV"/>
              </w:rPr>
              <w:t>procesuālo darbību leģitīms mērķis ir citu cilvēku tiesību aizsardzība</w:t>
            </w:r>
            <w:r>
              <w:rPr>
                <w:rFonts w:ascii="Times New Roman" w:eastAsia="Times New Roman" w:hAnsi="Times New Roman" w:cs="Times New Roman"/>
                <w:iCs/>
                <w:sz w:val="24"/>
                <w:szCs w:val="24"/>
                <w:lang w:eastAsia="lv-LV"/>
              </w:rPr>
              <w:t xml:space="preserve">. </w:t>
            </w:r>
          </w:p>
          <w:p w14:paraId="7CA27954" w14:textId="1BE04B9A" w:rsidR="00007129" w:rsidRDefault="00007129" w:rsidP="0000712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Patērētāju tiesību pārkāpumi ne vienmēr skar tikai vienu patērētāju. Viens un tas pats pārkāpums var ietekmēt arī patērētāju grupu. Pārkāpums, kas skar patērētāju kolektīvās intereses, var radīt būtisku tiesību aizskārumu jebkurai personai (patērētājam), kas ir iegādājusies vai varētu iegādāties vai izmantot konkrētu preci vai pakalpojumu. Līdz ar to tiesības veikt procesuālās darbības kalpos mērķim aizsargāt plašas sabiedrības tiesības un intereses.</w:t>
            </w:r>
          </w:p>
          <w:p w14:paraId="06C1194F" w14:textId="2BE52AB9" w:rsidR="006E4B36" w:rsidRPr="00BB6379" w:rsidRDefault="00396FCB" w:rsidP="00007129">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Papildus n</w:t>
            </w:r>
            <w:r w:rsidR="00472B19">
              <w:rPr>
                <w:rFonts w:ascii="Times New Roman" w:hAnsi="Times New Roman" w:cs="Times New Roman"/>
                <w:sz w:val="24"/>
                <w:szCs w:val="24"/>
                <w:u w:val="single"/>
              </w:rPr>
              <w:t>orādāms</w:t>
            </w:r>
            <w:r w:rsidR="006E4B36" w:rsidRPr="00BB6379">
              <w:rPr>
                <w:rFonts w:ascii="Times New Roman" w:hAnsi="Times New Roman" w:cs="Times New Roman"/>
                <w:sz w:val="24"/>
                <w:szCs w:val="24"/>
                <w:u w:val="single"/>
              </w:rPr>
              <w:t xml:space="preserve">, ka procesuālās darbības notiek administratīvā procesa ietvaros un nav saistītas ar tādu pamattiesību aizskārumu vai to riskiem, kādi raksturīgi </w:t>
            </w:r>
            <w:r w:rsidR="00516891">
              <w:rPr>
                <w:rFonts w:ascii="Times New Roman" w:hAnsi="Times New Roman" w:cs="Times New Roman"/>
                <w:sz w:val="24"/>
                <w:szCs w:val="24"/>
                <w:u w:val="single"/>
              </w:rPr>
              <w:t>noziedzīgiem nodarījumiem</w:t>
            </w:r>
            <w:r w:rsidR="006E4B36" w:rsidRPr="00BB6379">
              <w:rPr>
                <w:rFonts w:ascii="Times New Roman" w:hAnsi="Times New Roman" w:cs="Times New Roman"/>
                <w:sz w:val="24"/>
                <w:szCs w:val="24"/>
                <w:u w:val="single"/>
              </w:rPr>
              <w:t>. Par PTAL pārkāpumiem tiek piemērotas tikai administratīvo tiesību sankcijas, nevis krimināl</w:t>
            </w:r>
            <w:r w:rsidR="00516891">
              <w:rPr>
                <w:rFonts w:ascii="Times New Roman" w:hAnsi="Times New Roman" w:cs="Times New Roman"/>
                <w:sz w:val="24"/>
                <w:szCs w:val="24"/>
                <w:u w:val="single"/>
              </w:rPr>
              <w:t>tiesību</w:t>
            </w:r>
            <w:r w:rsidR="006E4B36" w:rsidRPr="00BB6379">
              <w:rPr>
                <w:rFonts w:ascii="Times New Roman" w:hAnsi="Times New Roman" w:cs="Times New Roman"/>
                <w:sz w:val="24"/>
                <w:szCs w:val="24"/>
                <w:u w:val="single"/>
              </w:rPr>
              <w:t xml:space="preserve"> sankcijas. Attiecīgi par samērīgu personu tiesību aizsardzības līmeni patērētāju tiesību pārkāpumu izmeklēšanas un novēršanas ietvaros ir uzskatāms tiesiskais regulējums un tam atbilstošā personu interešu aizsardzība atbilstoši administratīvi procesuālajām tiesībām. Tādēļ izmeklēšanas gaitā nav pamata piemērot tik augstu personas tiesību uz aizstāvības standartu, kā tas ir krimināltiesībās</w:t>
            </w:r>
            <w:r w:rsidR="000971E3">
              <w:rPr>
                <w:rFonts w:ascii="Times New Roman" w:hAnsi="Times New Roman" w:cs="Times New Roman"/>
                <w:sz w:val="24"/>
                <w:szCs w:val="24"/>
                <w:u w:val="single"/>
              </w:rPr>
              <w:t>, kā arī piemērot krimināltiesību principus kopumā.</w:t>
            </w:r>
          </w:p>
          <w:p w14:paraId="50857E24" w14:textId="117982E1" w:rsidR="00DF266C" w:rsidRDefault="00EC6EF3" w:rsidP="001906D4">
            <w:pPr>
              <w:spacing w:after="0"/>
              <w:ind w:firstLine="720"/>
              <w:jc w:val="both"/>
              <w:rPr>
                <w:rFonts w:ascii="Times New Roman" w:eastAsia="Times New Roman" w:hAnsi="Times New Roman" w:cs="Times New Roman"/>
                <w:spacing w:val="-2"/>
                <w:sz w:val="24"/>
                <w:szCs w:val="24"/>
                <w:u w:val="single"/>
                <w:lang w:eastAsia="lv-LV"/>
              </w:rPr>
            </w:pPr>
            <w:bookmarkStart w:id="0" w:name="_Hlk24537410"/>
            <w:r w:rsidRPr="00EC6EF3">
              <w:rPr>
                <w:rFonts w:ascii="Times New Roman" w:eastAsia="Times New Roman" w:hAnsi="Times New Roman" w:cs="Times New Roman"/>
                <w:spacing w:val="-2"/>
                <w:sz w:val="24"/>
                <w:szCs w:val="24"/>
                <w:u w:val="single"/>
                <w:lang w:eastAsia="lv-LV"/>
              </w:rPr>
              <w:t>Vērtējot to, vai leģitīmo mērķi konkrētajā gadījumā varētu sasniegt arī citādi</w:t>
            </w:r>
            <w:r w:rsidR="008375A6">
              <w:rPr>
                <w:rFonts w:ascii="Times New Roman" w:eastAsia="Times New Roman" w:hAnsi="Times New Roman" w:cs="Times New Roman"/>
                <w:spacing w:val="-2"/>
                <w:sz w:val="24"/>
                <w:szCs w:val="24"/>
                <w:u w:val="single"/>
                <w:lang w:eastAsia="lv-LV"/>
              </w:rPr>
              <w:t xml:space="preserve">, </w:t>
            </w:r>
            <w:r w:rsidRPr="00EC6EF3">
              <w:rPr>
                <w:rFonts w:ascii="Times New Roman" w:eastAsia="Times New Roman" w:hAnsi="Times New Roman" w:cs="Times New Roman"/>
                <w:spacing w:val="-2"/>
                <w:sz w:val="24"/>
                <w:szCs w:val="24"/>
                <w:u w:val="single"/>
                <w:lang w:eastAsia="lv-LV"/>
              </w:rPr>
              <w:t xml:space="preserve">norādāms, ka saudzējošāks līdzeklis ir nevis jebkurš cits, bet tikai tāds līdzeklis, ar kuru leģitīmo mērķi – konkrētajā gadījumā, PTAC efektīvi īstenot savas tiesības atklāt un novērst pārkāpumus, aizsargājot patērētāju kolektīvās intereses – var sasniegt vismaz tādā pašā kvalitātē. </w:t>
            </w:r>
          </w:p>
          <w:p w14:paraId="689B353B" w14:textId="61B899FD" w:rsidR="00D521F4" w:rsidRDefault="0044457E" w:rsidP="00F6173C">
            <w:pPr>
              <w:spacing w:after="0"/>
              <w:ind w:firstLine="720"/>
              <w:jc w:val="both"/>
              <w:rPr>
                <w:rFonts w:ascii="Times New Roman" w:eastAsia="Times New Roman" w:hAnsi="Times New Roman" w:cs="Times New Roman"/>
                <w:spacing w:val="-2"/>
                <w:sz w:val="24"/>
                <w:szCs w:val="24"/>
                <w:u w:val="single"/>
                <w:lang w:eastAsia="lv-LV"/>
              </w:rPr>
            </w:pPr>
            <w:bookmarkStart w:id="1" w:name="_Hlk29543216"/>
            <w:r>
              <w:rPr>
                <w:rFonts w:ascii="Times New Roman" w:eastAsia="Times New Roman" w:hAnsi="Times New Roman" w:cs="Times New Roman"/>
                <w:spacing w:val="-2"/>
                <w:sz w:val="24"/>
                <w:szCs w:val="24"/>
                <w:u w:val="single"/>
                <w:lang w:eastAsia="lv-LV"/>
              </w:rPr>
              <w:t>I</w:t>
            </w:r>
            <w:r w:rsidR="00287921">
              <w:rPr>
                <w:rFonts w:ascii="Times New Roman" w:eastAsia="Times New Roman" w:hAnsi="Times New Roman" w:cs="Times New Roman"/>
                <w:spacing w:val="-2"/>
                <w:sz w:val="24"/>
                <w:szCs w:val="24"/>
                <w:u w:val="single"/>
                <w:lang w:eastAsia="lv-LV"/>
              </w:rPr>
              <w:t>zvērtējot, vai lietas patērētāju tiesību aizsardzības jomā varētu izskatīt kriminālprocesa ietvaros, norādāms, ka</w:t>
            </w:r>
            <w:r w:rsidR="00EF200A">
              <w:rPr>
                <w:rFonts w:ascii="Times New Roman" w:eastAsia="Times New Roman" w:hAnsi="Times New Roman" w:cs="Times New Roman"/>
                <w:spacing w:val="-2"/>
                <w:sz w:val="24"/>
                <w:szCs w:val="24"/>
                <w:u w:val="single"/>
                <w:lang w:eastAsia="lv-LV"/>
              </w:rPr>
              <w:t xml:space="preserve"> kriminālproces</w:t>
            </w:r>
            <w:r>
              <w:rPr>
                <w:rFonts w:ascii="Times New Roman" w:eastAsia="Times New Roman" w:hAnsi="Times New Roman" w:cs="Times New Roman"/>
                <w:spacing w:val="-2"/>
                <w:sz w:val="24"/>
                <w:szCs w:val="24"/>
                <w:u w:val="single"/>
                <w:lang w:eastAsia="lv-LV"/>
              </w:rPr>
              <w:t>s nav piemērots patērētāju tiesību aizsardzības jomas pārkāpumu novēršanai. Kriminālprocesa</w:t>
            </w:r>
            <w:r w:rsidR="00EF200A">
              <w:rPr>
                <w:rFonts w:ascii="Times New Roman" w:eastAsia="Times New Roman" w:hAnsi="Times New Roman" w:cs="Times New Roman"/>
                <w:spacing w:val="-2"/>
                <w:sz w:val="24"/>
                <w:szCs w:val="24"/>
                <w:u w:val="single"/>
                <w:lang w:eastAsia="lv-LV"/>
              </w:rPr>
              <w:t xml:space="preserve"> </w:t>
            </w:r>
            <w:r w:rsidR="00287921">
              <w:rPr>
                <w:rFonts w:ascii="Times New Roman" w:eastAsia="Times New Roman" w:hAnsi="Times New Roman" w:cs="Times New Roman"/>
                <w:spacing w:val="-2"/>
                <w:sz w:val="24"/>
                <w:szCs w:val="24"/>
                <w:u w:val="single"/>
                <w:lang w:eastAsia="lv-LV"/>
              </w:rPr>
              <w:t xml:space="preserve">uzsākšana </w:t>
            </w:r>
            <w:r>
              <w:rPr>
                <w:rFonts w:ascii="Times New Roman" w:eastAsia="Times New Roman" w:hAnsi="Times New Roman" w:cs="Times New Roman"/>
                <w:spacing w:val="-2"/>
                <w:sz w:val="24"/>
                <w:szCs w:val="24"/>
                <w:u w:val="single"/>
                <w:lang w:eastAsia="lv-LV"/>
              </w:rPr>
              <w:t>nav</w:t>
            </w:r>
            <w:r w:rsidR="00287921">
              <w:rPr>
                <w:rFonts w:ascii="Times New Roman" w:eastAsia="Times New Roman" w:hAnsi="Times New Roman" w:cs="Times New Roman"/>
                <w:spacing w:val="-2"/>
                <w:sz w:val="24"/>
                <w:szCs w:val="24"/>
                <w:u w:val="single"/>
                <w:lang w:eastAsia="lv-LV"/>
              </w:rPr>
              <w:t xml:space="preserve"> samērīgs </w:t>
            </w:r>
            <w:r>
              <w:rPr>
                <w:rFonts w:ascii="Times New Roman" w:eastAsia="Times New Roman" w:hAnsi="Times New Roman" w:cs="Times New Roman"/>
                <w:spacing w:val="-2"/>
                <w:sz w:val="24"/>
                <w:szCs w:val="24"/>
                <w:u w:val="single"/>
                <w:lang w:eastAsia="lv-LV"/>
              </w:rPr>
              <w:t>un</w:t>
            </w:r>
            <w:r w:rsidR="00287921">
              <w:rPr>
                <w:rFonts w:ascii="Times New Roman" w:eastAsia="Times New Roman" w:hAnsi="Times New Roman" w:cs="Times New Roman"/>
                <w:spacing w:val="-2"/>
                <w:sz w:val="24"/>
                <w:szCs w:val="24"/>
                <w:u w:val="single"/>
                <w:lang w:eastAsia="lv-LV"/>
              </w:rPr>
              <w:t xml:space="preserve"> adekvāts līdzeklis</w:t>
            </w:r>
            <w:r>
              <w:rPr>
                <w:rFonts w:ascii="Times New Roman" w:eastAsia="Times New Roman" w:hAnsi="Times New Roman" w:cs="Times New Roman"/>
                <w:spacing w:val="-2"/>
                <w:sz w:val="24"/>
                <w:szCs w:val="24"/>
                <w:u w:val="single"/>
                <w:lang w:eastAsia="lv-LV"/>
              </w:rPr>
              <w:t xml:space="preserve"> tādu pārkāpumu izmeklēšanai, kas jau šobrīd tiek efektīvi izmeklēti administratīvā procesa ietvaros</w:t>
            </w:r>
            <w:r w:rsidR="00EF200A">
              <w:rPr>
                <w:rFonts w:ascii="Times New Roman" w:eastAsia="Times New Roman" w:hAnsi="Times New Roman" w:cs="Times New Roman"/>
                <w:spacing w:val="-2"/>
                <w:sz w:val="24"/>
                <w:szCs w:val="24"/>
                <w:u w:val="single"/>
                <w:lang w:eastAsia="lv-LV"/>
              </w:rPr>
              <w:t>.</w:t>
            </w:r>
            <w:r w:rsidR="00D521F4">
              <w:rPr>
                <w:rFonts w:ascii="Times New Roman" w:eastAsia="Times New Roman" w:hAnsi="Times New Roman" w:cs="Times New Roman"/>
                <w:spacing w:val="-2"/>
                <w:sz w:val="24"/>
                <w:szCs w:val="24"/>
                <w:u w:val="single"/>
                <w:lang w:eastAsia="lv-LV"/>
              </w:rPr>
              <w:t xml:space="preserve"> </w:t>
            </w:r>
          </w:p>
          <w:p w14:paraId="244E520E" w14:textId="3DCDCEC0" w:rsidR="00287921" w:rsidRDefault="00D521F4">
            <w:pPr>
              <w:spacing w:after="0"/>
              <w:ind w:firstLine="720"/>
              <w:jc w:val="both"/>
              <w:rPr>
                <w:rFonts w:ascii="Times New Roman" w:eastAsia="Times New Roman" w:hAnsi="Times New Roman" w:cs="Times New Roman"/>
                <w:spacing w:val="-2"/>
                <w:sz w:val="24"/>
                <w:szCs w:val="24"/>
                <w:u w:val="single"/>
                <w:lang w:eastAsia="lv-LV"/>
              </w:rPr>
            </w:pPr>
            <w:r>
              <w:rPr>
                <w:rFonts w:ascii="Times New Roman" w:eastAsia="Times New Roman" w:hAnsi="Times New Roman" w:cs="Times New Roman"/>
                <w:spacing w:val="-2"/>
                <w:sz w:val="24"/>
                <w:szCs w:val="24"/>
                <w:u w:val="single"/>
                <w:lang w:eastAsia="lv-LV"/>
              </w:rPr>
              <w:t>Kriminālprocesa likums paredz, ka k</w:t>
            </w:r>
            <w:r w:rsidRPr="00D521F4">
              <w:rPr>
                <w:rFonts w:ascii="Times New Roman" w:eastAsia="Times New Roman" w:hAnsi="Times New Roman" w:cs="Times New Roman"/>
                <w:spacing w:val="-2"/>
                <w:sz w:val="24"/>
                <w:szCs w:val="24"/>
                <w:u w:val="single"/>
                <w:lang w:eastAsia="lv-LV"/>
              </w:rPr>
              <w:t>riminālprocesu nedrīkst uzsākt, bet uzsākts process ir jāizbeidz, ja nav noticis noziedzīgs nodarījums</w:t>
            </w:r>
            <w:r>
              <w:rPr>
                <w:rFonts w:ascii="Times New Roman" w:eastAsia="Times New Roman" w:hAnsi="Times New Roman" w:cs="Times New Roman"/>
                <w:spacing w:val="-2"/>
                <w:sz w:val="24"/>
                <w:szCs w:val="24"/>
                <w:u w:val="single"/>
                <w:lang w:eastAsia="lv-LV"/>
              </w:rPr>
              <w:t xml:space="preserve">. </w:t>
            </w:r>
            <w:r w:rsidR="00FB71DC">
              <w:rPr>
                <w:rFonts w:ascii="Times New Roman" w:eastAsia="Times New Roman" w:hAnsi="Times New Roman" w:cs="Times New Roman"/>
                <w:spacing w:val="-2"/>
                <w:sz w:val="24"/>
                <w:szCs w:val="24"/>
                <w:u w:val="single"/>
                <w:lang w:eastAsia="lv-LV"/>
              </w:rPr>
              <w:t xml:space="preserve">Attiecīgi </w:t>
            </w:r>
            <w:r w:rsidR="00396FCB">
              <w:rPr>
                <w:rFonts w:ascii="Times New Roman" w:eastAsia="Times New Roman" w:hAnsi="Times New Roman" w:cs="Times New Roman"/>
                <w:spacing w:val="-2"/>
                <w:sz w:val="24"/>
                <w:szCs w:val="24"/>
                <w:u w:val="single"/>
                <w:lang w:eastAsia="lv-LV"/>
              </w:rPr>
              <w:t xml:space="preserve">PTAC informē tiesībsargājošās iestādes, uzticot tām lietas apstākļu noskaidrošanu, tikai gadījumos, ja </w:t>
            </w:r>
            <w:r w:rsidR="00396FCB" w:rsidRPr="00EC6EF3">
              <w:rPr>
                <w:rFonts w:ascii="Times New Roman" w:eastAsia="Times New Roman" w:hAnsi="Times New Roman" w:cs="Times New Roman"/>
                <w:spacing w:val="-2"/>
                <w:sz w:val="24"/>
                <w:szCs w:val="24"/>
                <w:u w:val="single"/>
                <w:lang w:eastAsia="lv-LV"/>
              </w:rPr>
              <w:t>lietā ir saskatāmas Krimināllikumā noteikto noziedzīgo nodarījumu pazīmes</w:t>
            </w:r>
            <w:r w:rsidR="00396FCB">
              <w:rPr>
                <w:rFonts w:ascii="Times New Roman" w:eastAsia="Times New Roman" w:hAnsi="Times New Roman" w:cs="Times New Roman"/>
                <w:spacing w:val="-2"/>
                <w:sz w:val="24"/>
                <w:szCs w:val="24"/>
                <w:u w:val="single"/>
                <w:lang w:eastAsia="lv-LV"/>
              </w:rPr>
              <w:t>. Savukārt pārkāpum</w:t>
            </w:r>
            <w:r w:rsidR="009C3798">
              <w:rPr>
                <w:rFonts w:ascii="Times New Roman" w:eastAsia="Times New Roman" w:hAnsi="Times New Roman" w:cs="Times New Roman"/>
                <w:spacing w:val="-2"/>
                <w:sz w:val="24"/>
                <w:szCs w:val="24"/>
                <w:u w:val="single"/>
                <w:lang w:eastAsia="lv-LV"/>
              </w:rPr>
              <w:t>s</w:t>
            </w:r>
            <w:r w:rsidR="00396FCB">
              <w:rPr>
                <w:rFonts w:ascii="Times New Roman" w:eastAsia="Times New Roman" w:hAnsi="Times New Roman" w:cs="Times New Roman"/>
                <w:spacing w:val="-2"/>
                <w:sz w:val="24"/>
                <w:szCs w:val="24"/>
                <w:u w:val="single"/>
                <w:lang w:eastAsia="lv-LV"/>
              </w:rPr>
              <w:t>, kas skar patērētāju kolektīvās intereses,</w:t>
            </w:r>
            <w:r w:rsidR="009C3798">
              <w:rPr>
                <w:rFonts w:ascii="Times New Roman" w:eastAsia="Times New Roman" w:hAnsi="Times New Roman" w:cs="Times New Roman"/>
                <w:spacing w:val="-2"/>
                <w:sz w:val="24"/>
                <w:szCs w:val="24"/>
                <w:u w:val="single"/>
                <w:lang w:eastAsia="lv-LV"/>
              </w:rPr>
              <w:t xml:space="preserve"> </w:t>
            </w:r>
            <w:r w:rsidR="00396FCB">
              <w:rPr>
                <w:rFonts w:ascii="Times New Roman" w:eastAsia="Times New Roman" w:hAnsi="Times New Roman" w:cs="Times New Roman"/>
                <w:spacing w:val="-2"/>
                <w:sz w:val="24"/>
                <w:szCs w:val="24"/>
                <w:u w:val="single"/>
                <w:lang w:eastAsia="lv-LV"/>
              </w:rPr>
              <w:t>nav noziedzīg</w:t>
            </w:r>
            <w:r w:rsidR="009C3798">
              <w:rPr>
                <w:rFonts w:ascii="Times New Roman" w:eastAsia="Times New Roman" w:hAnsi="Times New Roman" w:cs="Times New Roman"/>
                <w:spacing w:val="-2"/>
                <w:sz w:val="24"/>
                <w:szCs w:val="24"/>
                <w:u w:val="single"/>
                <w:lang w:eastAsia="lv-LV"/>
              </w:rPr>
              <w:t>s</w:t>
            </w:r>
            <w:r w:rsidR="00396FCB">
              <w:rPr>
                <w:rFonts w:ascii="Times New Roman" w:eastAsia="Times New Roman" w:hAnsi="Times New Roman" w:cs="Times New Roman"/>
                <w:spacing w:val="-2"/>
                <w:sz w:val="24"/>
                <w:szCs w:val="24"/>
                <w:u w:val="single"/>
                <w:lang w:eastAsia="lv-LV"/>
              </w:rPr>
              <w:t xml:space="preserve"> nodarījum</w:t>
            </w:r>
            <w:r w:rsidR="009C3798">
              <w:rPr>
                <w:rFonts w:ascii="Times New Roman" w:eastAsia="Times New Roman" w:hAnsi="Times New Roman" w:cs="Times New Roman"/>
                <w:spacing w:val="-2"/>
                <w:sz w:val="24"/>
                <w:szCs w:val="24"/>
                <w:u w:val="single"/>
                <w:lang w:eastAsia="lv-LV"/>
              </w:rPr>
              <w:t>s</w:t>
            </w:r>
            <w:r w:rsidR="00FC608A">
              <w:rPr>
                <w:rFonts w:ascii="Times New Roman" w:eastAsia="Times New Roman" w:hAnsi="Times New Roman" w:cs="Times New Roman"/>
                <w:spacing w:val="-2"/>
                <w:sz w:val="24"/>
                <w:szCs w:val="24"/>
                <w:u w:val="single"/>
                <w:lang w:eastAsia="lv-LV"/>
              </w:rPr>
              <w:t xml:space="preserve">, </w:t>
            </w:r>
            <w:r w:rsidR="00396FCB">
              <w:rPr>
                <w:rFonts w:ascii="Times New Roman" w:eastAsia="Times New Roman" w:hAnsi="Times New Roman" w:cs="Times New Roman"/>
                <w:spacing w:val="-2"/>
                <w:sz w:val="24"/>
                <w:szCs w:val="24"/>
                <w:u w:val="single"/>
                <w:lang w:eastAsia="lv-LV"/>
              </w:rPr>
              <w:t xml:space="preserve">par </w:t>
            </w:r>
            <w:r w:rsidR="009C3798">
              <w:rPr>
                <w:rFonts w:ascii="Times New Roman" w:eastAsia="Times New Roman" w:hAnsi="Times New Roman" w:cs="Times New Roman"/>
                <w:spacing w:val="-2"/>
                <w:sz w:val="24"/>
                <w:szCs w:val="24"/>
                <w:u w:val="single"/>
                <w:lang w:eastAsia="lv-LV"/>
              </w:rPr>
              <w:t>to</w:t>
            </w:r>
            <w:r w:rsidR="00396FCB">
              <w:rPr>
                <w:rFonts w:ascii="Times New Roman" w:eastAsia="Times New Roman" w:hAnsi="Times New Roman" w:cs="Times New Roman"/>
                <w:spacing w:val="-2"/>
                <w:sz w:val="24"/>
                <w:szCs w:val="24"/>
                <w:u w:val="single"/>
                <w:lang w:eastAsia="lv-LV"/>
              </w:rPr>
              <w:t xml:space="preserve"> nav noteikta atbildība Krimināllikumā un attiecīgi</w:t>
            </w:r>
            <w:r w:rsidR="0044457E">
              <w:rPr>
                <w:rFonts w:ascii="Times New Roman" w:eastAsia="Times New Roman" w:hAnsi="Times New Roman" w:cs="Times New Roman"/>
                <w:spacing w:val="-2"/>
                <w:sz w:val="24"/>
                <w:szCs w:val="24"/>
                <w:u w:val="single"/>
                <w:lang w:eastAsia="lv-LV"/>
              </w:rPr>
              <w:t xml:space="preserve"> par šādu pārkāpumu</w:t>
            </w:r>
            <w:r w:rsidR="00396FCB">
              <w:rPr>
                <w:rFonts w:ascii="Times New Roman" w:eastAsia="Times New Roman" w:hAnsi="Times New Roman" w:cs="Times New Roman"/>
                <w:spacing w:val="-2"/>
                <w:sz w:val="24"/>
                <w:szCs w:val="24"/>
                <w:u w:val="single"/>
                <w:lang w:eastAsia="lv-LV"/>
              </w:rPr>
              <w:t xml:space="preserve"> </w:t>
            </w:r>
            <w:r w:rsidR="007C063F">
              <w:rPr>
                <w:rFonts w:ascii="Times New Roman" w:eastAsia="Times New Roman" w:hAnsi="Times New Roman" w:cs="Times New Roman"/>
                <w:spacing w:val="-2"/>
                <w:sz w:val="24"/>
                <w:szCs w:val="24"/>
                <w:u w:val="single"/>
                <w:lang w:eastAsia="lv-LV"/>
              </w:rPr>
              <w:t>netiek uzsākts kriminālprocess</w:t>
            </w:r>
            <w:r w:rsidR="00396FCB">
              <w:rPr>
                <w:rFonts w:ascii="Times New Roman" w:eastAsia="Times New Roman" w:hAnsi="Times New Roman" w:cs="Times New Roman"/>
                <w:spacing w:val="-2"/>
                <w:sz w:val="24"/>
                <w:szCs w:val="24"/>
                <w:u w:val="single"/>
                <w:lang w:eastAsia="lv-LV"/>
              </w:rPr>
              <w:t>.</w:t>
            </w:r>
          </w:p>
          <w:p w14:paraId="44E04982" w14:textId="714D6975" w:rsidR="00250FC1" w:rsidRDefault="00250FC1" w:rsidP="003224FE">
            <w:pPr>
              <w:spacing w:after="0"/>
              <w:ind w:firstLine="720"/>
              <w:jc w:val="both"/>
              <w:rPr>
                <w:rFonts w:ascii="Times New Roman" w:eastAsia="Times New Roman" w:hAnsi="Times New Roman" w:cs="Times New Roman"/>
                <w:spacing w:val="-2"/>
                <w:sz w:val="24"/>
                <w:szCs w:val="24"/>
                <w:u w:val="single"/>
                <w:lang w:eastAsia="lv-LV"/>
              </w:rPr>
            </w:pPr>
            <w:r>
              <w:rPr>
                <w:rFonts w:ascii="Times New Roman" w:eastAsia="Times New Roman" w:hAnsi="Times New Roman" w:cs="Times New Roman"/>
                <w:spacing w:val="-2"/>
                <w:sz w:val="24"/>
                <w:szCs w:val="24"/>
                <w:u w:val="single"/>
                <w:lang w:eastAsia="lv-LV"/>
              </w:rPr>
              <w:t>V</w:t>
            </w:r>
            <w:r w:rsidRPr="00EC6EF3">
              <w:rPr>
                <w:rFonts w:ascii="Times New Roman" w:eastAsia="Times New Roman" w:hAnsi="Times New Roman" w:cs="Times New Roman"/>
                <w:spacing w:val="-2"/>
                <w:sz w:val="24"/>
                <w:szCs w:val="24"/>
                <w:u w:val="single"/>
                <w:lang w:eastAsia="lv-LV"/>
              </w:rPr>
              <w:t>ērtējot policijas vai citu tiesībsargājošo iestāžu iesaistīšanu patērētāju tiesību pārkāpumu izmeklēšanā jāņem vērā</w:t>
            </w:r>
            <w:r w:rsidR="006800C8">
              <w:rPr>
                <w:rFonts w:ascii="Times New Roman" w:eastAsia="Times New Roman" w:hAnsi="Times New Roman" w:cs="Times New Roman"/>
                <w:spacing w:val="-2"/>
                <w:sz w:val="24"/>
                <w:szCs w:val="24"/>
                <w:u w:val="single"/>
                <w:lang w:eastAsia="lv-LV"/>
              </w:rPr>
              <w:t>, ka</w:t>
            </w:r>
            <w:r>
              <w:rPr>
                <w:rFonts w:ascii="Times New Roman" w:eastAsia="Times New Roman" w:hAnsi="Times New Roman" w:cs="Times New Roman"/>
                <w:spacing w:val="-2"/>
                <w:sz w:val="24"/>
                <w:szCs w:val="24"/>
                <w:u w:val="single"/>
                <w:lang w:eastAsia="lv-LV"/>
              </w:rPr>
              <w:t xml:space="preserve"> </w:t>
            </w:r>
            <w:r w:rsidR="00396FCB">
              <w:rPr>
                <w:rFonts w:ascii="Times New Roman" w:eastAsia="Times New Roman" w:hAnsi="Times New Roman" w:cs="Times New Roman"/>
                <w:spacing w:val="-2"/>
                <w:sz w:val="24"/>
                <w:szCs w:val="24"/>
                <w:u w:val="single"/>
                <w:lang w:eastAsia="lv-LV"/>
              </w:rPr>
              <w:t>tās</w:t>
            </w:r>
            <w:r w:rsidRPr="00EC6EF3">
              <w:rPr>
                <w:rFonts w:ascii="Times New Roman" w:eastAsia="Times New Roman" w:hAnsi="Times New Roman" w:cs="Times New Roman"/>
                <w:spacing w:val="-2"/>
                <w:sz w:val="24"/>
                <w:szCs w:val="24"/>
                <w:u w:val="single"/>
                <w:lang w:eastAsia="lv-LV"/>
              </w:rPr>
              <w:t xml:space="preserve">  kompetences ziņā nav pielīdzināmas </w:t>
            </w:r>
            <w:r w:rsidR="006800C8" w:rsidRPr="004E49E4">
              <w:rPr>
                <w:rFonts w:ascii="Times New Roman" w:hAnsi="Times New Roman" w:cs="Times New Roman"/>
                <w:sz w:val="24"/>
                <w:szCs w:val="24"/>
                <w:u w:val="single"/>
              </w:rPr>
              <w:t>Regul</w:t>
            </w:r>
            <w:r w:rsidR="006800C8">
              <w:rPr>
                <w:rFonts w:ascii="Times New Roman" w:hAnsi="Times New Roman" w:cs="Times New Roman"/>
                <w:sz w:val="24"/>
                <w:szCs w:val="24"/>
                <w:u w:val="single"/>
              </w:rPr>
              <w:t>ā</w:t>
            </w:r>
            <w:r w:rsidR="006800C8" w:rsidRPr="004E49E4">
              <w:rPr>
                <w:rFonts w:ascii="Times New Roman" w:hAnsi="Times New Roman" w:cs="Times New Roman"/>
                <w:sz w:val="24"/>
                <w:szCs w:val="24"/>
                <w:u w:val="single"/>
              </w:rPr>
              <w:t xml:space="preserve"> Nr.2017/2394</w:t>
            </w:r>
            <w:r w:rsidR="006800C8">
              <w:rPr>
                <w:rFonts w:ascii="Times New Roman" w:hAnsi="Times New Roman" w:cs="Times New Roman"/>
                <w:sz w:val="24"/>
                <w:szCs w:val="24"/>
                <w:u w:val="single"/>
              </w:rPr>
              <w:t xml:space="preserve"> </w:t>
            </w:r>
            <w:r w:rsidRPr="00EC6EF3">
              <w:rPr>
                <w:rFonts w:ascii="Times New Roman" w:eastAsia="Times New Roman" w:hAnsi="Times New Roman" w:cs="Times New Roman"/>
                <w:spacing w:val="-2"/>
                <w:sz w:val="24"/>
                <w:szCs w:val="24"/>
                <w:u w:val="single"/>
                <w:lang w:eastAsia="lv-LV"/>
              </w:rPr>
              <w:t>noteiktajām kompetentajām iestādēm</w:t>
            </w:r>
            <w:r>
              <w:rPr>
                <w:rFonts w:ascii="Times New Roman" w:eastAsia="Times New Roman" w:hAnsi="Times New Roman" w:cs="Times New Roman"/>
                <w:spacing w:val="-2"/>
                <w:sz w:val="24"/>
                <w:szCs w:val="24"/>
                <w:u w:val="single"/>
                <w:lang w:eastAsia="lv-LV"/>
              </w:rPr>
              <w:t xml:space="preserve">. </w:t>
            </w:r>
            <w:r w:rsidR="00A85FA2">
              <w:rPr>
                <w:rFonts w:ascii="Times New Roman" w:eastAsia="Times New Roman" w:hAnsi="Times New Roman" w:cs="Times New Roman"/>
                <w:spacing w:val="-2"/>
                <w:sz w:val="24"/>
                <w:szCs w:val="24"/>
                <w:u w:val="single"/>
                <w:lang w:eastAsia="lv-LV"/>
              </w:rPr>
              <w:t>PTAC ir</w:t>
            </w:r>
            <w:r w:rsidR="00A85FA2" w:rsidRPr="004E49E4">
              <w:rPr>
                <w:rFonts w:ascii="Times New Roman" w:eastAsia="Times New Roman" w:hAnsi="Times New Roman" w:cs="Times New Roman"/>
                <w:spacing w:val="-2"/>
                <w:sz w:val="24"/>
                <w:szCs w:val="24"/>
                <w:u w:val="single"/>
                <w:lang w:eastAsia="lv-LV"/>
              </w:rPr>
              <w:t xml:space="preserve"> kompetentā iestāde patērētāju tiesību aizsardzības jomā</w:t>
            </w:r>
            <w:r w:rsidR="00A85FA2">
              <w:rPr>
                <w:rFonts w:ascii="Times New Roman" w:eastAsia="Times New Roman" w:hAnsi="Times New Roman" w:cs="Times New Roman"/>
                <w:spacing w:val="-2"/>
                <w:sz w:val="24"/>
                <w:szCs w:val="24"/>
                <w:u w:val="single"/>
                <w:lang w:eastAsia="lv-LV"/>
              </w:rPr>
              <w:t xml:space="preserve"> un</w:t>
            </w:r>
            <w:r w:rsidR="00A85FA2" w:rsidRPr="004E49E4">
              <w:rPr>
                <w:rFonts w:ascii="Times New Roman" w:eastAsia="Times New Roman" w:hAnsi="Times New Roman" w:cs="Times New Roman"/>
                <w:spacing w:val="-2"/>
                <w:sz w:val="24"/>
                <w:szCs w:val="24"/>
                <w:u w:val="single"/>
                <w:lang w:eastAsia="lv-LV"/>
              </w:rPr>
              <w:t xml:space="preserve"> </w:t>
            </w:r>
            <w:r w:rsidR="00A85FA2">
              <w:rPr>
                <w:rFonts w:ascii="Times New Roman" w:eastAsia="Times New Roman" w:hAnsi="Times New Roman" w:cs="Times New Roman"/>
                <w:spacing w:val="-2"/>
                <w:sz w:val="24"/>
                <w:szCs w:val="24"/>
                <w:u w:val="single"/>
                <w:lang w:eastAsia="lv-LV"/>
              </w:rPr>
              <w:t xml:space="preserve">attiecīgi policijai kā procesa </w:t>
            </w:r>
            <w:r w:rsidR="00A85FA2">
              <w:rPr>
                <w:rFonts w:ascii="Times New Roman" w:eastAsia="Times New Roman" w:hAnsi="Times New Roman" w:cs="Times New Roman"/>
                <w:spacing w:val="-2"/>
                <w:sz w:val="24"/>
                <w:szCs w:val="24"/>
                <w:u w:val="single"/>
                <w:lang w:eastAsia="lv-LV"/>
              </w:rPr>
              <w:lastRenderedPageBreak/>
              <w:t>virzītājai</w:t>
            </w:r>
            <w:r w:rsidR="006800C8">
              <w:rPr>
                <w:rFonts w:ascii="Times New Roman" w:eastAsia="Times New Roman" w:hAnsi="Times New Roman" w:cs="Times New Roman"/>
                <w:spacing w:val="-2"/>
                <w:sz w:val="24"/>
                <w:szCs w:val="24"/>
                <w:u w:val="single"/>
                <w:lang w:eastAsia="lv-LV"/>
              </w:rPr>
              <w:t xml:space="preserve"> kriminālprocesā</w:t>
            </w:r>
            <w:r w:rsidR="00A85FA2">
              <w:rPr>
                <w:rFonts w:ascii="Times New Roman" w:eastAsia="Times New Roman" w:hAnsi="Times New Roman" w:cs="Times New Roman"/>
                <w:spacing w:val="-2"/>
                <w:sz w:val="24"/>
                <w:szCs w:val="24"/>
                <w:u w:val="single"/>
                <w:lang w:eastAsia="lv-LV"/>
              </w:rPr>
              <w:t xml:space="preserve"> bū</w:t>
            </w:r>
            <w:r w:rsidR="00010054">
              <w:rPr>
                <w:rFonts w:ascii="Times New Roman" w:eastAsia="Times New Roman" w:hAnsi="Times New Roman" w:cs="Times New Roman"/>
                <w:spacing w:val="-2"/>
                <w:sz w:val="24"/>
                <w:szCs w:val="24"/>
                <w:u w:val="single"/>
                <w:lang w:eastAsia="lv-LV"/>
              </w:rPr>
              <w:t>tu</w:t>
            </w:r>
            <w:r w:rsidR="00A85FA2">
              <w:rPr>
                <w:rFonts w:ascii="Times New Roman" w:eastAsia="Times New Roman" w:hAnsi="Times New Roman" w:cs="Times New Roman"/>
                <w:spacing w:val="-2"/>
                <w:sz w:val="24"/>
                <w:szCs w:val="24"/>
                <w:u w:val="single"/>
                <w:lang w:eastAsia="lv-LV"/>
              </w:rPr>
              <w:t xml:space="preserve"> jāpieaicina PTAC amatpersonas, kam piemīt speciālās zināšanas patērētāju tiesību aizsardzības jomā. Līdz ar to nav pamata lietas izmeklēšanas slogu pārlikt</w:t>
            </w:r>
            <w:r w:rsidR="00C93093">
              <w:rPr>
                <w:rFonts w:ascii="Times New Roman" w:eastAsia="Times New Roman" w:hAnsi="Times New Roman" w:cs="Times New Roman"/>
                <w:spacing w:val="-2"/>
                <w:sz w:val="24"/>
                <w:szCs w:val="24"/>
                <w:u w:val="single"/>
                <w:lang w:eastAsia="lv-LV"/>
              </w:rPr>
              <w:t xml:space="preserve"> no PTAC</w:t>
            </w:r>
            <w:r w:rsidR="00A85FA2">
              <w:rPr>
                <w:rFonts w:ascii="Times New Roman" w:eastAsia="Times New Roman" w:hAnsi="Times New Roman" w:cs="Times New Roman"/>
                <w:spacing w:val="-2"/>
                <w:sz w:val="24"/>
                <w:szCs w:val="24"/>
                <w:u w:val="single"/>
                <w:lang w:eastAsia="lv-LV"/>
              </w:rPr>
              <w:t xml:space="preserve"> uz policiju, ja PTAC jebkurā gadījumā bū</w:t>
            </w:r>
            <w:r w:rsidR="00010054">
              <w:rPr>
                <w:rFonts w:ascii="Times New Roman" w:eastAsia="Times New Roman" w:hAnsi="Times New Roman" w:cs="Times New Roman"/>
                <w:spacing w:val="-2"/>
                <w:sz w:val="24"/>
                <w:szCs w:val="24"/>
                <w:u w:val="single"/>
                <w:lang w:eastAsia="lv-LV"/>
              </w:rPr>
              <w:t>tu</w:t>
            </w:r>
            <w:r w:rsidR="00A85FA2">
              <w:rPr>
                <w:rFonts w:ascii="Times New Roman" w:eastAsia="Times New Roman" w:hAnsi="Times New Roman" w:cs="Times New Roman"/>
                <w:spacing w:val="-2"/>
                <w:sz w:val="24"/>
                <w:szCs w:val="24"/>
                <w:u w:val="single"/>
                <w:lang w:eastAsia="lv-LV"/>
              </w:rPr>
              <w:t xml:space="preserve"> jānodrošina ekspertīze lietas ietvaros.</w:t>
            </w:r>
            <w:r w:rsidR="003224FE">
              <w:rPr>
                <w:rFonts w:ascii="Times New Roman" w:eastAsia="Times New Roman" w:hAnsi="Times New Roman" w:cs="Times New Roman"/>
                <w:spacing w:val="-2"/>
                <w:sz w:val="24"/>
                <w:szCs w:val="24"/>
                <w:u w:val="single"/>
                <w:lang w:eastAsia="lv-LV"/>
              </w:rPr>
              <w:t xml:space="preserve"> Savukārt</w:t>
            </w:r>
            <w:r w:rsidR="00535878">
              <w:rPr>
                <w:rFonts w:ascii="Times New Roman" w:eastAsia="Times New Roman" w:hAnsi="Times New Roman" w:cs="Times New Roman"/>
                <w:spacing w:val="-2"/>
                <w:sz w:val="24"/>
                <w:szCs w:val="24"/>
                <w:u w:val="single"/>
                <w:lang w:eastAsia="lv-LV"/>
              </w:rPr>
              <w:t xml:space="preserve"> PTAC</w:t>
            </w:r>
            <w:r w:rsidR="00FC608A">
              <w:rPr>
                <w:rFonts w:ascii="Times New Roman" w:eastAsia="Times New Roman" w:hAnsi="Times New Roman" w:cs="Times New Roman"/>
                <w:spacing w:val="-2"/>
                <w:sz w:val="24"/>
                <w:szCs w:val="24"/>
                <w:u w:val="single"/>
                <w:lang w:eastAsia="lv-LV"/>
              </w:rPr>
              <w:t xml:space="preserve"> nav darbojies kriminālprocesa ietvaros un tam nav nepieciešamās</w:t>
            </w:r>
            <w:r w:rsidR="00535878">
              <w:rPr>
                <w:rFonts w:ascii="Times New Roman" w:eastAsia="Times New Roman" w:hAnsi="Times New Roman" w:cs="Times New Roman"/>
                <w:spacing w:val="-2"/>
                <w:sz w:val="24"/>
                <w:szCs w:val="24"/>
                <w:u w:val="single"/>
                <w:lang w:eastAsia="lv-LV"/>
              </w:rPr>
              <w:t xml:space="preserve"> </w:t>
            </w:r>
            <w:r w:rsidR="00FC608A">
              <w:rPr>
                <w:rFonts w:ascii="Times New Roman" w:eastAsia="Times New Roman" w:hAnsi="Times New Roman" w:cs="Times New Roman"/>
                <w:spacing w:val="-2"/>
                <w:sz w:val="24"/>
                <w:szCs w:val="24"/>
                <w:u w:val="single"/>
                <w:lang w:eastAsia="lv-LV"/>
              </w:rPr>
              <w:t>pieredzes un speciālo zināšanu, lai iesaistītos šādā procesā.</w:t>
            </w:r>
          </w:p>
          <w:bookmarkEnd w:id="1"/>
          <w:p w14:paraId="22DB2AAA" w14:textId="543F3C78" w:rsidR="003224FE" w:rsidRDefault="00311A38" w:rsidP="00773351">
            <w:pPr>
              <w:spacing w:after="0"/>
              <w:ind w:firstLine="720"/>
              <w:jc w:val="both"/>
              <w:rPr>
                <w:rFonts w:ascii="Times New Roman" w:eastAsia="Times New Roman" w:hAnsi="Times New Roman" w:cs="Times New Roman"/>
                <w:spacing w:val="-2"/>
                <w:sz w:val="24"/>
                <w:szCs w:val="24"/>
                <w:u w:val="single"/>
                <w:lang w:eastAsia="lv-LV"/>
              </w:rPr>
            </w:pPr>
            <w:r>
              <w:rPr>
                <w:rFonts w:ascii="Times New Roman" w:eastAsia="Times New Roman" w:hAnsi="Times New Roman" w:cs="Times New Roman"/>
                <w:spacing w:val="-2"/>
                <w:sz w:val="24"/>
                <w:szCs w:val="24"/>
                <w:u w:val="single"/>
                <w:lang w:eastAsia="lv-LV"/>
              </w:rPr>
              <w:t>Administratīvajā procesā PTAC var veikt ātrāku un efektīvāku izmeklēšanu un lēmuma pieņemšanu, nepiesaistot citas institūcijas. Savukārt kriminālprocess paredz sarežģītu izmeklēšanas un iztiesāšanas procedūru, kurā nepieciešams iesaistīt  vairākas institūcijas (policiju, izmeklētājus, PTAC, prokuratūru un tiesu) un vairāk resursu. Turklāt paredzams, ka policija nevarēs prioritizēt lietas jomā, kurā tā nav kompetentā iestāde. Attiecīgi kriminālprocesa ietvaros lietas tiks izskatītas ievērojami ilgāk un to izmaksas būs augstākas, kas negatīvi ietekmēs patērētāju tiesību aizsardzības kvalitāti. Piebilstams, ka konstatējot pārkāpuma, kas skar patērētāju kolektīvās intereses, pazīmes, ir būtiski rīkoties ātri, lai to izbeigtu vai novērstu, jo šādi pārkāpumi var radīt tūlītējas sekas vēl lielākam patērētāju skaitam. Līdz ar to, administratīvais process ir piemērotāks patērētāju tiesību aizsardzības jomas pārkāpumu un to seku novēršanai.</w:t>
            </w:r>
            <w:bookmarkStart w:id="2" w:name="_GoBack"/>
            <w:bookmarkEnd w:id="2"/>
          </w:p>
          <w:p w14:paraId="5551355F" w14:textId="51BC20BF" w:rsidR="009C3798" w:rsidRDefault="007217FC" w:rsidP="003C19CB">
            <w:pPr>
              <w:spacing w:after="0"/>
              <w:ind w:firstLine="720"/>
              <w:jc w:val="both"/>
              <w:rPr>
                <w:rFonts w:ascii="Times New Roman" w:eastAsia="Times New Roman" w:hAnsi="Times New Roman" w:cs="Times New Roman"/>
                <w:spacing w:val="-2"/>
                <w:sz w:val="24"/>
                <w:szCs w:val="24"/>
                <w:u w:val="single"/>
                <w:lang w:eastAsia="lv-LV"/>
              </w:rPr>
            </w:pPr>
            <w:r>
              <w:rPr>
                <w:rFonts w:ascii="Times New Roman" w:eastAsia="Times New Roman" w:hAnsi="Times New Roman" w:cs="Times New Roman"/>
                <w:spacing w:val="-2"/>
                <w:sz w:val="24"/>
                <w:szCs w:val="24"/>
                <w:u w:val="single"/>
                <w:lang w:eastAsia="lv-LV"/>
              </w:rPr>
              <w:t>Likumprojektā paredzēt</w:t>
            </w:r>
            <w:r w:rsidR="00186872">
              <w:rPr>
                <w:rFonts w:ascii="Times New Roman" w:eastAsia="Times New Roman" w:hAnsi="Times New Roman" w:cs="Times New Roman"/>
                <w:spacing w:val="-2"/>
                <w:sz w:val="24"/>
                <w:szCs w:val="24"/>
                <w:u w:val="single"/>
                <w:lang w:eastAsia="lv-LV"/>
              </w:rPr>
              <w:t>o</w:t>
            </w:r>
            <w:r>
              <w:rPr>
                <w:rFonts w:ascii="Times New Roman" w:eastAsia="Times New Roman" w:hAnsi="Times New Roman" w:cs="Times New Roman"/>
                <w:spacing w:val="-2"/>
                <w:sz w:val="24"/>
                <w:szCs w:val="24"/>
                <w:u w:val="single"/>
                <w:lang w:eastAsia="lv-LV"/>
              </w:rPr>
              <w:t xml:space="preserve"> procesuāl</w:t>
            </w:r>
            <w:r w:rsidR="00186872">
              <w:rPr>
                <w:rFonts w:ascii="Times New Roman" w:eastAsia="Times New Roman" w:hAnsi="Times New Roman" w:cs="Times New Roman"/>
                <w:spacing w:val="-2"/>
                <w:sz w:val="24"/>
                <w:szCs w:val="24"/>
                <w:u w:val="single"/>
                <w:lang w:eastAsia="lv-LV"/>
              </w:rPr>
              <w:t>o</w:t>
            </w:r>
            <w:r>
              <w:rPr>
                <w:rFonts w:ascii="Times New Roman" w:eastAsia="Times New Roman" w:hAnsi="Times New Roman" w:cs="Times New Roman"/>
                <w:spacing w:val="-2"/>
                <w:sz w:val="24"/>
                <w:szCs w:val="24"/>
                <w:u w:val="single"/>
                <w:lang w:eastAsia="lv-LV"/>
              </w:rPr>
              <w:t xml:space="preserve"> darbīb</w:t>
            </w:r>
            <w:r w:rsidR="00A66245">
              <w:rPr>
                <w:rFonts w:ascii="Times New Roman" w:eastAsia="Times New Roman" w:hAnsi="Times New Roman" w:cs="Times New Roman"/>
                <w:spacing w:val="-2"/>
                <w:sz w:val="24"/>
                <w:szCs w:val="24"/>
                <w:u w:val="single"/>
                <w:lang w:eastAsia="lv-LV"/>
              </w:rPr>
              <w:t>u veikšana administratīvā procesa ietvaros</w:t>
            </w:r>
            <w:r>
              <w:rPr>
                <w:rFonts w:ascii="Times New Roman" w:eastAsia="Times New Roman" w:hAnsi="Times New Roman" w:cs="Times New Roman"/>
                <w:spacing w:val="-2"/>
                <w:sz w:val="24"/>
                <w:szCs w:val="24"/>
                <w:u w:val="single"/>
                <w:lang w:eastAsia="lv-LV"/>
              </w:rPr>
              <w:t xml:space="preserve"> nodrošin</w:t>
            </w:r>
            <w:r w:rsidR="00FD5AE5">
              <w:rPr>
                <w:rFonts w:ascii="Times New Roman" w:eastAsia="Times New Roman" w:hAnsi="Times New Roman" w:cs="Times New Roman"/>
                <w:spacing w:val="-2"/>
                <w:sz w:val="24"/>
                <w:szCs w:val="24"/>
                <w:u w:val="single"/>
                <w:lang w:eastAsia="lv-LV"/>
              </w:rPr>
              <w:t>a</w:t>
            </w:r>
            <w:r>
              <w:rPr>
                <w:rFonts w:ascii="Times New Roman" w:eastAsia="Times New Roman" w:hAnsi="Times New Roman" w:cs="Times New Roman"/>
                <w:spacing w:val="-2"/>
                <w:sz w:val="24"/>
                <w:szCs w:val="24"/>
                <w:u w:val="single"/>
                <w:lang w:eastAsia="lv-LV"/>
              </w:rPr>
              <w:t xml:space="preserve"> ātru un efektīvu </w:t>
            </w:r>
            <w:r w:rsidR="00535878">
              <w:rPr>
                <w:rFonts w:ascii="Times New Roman" w:eastAsia="Times New Roman" w:hAnsi="Times New Roman" w:cs="Times New Roman"/>
                <w:spacing w:val="-2"/>
                <w:sz w:val="24"/>
                <w:szCs w:val="24"/>
                <w:u w:val="single"/>
                <w:lang w:eastAsia="lv-LV"/>
              </w:rPr>
              <w:t>pierādījumu</w:t>
            </w:r>
            <w:r w:rsidR="009C3798">
              <w:rPr>
                <w:rFonts w:ascii="Times New Roman" w:eastAsia="Times New Roman" w:hAnsi="Times New Roman" w:cs="Times New Roman"/>
                <w:spacing w:val="-2"/>
                <w:sz w:val="24"/>
                <w:szCs w:val="24"/>
                <w:u w:val="single"/>
                <w:lang w:eastAsia="lv-LV"/>
              </w:rPr>
              <w:t xml:space="preserve"> ieg</w:t>
            </w:r>
            <w:r w:rsidR="00535878">
              <w:rPr>
                <w:rFonts w:ascii="Times New Roman" w:eastAsia="Times New Roman" w:hAnsi="Times New Roman" w:cs="Times New Roman"/>
                <w:spacing w:val="-2"/>
                <w:sz w:val="24"/>
                <w:szCs w:val="24"/>
                <w:u w:val="single"/>
                <w:lang w:eastAsia="lv-LV"/>
              </w:rPr>
              <w:t>ūšanu</w:t>
            </w:r>
            <w:r w:rsidR="008905DB">
              <w:rPr>
                <w:rFonts w:ascii="Times New Roman" w:eastAsia="Times New Roman" w:hAnsi="Times New Roman" w:cs="Times New Roman"/>
                <w:spacing w:val="-2"/>
                <w:sz w:val="24"/>
                <w:szCs w:val="24"/>
                <w:u w:val="single"/>
                <w:lang w:eastAsia="lv-LV"/>
              </w:rPr>
              <w:t>, kā</w:t>
            </w:r>
            <w:r w:rsidR="00535878">
              <w:rPr>
                <w:rFonts w:ascii="Times New Roman" w:eastAsia="Times New Roman" w:hAnsi="Times New Roman" w:cs="Times New Roman"/>
                <w:spacing w:val="-2"/>
                <w:sz w:val="24"/>
                <w:szCs w:val="24"/>
                <w:u w:val="single"/>
                <w:lang w:eastAsia="lv-LV"/>
              </w:rPr>
              <w:t xml:space="preserve"> arī</w:t>
            </w:r>
            <w:r w:rsidR="00186872">
              <w:rPr>
                <w:rFonts w:ascii="Times New Roman" w:eastAsia="Times New Roman" w:hAnsi="Times New Roman" w:cs="Times New Roman"/>
                <w:spacing w:val="-2"/>
                <w:sz w:val="24"/>
                <w:szCs w:val="24"/>
                <w:u w:val="single"/>
                <w:lang w:eastAsia="lv-LV"/>
              </w:rPr>
              <w:t xml:space="preserve"> attiecīgu</w:t>
            </w:r>
            <w:r w:rsidR="00535878">
              <w:rPr>
                <w:rFonts w:ascii="Times New Roman" w:eastAsia="Times New Roman" w:hAnsi="Times New Roman" w:cs="Times New Roman"/>
                <w:spacing w:val="-2"/>
                <w:sz w:val="24"/>
                <w:szCs w:val="24"/>
                <w:u w:val="single"/>
                <w:lang w:eastAsia="lv-LV"/>
              </w:rPr>
              <w:t xml:space="preserve"> lēmumu pieņemšanu. </w:t>
            </w:r>
            <w:r w:rsidR="00D15B76">
              <w:rPr>
                <w:rFonts w:ascii="Times New Roman" w:eastAsia="Times New Roman" w:hAnsi="Times New Roman" w:cs="Times New Roman"/>
                <w:spacing w:val="-2"/>
                <w:sz w:val="24"/>
                <w:szCs w:val="24"/>
                <w:u w:val="single"/>
                <w:lang w:eastAsia="lv-LV"/>
              </w:rPr>
              <w:t>Paredzams, ka kriminālprocesā būtiski pieaugs laiks, kurā tiek novērsts pārkāpums un pieņemts galīgais lēmums (tiesas lēmums) lietā</w:t>
            </w:r>
            <w:r w:rsidR="007204CA">
              <w:rPr>
                <w:rFonts w:ascii="Times New Roman" w:eastAsia="Times New Roman" w:hAnsi="Times New Roman" w:cs="Times New Roman"/>
                <w:spacing w:val="-2"/>
                <w:sz w:val="24"/>
                <w:szCs w:val="24"/>
                <w:u w:val="single"/>
                <w:lang w:eastAsia="lv-LV"/>
              </w:rPr>
              <w:t>, no kā cietīs patērētāju tiesību aizsardzības kvalitāte, kā arī tiks palielināts slogs tiesībsargājošajām iestādēm un tiesai</w:t>
            </w:r>
            <w:r w:rsidR="008905DB">
              <w:rPr>
                <w:rFonts w:ascii="Times New Roman" w:eastAsia="Times New Roman" w:hAnsi="Times New Roman" w:cs="Times New Roman"/>
                <w:spacing w:val="-2"/>
                <w:sz w:val="24"/>
                <w:szCs w:val="24"/>
                <w:u w:val="single"/>
                <w:lang w:eastAsia="lv-LV"/>
              </w:rPr>
              <w:t xml:space="preserve">. </w:t>
            </w:r>
          </w:p>
          <w:bookmarkEnd w:id="0"/>
          <w:p w14:paraId="508666C3" w14:textId="2FD327E2" w:rsidR="00EF0545" w:rsidRPr="004E49E4" w:rsidRDefault="00EF0545" w:rsidP="00F54F75">
            <w:pPr>
              <w:spacing w:after="0"/>
              <w:ind w:firstLine="720"/>
              <w:jc w:val="both"/>
              <w:rPr>
                <w:rFonts w:ascii="Times New Roman" w:eastAsia="Times New Roman" w:hAnsi="Times New Roman" w:cs="Times New Roman"/>
                <w:spacing w:val="-2"/>
                <w:sz w:val="24"/>
                <w:szCs w:val="24"/>
                <w:u w:val="single"/>
                <w:lang w:eastAsia="lv-LV"/>
              </w:rPr>
            </w:pPr>
            <w:r w:rsidRPr="004E49E4">
              <w:rPr>
                <w:rFonts w:ascii="Times New Roman" w:eastAsia="Times New Roman" w:hAnsi="Times New Roman" w:cs="Times New Roman"/>
                <w:spacing w:val="-2"/>
                <w:sz w:val="24"/>
                <w:szCs w:val="24"/>
                <w:u w:val="single"/>
                <w:lang w:eastAsia="lv-LV"/>
              </w:rPr>
              <w:t>Likumprojekts paredz, ka PTAC ir tiesības īstenot procesuālās darbības tikai ar tiesas (tiesneša</w:t>
            </w:r>
            <w:r w:rsidR="002121C1">
              <w:rPr>
                <w:rFonts w:ascii="Times New Roman" w:eastAsia="Times New Roman" w:hAnsi="Times New Roman" w:cs="Times New Roman"/>
                <w:spacing w:val="-2"/>
                <w:sz w:val="24"/>
                <w:szCs w:val="24"/>
                <w:u w:val="single"/>
                <w:lang w:eastAsia="lv-LV"/>
              </w:rPr>
              <w:t>)</w:t>
            </w:r>
            <w:r w:rsidRPr="004E49E4">
              <w:rPr>
                <w:rFonts w:ascii="Times New Roman" w:eastAsia="Times New Roman" w:hAnsi="Times New Roman" w:cs="Times New Roman"/>
                <w:spacing w:val="-2"/>
                <w:sz w:val="24"/>
                <w:szCs w:val="24"/>
                <w:u w:val="single"/>
                <w:lang w:eastAsia="lv-LV"/>
              </w:rPr>
              <w:t xml:space="preserve"> atļauju</w:t>
            </w:r>
            <w:r w:rsidR="00F54F75" w:rsidRPr="004E49E4">
              <w:rPr>
                <w:rFonts w:ascii="Times New Roman" w:eastAsia="Times New Roman" w:hAnsi="Times New Roman" w:cs="Times New Roman"/>
                <w:spacing w:val="-2"/>
                <w:sz w:val="24"/>
                <w:szCs w:val="24"/>
                <w:u w:val="single"/>
                <w:lang w:eastAsia="lv-LV"/>
              </w:rPr>
              <w:t>,</w:t>
            </w:r>
            <w:r w:rsidR="002121C1">
              <w:rPr>
                <w:rFonts w:ascii="Times New Roman" w:eastAsia="Times New Roman" w:hAnsi="Times New Roman" w:cs="Times New Roman"/>
                <w:spacing w:val="-2"/>
                <w:sz w:val="24"/>
                <w:szCs w:val="24"/>
                <w:u w:val="single"/>
                <w:lang w:eastAsia="lv-LV"/>
              </w:rPr>
              <w:t xml:space="preserve"> tādējādi nodrošinot kontroli pār PTAC procesuālajām darbībām</w:t>
            </w:r>
            <w:r w:rsidRPr="004E49E4">
              <w:rPr>
                <w:rFonts w:ascii="Times New Roman" w:eastAsia="Times New Roman" w:hAnsi="Times New Roman" w:cs="Times New Roman"/>
                <w:spacing w:val="-2"/>
                <w:sz w:val="24"/>
                <w:szCs w:val="24"/>
                <w:u w:val="single"/>
                <w:lang w:eastAsia="lv-LV"/>
              </w:rPr>
              <w:t>.</w:t>
            </w:r>
            <w:r w:rsidR="002121C1">
              <w:rPr>
                <w:rFonts w:ascii="Times New Roman" w:eastAsia="Times New Roman" w:hAnsi="Times New Roman" w:cs="Times New Roman"/>
                <w:spacing w:val="-2"/>
                <w:sz w:val="24"/>
                <w:szCs w:val="24"/>
                <w:u w:val="single"/>
                <w:lang w:eastAsia="lv-LV"/>
              </w:rPr>
              <w:t xml:space="preserve"> Personai </w:t>
            </w:r>
            <w:r w:rsidR="00111BC0" w:rsidRPr="004E49E4">
              <w:rPr>
                <w:rFonts w:ascii="Times New Roman" w:hAnsi="Times New Roman" w:cs="Times New Roman"/>
                <w:sz w:val="24"/>
                <w:szCs w:val="24"/>
                <w:u w:val="single"/>
              </w:rPr>
              <w:t>attiecībā uz kur</w:t>
            </w:r>
            <w:r w:rsidR="00111BC0">
              <w:rPr>
                <w:rFonts w:ascii="Times New Roman" w:hAnsi="Times New Roman" w:cs="Times New Roman"/>
                <w:sz w:val="24"/>
                <w:szCs w:val="24"/>
                <w:u w:val="single"/>
              </w:rPr>
              <w:t>u</w:t>
            </w:r>
            <w:r w:rsidR="00111BC0" w:rsidRPr="004E49E4">
              <w:rPr>
                <w:rFonts w:ascii="Times New Roman" w:hAnsi="Times New Roman" w:cs="Times New Roman"/>
                <w:sz w:val="24"/>
                <w:szCs w:val="24"/>
                <w:u w:val="single"/>
              </w:rPr>
              <w:t xml:space="preserve"> īsteno procesuālās darbības, kas paredz piespiedu iekļūšanu </w:t>
            </w:r>
            <w:r w:rsidR="00111BC0">
              <w:rPr>
                <w:rFonts w:ascii="Times New Roman" w:hAnsi="Times New Roman" w:cs="Times New Roman"/>
                <w:sz w:val="24"/>
                <w:szCs w:val="24"/>
                <w:u w:val="single"/>
              </w:rPr>
              <w:t>tās</w:t>
            </w:r>
            <w:r w:rsidR="00111BC0" w:rsidRPr="004E49E4">
              <w:rPr>
                <w:rFonts w:ascii="Times New Roman" w:hAnsi="Times New Roman" w:cs="Times New Roman"/>
                <w:sz w:val="24"/>
                <w:szCs w:val="24"/>
                <w:u w:val="single"/>
              </w:rPr>
              <w:t xml:space="preserve"> privātīpašumā, ko tā izmanto saimnieciskajai vai profesionālajai darbībai, un tā pārmeklēšanu</w:t>
            </w:r>
            <w:r w:rsidR="002121C1">
              <w:rPr>
                <w:rFonts w:ascii="Times New Roman" w:hAnsi="Times New Roman" w:cs="Times New Roman"/>
                <w:sz w:val="24"/>
                <w:szCs w:val="24"/>
                <w:u w:val="single"/>
              </w:rPr>
              <w:t>, ir tiesības</w:t>
            </w:r>
            <w:r w:rsidR="000A5564">
              <w:rPr>
                <w:rFonts w:ascii="Times New Roman" w:hAnsi="Times New Roman" w:cs="Times New Roman"/>
                <w:sz w:val="24"/>
                <w:szCs w:val="24"/>
                <w:u w:val="single"/>
              </w:rPr>
              <w:t xml:space="preserve"> pārsūdzēt lēmumu</w:t>
            </w:r>
            <w:r w:rsidR="002121C1">
              <w:rPr>
                <w:rFonts w:ascii="Times New Roman" w:eastAsia="Times New Roman" w:hAnsi="Times New Roman" w:cs="Times New Roman"/>
                <w:spacing w:val="-2"/>
                <w:sz w:val="24"/>
                <w:szCs w:val="24"/>
                <w:u w:val="single"/>
                <w:lang w:eastAsia="lv-LV"/>
              </w:rPr>
              <w:t>.</w:t>
            </w:r>
            <w:r w:rsidRPr="004E49E4">
              <w:rPr>
                <w:rFonts w:ascii="Times New Roman" w:eastAsia="Times New Roman" w:hAnsi="Times New Roman" w:cs="Times New Roman"/>
                <w:spacing w:val="-2"/>
                <w:sz w:val="24"/>
                <w:szCs w:val="24"/>
                <w:u w:val="single"/>
                <w:lang w:eastAsia="lv-LV"/>
              </w:rPr>
              <w:t xml:space="preserve"> Lēmumu par atļauju veikt procesuālās darbības pieņem vispārējās jurisdikcijas tiesas tiesnesis</w:t>
            </w:r>
            <w:r w:rsidR="00305179" w:rsidRPr="004E49E4">
              <w:rPr>
                <w:rFonts w:ascii="Times New Roman" w:eastAsia="Times New Roman" w:hAnsi="Times New Roman" w:cs="Times New Roman"/>
                <w:spacing w:val="-2"/>
                <w:sz w:val="24"/>
                <w:szCs w:val="24"/>
                <w:u w:val="single"/>
                <w:lang w:eastAsia="lv-LV"/>
              </w:rPr>
              <w:t>,</w:t>
            </w:r>
            <w:r w:rsidRPr="004E49E4">
              <w:rPr>
                <w:rFonts w:ascii="Times New Roman" w:eastAsia="Times New Roman" w:hAnsi="Times New Roman" w:cs="Times New Roman"/>
                <w:spacing w:val="-2"/>
                <w:sz w:val="24"/>
                <w:szCs w:val="24"/>
                <w:u w:val="single"/>
                <w:lang w:eastAsia="lv-LV"/>
              </w:rPr>
              <w:t xml:space="preserve"> </w:t>
            </w:r>
            <w:r w:rsidR="00305179" w:rsidRPr="004E49E4">
              <w:rPr>
                <w:rFonts w:ascii="Times New Roman" w:eastAsia="Times New Roman" w:hAnsi="Times New Roman" w:cs="Times New Roman"/>
                <w:spacing w:val="-2"/>
                <w:sz w:val="24"/>
                <w:szCs w:val="24"/>
                <w:u w:val="single"/>
                <w:lang w:eastAsia="lv-LV"/>
              </w:rPr>
              <w:t>s</w:t>
            </w:r>
            <w:r w:rsidRPr="004E49E4">
              <w:rPr>
                <w:rFonts w:ascii="Times New Roman" w:eastAsia="Times New Roman" w:hAnsi="Times New Roman" w:cs="Times New Roman"/>
                <w:spacing w:val="-2"/>
                <w:sz w:val="24"/>
                <w:szCs w:val="24"/>
                <w:u w:val="single"/>
                <w:lang w:eastAsia="lv-LV"/>
              </w:rPr>
              <w:t xml:space="preserve">avukārt šī lēmuma tiesiskuma kontrole ir attiecīgās tiesas priekšsēdētāja kompetencē. Lai nodrošinātu vienveidīgu tiesu kontroles mehānismu pār procesuālo darbību piemērošanu, atbilstoši Likumprojektam PTAC iesniegs pieprasījumus par atļauju veikt procesuālās darbības rajona (pilsētas) tiesas tiesnesim pēc PTAC juridiskās adreses, tas ir, Rīgas pilsētas Vidzemes priekšpilsētas tiesai, kas jau specializējas iesniegumu izskatīšanās par atļauju veikt procesuālās darbības Konkurences padomes un Finanšu un kapitāla tirgus komisijas administratīvajās lietās. </w:t>
            </w:r>
            <w:r w:rsidRPr="004E49E4">
              <w:rPr>
                <w:rFonts w:ascii="Times New Roman" w:eastAsia="Times New Roman" w:hAnsi="Times New Roman" w:cs="Times New Roman"/>
                <w:iCs/>
                <w:sz w:val="24"/>
                <w:szCs w:val="24"/>
                <w:u w:val="single"/>
                <w:lang w:eastAsia="lv-LV"/>
              </w:rPr>
              <w:t>PTAC maksimālais prognozējamais tiesas (tiesneša) atļauju pieprasījumu skaits par maksājumu pakalpojumu</w:t>
            </w:r>
            <w:r w:rsidR="00305179" w:rsidRPr="004E49E4">
              <w:rPr>
                <w:rFonts w:ascii="Times New Roman" w:eastAsia="Times New Roman" w:hAnsi="Times New Roman" w:cs="Times New Roman"/>
                <w:iCs/>
                <w:sz w:val="24"/>
                <w:szCs w:val="24"/>
                <w:u w:val="single"/>
                <w:lang w:eastAsia="lv-LV"/>
              </w:rPr>
              <w:t xml:space="preserve"> </w:t>
            </w:r>
            <w:r w:rsidR="00305179" w:rsidRPr="004E49E4">
              <w:rPr>
                <w:rFonts w:ascii="Times New Roman" w:eastAsia="Times New Roman" w:hAnsi="Times New Roman" w:cs="Times New Roman"/>
                <w:iCs/>
                <w:sz w:val="24"/>
                <w:szCs w:val="24"/>
                <w:u w:val="single"/>
                <w:lang w:eastAsia="lv-LV"/>
              </w:rPr>
              <w:lastRenderedPageBreak/>
              <w:t>sniedzēju</w:t>
            </w:r>
            <w:r w:rsidRPr="004E49E4">
              <w:rPr>
                <w:rFonts w:ascii="Times New Roman" w:eastAsia="Times New Roman" w:hAnsi="Times New Roman" w:cs="Times New Roman"/>
                <w:iCs/>
                <w:sz w:val="24"/>
                <w:szCs w:val="24"/>
                <w:u w:val="single"/>
                <w:lang w:eastAsia="lv-LV"/>
              </w:rPr>
              <w:t xml:space="preserve"> rīcībā esoš</w:t>
            </w:r>
            <w:r w:rsidR="00305179" w:rsidRPr="004E49E4">
              <w:rPr>
                <w:rFonts w:ascii="Times New Roman" w:eastAsia="Times New Roman" w:hAnsi="Times New Roman" w:cs="Times New Roman"/>
                <w:iCs/>
                <w:sz w:val="24"/>
                <w:szCs w:val="24"/>
                <w:u w:val="single"/>
                <w:lang w:eastAsia="lv-LV"/>
              </w:rPr>
              <w:t>o</w:t>
            </w:r>
            <w:r w:rsidRPr="004E49E4">
              <w:rPr>
                <w:rFonts w:ascii="Times New Roman" w:eastAsia="Times New Roman" w:hAnsi="Times New Roman" w:cs="Times New Roman"/>
                <w:iCs/>
                <w:sz w:val="24"/>
                <w:szCs w:val="24"/>
                <w:u w:val="single"/>
                <w:lang w:eastAsia="lv-LV"/>
              </w:rPr>
              <w:t xml:space="preserve"> neizpaužamo ziņu iegūšanu un datu plūsmu no elektronisko sakaru komersantiem ir apmēram 10 pieprasījumi gadā, bet par atļauju veikt piespiedu iekļūšanu privātīpašumā</w:t>
            </w:r>
            <w:r w:rsidR="00C51407" w:rsidRPr="004E49E4">
              <w:rPr>
                <w:rFonts w:ascii="Times New Roman" w:eastAsia="Times New Roman" w:hAnsi="Times New Roman" w:cs="Times New Roman"/>
                <w:iCs/>
                <w:sz w:val="24"/>
                <w:szCs w:val="24"/>
                <w:u w:val="single"/>
                <w:lang w:eastAsia="lv-LV"/>
              </w:rPr>
              <w:t xml:space="preserve"> un tā pārmeklēšanu</w:t>
            </w:r>
            <w:r w:rsidRPr="004E49E4">
              <w:rPr>
                <w:rFonts w:ascii="Times New Roman" w:eastAsia="Times New Roman" w:hAnsi="Times New Roman" w:cs="Times New Roman"/>
                <w:iCs/>
                <w:sz w:val="24"/>
                <w:szCs w:val="24"/>
                <w:u w:val="single"/>
                <w:lang w:eastAsia="lv-LV"/>
              </w:rPr>
              <w:t xml:space="preserve"> ir apmēram 1 pieprasījums gadā.</w:t>
            </w:r>
            <w:r w:rsidRPr="004E49E4">
              <w:rPr>
                <w:rFonts w:ascii="Times New Roman" w:eastAsia="Times New Roman" w:hAnsi="Times New Roman" w:cs="Times New Roman"/>
                <w:spacing w:val="-2"/>
                <w:sz w:val="24"/>
                <w:szCs w:val="24"/>
                <w:u w:val="single"/>
                <w:lang w:eastAsia="lv-LV"/>
              </w:rPr>
              <w:t xml:space="preserve"> Līdz ar to paredzams noslodzes pieaugums tiesai.</w:t>
            </w:r>
          </w:p>
          <w:p w14:paraId="4F211D88" w14:textId="77777777" w:rsidR="00EF0545" w:rsidRPr="004E49E4" w:rsidRDefault="00EF0545" w:rsidP="00EF0545">
            <w:pPr>
              <w:spacing w:after="0"/>
              <w:ind w:firstLine="720"/>
              <w:jc w:val="both"/>
              <w:rPr>
                <w:rFonts w:ascii="Times New Roman" w:eastAsia="Times New Roman" w:hAnsi="Times New Roman" w:cs="Times New Roman"/>
                <w:spacing w:val="-2"/>
                <w:sz w:val="24"/>
                <w:szCs w:val="24"/>
                <w:u w:val="single"/>
                <w:lang w:eastAsia="lv-LV"/>
              </w:rPr>
            </w:pPr>
            <w:r w:rsidRPr="004E49E4">
              <w:rPr>
                <w:rFonts w:ascii="Times New Roman" w:eastAsia="Times New Roman" w:hAnsi="Times New Roman" w:cs="Times New Roman"/>
                <w:spacing w:val="-2"/>
                <w:sz w:val="24"/>
                <w:szCs w:val="24"/>
                <w:u w:val="single"/>
                <w:lang w:eastAsia="lv-LV"/>
              </w:rPr>
              <w:t>Pamatojoties uz PTAC iesniegumu, tiesnesis pieņem lēmumu par procesuālo darbību atļauju vai atteikumu. Likumprojekts paredz, ka lēmumā par atļauju veikt procesuālās darbības norāda:</w:t>
            </w:r>
          </w:p>
          <w:p w14:paraId="4476CA51" w14:textId="77777777" w:rsidR="00EF0545" w:rsidRPr="004E49E4" w:rsidRDefault="00EF0545" w:rsidP="00EF0545">
            <w:pPr>
              <w:pStyle w:val="ListParagraph"/>
              <w:numPr>
                <w:ilvl w:val="0"/>
                <w:numId w:val="20"/>
              </w:numPr>
              <w:jc w:val="both"/>
              <w:rPr>
                <w:color w:val="auto"/>
                <w:spacing w:val="-2"/>
                <w:u w:val="single"/>
                <w:lang w:eastAsia="lv-LV"/>
              </w:rPr>
            </w:pPr>
            <w:r w:rsidRPr="004E49E4">
              <w:rPr>
                <w:color w:val="auto"/>
                <w:spacing w:val="-2"/>
                <w:u w:val="single"/>
                <w:lang w:eastAsia="lv-LV"/>
              </w:rPr>
              <w:t>Ražotāju, pārdevēju, pakalpojuma sniedzēju vai citu personu pie kuras veiktas procesuālās darbības, vai par kuru tiks pieprasīta informācija no elektronisko sakaru komersanta vai maksājumu pakalpojumu sniedzēja;</w:t>
            </w:r>
          </w:p>
          <w:p w14:paraId="1C3C4C16" w14:textId="70F15033" w:rsidR="00EF0545" w:rsidRPr="004E49E4" w:rsidRDefault="00EF0545" w:rsidP="00EF0545">
            <w:pPr>
              <w:pStyle w:val="ListParagraph"/>
              <w:numPr>
                <w:ilvl w:val="0"/>
                <w:numId w:val="20"/>
              </w:numPr>
              <w:jc w:val="both"/>
              <w:rPr>
                <w:color w:val="auto"/>
                <w:spacing w:val="-2"/>
                <w:u w:val="single"/>
                <w:lang w:eastAsia="lv-LV"/>
              </w:rPr>
            </w:pPr>
            <w:r w:rsidRPr="004E49E4">
              <w:rPr>
                <w:color w:val="auto"/>
                <w:spacing w:val="-2"/>
                <w:u w:val="single"/>
                <w:lang w:eastAsia="lv-LV"/>
              </w:rPr>
              <w:t>Objektu vai vietu, kurā tiks veiktas procesuālās darbības, ja tās paredz</w:t>
            </w:r>
            <w:r w:rsidR="00C51407" w:rsidRPr="004E49E4">
              <w:rPr>
                <w:color w:val="auto"/>
                <w:spacing w:val="-2"/>
                <w:u w:val="single"/>
                <w:lang w:eastAsia="lv-LV"/>
              </w:rPr>
              <w:t xml:space="preserve"> piespiedu</w:t>
            </w:r>
            <w:r w:rsidRPr="004E49E4">
              <w:rPr>
                <w:color w:val="auto"/>
                <w:spacing w:val="-2"/>
                <w:u w:val="single"/>
                <w:lang w:eastAsia="lv-LV"/>
              </w:rPr>
              <w:t xml:space="preserve"> iekļūšanu personas privātīpašumā</w:t>
            </w:r>
            <w:r w:rsidR="00C51407" w:rsidRPr="004E49E4">
              <w:rPr>
                <w:color w:val="auto"/>
                <w:spacing w:val="-2"/>
                <w:u w:val="single"/>
                <w:lang w:eastAsia="lv-LV"/>
              </w:rPr>
              <w:t xml:space="preserve"> un tā pārmeklēšanu</w:t>
            </w:r>
            <w:r w:rsidRPr="004E49E4">
              <w:rPr>
                <w:color w:val="auto"/>
                <w:spacing w:val="-2"/>
                <w:u w:val="single"/>
                <w:lang w:eastAsia="lv-LV"/>
              </w:rPr>
              <w:t>;</w:t>
            </w:r>
          </w:p>
          <w:p w14:paraId="503FA67B" w14:textId="77777777" w:rsidR="00EF0545" w:rsidRPr="004E49E4" w:rsidRDefault="00EF0545" w:rsidP="00EF0545">
            <w:pPr>
              <w:pStyle w:val="ListParagraph"/>
              <w:numPr>
                <w:ilvl w:val="0"/>
                <w:numId w:val="20"/>
              </w:numPr>
              <w:jc w:val="both"/>
              <w:rPr>
                <w:color w:val="auto"/>
                <w:spacing w:val="-2"/>
                <w:u w:val="single"/>
                <w:lang w:eastAsia="lv-LV"/>
              </w:rPr>
            </w:pPr>
            <w:r w:rsidRPr="004E49E4">
              <w:rPr>
                <w:color w:val="auto"/>
                <w:spacing w:val="-2"/>
                <w:u w:val="single"/>
                <w:lang w:eastAsia="lv-LV"/>
              </w:rPr>
              <w:t>Procesuālo darbību veikšanas mērķi un nepieciešamības pamatojumu;</w:t>
            </w:r>
          </w:p>
          <w:p w14:paraId="34E2A941" w14:textId="77777777" w:rsidR="00EF0545" w:rsidRPr="004E49E4" w:rsidRDefault="00EF0545" w:rsidP="00EF0545">
            <w:pPr>
              <w:pStyle w:val="ListParagraph"/>
              <w:numPr>
                <w:ilvl w:val="0"/>
                <w:numId w:val="20"/>
              </w:numPr>
              <w:jc w:val="both"/>
              <w:rPr>
                <w:color w:val="auto"/>
                <w:spacing w:val="-2"/>
                <w:u w:val="single"/>
                <w:lang w:eastAsia="lv-LV"/>
              </w:rPr>
            </w:pPr>
            <w:r w:rsidRPr="004E49E4">
              <w:rPr>
                <w:color w:val="auto"/>
                <w:spacing w:val="-2"/>
                <w:u w:val="single"/>
                <w:lang w:eastAsia="lv-LV"/>
              </w:rPr>
              <w:t>Kādā administratīvajā lietā tiks veiktas procesuālās darbības;</w:t>
            </w:r>
          </w:p>
          <w:p w14:paraId="76840404" w14:textId="3DCE9BE4" w:rsidR="00EF0545" w:rsidRPr="004E49E4" w:rsidRDefault="00594342" w:rsidP="00EF0545">
            <w:pPr>
              <w:pStyle w:val="ListParagraph"/>
              <w:numPr>
                <w:ilvl w:val="0"/>
                <w:numId w:val="20"/>
              </w:numPr>
              <w:jc w:val="both"/>
              <w:rPr>
                <w:color w:val="auto"/>
                <w:spacing w:val="-2"/>
                <w:u w:val="single"/>
                <w:lang w:eastAsia="lv-LV"/>
              </w:rPr>
            </w:pPr>
            <w:r>
              <w:rPr>
                <w:color w:val="auto"/>
                <w:spacing w:val="-2"/>
                <w:u w:val="single"/>
                <w:lang w:eastAsia="lv-LV"/>
              </w:rPr>
              <w:t>Ņemot vērā, ka faktiskais nepieciešamās informācijas un pierādījumu apjoms lietas būtības noskaidrošanai var atšķirties no pirmsšķietamā, norāda</w:t>
            </w:r>
            <w:r w:rsidR="00433376">
              <w:rPr>
                <w:color w:val="auto"/>
                <w:spacing w:val="-2"/>
                <w:u w:val="single"/>
                <w:lang w:eastAsia="lv-LV"/>
              </w:rPr>
              <w:t>, c</w:t>
            </w:r>
            <w:r w:rsidR="00433376" w:rsidRPr="004E49E4">
              <w:rPr>
                <w:color w:val="auto"/>
                <w:spacing w:val="-2"/>
                <w:u w:val="single"/>
                <w:lang w:eastAsia="lv-LV"/>
              </w:rPr>
              <w:t>iktāl tas ir zināms,</w:t>
            </w:r>
            <w:r w:rsidR="00433376">
              <w:rPr>
                <w:color w:val="auto"/>
                <w:spacing w:val="-2"/>
                <w:u w:val="single"/>
                <w:lang w:eastAsia="lv-LV"/>
              </w:rPr>
              <w:t xml:space="preserve"> </w:t>
            </w:r>
            <w:r w:rsidR="00EF0545" w:rsidRPr="004E49E4">
              <w:rPr>
                <w:color w:val="auto"/>
                <w:spacing w:val="-2"/>
                <w:u w:val="single"/>
                <w:lang w:eastAsia="lv-LV"/>
              </w:rPr>
              <w:t xml:space="preserve"> kādas mantas, informācija vai dokumenti tiks meklēti vai pieprasīti, ja procesuālās darbības attiecās uz</w:t>
            </w:r>
            <w:r w:rsidR="00C51407" w:rsidRPr="004E49E4">
              <w:rPr>
                <w:color w:val="auto"/>
                <w:spacing w:val="-2"/>
                <w:u w:val="single"/>
                <w:lang w:eastAsia="lv-LV"/>
              </w:rPr>
              <w:t xml:space="preserve"> piespiedu</w:t>
            </w:r>
            <w:r w:rsidR="00EF0545" w:rsidRPr="004E49E4">
              <w:rPr>
                <w:color w:val="auto"/>
                <w:spacing w:val="-2"/>
                <w:u w:val="single"/>
                <w:lang w:eastAsia="lv-LV"/>
              </w:rPr>
              <w:t xml:space="preserve"> iekļūšanu personas privātīpašumā</w:t>
            </w:r>
            <w:r w:rsidR="00C51407" w:rsidRPr="004E49E4">
              <w:rPr>
                <w:color w:val="auto"/>
                <w:spacing w:val="-2"/>
                <w:u w:val="single"/>
                <w:lang w:eastAsia="lv-LV"/>
              </w:rPr>
              <w:t xml:space="preserve"> un tā pārmeklēšanu</w:t>
            </w:r>
            <w:r w:rsidR="00EF0545" w:rsidRPr="004E49E4">
              <w:rPr>
                <w:color w:val="auto"/>
                <w:spacing w:val="-2"/>
                <w:u w:val="single"/>
                <w:lang w:eastAsia="lv-LV"/>
              </w:rPr>
              <w:t>;</w:t>
            </w:r>
          </w:p>
          <w:p w14:paraId="419B12C0" w14:textId="248C1B65" w:rsidR="00EF0545" w:rsidRPr="004E49E4" w:rsidRDefault="00EF0545" w:rsidP="00EF0545">
            <w:pPr>
              <w:pStyle w:val="ListParagraph"/>
              <w:numPr>
                <w:ilvl w:val="0"/>
                <w:numId w:val="20"/>
              </w:numPr>
              <w:jc w:val="both"/>
              <w:rPr>
                <w:color w:val="auto"/>
                <w:spacing w:val="-2"/>
                <w:u w:val="single"/>
                <w:lang w:eastAsia="lv-LV"/>
              </w:rPr>
            </w:pPr>
            <w:r w:rsidRPr="004E49E4">
              <w:rPr>
                <w:color w:val="auto"/>
                <w:spacing w:val="-2"/>
                <w:u w:val="single"/>
                <w:lang w:eastAsia="lv-LV"/>
              </w:rPr>
              <w:t>Kāda informācija un kādā apjomā tiks pieprasīta, un no kuras personas, ja procesuālās darbības attiecās uz neizpaužamo ziņu pieprasīšanu no maksājumu pakalpojumu sniedzēja vai ziņu par datu plūsmām pieprasīšanu</w:t>
            </w:r>
            <w:r w:rsidR="00C10015" w:rsidRPr="004E49E4">
              <w:rPr>
                <w:color w:val="auto"/>
                <w:spacing w:val="-2"/>
                <w:u w:val="single"/>
                <w:lang w:eastAsia="lv-LV"/>
              </w:rPr>
              <w:t xml:space="preserve"> no</w:t>
            </w:r>
            <w:r w:rsidRPr="004E49E4">
              <w:rPr>
                <w:color w:val="auto"/>
                <w:spacing w:val="-2"/>
                <w:u w:val="single"/>
                <w:lang w:eastAsia="lv-LV"/>
              </w:rPr>
              <w:t xml:space="preserve"> elektronisko sakaru komersanta;</w:t>
            </w:r>
          </w:p>
          <w:p w14:paraId="752B2EFB" w14:textId="77777777" w:rsidR="00EF0545" w:rsidRPr="004E49E4" w:rsidRDefault="00EF0545" w:rsidP="00EF0545">
            <w:pPr>
              <w:pStyle w:val="ListParagraph"/>
              <w:numPr>
                <w:ilvl w:val="0"/>
                <w:numId w:val="20"/>
              </w:numPr>
              <w:jc w:val="both"/>
              <w:rPr>
                <w:color w:val="auto"/>
                <w:spacing w:val="-2"/>
                <w:u w:val="single"/>
                <w:lang w:eastAsia="lv-LV"/>
              </w:rPr>
            </w:pPr>
            <w:r w:rsidRPr="004E49E4">
              <w:rPr>
                <w:color w:val="auto"/>
                <w:spacing w:val="-2"/>
                <w:u w:val="single"/>
                <w:lang w:eastAsia="lv-LV"/>
              </w:rPr>
              <w:t>Termiņu, kurā PTAC ir jāizpilda procesuālās darbības.</w:t>
            </w:r>
          </w:p>
          <w:p w14:paraId="427D8B7A" w14:textId="70EF0847" w:rsidR="00EF0545" w:rsidRPr="004E49E4" w:rsidRDefault="00795E8C" w:rsidP="00EF0545">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Likumprojekts paredz noteikt procesuālās garantijas personām, attiecībā uz kurām īsteno procesuālās darbības, kas paredz</w:t>
            </w:r>
            <w:r w:rsidR="00C51407" w:rsidRPr="004E49E4">
              <w:rPr>
                <w:rFonts w:ascii="Times New Roman" w:hAnsi="Times New Roman" w:cs="Times New Roman"/>
                <w:sz w:val="24"/>
                <w:szCs w:val="24"/>
                <w:u w:val="single"/>
              </w:rPr>
              <w:t xml:space="preserve"> piespiedu</w:t>
            </w:r>
            <w:r w:rsidRPr="004E49E4">
              <w:rPr>
                <w:rFonts w:ascii="Times New Roman" w:hAnsi="Times New Roman" w:cs="Times New Roman"/>
                <w:sz w:val="24"/>
                <w:szCs w:val="24"/>
                <w:u w:val="single"/>
              </w:rPr>
              <w:t xml:space="preserve"> iekļūšanu to privātīpašumā, ko </w:t>
            </w:r>
            <w:r w:rsidR="008C210B" w:rsidRPr="004E49E4">
              <w:rPr>
                <w:rFonts w:ascii="Times New Roman" w:hAnsi="Times New Roman" w:cs="Times New Roman"/>
                <w:sz w:val="24"/>
                <w:szCs w:val="24"/>
                <w:u w:val="single"/>
              </w:rPr>
              <w:t>tās izmanto saimnieciskajai vai profesionālajai darbībai</w:t>
            </w:r>
            <w:r w:rsidR="00C51407" w:rsidRPr="004E49E4">
              <w:rPr>
                <w:rFonts w:ascii="Times New Roman" w:hAnsi="Times New Roman" w:cs="Times New Roman"/>
                <w:sz w:val="24"/>
                <w:szCs w:val="24"/>
                <w:u w:val="single"/>
              </w:rPr>
              <w:t>, un tā pārmeklēšanu</w:t>
            </w:r>
            <w:r w:rsidR="008C210B" w:rsidRPr="004E49E4">
              <w:rPr>
                <w:rFonts w:ascii="Times New Roman" w:hAnsi="Times New Roman" w:cs="Times New Roman"/>
                <w:sz w:val="24"/>
                <w:szCs w:val="24"/>
                <w:u w:val="single"/>
              </w:rPr>
              <w:t>.</w:t>
            </w:r>
            <w:r w:rsidRPr="004E49E4">
              <w:rPr>
                <w:rFonts w:ascii="Times New Roman" w:hAnsi="Times New Roman" w:cs="Times New Roman"/>
                <w:sz w:val="24"/>
                <w:szCs w:val="24"/>
                <w:u w:val="single"/>
              </w:rPr>
              <w:t xml:space="preserve"> </w:t>
            </w:r>
            <w:r w:rsidR="00EF0545" w:rsidRPr="004E49E4">
              <w:rPr>
                <w:rFonts w:ascii="Times New Roman" w:hAnsi="Times New Roman" w:cs="Times New Roman"/>
                <w:sz w:val="24"/>
                <w:szCs w:val="24"/>
                <w:u w:val="single"/>
              </w:rPr>
              <w:t>Uzsākot</w:t>
            </w:r>
            <w:r w:rsidR="00805652" w:rsidRPr="004E49E4">
              <w:rPr>
                <w:rFonts w:ascii="Times New Roman" w:hAnsi="Times New Roman" w:cs="Times New Roman"/>
                <w:sz w:val="24"/>
                <w:szCs w:val="24"/>
                <w:u w:val="single"/>
              </w:rPr>
              <w:t xml:space="preserve"> šīs</w:t>
            </w:r>
            <w:r w:rsidR="00EF0545" w:rsidRPr="004E49E4">
              <w:rPr>
                <w:rFonts w:ascii="Times New Roman" w:hAnsi="Times New Roman" w:cs="Times New Roman"/>
                <w:sz w:val="24"/>
                <w:szCs w:val="24"/>
                <w:u w:val="single"/>
              </w:rPr>
              <w:t xml:space="preserve"> procesuālās darbības</w:t>
            </w:r>
            <w:r w:rsidR="00805652" w:rsidRPr="004E49E4">
              <w:rPr>
                <w:rFonts w:ascii="Times New Roman" w:hAnsi="Times New Roman" w:cs="Times New Roman"/>
                <w:sz w:val="24"/>
                <w:szCs w:val="24"/>
                <w:u w:val="single"/>
              </w:rPr>
              <w:t xml:space="preserve"> </w:t>
            </w:r>
            <w:r w:rsidR="00EF0545" w:rsidRPr="004E49E4">
              <w:rPr>
                <w:rFonts w:ascii="Times New Roman" w:hAnsi="Times New Roman" w:cs="Times New Roman"/>
                <w:sz w:val="24"/>
                <w:szCs w:val="24"/>
                <w:u w:val="single"/>
              </w:rPr>
              <w:t>PTAC amatpersona izsniedz ražotājam, pārdevējam, pakalpojuma sniedzējam vai citai personai, attiecībā uz kuru tiek veiktas šīs</w:t>
            </w:r>
            <w:r w:rsidR="00C10015" w:rsidRPr="004E49E4">
              <w:rPr>
                <w:rFonts w:ascii="Times New Roman" w:hAnsi="Times New Roman" w:cs="Times New Roman"/>
                <w:sz w:val="24"/>
                <w:szCs w:val="24"/>
                <w:u w:val="single"/>
              </w:rPr>
              <w:t xml:space="preserve"> procesuālās</w:t>
            </w:r>
            <w:r w:rsidR="00EF0545" w:rsidRPr="004E49E4">
              <w:rPr>
                <w:rFonts w:ascii="Times New Roman" w:hAnsi="Times New Roman" w:cs="Times New Roman"/>
                <w:sz w:val="24"/>
                <w:szCs w:val="24"/>
                <w:u w:val="single"/>
              </w:rPr>
              <w:t xml:space="preserve"> darbības, tiesneša lēmuma kopiju. Persona par to parakstās lēmuma kopijā. Ja persona atsakās parakstīties, tad procesuālās darbības veicējs to atzīmē procesuālās darbības protokolā, norādot atteikšanās iemeslu un motīvu. Papildus tam, PTAC amatpersona izskaidro ražotājam, pārdevējam, pakalpojuma sniedzējam vai citai personai, attiecībā uz kuru tiek veiktas šīs procesuālās darbības, tās tiesības. </w:t>
            </w:r>
          </w:p>
          <w:p w14:paraId="5C2F4693" w14:textId="247D98A2" w:rsidR="00C27111" w:rsidRPr="004E49E4" w:rsidRDefault="00C27111" w:rsidP="005D15FE">
            <w:pPr>
              <w:spacing w:after="0"/>
              <w:ind w:firstLine="720"/>
              <w:jc w:val="both"/>
              <w:rPr>
                <w:rFonts w:ascii="Times New Roman" w:eastAsia="Times New Roman" w:hAnsi="Times New Roman" w:cs="Times New Roman"/>
                <w:spacing w:val="-2"/>
                <w:sz w:val="24"/>
                <w:szCs w:val="24"/>
                <w:u w:val="single"/>
                <w:lang w:eastAsia="lv-LV"/>
              </w:rPr>
            </w:pPr>
            <w:r w:rsidRPr="004E49E4">
              <w:rPr>
                <w:rFonts w:ascii="Times New Roman" w:hAnsi="Times New Roman" w:cs="Times New Roman"/>
                <w:sz w:val="24"/>
                <w:szCs w:val="24"/>
                <w:u w:val="single"/>
              </w:rPr>
              <w:t xml:space="preserve">Procesuālo darbību laikā, PTAC amatpersonai ir pienākums </w:t>
            </w:r>
            <w:r w:rsidR="005D15FE" w:rsidRPr="004E49E4">
              <w:rPr>
                <w:rFonts w:ascii="Times New Roman" w:hAnsi="Times New Roman" w:cs="Times New Roman"/>
                <w:sz w:val="24"/>
                <w:szCs w:val="24"/>
                <w:u w:val="single"/>
              </w:rPr>
              <w:t xml:space="preserve">norādīt informāciju par procesuālajām darbībām </w:t>
            </w:r>
            <w:r w:rsidR="005D15FE" w:rsidRPr="004E49E4">
              <w:rPr>
                <w:rFonts w:ascii="Times New Roman" w:hAnsi="Times New Roman" w:cs="Times New Roman"/>
                <w:sz w:val="24"/>
                <w:szCs w:val="24"/>
                <w:u w:val="single"/>
              </w:rPr>
              <w:lastRenderedPageBreak/>
              <w:t xml:space="preserve">procesuālās darbības protokolā, tostarp, informāciju par procesuālo darbību veicēja vārdu un uzvārdu, procesuālo darbību norises gaitu un konstatētajiem faktiem, kā arī iegūtajām mantām un dokumentiem. </w:t>
            </w:r>
            <w:r w:rsidR="005D15FE" w:rsidRPr="004E49E4">
              <w:rPr>
                <w:rFonts w:ascii="Times New Roman" w:eastAsia="Times New Roman" w:hAnsi="Times New Roman" w:cs="Times New Roman"/>
                <w:spacing w:val="-2"/>
                <w:sz w:val="24"/>
                <w:szCs w:val="24"/>
                <w:u w:val="single"/>
                <w:lang w:eastAsia="lv-LV"/>
              </w:rPr>
              <w:t>Pēc procesuālo darbību izpildes PTAC amatpersona iepazīstina personas, kas piedalījās procesuālajās darbībā, ar procesuālās darbības protokolu.</w:t>
            </w:r>
            <w:r w:rsidR="005D15FE" w:rsidRPr="004E49E4">
              <w:rPr>
                <w:rFonts w:ascii="Times New Roman" w:hAnsi="Times New Roman" w:cs="Times New Roman"/>
                <w:sz w:val="24"/>
                <w:szCs w:val="24"/>
                <w:u w:val="single"/>
              </w:rPr>
              <w:t xml:space="preserve"> </w:t>
            </w:r>
            <w:r w:rsidR="005D15FE" w:rsidRPr="004E49E4">
              <w:rPr>
                <w:rFonts w:ascii="Times New Roman" w:eastAsia="Times New Roman" w:hAnsi="Times New Roman" w:cs="Times New Roman"/>
                <w:spacing w:val="-2"/>
                <w:sz w:val="24"/>
                <w:szCs w:val="24"/>
                <w:u w:val="single"/>
                <w:lang w:eastAsia="lv-LV"/>
              </w:rPr>
              <w:t>Personu izteiktos labojumus un papildinājumus fiksē protokolā.</w:t>
            </w:r>
            <w:r w:rsidR="005D15FE" w:rsidRPr="004E49E4">
              <w:rPr>
                <w:rFonts w:ascii="Times New Roman" w:hAnsi="Times New Roman" w:cs="Times New Roman"/>
                <w:sz w:val="24"/>
                <w:szCs w:val="24"/>
                <w:u w:val="single"/>
              </w:rPr>
              <w:t xml:space="preserve"> </w:t>
            </w:r>
            <w:r w:rsidR="005D15FE" w:rsidRPr="004E49E4">
              <w:rPr>
                <w:rFonts w:ascii="Times New Roman" w:eastAsia="Times New Roman" w:hAnsi="Times New Roman" w:cs="Times New Roman"/>
                <w:spacing w:val="-2"/>
                <w:sz w:val="24"/>
                <w:szCs w:val="24"/>
                <w:u w:val="single"/>
                <w:lang w:eastAsia="lv-LV"/>
              </w:rPr>
              <w:t>Protokolu kopumā un katru tā lappusi atsevišķi paraksta procesuālās darbības veicējs, protokolētājs un visas personas, kuras piedalījās attiecīgajā darbībā. Ja persona atsakās parakstīties, procesuālās darbības veicējs to atzīmē protokolā, norādot atteikšanās iemeslu un motīvu.</w:t>
            </w:r>
          </w:p>
          <w:p w14:paraId="0F278920" w14:textId="0BB70109" w:rsidR="00EF0545" w:rsidRPr="004E49E4" w:rsidRDefault="00C27111" w:rsidP="005D15FE">
            <w:pPr>
              <w:spacing w:after="0"/>
              <w:ind w:firstLine="720"/>
              <w:jc w:val="both"/>
              <w:rPr>
                <w:rFonts w:ascii="Times New Roman" w:eastAsia="Times New Roman" w:hAnsi="Times New Roman" w:cs="Times New Roman"/>
                <w:spacing w:val="-2"/>
                <w:sz w:val="24"/>
                <w:szCs w:val="24"/>
                <w:u w:val="single"/>
                <w:lang w:eastAsia="lv-LV"/>
              </w:rPr>
            </w:pPr>
            <w:r w:rsidRPr="004E49E4">
              <w:rPr>
                <w:rFonts w:ascii="Times New Roman" w:hAnsi="Times New Roman" w:cs="Times New Roman"/>
                <w:sz w:val="24"/>
                <w:szCs w:val="24"/>
                <w:u w:val="single"/>
              </w:rPr>
              <w:t>Procesuālo darbību laikā r</w:t>
            </w:r>
            <w:r w:rsidR="00EF0545" w:rsidRPr="004E49E4">
              <w:rPr>
                <w:rFonts w:ascii="Times New Roman" w:hAnsi="Times New Roman" w:cs="Times New Roman"/>
                <w:sz w:val="24"/>
                <w:szCs w:val="24"/>
                <w:u w:val="single"/>
              </w:rPr>
              <w:t>ažotājam, pārdevējam, pakalpojuma sniedzējam vai citai personai, attiecībā uz kuru tiek veiktas procesuālās darbības, ir tiesības būt klāt visu procesuālo darbību laikā, kā arī izteikt piezīmes par procesuālajām darbībām un lūgumus.</w:t>
            </w:r>
            <w:r w:rsidR="005D15FE" w:rsidRPr="004E49E4">
              <w:rPr>
                <w:rFonts w:ascii="Times New Roman" w:eastAsia="Times New Roman" w:hAnsi="Times New Roman" w:cs="Times New Roman"/>
                <w:spacing w:val="-2"/>
                <w:sz w:val="24"/>
                <w:szCs w:val="24"/>
                <w:u w:val="single"/>
                <w:lang w:eastAsia="lv-LV"/>
              </w:rPr>
              <w:t xml:space="preserve"> </w:t>
            </w:r>
            <w:r w:rsidR="00805652" w:rsidRPr="004E49E4">
              <w:rPr>
                <w:rFonts w:ascii="Times New Roman" w:hAnsi="Times New Roman" w:cs="Times New Roman"/>
                <w:sz w:val="24"/>
                <w:szCs w:val="24"/>
                <w:u w:val="single"/>
              </w:rPr>
              <w:t>R</w:t>
            </w:r>
            <w:r w:rsidR="00EF0545" w:rsidRPr="004E49E4">
              <w:rPr>
                <w:rFonts w:ascii="Times New Roman" w:hAnsi="Times New Roman" w:cs="Times New Roman"/>
                <w:sz w:val="24"/>
                <w:szCs w:val="24"/>
                <w:u w:val="single"/>
              </w:rPr>
              <w:t xml:space="preserve">ažotājam, pārdevējam, pakalpojuma sniedzējam vai citai personai, </w:t>
            </w:r>
            <w:r w:rsidR="00805652" w:rsidRPr="004E49E4">
              <w:rPr>
                <w:rFonts w:ascii="Times New Roman" w:hAnsi="Times New Roman" w:cs="Times New Roman"/>
                <w:sz w:val="24"/>
                <w:szCs w:val="24"/>
                <w:u w:val="single"/>
              </w:rPr>
              <w:t>sniedzot paskaidrojumus</w:t>
            </w:r>
            <w:r w:rsidR="00EF0545" w:rsidRPr="004E49E4">
              <w:rPr>
                <w:rFonts w:ascii="Times New Roman" w:hAnsi="Times New Roman" w:cs="Times New Roman"/>
                <w:sz w:val="24"/>
                <w:szCs w:val="24"/>
                <w:u w:val="single"/>
              </w:rPr>
              <w:t>, ir tiesības pieaicināt advokātu vai cita veida juridisko palīdzību, ja tas ir nepieciešams.</w:t>
            </w:r>
            <w:r w:rsidR="00C10015" w:rsidRPr="004E49E4">
              <w:rPr>
                <w:rFonts w:ascii="Times New Roman" w:hAnsi="Times New Roman" w:cs="Times New Roman"/>
                <w:sz w:val="24"/>
                <w:szCs w:val="24"/>
                <w:u w:val="single"/>
              </w:rPr>
              <w:t xml:space="preserve"> Paskaidrojumu sniegšanu var atlikt uz laiku ne ilgāku par divām stundām, ja nepieciešams sagaidīt advokātu vai citu juridiskās palīdzības sniedzēju.</w:t>
            </w:r>
            <w:r w:rsidR="00EF0545" w:rsidRPr="004E49E4">
              <w:rPr>
                <w:rFonts w:ascii="Times New Roman" w:hAnsi="Times New Roman" w:cs="Times New Roman"/>
                <w:sz w:val="24"/>
                <w:szCs w:val="24"/>
                <w:u w:val="single"/>
              </w:rPr>
              <w:t xml:space="preserve"> PTAC nav pienākuma nodrošināt advokātu vai cita veida juridisko palīdzību personām. </w:t>
            </w:r>
          </w:p>
          <w:p w14:paraId="2FC85F44" w14:textId="6CABB07C" w:rsidR="00EF0545" w:rsidRPr="004E49E4" w:rsidRDefault="005D15FE" w:rsidP="00C27111">
            <w:pPr>
              <w:spacing w:after="0"/>
              <w:ind w:firstLine="720"/>
              <w:jc w:val="both"/>
              <w:rPr>
                <w:rFonts w:ascii="Times New Roman" w:eastAsia="Times New Roman" w:hAnsi="Times New Roman" w:cs="Times New Roman"/>
                <w:spacing w:val="-2"/>
                <w:sz w:val="24"/>
                <w:szCs w:val="24"/>
                <w:u w:val="single"/>
                <w:lang w:eastAsia="lv-LV"/>
              </w:rPr>
            </w:pPr>
            <w:r w:rsidRPr="004E49E4">
              <w:rPr>
                <w:rFonts w:ascii="Times New Roman" w:eastAsia="Times New Roman" w:hAnsi="Times New Roman" w:cs="Times New Roman"/>
                <w:spacing w:val="-2"/>
                <w:sz w:val="24"/>
                <w:szCs w:val="24"/>
                <w:u w:val="single"/>
                <w:lang w:eastAsia="lv-LV"/>
              </w:rPr>
              <w:t>Pēc procesuālo darbību beigām, r</w:t>
            </w:r>
            <w:r w:rsidR="00C27111" w:rsidRPr="004E49E4">
              <w:rPr>
                <w:rFonts w:ascii="Times New Roman" w:eastAsia="Times New Roman" w:hAnsi="Times New Roman" w:cs="Times New Roman"/>
                <w:spacing w:val="-2"/>
                <w:sz w:val="24"/>
                <w:szCs w:val="24"/>
                <w:u w:val="single"/>
                <w:lang w:eastAsia="lv-LV"/>
              </w:rPr>
              <w:t>ažotājam, pārdevējam vai pakalpojumu sniedzējam vai citai personai attiecībā uz kuru veic procesuālās darbības</w:t>
            </w:r>
            <w:r w:rsidR="00805652" w:rsidRPr="004E49E4">
              <w:rPr>
                <w:rFonts w:ascii="Times New Roman" w:hAnsi="Times New Roman" w:cs="Times New Roman"/>
                <w:sz w:val="24"/>
                <w:szCs w:val="24"/>
                <w:u w:val="single"/>
              </w:rPr>
              <w:t xml:space="preserve"> </w:t>
            </w:r>
            <w:r w:rsidR="00C27111" w:rsidRPr="004E49E4">
              <w:rPr>
                <w:rFonts w:ascii="Times New Roman" w:hAnsi="Times New Roman" w:cs="Times New Roman"/>
                <w:sz w:val="24"/>
                <w:szCs w:val="24"/>
                <w:u w:val="single"/>
              </w:rPr>
              <w:t>ir tiesības iesniegt sūdzību PTAC direktoram par PTAC amatpersonu rīcību.</w:t>
            </w:r>
            <w:r w:rsidR="00C27111" w:rsidRPr="004E49E4">
              <w:rPr>
                <w:rFonts w:ascii="Times New Roman" w:eastAsia="Times New Roman" w:hAnsi="Times New Roman" w:cs="Times New Roman"/>
                <w:spacing w:val="-2"/>
                <w:sz w:val="24"/>
                <w:szCs w:val="24"/>
                <w:u w:val="single"/>
                <w:lang w:eastAsia="lv-LV"/>
              </w:rPr>
              <w:t xml:space="preserve"> Papildus tam, </w:t>
            </w:r>
            <w:r w:rsidR="00EF0545" w:rsidRPr="004E49E4">
              <w:rPr>
                <w:rFonts w:ascii="Times New Roman" w:eastAsia="Times New Roman" w:hAnsi="Times New Roman" w:cs="Times New Roman"/>
                <w:spacing w:val="-2"/>
                <w:sz w:val="24"/>
                <w:szCs w:val="24"/>
                <w:u w:val="single"/>
                <w:lang w:eastAsia="lv-LV"/>
              </w:rPr>
              <w:t xml:space="preserve">personai ir tiesības pārsūdzēt tiesneša lēmumu. Personai, lai tā varētu pilnvērtīgi un efektīvi īstenot lēmuma pārsūdzības tiesības, ir tiesības iepazīties ar lēmuma saturu un, pēc procesuālo darbību izpildes, </w:t>
            </w:r>
            <w:r w:rsidR="00EF0545" w:rsidRPr="004E49E4">
              <w:rPr>
                <w:rFonts w:ascii="Times New Roman" w:hAnsi="Times New Roman" w:cs="Times New Roman"/>
                <w:sz w:val="24"/>
                <w:szCs w:val="24"/>
                <w:u w:val="single"/>
              </w:rPr>
              <w:t>arī ar tiesas lietas materiāliem, tiesai nodrošinot ierobežotas pieejamības informācijas neatklāšanu un fizisko personu datu apstrādes prasības.</w:t>
            </w:r>
          </w:p>
          <w:p w14:paraId="07D9CB78" w14:textId="02C32C0E" w:rsidR="00EF0545" w:rsidRPr="004E49E4" w:rsidRDefault="00EF0545" w:rsidP="00C10015">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 xml:space="preserve">Persona 10 dienu laikā no tiesneša lēmuma saņemšanas dienas var iesniegt sūdzību tiesas priekšsēdētājam. Tiesas priekšsēdētājs izskata sūdzību 10 dienu laikā un, ja nepieciešams uzklausa sūdzības iesniedzēju, vai ja nepieciešams gan sūdzības iesniedzēju, gan Patērētāju tiesību aizsardzības centra pārstāvi. Tiesas priekšsēdētāja lēmums attiecībā uz procesuālo darbību tiesiskumu ir galīgs un nav pārsūdzams. </w:t>
            </w:r>
            <w:r w:rsidR="00C10015" w:rsidRPr="004E49E4">
              <w:rPr>
                <w:rFonts w:ascii="Times New Roman" w:hAnsi="Times New Roman" w:cs="Times New Roman"/>
                <w:sz w:val="24"/>
                <w:szCs w:val="24"/>
                <w:u w:val="single"/>
              </w:rPr>
              <w:t>T</w:t>
            </w:r>
            <w:r w:rsidRPr="004E49E4">
              <w:rPr>
                <w:rFonts w:ascii="Times New Roman" w:hAnsi="Times New Roman" w:cs="Times New Roman"/>
                <w:sz w:val="24"/>
                <w:szCs w:val="24"/>
                <w:u w:val="single"/>
              </w:rPr>
              <w:t>iesas priekšsēdētājs pārbauda tikai tiesas lēmuma tiesiskumu un tā lēmums attiecās tikai uz procesuālo darbību ietvaros iegūto pierādījumu izmantojamību</w:t>
            </w:r>
            <w:r w:rsidR="005D15FE" w:rsidRPr="004E49E4">
              <w:rPr>
                <w:rFonts w:ascii="Times New Roman" w:hAnsi="Times New Roman" w:cs="Times New Roman"/>
                <w:sz w:val="24"/>
                <w:szCs w:val="24"/>
                <w:u w:val="single"/>
              </w:rPr>
              <w:t xml:space="preserve"> lietā</w:t>
            </w:r>
            <w:r w:rsidRPr="004E49E4">
              <w:rPr>
                <w:rFonts w:ascii="Times New Roman" w:hAnsi="Times New Roman" w:cs="Times New Roman"/>
                <w:sz w:val="24"/>
                <w:szCs w:val="24"/>
                <w:u w:val="single"/>
              </w:rPr>
              <w:t>. Pierādījumi, kas iegūti, pamatojoties uz pārsūdzēto lēmumu, kurš pilnīgi vai daļēji atcelts vai grozīts, nav izmantojami lietā tādā apjomā, kādā ir atzīts šā lēmuma prettiesiskums.</w:t>
            </w:r>
          </w:p>
          <w:p w14:paraId="4C010567" w14:textId="418F8A2C" w:rsidR="00A642E6" w:rsidRDefault="00A642E6" w:rsidP="001F281D">
            <w:pPr>
              <w:spacing w:after="0"/>
              <w:jc w:val="both"/>
              <w:rPr>
                <w:rFonts w:ascii="Times New Roman" w:hAnsi="Times New Roman" w:cs="Times New Roman"/>
                <w:sz w:val="24"/>
                <w:szCs w:val="24"/>
              </w:rPr>
            </w:pPr>
          </w:p>
          <w:p w14:paraId="3AB48BE2" w14:textId="616CA6BA" w:rsidR="000A5564" w:rsidRPr="000A5564" w:rsidRDefault="000A5564" w:rsidP="001F281D">
            <w:pPr>
              <w:spacing w:after="0"/>
              <w:jc w:val="both"/>
              <w:rPr>
                <w:rFonts w:ascii="Times New Roman" w:hAnsi="Times New Roman" w:cs="Times New Roman"/>
                <w:b/>
                <w:bCs/>
                <w:sz w:val="24"/>
                <w:szCs w:val="24"/>
                <w:u w:val="single"/>
              </w:rPr>
            </w:pPr>
            <w:r w:rsidRPr="000A5564">
              <w:rPr>
                <w:rFonts w:ascii="Times New Roman" w:hAnsi="Times New Roman" w:cs="Times New Roman"/>
                <w:b/>
                <w:bCs/>
                <w:sz w:val="24"/>
                <w:szCs w:val="24"/>
                <w:u w:val="single"/>
              </w:rPr>
              <w:t xml:space="preserve">5. Tiesības novērst </w:t>
            </w:r>
            <w:r>
              <w:rPr>
                <w:rFonts w:ascii="Times New Roman" w:hAnsi="Times New Roman" w:cs="Times New Roman"/>
                <w:b/>
                <w:bCs/>
                <w:sz w:val="24"/>
                <w:szCs w:val="24"/>
                <w:u w:val="single"/>
              </w:rPr>
              <w:t>un</w:t>
            </w:r>
            <w:r w:rsidRPr="000A5564">
              <w:rPr>
                <w:rFonts w:ascii="Times New Roman" w:hAnsi="Times New Roman" w:cs="Times New Roman"/>
                <w:b/>
                <w:bCs/>
                <w:sz w:val="24"/>
                <w:szCs w:val="24"/>
                <w:u w:val="single"/>
              </w:rPr>
              <w:t xml:space="preserve"> izbeigt pārkāpumus</w:t>
            </w:r>
          </w:p>
          <w:p w14:paraId="0858522B" w14:textId="2B52B72B" w:rsidR="000F074C" w:rsidRPr="004E49E4" w:rsidRDefault="000F074C" w:rsidP="006867DA">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lastRenderedPageBreak/>
              <w:t>Likumprojekts paredz noteikt PTAC šādas tiesības</w:t>
            </w:r>
            <w:r w:rsidR="00A33516" w:rsidRPr="004E49E4">
              <w:rPr>
                <w:rFonts w:ascii="Times New Roman" w:hAnsi="Times New Roman" w:cs="Times New Roman"/>
                <w:sz w:val="24"/>
                <w:szCs w:val="24"/>
              </w:rPr>
              <w:t xml:space="preserve"> gadījumos</w:t>
            </w:r>
            <w:r w:rsidR="000C1162" w:rsidRPr="004E49E4">
              <w:rPr>
                <w:rFonts w:ascii="Times New Roman" w:hAnsi="Times New Roman" w:cs="Times New Roman"/>
                <w:sz w:val="24"/>
                <w:szCs w:val="24"/>
              </w:rPr>
              <w:t>, kad ir konstatēts</w:t>
            </w:r>
            <w:r w:rsidR="00A500C6" w:rsidRPr="004E49E4">
              <w:rPr>
                <w:rFonts w:ascii="Times New Roman" w:hAnsi="Times New Roman" w:cs="Times New Roman"/>
                <w:sz w:val="24"/>
                <w:szCs w:val="24"/>
              </w:rPr>
              <w:t xml:space="preserve"> </w:t>
            </w:r>
            <w:r w:rsidR="000C1162" w:rsidRPr="004E49E4">
              <w:rPr>
                <w:rFonts w:ascii="Times New Roman" w:hAnsi="Times New Roman" w:cs="Times New Roman"/>
                <w:sz w:val="24"/>
                <w:szCs w:val="24"/>
              </w:rPr>
              <w:t>pārkāpums</w:t>
            </w:r>
            <w:r w:rsidR="00BA0717" w:rsidRPr="004E49E4">
              <w:rPr>
                <w:rFonts w:ascii="Times New Roman" w:hAnsi="Times New Roman" w:cs="Times New Roman"/>
                <w:sz w:val="24"/>
                <w:szCs w:val="24"/>
              </w:rPr>
              <w:t>, kas skar patērētāju kolektīvās intereses</w:t>
            </w:r>
            <w:r w:rsidRPr="004E49E4">
              <w:rPr>
                <w:rFonts w:ascii="Times New Roman" w:hAnsi="Times New Roman" w:cs="Times New Roman"/>
                <w:sz w:val="24"/>
                <w:szCs w:val="24"/>
              </w:rPr>
              <w:t>:</w:t>
            </w:r>
          </w:p>
          <w:p w14:paraId="36BEEBAE" w14:textId="69B5FC96" w:rsidR="000F074C" w:rsidRPr="004E49E4" w:rsidRDefault="00D37929" w:rsidP="000F074C">
            <w:pPr>
              <w:pStyle w:val="ListParagraph"/>
              <w:numPr>
                <w:ilvl w:val="0"/>
                <w:numId w:val="15"/>
              </w:numPr>
              <w:jc w:val="both"/>
              <w:rPr>
                <w:color w:val="auto"/>
              </w:rPr>
            </w:pPr>
            <w:r w:rsidRPr="004E49E4">
              <w:rPr>
                <w:color w:val="auto"/>
              </w:rPr>
              <w:t>I</w:t>
            </w:r>
            <w:r w:rsidR="000F074C" w:rsidRPr="004E49E4">
              <w:rPr>
                <w:color w:val="auto"/>
              </w:rPr>
              <w:t>erosināt ražotājam, pārdevējam vai pakalpojuma sniedzējam noteiktā termiņā nodrošināt tā darbības vai rīcības atbilstību normatīvo aktu prasībām</w:t>
            </w:r>
            <w:r w:rsidRPr="004E49E4">
              <w:rPr>
                <w:color w:val="auto"/>
              </w:rPr>
              <w:t>.</w:t>
            </w:r>
            <w:r w:rsidR="00115017" w:rsidRPr="004E49E4">
              <w:rPr>
                <w:color w:val="auto"/>
              </w:rPr>
              <w:t xml:space="preserve"> </w:t>
            </w:r>
            <w:r w:rsidR="00115017" w:rsidRPr="004E49E4">
              <w:rPr>
                <w:color w:val="auto"/>
                <w:u w:val="single"/>
              </w:rPr>
              <w:t>Ražotājam, pārdevējam vai pakalpojuma sniedzējam ir tiesības pašam iniciēt papildus labprātīgās darbības par labu patērētājiem, t</w:t>
            </w:r>
            <w:r w:rsidR="000C0D3F" w:rsidRPr="004E49E4">
              <w:rPr>
                <w:color w:val="auto"/>
                <w:u w:val="single"/>
              </w:rPr>
              <w:t>ai skaitā</w:t>
            </w:r>
            <w:r w:rsidR="00115017" w:rsidRPr="004E49E4">
              <w:rPr>
                <w:color w:val="auto"/>
                <w:u w:val="single"/>
              </w:rPr>
              <w:t>, attiecībā uz kompensāciju izmaksu patērētājiem</w:t>
            </w:r>
            <w:r w:rsidR="00115017" w:rsidRPr="004E49E4">
              <w:rPr>
                <w:color w:val="auto"/>
              </w:rPr>
              <w:t>.</w:t>
            </w:r>
          </w:p>
          <w:p w14:paraId="556437E5" w14:textId="0F545431" w:rsidR="000F074C" w:rsidRPr="004E49E4" w:rsidRDefault="00D37929">
            <w:pPr>
              <w:pStyle w:val="ListParagraph"/>
              <w:numPr>
                <w:ilvl w:val="0"/>
                <w:numId w:val="15"/>
              </w:numPr>
              <w:jc w:val="both"/>
              <w:rPr>
                <w:color w:val="auto"/>
                <w:u w:val="single"/>
              </w:rPr>
            </w:pPr>
            <w:r w:rsidRPr="004E49E4">
              <w:rPr>
                <w:iCs/>
                <w:color w:val="auto"/>
                <w:lang w:eastAsia="lv-LV"/>
              </w:rPr>
              <w:t>I</w:t>
            </w:r>
            <w:r w:rsidR="000F074C" w:rsidRPr="004E49E4">
              <w:rPr>
                <w:iCs/>
                <w:color w:val="auto"/>
                <w:lang w:eastAsia="lv-LV"/>
              </w:rPr>
              <w:t>erosināt, lai ražotājs, pārdevējs vai pakalpojuma sniedzējs noteiktā termiņā rakstveidā apņemas izbeigt izdarīto pārkāpumu</w:t>
            </w:r>
            <w:r w:rsidRPr="004E49E4">
              <w:rPr>
                <w:iCs/>
                <w:color w:val="auto"/>
                <w:lang w:eastAsia="lv-LV"/>
              </w:rPr>
              <w:t>.</w:t>
            </w:r>
            <w:r w:rsidR="00192376" w:rsidRPr="004E49E4">
              <w:rPr>
                <w:iCs/>
                <w:color w:val="auto"/>
                <w:lang w:eastAsia="lv-LV"/>
              </w:rPr>
              <w:t xml:space="preserve"> </w:t>
            </w:r>
            <w:r w:rsidR="00CB4260" w:rsidRPr="004E49E4">
              <w:rPr>
                <w:iCs/>
                <w:color w:val="auto"/>
                <w:u w:val="single"/>
                <w:lang w:eastAsia="lv-LV"/>
              </w:rPr>
              <w:t>Rakstveida apņemšanās</w:t>
            </w:r>
            <w:r w:rsidR="00B57800">
              <w:rPr>
                <w:iCs/>
                <w:color w:val="auto"/>
                <w:u w:val="single"/>
                <w:lang w:eastAsia="lv-LV"/>
              </w:rPr>
              <w:t xml:space="preserve"> ierosinājums</w:t>
            </w:r>
            <w:r w:rsidR="00CB4260" w:rsidRPr="004E49E4">
              <w:rPr>
                <w:iCs/>
                <w:color w:val="auto"/>
                <w:u w:val="single"/>
                <w:lang w:eastAsia="lv-LV"/>
              </w:rPr>
              <w:t xml:space="preserve"> ir </w:t>
            </w:r>
            <w:r w:rsidR="00A1508E">
              <w:rPr>
                <w:iCs/>
                <w:color w:val="auto"/>
                <w:u w:val="single"/>
                <w:lang w:eastAsia="lv-LV"/>
              </w:rPr>
              <w:t>starplēmums</w:t>
            </w:r>
            <w:r w:rsidR="00CB4260" w:rsidRPr="004E49E4">
              <w:rPr>
                <w:iCs/>
                <w:color w:val="auto"/>
                <w:u w:val="single"/>
                <w:lang w:eastAsia="lv-LV"/>
              </w:rPr>
              <w:t>, kura noteikumus un sekas regulē normatīvais akts</w:t>
            </w:r>
            <w:r w:rsidR="00D51308" w:rsidRPr="004E49E4">
              <w:rPr>
                <w:iCs/>
                <w:color w:val="auto"/>
                <w:u w:val="single"/>
                <w:lang w:eastAsia="lv-LV"/>
              </w:rPr>
              <w:t xml:space="preserve"> un kura</w:t>
            </w:r>
            <w:r w:rsidR="00CB4260" w:rsidRPr="004E49E4">
              <w:rPr>
                <w:iCs/>
                <w:color w:val="auto"/>
                <w:u w:val="single"/>
                <w:lang w:eastAsia="lv-LV"/>
              </w:rPr>
              <w:t xml:space="preserve"> mērķis ir panākt brīvprātīgu pārkāpuma novēršanu.</w:t>
            </w:r>
            <w:r w:rsidR="007F76E9" w:rsidRPr="004E49E4">
              <w:rPr>
                <w:iCs/>
                <w:color w:val="auto"/>
                <w:u w:val="single"/>
                <w:lang w:eastAsia="lv-LV"/>
              </w:rPr>
              <w:t xml:space="preserve"> </w:t>
            </w:r>
            <w:r w:rsidR="00CB4260" w:rsidRPr="004E49E4">
              <w:rPr>
                <w:iCs/>
                <w:color w:val="auto"/>
                <w:u w:val="single"/>
                <w:lang w:eastAsia="lv-LV"/>
              </w:rPr>
              <w:t xml:space="preserve"> </w:t>
            </w:r>
            <w:r w:rsidR="007F76E9" w:rsidRPr="004E49E4">
              <w:rPr>
                <w:iCs/>
                <w:color w:val="auto"/>
                <w:u w:val="single"/>
                <w:lang w:eastAsia="lv-LV"/>
              </w:rPr>
              <w:t>Rakstveida apņemšanās nozīmē to, ka  pārdevējs vai pakalpojuma sniedzējs ir atzinis savu vainu konstatētajā pārkāpumā un labprātīgi apņēmies to novērst. L</w:t>
            </w:r>
            <w:r w:rsidR="00960841" w:rsidRPr="004E49E4">
              <w:rPr>
                <w:iCs/>
                <w:color w:val="auto"/>
                <w:u w:val="single"/>
                <w:lang w:eastAsia="lv-LV"/>
              </w:rPr>
              <w:t>īdz ar to pārkāpums kļūst par juridisku faktu</w:t>
            </w:r>
            <w:r w:rsidR="0074588A" w:rsidRPr="004E49E4">
              <w:rPr>
                <w:iCs/>
                <w:color w:val="auto"/>
                <w:u w:val="single"/>
                <w:lang w:eastAsia="lv-LV"/>
              </w:rPr>
              <w:t xml:space="preserve">. </w:t>
            </w:r>
            <w:r w:rsidR="00960841" w:rsidRPr="004E49E4">
              <w:rPr>
                <w:iCs/>
                <w:color w:val="auto"/>
                <w:u w:val="single"/>
                <w:lang w:eastAsia="lv-LV"/>
              </w:rPr>
              <w:t>Vienlaikus rakstveida apņemšanās parakstīšana neliedz patērētājam vērsties tiesā un izmantot ražotāja, pārdevēja vai pakalpojuma sniedzēj</w:t>
            </w:r>
            <w:r w:rsidR="00A53406" w:rsidRPr="004E49E4">
              <w:rPr>
                <w:iCs/>
                <w:color w:val="auto"/>
                <w:u w:val="single"/>
                <w:lang w:eastAsia="lv-LV"/>
              </w:rPr>
              <w:t>a</w:t>
            </w:r>
            <w:r w:rsidR="00960841" w:rsidRPr="004E49E4">
              <w:rPr>
                <w:iCs/>
                <w:color w:val="auto"/>
                <w:u w:val="single"/>
                <w:lang w:eastAsia="lv-LV"/>
              </w:rPr>
              <w:t xml:space="preserve"> rakstveida apņemšanos kā pierādījumu, lai prasītu atlīdzību par nodarītajiem zaudējumiem. </w:t>
            </w:r>
          </w:p>
          <w:p w14:paraId="646159D4" w14:textId="04930477" w:rsidR="00465099" w:rsidRPr="004E49E4" w:rsidRDefault="00D37929" w:rsidP="00465099">
            <w:pPr>
              <w:pStyle w:val="ListParagraph"/>
              <w:numPr>
                <w:ilvl w:val="0"/>
                <w:numId w:val="15"/>
              </w:numPr>
              <w:jc w:val="both"/>
              <w:rPr>
                <w:color w:val="auto"/>
              </w:rPr>
            </w:pPr>
            <w:r w:rsidRPr="004E49E4">
              <w:rPr>
                <w:iCs/>
                <w:color w:val="auto"/>
                <w:lang w:eastAsia="lv-LV"/>
              </w:rPr>
              <w:t>P</w:t>
            </w:r>
            <w:r w:rsidR="000F074C" w:rsidRPr="004E49E4">
              <w:rPr>
                <w:iCs/>
                <w:color w:val="auto"/>
                <w:lang w:eastAsia="lv-LV"/>
              </w:rPr>
              <w:t>ieņemt saistošu lēmumu</w:t>
            </w:r>
            <w:r w:rsidRPr="004E49E4">
              <w:rPr>
                <w:iCs/>
                <w:color w:val="auto"/>
                <w:lang w:eastAsia="lv-LV"/>
              </w:rPr>
              <w:t>.</w:t>
            </w:r>
          </w:p>
          <w:p w14:paraId="171F0B52" w14:textId="312E86BC" w:rsidR="00130E3D" w:rsidRPr="004E49E4" w:rsidRDefault="00130E3D" w:rsidP="00465099">
            <w:pPr>
              <w:pStyle w:val="ListParagraph"/>
              <w:numPr>
                <w:ilvl w:val="0"/>
                <w:numId w:val="15"/>
              </w:numPr>
              <w:jc w:val="both"/>
              <w:rPr>
                <w:color w:val="auto"/>
                <w:u w:val="single"/>
              </w:rPr>
            </w:pPr>
            <w:r w:rsidRPr="004E49E4">
              <w:rPr>
                <w:iCs/>
                <w:color w:val="auto"/>
                <w:u w:val="single"/>
                <w:lang w:eastAsia="lv-LV"/>
              </w:rPr>
              <w:t>Informēt patērētājus par to, kā prasīt zaudējumu atlīdzību saskaņā ar normatīvajiem aktiem</w:t>
            </w:r>
            <w:r w:rsidR="007E43DC" w:rsidRPr="004E49E4">
              <w:rPr>
                <w:iCs/>
                <w:color w:val="auto"/>
                <w:u w:val="single"/>
                <w:lang w:eastAsia="lv-LV"/>
              </w:rPr>
              <w:t>, rakstveidā, telefoniski, klātienē vai izmantojot citu atbilstošu saziņas līdzekli. PTAC katrā konkrētā gadījumā izvēlas</w:t>
            </w:r>
            <w:r w:rsidRPr="004E49E4">
              <w:rPr>
                <w:iCs/>
                <w:color w:val="auto"/>
                <w:u w:val="single"/>
                <w:lang w:eastAsia="lv-LV"/>
              </w:rPr>
              <w:t xml:space="preserve"> atbilstošu </w:t>
            </w:r>
            <w:r w:rsidR="007E43DC" w:rsidRPr="004E49E4">
              <w:rPr>
                <w:iCs/>
                <w:color w:val="auto"/>
                <w:u w:val="single"/>
                <w:lang w:eastAsia="lv-LV"/>
              </w:rPr>
              <w:t>saziņas</w:t>
            </w:r>
            <w:r w:rsidRPr="004E49E4">
              <w:rPr>
                <w:iCs/>
                <w:color w:val="auto"/>
                <w:u w:val="single"/>
                <w:lang w:eastAsia="lv-LV"/>
              </w:rPr>
              <w:t xml:space="preserve"> līdzekli,</w:t>
            </w:r>
            <w:r w:rsidR="007E43DC" w:rsidRPr="004E49E4">
              <w:rPr>
                <w:iCs/>
                <w:color w:val="auto"/>
                <w:u w:val="single"/>
                <w:lang w:eastAsia="lv-LV"/>
              </w:rPr>
              <w:t xml:space="preserve"> vērtējot kā efektīvāk var informēt patērētāju</w:t>
            </w:r>
            <w:r w:rsidR="00780260">
              <w:rPr>
                <w:iCs/>
                <w:color w:val="auto"/>
                <w:u w:val="single"/>
                <w:lang w:eastAsia="lv-LV"/>
              </w:rPr>
              <w:t>s</w:t>
            </w:r>
            <w:r w:rsidR="007E47EE" w:rsidRPr="004E49E4">
              <w:rPr>
                <w:iCs/>
                <w:color w:val="auto"/>
                <w:u w:val="single"/>
                <w:lang w:eastAsia="lv-LV"/>
              </w:rPr>
              <w:t>.</w:t>
            </w:r>
          </w:p>
          <w:p w14:paraId="13053814" w14:textId="4951BFCC" w:rsidR="00465099" w:rsidRPr="004E49E4" w:rsidRDefault="004F2C08" w:rsidP="00465099">
            <w:pPr>
              <w:pStyle w:val="ListParagraph"/>
              <w:numPr>
                <w:ilvl w:val="0"/>
                <w:numId w:val="15"/>
              </w:numPr>
              <w:jc w:val="both"/>
              <w:rPr>
                <w:color w:val="auto"/>
              </w:rPr>
            </w:pPr>
            <w:r w:rsidRPr="004E49E4">
              <w:rPr>
                <w:color w:val="auto"/>
              </w:rPr>
              <w:t>U</w:t>
            </w:r>
            <w:r w:rsidR="006867DA" w:rsidRPr="004E49E4">
              <w:rPr>
                <w:color w:val="auto"/>
              </w:rPr>
              <w:t xml:space="preserve">zdod </w:t>
            </w:r>
            <w:r w:rsidR="000F074C" w:rsidRPr="004E49E4">
              <w:rPr>
                <w:color w:val="auto"/>
              </w:rPr>
              <w:t>ierobežot tiešsaistes saskar</w:t>
            </w:r>
            <w:r w:rsidR="006867DA" w:rsidRPr="004E49E4">
              <w:rPr>
                <w:color w:val="auto"/>
              </w:rPr>
              <w:t>nes</w:t>
            </w:r>
            <w:r w:rsidR="000F074C" w:rsidRPr="004E49E4">
              <w:rPr>
                <w:color w:val="auto"/>
              </w:rPr>
              <w:t xml:space="preserve"> un tajās izvietotā satura pieejamību</w:t>
            </w:r>
            <w:r w:rsidR="00DB16D5" w:rsidRPr="004E49E4">
              <w:rPr>
                <w:color w:val="auto"/>
              </w:rPr>
              <w:t>, tostarp,</w:t>
            </w:r>
            <w:r w:rsidR="00B1488A" w:rsidRPr="004E49E4">
              <w:rPr>
                <w:color w:val="auto"/>
              </w:rPr>
              <w:t xml:space="preserve"> arī</w:t>
            </w:r>
            <w:r w:rsidR="00DB16D5" w:rsidRPr="004E49E4">
              <w:rPr>
                <w:color w:val="auto"/>
              </w:rPr>
              <w:t xml:space="preserve"> pagaidu noregulējuma veidā</w:t>
            </w:r>
            <w:r w:rsidR="00ED7439" w:rsidRPr="004E49E4">
              <w:rPr>
                <w:color w:val="auto"/>
              </w:rPr>
              <w:t>.</w:t>
            </w:r>
            <w:r w:rsidR="00391303" w:rsidRPr="004E49E4">
              <w:rPr>
                <w:color w:val="auto"/>
              </w:rPr>
              <w:t xml:space="preserve"> </w:t>
            </w:r>
            <w:r w:rsidR="00ED7439" w:rsidRPr="004E49E4">
              <w:rPr>
                <w:color w:val="auto"/>
              </w:rPr>
              <w:t xml:space="preserve"> </w:t>
            </w:r>
          </w:p>
          <w:p w14:paraId="3C4FD2E5" w14:textId="4AD641DB" w:rsidR="006867DA" w:rsidRPr="004E49E4" w:rsidRDefault="00CF202F">
            <w:pPr>
              <w:spacing w:after="0"/>
              <w:ind w:firstLine="720"/>
              <w:jc w:val="both"/>
              <w:rPr>
                <w:rFonts w:ascii="Times New Roman" w:eastAsia="Times New Roman" w:hAnsi="Times New Roman" w:cs="Times New Roman"/>
                <w:iCs/>
                <w:sz w:val="24"/>
                <w:szCs w:val="24"/>
                <w:lang w:eastAsia="lv-LV"/>
              </w:rPr>
            </w:pPr>
            <w:r w:rsidRPr="004E49E4">
              <w:rPr>
                <w:rFonts w:ascii="Times New Roman" w:hAnsi="Times New Roman" w:cs="Times New Roman"/>
                <w:sz w:val="24"/>
                <w:szCs w:val="24"/>
              </w:rPr>
              <w:t>Likumprojektā izmantot</w:t>
            </w:r>
            <w:r w:rsidR="003A1D2D" w:rsidRPr="004E49E4">
              <w:rPr>
                <w:rFonts w:ascii="Times New Roman" w:hAnsi="Times New Roman" w:cs="Times New Roman"/>
                <w:sz w:val="24"/>
                <w:szCs w:val="24"/>
              </w:rPr>
              <w:t>ais</w:t>
            </w:r>
            <w:r w:rsidRPr="004E49E4">
              <w:rPr>
                <w:rFonts w:ascii="Times New Roman" w:hAnsi="Times New Roman" w:cs="Times New Roman"/>
                <w:sz w:val="24"/>
                <w:szCs w:val="24"/>
              </w:rPr>
              <w:t xml:space="preserve"> jēdziens </w:t>
            </w:r>
            <w:r w:rsidRPr="004E49E4">
              <w:rPr>
                <w:rFonts w:ascii="Times New Roman" w:eastAsia="Times New Roman" w:hAnsi="Times New Roman" w:cs="Times New Roman"/>
                <w:iCs/>
                <w:sz w:val="24"/>
                <w:szCs w:val="24"/>
                <w:lang w:eastAsia="lv-LV"/>
              </w:rPr>
              <w:t>t</w:t>
            </w:r>
            <w:r w:rsidR="006867DA" w:rsidRPr="004E49E4">
              <w:rPr>
                <w:rFonts w:ascii="Times New Roman" w:eastAsia="Times New Roman" w:hAnsi="Times New Roman" w:cs="Times New Roman"/>
                <w:iCs/>
                <w:sz w:val="24"/>
                <w:szCs w:val="24"/>
                <w:lang w:eastAsia="lv-LV"/>
              </w:rPr>
              <w:t>iešsaistes saskarne</w:t>
            </w:r>
            <w:r w:rsidRPr="004E49E4">
              <w:rPr>
                <w:rFonts w:ascii="Times New Roman" w:eastAsia="Times New Roman" w:hAnsi="Times New Roman" w:cs="Times New Roman"/>
                <w:iCs/>
                <w:sz w:val="24"/>
                <w:szCs w:val="24"/>
                <w:lang w:eastAsia="lv-LV"/>
              </w:rPr>
              <w:t xml:space="preserve"> </w:t>
            </w:r>
            <w:r w:rsidR="000A7D66" w:rsidRPr="004E49E4">
              <w:rPr>
                <w:rFonts w:ascii="Times New Roman" w:eastAsia="Times New Roman" w:hAnsi="Times New Roman" w:cs="Times New Roman"/>
                <w:iCs/>
                <w:sz w:val="24"/>
                <w:szCs w:val="24"/>
                <w:lang w:eastAsia="lv-LV"/>
              </w:rPr>
              <w:t>atbilstoši</w:t>
            </w:r>
            <w:r w:rsidR="003A1D2D" w:rsidRPr="004E49E4">
              <w:rPr>
                <w:rFonts w:ascii="Times New Roman" w:eastAsia="Times New Roman" w:hAnsi="Times New Roman" w:cs="Times New Roman"/>
                <w:iCs/>
                <w:sz w:val="24"/>
                <w:szCs w:val="24"/>
                <w:lang w:eastAsia="lv-LV"/>
              </w:rPr>
              <w:t xml:space="preserve"> Regulas</w:t>
            </w:r>
            <w:r w:rsidR="000A7D66" w:rsidRPr="004E49E4">
              <w:rPr>
                <w:rFonts w:ascii="Times New Roman" w:eastAsia="Times New Roman" w:hAnsi="Times New Roman" w:cs="Times New Roman"/>
                <w:iCs/>
                <w:sz w:val="24"/>
                <w:szCs w:val="24"/>
                <w:lang w:eastAsia="lv-LV"/>
              </w:rPr>
              <w:t xml:space="preserve"> Nr.2017/2394 1.panta 15.punktam</w:t>
            </w:r>
            <w:r w:rsidR="006867DA" w:rsidRPr="004E49E4">
              <w:rPr>
                <w:rFonts w:ascii="Times New Roman" w:eastAsia="Times New Roman" w:hAnsi="Times New Roman" w:cs="Times New Roman"/>
                <w:iCs/>
                <w:sz w:val="24"/>
                <w:szCs w:val="24"/>
                <w:lang w:eastAsia="lv-LV"/>
              </w:rPr>
              <w:t xml:space="preserve"> ir jebkura programmatūra, tostarp tīmekļa vietne, tīmekļa vietnes daļa vai lietotne, ko uztur tirgotājs vai kas tiek uzturēta tirgotāja vārdā un kas tiek izmantota kā līdzeklis, lai patērētājiem sniegtu piekļuvi tirgotāja precēm vai pakalpojumiem. </w:t>
            </w:r>
          </w:p>
          <w:p w14:paraId="2DF0192A" w14:textId="18A95B22" w:rsidR="004231EB" w:rsidRPr="004E49E4" w:rsidRDefault="00A33774" w:rsidP="004F2C08">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Tiešsaistes saskarņu ierobežošanu</w:t>
            </w:r>
            <w:r w:rsidR="006867DA" w:rsidRPr="004E49E4">
              <w:rPr>
                <w:rFonts w:ascii="Times New Roman" w:hAnsi="Times New Roman" w:cs="Times New Roman"/>
                <w:sz w:val="24"/>
                <w:szCs w:val="24"/>
              </w:rPr>
              <w:t xml:space="preserve"> </w:t>
            </w:r>
            <w:r w:rsidR="00A500C6" w:rsidRPr="004E49E4">
              <w:rPr>
                <w:rFonts w:ascii="Times New Roman" w:hAnsi="Times New Roman" w:cs="Times New Roman"/>
                <w:sz w:val="24"/>
                <w:szCs w:val="24"/>
              </w:rPr>
              <w:t xml:space="preserve">var veikt </w:t>
            </w:r>
            <w:r w:rsidR="006867DA" w:rsidRPr="004E49E4">
              <w:rPr>
                <w:rFonts w:ascii="Times New Roman" w:hAnsi="Times New Roman" w:cs="Times New Roman"/>
                <w:sz w:val="24"/>
                <w:szCs w:val="24"/>
              </w:rPr>
              <w:t>dažādi subjekti</w:t>
            </w:r>
            <w:r w:rsidRPr="004E49E4">
              <w:rPr>
                <w:rFonts w:ascii="Times New Roman" w:hAnsi="Times New Roman" w:cs="Times New Roman"/>
                <w:sz w:val="24"/>
                <w:szCs w:val="24"/>
              </w:rPr>
              <w:t> </w:t>
            </w:r>
            <w:r w:rsidR="006867DA" w:rsidRPr="004E49E4">
              <w:rPr>
                <w:rFonts w:ascii="Times New Roman" w:hAnsi="Times New Roman" w:cs="Times New Roman"/>
                <w:sz w:val="24"/>
                <w:szCs w:val="24"/>
              </w:rPr>
              <w:t xml:space="preserve"> atbilstoši to darbības jomai un tehniskajām iespējām</w:t>
            </w:r>
            <w:r w:rsidR="004231EB" w:rsidRPr="004E49E4">
              <w:rPr>
                <w:rFonts w:ascii="Times New Roman" w:hAnsi="Times New Roman" w:cs="Times New Roman"/>
                <w:sz w:val="24"/>
                <w:szCs w:val="24"/>
              </w:rPr>
              <w:t>:</w:t>
            </w:r>
            <w:r w:rsidR="004F2C08" w:rsidRPr="004E49E4">
              <w:rPr>
                <w:rFonts w:ascii="Times New Roman" w:hAnsi="Times New Roman" w:cs="Times New Roman"/>
                <w:sz w:val="24"/>
                <w:szCs w:val="24"/>
              </w:rPr>
              <w:t xml:space="preserve"> </w:t>
            </w:r>
          </w:p>
          <w:p w14:paraId="0E001616" w14:textId="77777777" w:rsidR="00844A63" w:rsidRPr="004E49E4" w:rsidRDefault="004231EB" w:rsidP="00844A63">
            <w:pPr>
              <w:pStyle w:val="ListParagraph"/>
              <w:numPr>
                <w:ilvl w:val="0"/>
                <w:numId w:val="17"/>
              </w:numPr>
              <w:jc w:val="both"/>
              <w:rPr>
                <w:color w:val="auto"/>
              </w:rPr>
            </w:pPr>
            <w:r w:rsidRPr="004E49E4">
              <w:rPr>
                <w:color w:val="auto"/>
              </w:rPr>
              <w:t>Elektronisko sakaru komersanti var ierobežot piekļuvi tiešsaistes saskarnei elektronisko sakaru tīklā vai pārvirzīt</w:t>
            </w:r>
            <w:r w:rsidR="0051183A" w:rsidRPr="004E49E4">
              <w:rPr>
                <w:color w:val="auto"/>
              </w:rPr>
              <w:t xml:space="preserve"> lietotāju uz citu tiešsaistes saskarni;</w:t>
            </w:r>
          </w:p>
          <w:p w14:paraId="17A1D128" w14:textId="00C84F17" w:rsidR="00844A63" w:rsidRPr="004E49E4" w:rsidRDefault="0051183A" w:rsidP="00844A63">
            <w:pPr>
              <w:pStyle w:val="ListParagraph"/>
              <w:numPr>
                <w:ilvl w:val="0"/>
                <w:numId w:val="17"/>
              </w:numPr>
              <w:jc w:val="both"/>
              <w:rPr>
                <w:color w:val="auto"/>
              </w:rPr>
            </w:pPr>
            <w:r w:rsidRPr="004E49E4">
              <w:rPr>
                <w:color w:val="auto"/>
              </w:rPr>
              <w:t xml:space="preserve">Augstākā līmeņa domēna </w:t>
            </w:r>
            <w:r w:rsidR="0089031B">
              <w:rPr>
                <w:color w:val="auto"/>
              </w:rPr>
              <w:t>reģistrs</w:t>
            </w:r>
            <w:r w:rsidR="0089031B" w:rsidRPr="004E49E4">
              <w:rPr>
                <w:color w:val="auto"/>
              </w:rPr>
              <w:t xml:space="preserve"> </w:t>
            </w:r>
            <w:r w:rsidRPr="004E49E4">
              <w:rPr>
                <w:color w:val="auto"/>
              </w:rPr>
              <w:t>vai domēna vārdu reģistratūras var atslēgt domēna vārdu, liegt nodot domēna vārda lietošanas tiesības vai nodot šīs tiesības citai personai;</w:t>
            </w:r>
          </w:p>
          <w:p w14:paraId="62B8BEF5" w14:textId="15B15EB5" w:rsidR="0051183A" w:rsidRPr="004E49E4" w:rsidRDefault="0051183A" w:rsidP="00D71533">
            <w:pPr>
              <w:pStyle w:val="ListParagraph"/>
              <w:numPr>
                <w:ilvl w:val="0"/>
                <w:numId w:val="17"/>
              </w:numPr>
              <w:jc w:val="both"/>
              <w:rPr>
                <w:color w:val="auto"/>
              </w:rPr>
            </w:pPr>
            <w:r w:rsidRPr="004E49E4">
              <w:rPr>
                <w:color w:val="auto"/>
              </w:rPr>
              <w:t>Informācijas sabiedrības pakalpojumu sniedzēji</w:t>
            </w:r>
            <w:r w:rsidR="005071C9" w:rsidRPr="004E49E4">
              <w:rPr>
                <w:color w:val="auto"/>
              </w:rPr>
              <w:t xml:space="preserve">, </w:t>
            </w:r>
            <w:r w:rsidR="005071C9" w:rsidRPr="004E49E4">
              <w:rPr>
                <w:color w:val="auto"/>
                <w:u w:val="single"/>
              </w:rPr>
              <w:t>tai skaitā mitināšanas pakalpojumu sniedzēji</w:t>
            </w:r>
            <w:r w:rsidR="005071C9" w:rsidRPr="004E49E4">
              <w:rPr>
                <w:color w:val="auto"/>
              </w:rPr>
              <w:t>,</w:t>
            </w:r>
            <w:r w:rsidRPr="004E49E4">
              <w:rPr>
                <w:color w:val="auto"/>
              </w:rPr>
              <w:t xml:space="preserve"> var izņemt saturu no tiešsaistes saskarnes,</w:t>
            </w:r>
            <w:r w:rsidR="005071C9" w:rsidRPr="004E49E4">
              <w:rPr>
                <w:color w:val="auto"/>
              </w:rPr>
              <w:t xml:space="preserve"> </w:t>
            </w:r>
            <w:r w:rsidR="005071C9" w:rsidRPr="004E49E4">
              <w:rPr>
                <w:color w:val="auto"/>
                <w:u w:val="single"/>
              </w:rPr>
              <w:t>kā izņemt, bloķēt vai</w:t>
            </w:r>
            <w:r w:rsidRPr="004E49E4">
              <w:rPr>
                <w:color w:val="auto"/>
              </w:rPr>
              <w:t xml:space="preserve"> ierobežot piekļuvi tai tiešsaistes vidē.</w:t>
            </w:r>
          </w:p>
          <w:p w14:paraId="5F2388CF" w14:textId="3113F704" w:rsidR="00435BB3" w:rsidRPr="004E49E4" w:rsidRDefault="00435BB3" w:rsidP="00435BB3">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lastRenderedPageBreak/>
              <w:t>Pēc Veselības ministrijas priekšlikuma, likumprojektā paredzēts, ka Veselības inspekcijai ir</w:t>
            </w:r>
            <w:r w:rsidR="00381E6A" w:rsidRPr="004E49E4">
              <w:rPr>
                <w:rFonts w:ascii="Times New Roman" w:hAnsi="Times New Roman" w:cs="Times New Roman"/>
                <w:sz w:val="24"/>
                <w:szCs w:val="24"/>
                <w:u w:val="single"/>
              </w:rPr>
              <w:t xml:space="preserve"> tiesības</w:t>
            </w:r>
            <w:r w:rsidRPr="004E49E4">
              <w:rPr>
                <w:rFonts w:ascii="Times New Roman" w:hAnsi="Times New Roman" w:cs="Times New Roman"/>
                <w:sz w:val="24"/>
                <w:szCs w:val="24"/>
                <w:u w:val="single"/>
              </w:rPr>
              <w:t xml:space="preserve"> uzdod ierobežot tiešsaistes saskarni, lai novērstu pārkāpumu, kas skar patērētāju kolektīvās intereses, zāļu jomā. Tā kā Veselības inspekcijas kompetencē ir novērst nekvalitatīvu, viltotu vai aizliegtu zāļu izplatīšanu iedzīvotājiem, tad informācijas apmaiņai ir jābūt tūlītējai, ņemot vērā, ka zāles var radīt tūlītējas un neatgriezeniskas sekas iedzīvotāju veselībai vai dzīvībai. Savukārt iekļaujot savā sadarbības procesā papildus iestādi, kas šajā gadījumā ir Patērētāju tiesību aizsardzības centrs, būtiski var palielināties nepieciešamās informācijas iegūšanas laiks, kā arī pārkāpuma apturēšanas laiks.</w:t>
            </w:r>
          </w:p>
          <w:p w14:paraId="6F778039" w14:textId="5B829E07" w:rsidR="00435BB3" w:rsidRPr="004E49E4" w:rsidRDefault="00435BB3" w:rsidP="004F2C08">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 xml:space="preserve">PTAC un Veselības inspekcija uzdod </w:t>
            </w:r>
            <w:r w:rsidR="002920E6" w:rsidRPr="004E49E4">
              <w:rPr>
                <w:rFonts w:ascii="Times New Roman" w:hAnsi="Times New Roman" w:cs="Times New Roman"/>
                <w:sz w:val="24"/>
                <w:szCs w:val="24"/>
                <w:u w:val="single"/>
              </w:rPr>
              <w:t>ierobežot tiešsaistes saskarni</w:t>
            </w:r>
            <w:r w:rsidRPr="004E49E4">
              <w:rPr>
                <w:rFonts w:ascii="Times New Roman" w:hAnsi="Times New Roman" w:cs="Times New Roman"/>
                <w:sz w:val="24"/>
                <w:szCs w:val="24"/>
                <w:u w:val="single"/>
              </w:rPr>
              <w:t xml:space="preserve">, ja nav citu līdzekļu kā pārtraukt pārkāpumu tiešsaistē. </w:t>
            </w:r>
            <w:r w:rsidR="002920E6" w:rsidRPr="004E49E4">
              <w:rPr>
                <w:rFonts w:ascii="Times New Roman" w:hAnsi="Times New Roman" w:cs="Times New Roman"/>
                <w:sz w:val="24"/>
                <w:szCs w:val="24"/>
                <w:u w:val="single"/>
              </w:rPr>
              <w:t>Katrā konkrētā pārkāpuma gadījumā PTAC un Veselības inspekcija vērtē efektīvāko tiešsaistes saskarnes ierobežošanas līdzekli, kas nodara pēc iespējas mazāk</w:t>
            </w:r>
            <w:r w:rsidR="00EA46DC" w:rsidRPr="004E49E4">
              <w:rPr>
                <w:rFonts w:ascii="Times New Roman" w:hAnsi="Times New Roman" w:cs="Times New Roman"/>
                <w:sz w:val="24"/>
                <w:szCs w:val="24"/>
                <w:u w:val="single"/>
              </w:rPr>
              <w:t>as</w:t>
            </w:r>
            <w:r w:rsidR="002920E6" w:rsidRPr="004E49E4">
              <w:rPr>
                <w:rFonts w:ascii="Times New Roman" w:hAnsi="Times New Roman" w:cs="Times New Roman"/>
                <w:sz w:val="24"/>
                <w:szCs w:val="24"/>
                <w:u w:val="single"/>
              </w:rPr>
              <w:t xml:space="preserve"> administratīv</w:t>
            </w:r>
            <w:r w:rsidR="00EA46DC" w:rsidRPr="004E49E4">
              <w:rPr>
                <w:rFonts w:ascii="Times New Roman" w:hAnsi="Times New Roman" w:cs="Times New Roman"/>
                <w:sz w:val="24"/>
                <w:szCs w:val="24"/>
                <w:u w:val="single"/>
              </w:rPr>
              <w:t xml:space="preserve">ās izmaksas </w:t>
            </w:r>
            <w:r w:rsidR="002920E6" w:rsidRPr="004E49E4">
              <w:rPr>
                <w:rFonts w:ascii="Times New Roman" w:hAnsi="Times New Roman" w:cs="Times New Roman"/>
                <w:sz w:val="24"/>
                <w:szCs w:val="24"/>
                <w:u w:val="single"/>
              </w:rPr>
              <w:t>pēc iespējas mazākam komersantu skaitam.</w:t>
            </w:r>
          </w:p>
          <w:p w14:paraId="1A0609CD" w14:textId="60D1E0AB" w:rsidR="00EE1802" w:rsidRPr="004E49E4" w:rsidRDefault="00EE1802" w:rsidP="004F2C08">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Piekļuves ierobežošana</w:t>
            </w:r>
            <w:r w:rsidR="00E7553E" w:rsidRPr="004E49E4">
              <w:rPr>
                <w:rFonts w:ascii="Times New Roman" w:hAnsi="Times New Roman" w:cs="Times New Roman"/>
                <w:sz w:val="24"/>
                <w:szCs w:val="24"/>
                <w:u w:val="single"/>
              </w:rPr>
              <w:t xml:space="preserve"> tiešsaistes saskarnēm</w:t>
            </w:r>
            <w:r w:rsidRPr="004E49E4">
              <w:rPr>
                <w:rFonts w:ascii="Times New Roman" w:hAnsi="Times New Roman" w:cs="Times New Roman"/>
                <w:sz w:val="24"/>
                <w:szCs w:val="24"/>
                <w:u w:val="single"/>
              </w:rPr>
              <w:t xml:space="preserve"> elektronisko sakaru tīklā vai domēna vārda atslēgšana, piemēram, mediju </w:t>
            </w:r>
            <w:r w:rsidR="004A189D" w:rsidRPr="004E49E4">
              <w:rPr>
                <w:rFonts w:ascii="Times New Roman" w:hAnsi="Times New Roman" w:cs="Times New Roman"/>
                <w:sz w:val="24"/>
                <w:szCs w:val="24"/>
                <w:u w:val="single"/>
              </w:rPr>
              <w:t>tīmekļvietnēm</w:t>
            </w:r>
            <w:r w:rsidRPr="004E49E4">
              <w:rPr>
                <w:rFonts w:ascii="Times New Roman" w:hAnsi="Times New Roman" w:cs="Times New Roman"/>
                <w:sz w:val="24"/>
                <w:szCs w:val="24"/>
                <w:u w:val="single"/>
              </w:rPr>
              <w:t>, tiks izvērtēta sevišķi rūpīgi un izmantot</w:t>
            </w:r>
            <w:r w:rsidR="00E7553E" w:rsidRPr="004E49E4">
              <w:rPr>
                <w:rFonts w:ascii="Times New Roman" w:hAnsi="Times New Roman" w:cs="Times New Roman"/>
                <w:sz w:val="24"/>
                <w:szCs w:val="24"/>
                <w:u w:val="single"/>
              </w:rPr>
              <w:t>a</w:t>
            </w:r>
            <w:r w:rsidRPr="004E49E4">
              <w:rPr>
                <w:rFonts w:ascii="Times New Roman" w:hAnsi="Times New Roman" w:cs="Times New Roman"/>
                <w:sz w:val="24"/>
                <w:szCs w:val="24"/>
                <w:u w:val="single"/>
              </w:rPr>
              <w:t xml:space="preserve"> tikai kā galējais līdzeklis. Gadījumos, kad tīmekļvietnes pakalpojumu sniedzējs nav tiešā veidā atbildīgs par trešo personu </w:t>
            </w:r>
            <w:r w:rsidR="00E7553E" w:rsidRPr="004E49E4">
              <w:rPr>
                <w:rFonts w:ascii="Times New Roman" w:hAnsi="Times New Roman" w:cs="Times New Roman"/>
                <w:sz w:val="24"/>
                <w:szCs w:val="24"/>
                <w:u w:val="single"/>
              </w:rPr>
              <w:t>ievietoto saturu tīmekļvietnē</w:t>
            </w:r>
            <w:r w:rsidRPr="004E49E4">
              <w:rPr>
                <w:rFonts w:ascii="Times New Roman" w:hAnsi="Times New Roman" w:cs="Times New Roman"/>
                <w:sz w:val="24"/>
                <w:szCs w:val="24"/>
                <w:u w:val="single"/>
              </w:rPr>
              <w:t xml:space="preserve">, PTAC </w:t>
            </w:r>
            <w:r w:rsidR="00BB2E97">
              <w:rPr>
                <w:rFonts w:ascii="Times New Roman" w:hAnsi="Times New Roman" w:cs="Times New Roman"/>
                <w:sz w:val="24"/>
                <w:szCs w:val="24"/>
                <w:u w:val="single"/>
              </w:rPr>
              <w:t>uzdos</w:t>
            </w:r>
            <w:r w:rsidRPr="004E49E4">
              <w:rPr>
                <w:rFonts w:ascii="Times New Roman" w:hAnsi="Times New Roman" w:cs="Times New Roman"/>
                <w:sz w:val="24"/>
                <w:szCs w:val="24"/>
                <w:u w:val="single"/>
              </w:rPr>
              <w:t xml:space="preserve"> tīmekļvietnes pakalpojuma sniedzējam</w:t>
            </w:r>
            <w:r w:rsidR="00E7553E" w:rsidRPr="004E49E4">
              <w:rPr>
                <w:rFonts w:ascii="Times New Roman" w:hAnsi="Times New Roman" w:cs="Times New Roman"/>
                <w:sz w:val="24"/>
                <w:szCs w:val="24"/>
                <w:u w:val="single"/>
              </w:rPr>
              <w:t xml:space="preserve"> patstāvīgi</w:t>
            </w:r>
            <w:r w:rsidRPr="004E49E4">
              <w:rPr>
                <w:rFonts w:ascii="Times New Roman" w:hAnsi="Times New Roman" w:cs="Times New Roman"/>
                <w:sz w:val="24"/>
                <w:szCs w:val="24"/>
                <w:u w:val="single"/>
              </w:rPr>
              <w:t xml:space="preserve"> novērst </w:t>
            </w:r>
            <w:r w:rsidR="00C27DDB" w:rsidRPr="004E49E4">
              <w:rPr>
                <w:rFonts w:ascii="Times New Roman" w:hAnsi="Times New Roman" w:cs="Times New Roman"/>
                <w:sz w:val="24"/>
                <w:szCs w:val="24"/>
                <w:u w:val="single"/>
              </w:rPr>
              <w:t>pārkāpumu</w:t>
            </w:r>
            <w:r w:rsidRPr="004E49E4">
              <w:rPr>
                <w:rFonts w:ascii="Times New Roman" w:hAnsi="Times New Roman" w:cs="Times New Roman"/>
                <w:sz w:val="24"/>
                <w:szCs w:val="24"/>
                <w:u w:val="single"/>
              </w:rPr>
              <w:t>, kas skar patērētāju kolektīvās intereses.</w:t>
            </w:r>
          </w:p>
          <w:p w14:paraId="71366D4E" w14:textId="43BCF099" w:rsidR="004A189D" w:rsidRPr="004E49E4" w:rsidRDefault="004A189D" w:rsidP="004F2C08">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PTAC</w:t>
            </w:r>
            <w:r w:rsidR="003170A2" w:rsidRPr="004E49E4">
              <w:rPr>
                <w:rFonts w:ascii="Times New Roman" w:hAnsi="Times New Roman" w:cs="Times New Roman"/>
                <w:sz w:val="24"/>
                <w:szCs w:val="24"/>
                <w:u w:val="single"/>
              </w:rPr>
              <w:t xml:space="preserve"> un Veselības inspekcijas</w:t>
            </w:r>
            <w:r w:rsidRPr="004E49E4">
              <w:rPr>
                <w:rFonts w:ascii="Times New Roman" w:hAnsi="Times New Roman" w:cs="Times New Roman"/>
                <w:sz w:val="24"/>
                <w:szCs w:val="24"/>
                <w:u w:val="single"/>
              </w:rPr>
              <w:t xml:space="preserve"> lēmuma par tiešsaistes </w:t>
            </w:r>
            <w:r w:rsidR="00551808" w:rsidRPr="004E49E4">
              <w:rPr>
                <w:rFonts w:ascii="Times New Roman" w:hAnsi="Times New Roman" w:cs="Times New Roman"/>
                <w:sz w:val="24"/>
                <w:szCs w:val="24"/>
                <w:u w:val="single"/>
              </w:rPr>
              <w:t>saskar</w:t>
            </w:r>
            <w:r w:rsidR="00B47665" w:rsidRPr="004E49E4">
              <w:rPr>
                <w:rFonts w:ascii="Times New Roman" w:hAnsi="Times New Roman" w:cs="Times New Roman"/>
                <w:sz w:val="24"/>
                <w:szCs w:val="24"/>
                <w:u w:val="single"/>
              </w:rPr>
              <w:t>n</w:t>
            </w:r>
            <w:r w:rsidR="00551808" w:rsidRPr="004E49E4">
              <w:rPr>
                <w:rFonts w:ascii="Times New Roman" w:hAnsi="Times New Roman" w:cs="Times New Roman"/>
                <w:sz w:val="24"/>
                <w:szCs w:val="24"/>
                <w:u w:val="single"/>
              </w:rPr>
              <w:t>es</w:t>
            </w:r>
            <w:r w:rsidRPr="004E49E4">
              <w:rPr>
                <w:rFonts w:ascii="Times New Roman" w:hAnsi="Times New Roman" w:cs="Times New Roman"/>
                <w:sz w:val="24"/>
                <w:szCs w:val="24"/>
                <w:u w:val="single"/>
              </w:rPr>
              <w:t xml:space="preserve"> ierobežošanu izpildes rezultātā šī lēmuma adresāts (elektronisko sakaru komersants, augstākā līmeņa domēna </w:t>
            </w:r>
            <w:r w:rsidR="0089031B">
              <w:rPr>
                <w:rFonts w:ascii="Times New Roman" w:hAnsi="Times New Roman" w:cs="Times New Roman"/>
                <w:sz w:val="24"/>
                <w:szCs w:val="24"/>
                <w:u w:val="single"/>
              </w:rPr>
              <w:t>reģistrs</w:t>
            </w:r>
            <w:r w:rsidRPr="004E49E4">
              <w:rPr>
                <w:rFonts w:ascii="Times New Roman" w:hAnsi="Times New Roman" w:cs="Times New Roman"/>
                <w:sz w:val="24"/>
                <w:szCs w:val="24"/>
                <w:u w:val="single"/>
              </w:rPr>
              <w:t>, domēna vārdu reģistratūra vai informācijas sabiedrības pakalpojumu sniedzējs), ierobežojot ražotāja, pārdevēja vai pakalpojumu sniedzēja komercdarbību tiešsaistē, var pārkāpt līgumiskās saistības par pakalpojumu sniegšanu</w:t>
            </w:r>
            <w:r w:rsidR="00221674">
              <w:rPr>
                <w:rFonts w:ascii="Times New Roman" w:hAnsi="Times New Roman" w:cs="Times New Roman"/>
                <w:sz w:val="24"/>
                <w:szCs w:val="24"/>
                <w:u w:val="single"/>
              </w:rPr>
              <w:t xml:space="preserve"> šim</w:t>
            </w:r>
            <w:r w:rsidRPr="004E49E4">
              <w:rPr>
                <w:rFonts w:ascii="Times New Roman" w:hAnsi="Times New Roman" w:cs="Times New Roman"/>
                <w:sz w:val="24"/>
                <w:szCs w:val="24"/>
                <w:u w:val="single"/>
              </w:rPr>
              <w:t xml:space="preserve"> ražotājam, pārdevējam vai pakalpojumu sniedzēj</w:t>
            </w:r>
            <w:r w:rsidR="002C27FB" w:rsidRPr="004E49E4">
              <w:rPr>
                <w:rFonts w:ascii="Times New Roman" w:hAnsi="Times New Roman" w:cs="Times New Roman"/>
                <w:sz w:val="24"/>
                <w:szCs w:val="24"/>
                <w:u w:val="single"/>
              </w:rPr>
              <w:t xml:space="preserve">am, kā arī radīt zaudējumus tam. Ņemot vērā, ka lēmuma par tiešsaistes </w:t>
            </w:r>
            <w:r w:rsidR="00551808" w:rsidRPr="004E49E4">
              <w:rPr>
                <w:rFonts w:ascii="Times New Roman" w:hAnsi="Times New Roman" w:cs="Times New Roman"/>
                <w:sz w:val="24"/>
                <w:szCs w:val="24"/>
                <w:u w:val="single"/>
              </w:rPr>
              <w:t>saska</w:t>
            </w:r>
            <w:r w:rsidR="00566CED">
              <w:rPr>
                <w:rFonts w:ascii="Times New Roman" w:hAnsi="Times New Roman" w:cs="Times New Roman"/>
                <w:sz w:val="24"/>
                <w:szCs w:val="24"/>
                <w:u w:val="single"/>
              </w:rPr>
              <w:t>r</w:t>
            </w:r>
            <w:r w:rsidR="00551808" w:rsidRPr="004E49E4">
              <w:rPr>
                <w:rFonts w:ascii="Times New Roman" w:hAnsi="Times New Roman" w:cs="Times New Roman"/>
                <w:sz w:val="24"/>
                <w:szCs w:val="24"/>
                <w:u w:val="single"/>
              </w:rPr>
              <w:t>n</w:t>
            </w:r>
            <w:r w:rsidR="00566CED">
              <w:rPr>
                <w:rFonts w:ascii="Times New Roman" w:hAnsi="Times New Roman" w:cs="Times New Roman"/>
                <w:sz w:val="24"/>
                <w:szCs w:val="24"/>
                <w:u w:val="single"/>
              </w:rPr>
              <w:t>e</w:t>
            </w:r>
            <w:r w:rsidR="00551808" w:rsidRPr="004E49E4">
              <w:rPr>
                <w:rFonts w:ascii="Times New Roman" w:hAnsi="Times New Roman" w:cs="Times New Roman"/>
                <w:sz w:val="24"/>
                <w:szCs w:val="24"/>
                <w:u w:val="single"/>
              </w:rPr>
              <w:t>s</w:t>
            </w:r>
            <w:r w:rsidR="002C27FB" w:rsidRPr="004E49E4">
              <w:rPr>
                <w:rFonts w:ascii="Times New Roman" w:hAnsi="Times New Roman" w:cs="Times New Roman"/>
                <w:sz w:val="24"/>
                <w:szCs w:val="24"/>
                <w:u w:val="single"/>
              </w:rPr>
              <w:t xml:space="preserve"> ierobežošanu adresāts</w:t>
            </w:r>
            <w:r w:rsidR="00BA5422" w:rsidRPr="004E49E4">
              <w:rPr>
                <w:rFonts w:ascii="Times New Roman" w:hAnsi="Times New Roman" w:cs="Times New Roman"/>
                <w:sz w:val="24"/>
                <w:szCs w:val="24"/>
                <w:u w:val="single"/>
              </w:rPr>
              <w:t xml:space="preserve"> </w:t>
            </w:r>
            <w:r w:rsidR="00C135C5" w:rsidRPr="004E49E4">
              <w:rPr>
                <w:rFonts w:ascii="Times New Roman" w:hAnsi="Times New Roman" w:cs="Times New Roman"/>
                <w:sz w:val="24"/>
                <w:szCs w:val="24"/>
                <w:u w:val="single"/>
              </w:rPr>
              <w:t>īstenos tiešsaistes saskarnes ierobežošanu</w:t>
            </w:r>
            <w:r w:rsidR="00BA5422" w:rsidRPr="004E49E4">
              <w:rPr>
                <w:rFonts w:ascii="Times New Roman" w:hAnsi="Times New Roman" w:cs="Times New Roman"/>
                <w:sz w:val="24"/>
                <w:szCs w:val="24"/>
                <w:u w:val="single"/>
              </w:rPr>
              <w:t xml:space="preserve"> pēc valsts pārvaldes iestādes lēmuma un ar leģitīmu mērķi aizsargāt citu cilvēku tiesības, šī lēmuma adresāts </w:t>
            </w:r>
            <w:r w:rsidR="00551808" w:rsidRPr="004E49E4">
              <w:rPr>
                <w:rFonts w:ascii="Times New Roman" w:hAnsi="Times New Roman" w:cs="Times New Roman"/>
                <w:sz w:val="24"/>
                <w:szCs w:val="24"/>
                <w:u w:val="single"/>
              </w:rPr>
              <w:t>nav atbildīgs par šī lēmuma izpildes rezultāt</w:t>
            </w:r>
            <w:r w:rsidR="00C135C5" w:rsidRPr="004E49E4">
              <w:rPr>
                <w:rFonts w:ascii="Times New Roman" w:hAnsi="Times New Roman" w:cs="Times New Roman"/>
                <w:sz w:val="24"/>
                <w:szCs w:val="24"/>
                <w:u w:val="single"/>
              </w:rPr>
              <w:t>ā</w:t>
            </w:r>
            <w:r w:rsidR="00551808" w:rsidRPr="004E49E4">
              <w:rPr>
                <w:rFonts w:ascii="Times New Roman" w:hAnsi="Times New Roman" w:cs="Times New Roman"/>
                <w:sz w:val="24"/>
                <w:szCs w:val="24"/>
                <w:u w:val="single"/>
              </w:rPr>
              <w:t xml:space="preserve"> radītajām sekām ražotājam, pārdevējam vai pakalpojumu sniedzējam.</w:t>
            </w:r>
            <w:r w:rsidR="0089031B">
              <w:rPr>
                <w:rFonts w:ascii="Times New Roman" w:hAnsi="Times New Roman" w:cs="Times New Roman"/>
                <w:sz w:val="24"/>
                <w:szCs w:val="24"/>
                <w:u w:val="single"/>
              </w:rPr>
              <w:t xml:space="preserve"> Pieņemot lēmumu par tiešsaistes saskarnes ierobežošanu, atbildību uzņemas konkrētā valsts pārvaldes iestāde, un attiecīgi personai, kuras </w:t>
            </w:r>
            <w:r w:rsidR="0089031B" w:rsidRPr="0089031B">
              <w:rPr>
                <w:rFonts w:ascii="Times New Roman" w:hAnsi="Times New Roman" w:cs="Times New Roman"/>
                <w:sz w:val="24"/>
                <w:szCs w:val="24"/>
                <w:u w:val="single"/>
              </w:rPr>
              <w:t>tiesības vai tiesiskās intereses tiek ierobežotas</w:t>
            </w:r>
            <w:r w:rsidR="0089031B">
              <w:rPr>
                <w:rFonts w:ascii="Times New Roman" w:hAnsi="Times New Roman" w:cs="Times New Roman"/>
                <w:sz w:val="24"/>
                <w:szCs w:val="24"/>
                <w:u w:val="single"/>
              </w:rPr>
              <w:t>, ir tiesības apstrīdēt konkrēto lēmumu Likumprojektā un Administratīvā procesa likuma noteiktajā kārtībā.</w:t>
            </w:r>
          </w:p>
          <w:p w14:paraId="7B91E273" w14:textId="6C80E580" w:rsidR="00A43970" w:rsidRPr="004E49E4" w:rsidRDefault="00C01D31" w:rsidP="004F2C08">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Likumprojekts paredz</w:t>
            </w:r>
            <w:r w:rsidR="00F6377B" w:rsidRPr="004E49E4">
              <w:rPr>
                <w:rFonts w:ascii="Times New Roman" w:hAnsi="Times New Roman" w:cs="Times New Roman"/>
                <w:sz w:val="24"/>
                <w:szCs w:val="24"/>
                <w:u w:val="single"/>
              </w:rPr>
              <w:t xml:space="preserve"> pilnvarojumu</w:t>
            </w:r>
            <w:r w:rsidRPr="004E49E4">
              <w:rPr>
                <w:rFonts w:ascii="Times New Roman" w:hAnsi="Times New Roman" w:cs="Times New Roman"/>
                <w:sz w:val="24"/>
                <w:szCs w:val="24"/>
                <w:u w:val="single"/>
              </w:rPr>
              <w:t xml:space="preserve"> izstrādāt Ministru kabineta noteikumus, kuros noteikta kārtība, kādā PTAC</w:t>
            </w:r>
            <w:r w:rsidR="007A595B" w:rsidRPr="004E49E4">
              <w:rPr>
                <w:rFonts w:ascii="Times New Roman" w:hAnsi="Times New Roman" w:cs="Times New Roman"/>
                <w:sz w:val="24"/>
                <w:szCs w:val="24"/>
                <w:u w:val="single"/>
              </w:rPr>
              <w:t xml:space="preserve"> un</w:t>
            </w:r>
            <w:r w:rsidR="00E12A12" w:rsidRPr="004E49E4">
              <w:rPr>
                <w:rFonts w:ascii="Times New Roman" w:hAnsi="Times New Roman" w:cs="Times New Roman"/>
                <w:sz w:val="24"/>
                <w:szCs w:val="24"/>
                <w:u w:val="single"/>
              </w:rPr>
              <w:t xml:space="preserve"> </w:t>
            </w:r>
            <w:r w:rsidR="007A595B" w:rsidRPr="004E49E4">
              <w:rPr>
                <w:rFonts w:ascii="Times New Roman" w:hAnsi="Times New Roman" w:cs="Times New Roman"/>
                <w:sz w:val="24"/>
                <w:szCs w:val="24"/>
                <w:u w:val="single"/>
              </w:rPr>
              <w:t>Veselības inspekcija</w:t>
            </w:r>
            <w:r w:rsidRPr="004E49E4">
              <w:rPr>
                <w:rFonts w:ascii="Times New Roman" w:hAnsi="Times New Roman" w:cs="Times New Roman"/>
                <w:sz w:val="24"/>
                <w:szCs w:val="24"/>
                <w:u w:val="single"/>
              </w:rPr>
              <w:t xml:space="preserve"> uzdod elektronisko sakaru komersantam, </w:t>
            </w:r>
            <w:r w:rsidRPr="004E49E4">
              <w:rPr>
                <w:rFonts w:ascii="Times New Roman" w:hAnsi="Times New Roman" w:cs="Times New Roman"/>
                <w:sz w:val="24"/>
                <w:szCs w:val="24"/>
                <w:u w:val="single"/>
              </w:rPr>
              <w:lastRenderedPageBreak/>
              <w:t xml:space="preserve">augstākā līmeņa domēna </w:t>
            </w:r>
            <w:r w:rsidR="0089031B">
              <w:rPr>
                <w:rFonts w:ascii="Times New Roman" w:hAnsi="Times New Roman" w:cs="Times New Roman"/>
                <w:sz w:val="24"/>
                <w:szCs w:val="24"/>
                <w:u w:val="single"/>
              </w:rPr>
              <w:t>reģistram</w:t>
            </w:r>
            <w:r w:rsidRPr="004E49E4">
              <w:rPr>
                <w:rFonts w:ascii="Times New Roman" w:hAnsi="Times New Roman" w:cs="Times New Roman"/>
                <w:sz w:val="24"/>
                <w:szCs w:val="24"/>
                <w:u w:val="single"/>
              </w:rPr>
              <w:t>, domēna vārda reģistratūrai un informācijas sabiedrības pakalpojumu sniedzējam ierobežot piekļuvi tiešsaistes</w:t>
            </w:r>
            <w:r w:rsidR="005D217A" w:rsidRPr="004E49E4">
              <w:rPr>
                <w:rFonts w:ascii="Times New Roman" w:hAnsi="Times New Roman" w:cs="Times New Roman"/>
                <w:sz w:val="24"/>
                <w:szCs w:val="24"/>
                <w:u w:val="single"/>
              </w:rPr>
              <w:t xml:space="preserve"> saskarnei.</w:t>
            </w:r>
            <w:r w:rsidRPr="004E49E4">
              <w:rPr>
                <w:rFonts w:ascii="Times New Roman" w:hAnsi="Times New Roman" w:cs="Times New Roman"/>
                <w:sz w:val="24"/>
                <w:szCs w:val="24"/>
                <w:u w:val="single"/>
              </w:rPr>
              <w:t xml:space="preserve"> </w:t>
            </w:r>
          </w:p>
          <w:p w14:paraId="1CD86A84" w14:textId="32FAF16B" w:rsidR="00E12A12" w:rsidRPr="004E49E4" w:rsidRDefault="006F59B6" w:rsidP="006F59B6">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Jāņem vērā, ka Likumprojekts paredz noteikt tiesības ierobežot tiešsaistes saskarnes divām iestādēm, turklāt minētais tiesību apjoms pārsniedz šobrīd citām iestādēm noteikto tiesību apjomu.</w:t>
            </w:r>
            <w:r w:rsidR="00A43970" w:rsidRPr="004E49E4">
              <w:rPr>
                <w:rFonts w:ascii="Times New Roman" w:hAnsi="Times New Roman" w:cs="Times New Roman"/>
                <w:sz w:val="24"/>
                <w:szCs w:val="24"/>
                <w:u w:val="single"/>
              </w:rPr>
              <w:t xml:space="preserve"> </w:t>
            </w:r>
            <w:r w:rsidR="00FE7146" w:rsidRPr="004E49E4">
              <w:rPr>
                <w:rFonts w:ascii="Times New Roman" w:hAnsi="Times New Roman" w:cs="Times New Roman"/>
                <w:sz w:val="24"/>
                <w:szCs w:val="24"/>
                <w:u w:val="single"/>
              </w:rPr>
              <w:t>K</w:t>
            </w:r>
            <w:r w:rsidR="00A43970" w:rsidRPr="004E49E4">
              <w:rPr>
                <w:rFonts w:ascii="Times New Roman" w:hAnsi="Times New Roman" w:cs="Times New Roman"/>
                <w:sz w:val="24"/>
                <w:szCs w:val="24"/>
                <w:u w:val="single"/>
              </w:rPr>
              <w:t xml:space="preserve">ārtības iestrādāšana katras iestādes iekšējos normatīvajos aktos </w:t>
            </w:r>
            <w:r>
              <w:rPr>
                <w:rFonts w:ascii="Times New Roman" w:hAnsi="Times New Roman" w:cs="Times New Roman"/>
                <w:sz w:val="24"/>
                <w:szCs w:val="24"/>
                <w:u w:val="single"/>
              </w:rPr>
              <w:t>palielinās slogu komersantiem</w:t>
            </w:r>
            <w:r w:rsidR="00FE7146" w:rsidRPr="004E49E4">
              <w:rPr>
                <w:rFonts w:ascii="Times New Roman" w:hAnsi="Times New Roman" w:cs="Times New Roman"/>
                <w:sz w:val="24"/>
                <w:szCs w:val="24"/>
                <w:u w:val="single"/>
              </w:rPr>
              <w:t xml:space="preserve">, jo </w:t>
            </w:r>
            <w:r>
              <w:rPr>
                <w:rFonts w:ascii="Times New Roman" w:hAnsi="Times New Roman" w:cs="Times New Roman"/>
                <w:sz w:val="24"/>
                <w:szCs w:val="24"/>
                <w:u w:val="single"/>
              </w:rPr>
              <w:t>tiem</w:t>
            </w:r>
            <w:r w:rsidR="00FE7146" w:rsidRPr="004E49E4">
              <w:rPr>
                <w:rFonts w:ascii="Times New Roman" w:hAnsi="Times New Roman" w:cs="Times New Roman"/>
                <w:sz w:val="24"/>
                <w:szCs w:val="24"/>
                <w:u w:val="single"/>
              </w:rPr>
              <w:t xml:space="preserve"> būs jāpielāgojas dažādu iestāžu iekšēji izstrādātām atšķirīgajām prasībām</w:t>
            </w:r>
            <w:r w:rsidR="00A43970" w:rsidRPr="004E49E4">
              <w:rPr>
                <w:rFonts w:ascii="Times New Roman" w:hAnsi="Times New Roman" w:cs="Times New Roman"/>
                <w:sz w:val="24"/>
                <w:szCs w:val="24"/>
                <w:u w:val="single"/>
              </w:rPr>
              <w:t>.</w:t>
            </w:r>
            <w:r w:rsidR="00E12A12" w:rsidRPr="004E49E4">
              <w:rPr>
                <w:rFonts w:ascii="Times New Roman" w:hAnsi="Times New Roman" w:cs="Times New Roman"/>
                <w:sz w:val="24"/>
                <w:szCs w:val="24"/>
                <w:u w:val="single"/>
              </w:rPr>
              <w:t xml:space="preserve"> Likumprojektā identificēti dažādi veidi kā tiešsaistes saskarnes var tikt ierobežotas, turklāt dažādi subjekti to veic atbilstoši savai darbības specifikai un tehniskajām iespējām. Katram no šiem tiešsaistes saskarnes ierobežošanas veidiem ir atšķirīga izpildes procedūra. Līdz ar to nepieciešams izstrādāt vienotu kārtību, kādā</w:t>
            </w:r>
            <w:r w:rsidR="007B52DE" w:rsidRPr="004E49E4">
              <w:rPr>
                <w:rFonts w:ascii="Times New Roman" w:hAnsi="Times New Roman" w:cs="Times New Roman"/>
                <w:sz w:val="24"/>
                <w:szCs w:val="24"/>
                <w:u w:val="single"/>
              </w:rPr>
              <w:t xml:space="preserve"> iestādes</w:t>
            </w:r>
            <w:r w:rsidR="00E12A12" w:rsidRPr="004E49E4">
              <w:rPr>
                <w:rFonts w:ascii="Times New Roman" w:hAnsi="Times New Roman" w:cs="Times New Roman"/>
                <w:sz w:val="24"/>
                <w:szCs w:val="24"/>
                <w:u w:val="single"/>
              </w:rPr>
              <w:t xml:space="preserve"> ierobežo tiešsaistes saskarnes, kas nodrošinātu</w:t>
            </w:r>
            <w:r w:rsidR="007B52DE" w:rsidRPr="004E49E4">
              <w:rPr>
                <w:rFonts w:ascii="Times New Roman" w:hAnsi="Times New Roman" w:cs="Times New Roman"/>
                <w:sz w:val="24"/>
                <w:szCs w:val="24"/>
                <w:u w:val="single"/>
              </w:rPr>
              <w:t xml:space="preserve"> komersantiem skaidru un saprotamu regulējumu.</w:t>
            </w:r>
            <w:r w:rsidR="007E725E" w:rsidRPr="004E49E4">
              <w:rPr>
                <w:rFonts w:ascii="Times New Roman" w:hAnsi="Times New Roman" w:cs="Times New Roman"/>
                <w:sz w:val="24"/>
                <w:szCs w:val="24"/>
                <w:u w:val="single"/>
              </w:rPr>
              <w:t xml:space="preserve"> Ministru kabineta noteikumos tiks paredzēta tikai tiešsaistes saskarnes ierobežošanas tehniska procedūra, ko varēs izmantot dažādas iestādes neatkarīgi no to kompetences.</w:t>
            </w:r>
          </w:p>
          <w:p w14:paraId="278BD6BC" w14:textId="04D0D731" w:rsidR="00B70B89" w:rsidRPr="004E49E4" w:rsidRDefault="00B70B89" w:rsidP="00E12A12">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 xml:space="preserve">Ministru kabineta noteikumos </w:t>
            </w:r>
            <w:r w:rsidR="00815001" w:rsidRPr="004E49E4">
              <w:rPr>
                <w:rFonts w:ascii="Times New Roman" w:hAnsi="Times New Roman" w:cs="Times New Roman"/>
                <w:sz w:val="24"/>
                <w:szCs w:val="24"/>
                <w:u w:val="single"/>
              </w:rPr>
              <w:t xml:space="preserve">paredzēts </w:t>
            </w:r>
            <w:r w:rsidR="00130451" w:rsidRPr="004E49E4">
              <w:rPr>
                <w:rFonts w:ascii="Times New Roman" w:hAnsi="Times New Roman" w:cs="Times New Roman"/>
                <w:sz w:val="24"/>
                <w:szCs w:val="24"/>
                <w:u w:val="single"/>
              </w:rPr>
              <w:t>ietvert</w:t>
            </w:r>
            <w:r w:rsidR="00815001" w:rsidRPr="004E49E4">
              <w:rPr>
                <w:rFonts w:ascii="Times New Roman" w:hAnsi="Times New Roman" w:cs="Times New Roman"/>
                <w:sz w:val="24"/>
                <w:szCs w:val="24"/>
                <w:u w:val="single"/>
              </w:rPr>
              <w:t>:</w:t>
            </w:r>
          </w:p>
          <w:p w14:paraId="58C1A3CE" w14:textId="6BFB072A" w:rsidR="006F59B6" w:rsidRDefault="006F59B6" w:rsidP="00815001">
            <w:pPr>
              <w:pStyle w:val="ListParagraph"/>
              <w:numPr>
                <w:ilvl w:val="0"/>
                <w:numId w:val="15"/>
              </w:numPr>
              <w:jc w:val="both"/>
              <w:rPr>
                <w:color w:val="auto"/>
                <w:u w:val="single"/>
              </w:rPr>
            </w:pPr>
            <w:r>
              <w:rPr>
                <w:color w:val="auto"/>
                <w:u w:val="single"/>
              </w:rPr>
              <w:t>Kārtību, kādā iestāde uzdod elektronisko sakaru komersantiem ierobežot tiešsaistes saskarni;</w:t>
            </w:r>
          </w:p>
          <w:p w14:paraId="34E49CCD" w14:textId="077CB810" w:rsidR="006F59B6" w:rsidRDefault="006F59B6" w:rsidP="006F59B6">
            <w:pPr>
              <w:pStyle w:val="ListParagraph"/>
              <w:numPr>
                <w:ilvl w:val="0"/>
                <w:numId w:val="15"/>
              </w:numPr>
              <w:jc w:val="both"/>
              <w:rPr>
                <w:color w:val="auto"/>
                <w:u w:val="single"/>
              </w:rPr>
            </w:pPr>
            <w:r>
              <w:rPr>
                <w:color w:val="auto"/>
                <w:u w:val="single"/>
              </w:rPr>
              <w:t>Kārtību, kādā iestāde uzdod augstākā līmeņa domēna reģistram vai domēna vārda reģistratūra</w:t>
            </w:r>
            <w:r w:rsidR="00287DE4">
              <w:rPr>
                <w:color w:val="auto"/>
                <w:u w:val="single"/>
              </w:rPr>
              <w:t>i</w:t>
            </w:r>
            <w:r>
              <w:rPr>
                <w:color w:val="auto"/>
                <w:u w:val="single"/>
              </w:rPr>
              <w:t xml:space="preserve"> ierobežo</w:t>
            </w:r>
            <w:r w:rsidR="00287DE4">
              <w:rPr>
                <w:color w:val="auto"/>
                <w:u w:val="single"/>
              </w:rPr>
              <w:t>t</w:t>
            </w:r>
            <w:r>
              <w:rPr>
                <w:color w:val="auto"/>
                <w:u w:val="single"/>
              </w:rPr>
              <w:t xml:space="preserve"> tiešsaistes saskarni;</w:t>
            </w:r>
          </w:p>
          <w:p w14:paraId="155B0A96" w14:textId="484FADF0" w:rsidR="006F59B6" w:rsidRDefault="006F59B6" w:rsidP="006F59B6">
            <w:pPr>
              <w:pStyle w:val="ListParagraph"/>
              <w:numPr>
                <w:ilvl w:val="0"/>
                <w:numId w:val="15"/>
              </w:numPr>
              <w:jc w:val="both"/>
              <w:rPr>
                <w:color w:val="auto"/>
                <w:u w:val="single"/>
              </w:rPr>
            </w:pPr>
            <w:r>
              <w:rPr>
                <w:color w:val="auto"/>
                <w:u w:val="single"/>
              </w:rPr>
              <w:t xml:space="preserve">Kārtību, kādā iestāde uzdod </w:t>
            </w:r>
            <w:r>
              <w:rPr>
                <w:color w:val="auto"/>
                <w:u w:val="single"/>
              </w:rPr>
              <w:t>informācijas sabiedrības pakalpojumu sniedzējam</w:t>
            </w:r>
            <w:r>
              <w:rPr>
                <w:color w:val="auto"/>
                <w:u w:val="single"/>
              </w:rPr>
              <w:t xml:space="preserve"> ierobežot tiešsaistes saskarni;</w:t>
            </w:r>
          </w:p>
          <w:p w14:paraId="3514E168" w14:textId="3CA993FD" w:rsidR="00815001" w:rsidRDefault="00815001" w:rsidP="00815001">
            <w:pPr>
              <w:pStyle w:val="ListParagraph"/>
              <w:numPr>
                <w:ilvl w:val="0"/>
                <w:numId w:val="15"/>
              </w:numPr>
              <w:jc w:val="both"/>
              <w:rPr>
                <w:color w:val="auto"/>
                <w:u w:val="single"/>
              </w:rPr>
            </w:pPr>
            <w:r w:rsidRPr="004E49E4">
              <w:rPr>
                <w:color w:val="auto"/>
                <w:u w:val="single"/>
              </w:rPr>
              <w:t xml:space="preserve">Kārtību, kādā lēmuma </w:t>
            </w:r>
            <w:r w:rsidR="00287DE4">
              <w:rPr>
                <w:color w:val="auto"/>
                <w:u w:val="single"/>
              </w:rPr>
              <w:t>elektronisko sakaru komersanti</w:t>
            </w:r>
            <w:r w:rsidR="00287DE4" w:rsidRPr="004E49E4">
              <w:rPr>
                <w:color w:val="auto"/>
                <w:u w:val="single"/>
              </w:rPr>
              <w:t xml:space="preserve"> </w:t>
            </w:r>
            <w:r w:rsidRPr="004E49E4">
              <w:rPr>
                <w:color w:val="auto"/>
                <w:u w:val="single"/>
              </w:rPr>
              <w:t>izpilda iestādes lēmumu;</w:t>
            </w:r>
          </w:p>
          <w:p w14:paraId="05F870C3" w14:textId="0E4488AD" w:rsidR="00287DE4" w:rsidRPr="004E49E4" w:rsidRDefault="00287DE4" w:rsidP="00287DE4">
            <w:pPr>
              <w:pStyle w:val="ListParagraph"/>
              <w:numPr>
                <w:ilvl w:val="0"/>
                <w:numId w:val="15"/>
              </w:numPr>
              <w:jc w:val="both"/>
              <w:rPr>
                <w:color w:val="auto"/>
                <w:u w:val="single"/>
              </w:rPr>
            </w:pPr>
            <w:r w:rsidRPr="004E49E4">
              <w:rPr>
                <w:color w:val="auto"/>
                <w:u w:val="single"/>
              </w:rPr>
              <w:t>Kārtību, kādā</w:t>
            </w:r>
            <w:r w:rsidRPr="004E49E4">
              <w:rPr>
                <w:u w:val="single"/>
              </w:rPr>
              <w:t xml:space="preserve"> </w:t>
            </w:r>
            <w:r w:rsidRPr="004E49E4">
              <w:rPr>
                <w:u w:val="single"/>
              </w:rPr>
              <w:t xml:space="preserve">augstākā līmeņa domēna </w:t>
            </w:r>
            <w:r>
              <w:rPr>
                <w:u w:val="single"/>
              </w:rPr>
              <w:t>reģistr</w:t>
            </w:r>
            <w:r>
              <w:rPr>
                <w:u w:val="single"/>
              </w:rPr>
              <w:t>s vai</w:t>
            </w:r>
            <w:r w:rsidRPr="004E49E4">
              <w:rPr>
                <w:u w:val="single"/>
              </w:rPr>
              <w:t xml:space="preserve"> domēna vārda reģistratūra</w:t>
            </w:r>
            <w:r w:rsidRPr="004E49E4">
              <w:rPr>
                <w:color w:val="auto"/>
                <w:u w:val="single"/>
              </w:rPr>
              <w:t xml:space="preserve"> izpilda iestādes lēmumu;</w:t>
            </w:r>
          </w:p>
          <w:p w14:paraId="509F2FC5" w14:textId="30AA0092" w:rsidR="00287DE4" w:rsidRPr="00287DE4" w:rsidRDefault="00287DE4" w:rsidP="00287DE4">
            <w:pPr>
              <w:pStyle w:val="ListParagraph"/>
              <w:numPr>
                <w:ilvl w:val="0"/>
                <w:numId w:val="15"/>
              </w:numPr>
              <w:jc w:val="both"/>
              <w:rPr>
                <w:color w:val="auto"/>
                <w:u w:val="single"/>
              </w:rPr>
            </w:pPr>
            <w:r w:rsidRPr="004E49E4">
              <w:rPr>
                <w:color w:val="auto"/>
                <w:u w:val="single"/>
              </w:rPr>
              <w:t xml:space="preserve">Kārtību, kādā </w:t>
            </w:r>
            <w:r>
              <w:rPr>
                <w:color w:val="auto"/>
                <w:u w:val="single"/>
              </w:rPr>
              <w:t>informācijas sabiedrības pakalpojumu sniedzējs</w:t>
            </w:r>
            <w:r w:rsidRPr="004E49E4">
              <w:rPr>
                <w:color w:val="auto"/>
                <w:u w:val="single"/>
              </w:rPr>
              <w:t xml:space="preserve"> izpilda iestādes lēmumu;</w:t>
            </w:r>
          </w:p>
          <w:p w14:paraId="20E3CBAF" w14:textId="0F96A723" w:rsidR="00815001" w:rsidRPr="004E49E4" w:rsidRDefault="00815001" w:rsidP="00815001">
            <w:pPr>
              <w:pStyle w:val="ListParagraph"/>
              <w:numPr>
                <w:ilvl w:val="0"/>
                <w:numId w:val="15"/>
              </w:numPr>
              <w:jc w:val="both"/>
              <w:rPr>
                <w:color w:val="auto"/>
                <w:u w:val="single"/>
              </w:rPr>
            </w:pPr>
            <w:r w:rsidRPr="004E49E4">
              <w:rPr>
                <w:color w:val="auto"/>
                <w:u w:val="single"/>
              </w:rPr>
              <w:t>Lēmuma izpildes un darbīb</w:t>
            </w:r>
            <w:r w:rsidR="00130451" w:rsidRPr="004E49E4">
              <w:rPr>
                <w:color w:val="auto"/>
                <w:u w:val="single"/>
              </w:rPr>
              <w:t>a</w:t>
            </w:r>
            <w:r w:rsidRPr="004E49E4">
              <w:rPr>
                <w:color w:val="auto"/>
                <w:u w:val="single"/>
              </w:rPr>
              <w:t>s termiņu, tostarp, pagaidu noregulējuma izpildes un darbības termiņu;</w:t>
            </w:r>
          </w:p>
          <w:p w14:paraId="3135A9F2" w14:textId="476E3296" w:rsidR="00E12A12" w:rsidRPr="004E49E4" w:rsidRDefault="009B0176" w:rsidP="00735E81">
            <w:pPr>
              <w:pStyle w:val="ListParagraph"/>
              <w:numPr>
                <w:ilvl w:val="0"/>
                <w:numId w:val="15"/>
              </w:numPr>
              <w:jc w:val="both"/>
              <w:rPr>
                <w:color w:val="auto"/>
                <w:u w:val="single"/>
              </w:rPr>
            </w:pPr>
            <w:r w:rsidRPr="004E49E4">
              <w:rPr>
                <w:color w:val="auto"/>
                <w:u w:val="single"/>
              </w:rPr>
              <w:t>Pielikumus ar p</w:t>
            </w:r>
            <w:r w:rsidR="00130451" w:rsidRPr="004E49E4">
              <w:rPr>
                <w:color w:val="auto"/>
                <w:u w:val="single"/>
              </w:rPr>
              <w:t>ieprasījuma form</w:t>
            </w:r>
            <w:r w:rsidRPr="004E49E4">
              <w:rPr>
                <w:color w:val="auto"/>
                <w:u w:val="single"/>
              </w:rPr>
              <w:t>ām</w:t>
            </w:r>
            <w:r w:rsidR="00130451" w:rsidRPr="004E49E4">
              <w:rPr>
                <w:color w:val="auto"/>
                <w:u w:val="single"/>
              </w:rPr>
              <w:t xml:space="preserve"> dažādiem lēmumiem un adresātiem.</w:t>
            </w:r>
          </w:p>
          <w:p w14:paraId="792F51CA" w14:textId="77777777" w:rsidR="00381E6A" w:rsidRPr="004E49E4" w:rsidRDefault="00381E6A" w:rsidP="006867DA">
            <w:pPr>
              <w:spacing w:after="0"/>
              <w:ind w:firstLine="720"/>
              <w:jc w:val="both"/>
              <w:rPr>
                <w:rFonts w:ascii="Times New Roman" w:hAnsi="Times New Roman" w:cs="Times New Roman"/>
                <w:sz w:val="24"/>
                <w:szCs w:val="24"/>
              </w:rPr>
            </w:pPr>
          </w:p>
          <w:p w14:paraId="1C5E3CA6" w14:textId="75B4E446" w:rsidR="000A5564" w:rsidRPr="000A5564" w:rsidRDefault="000A5564" w:rsidP="000A5564">
            <w:pPr>
              <w:spacing w:after="0"/>
              <w:jc w:val="both"/>
              <w:rPr>
                <w:rFonts w:ascii="Times New Roman" w:eastAsia="Times New Roman" w:hAnsi="Times New Roman" w:cs="Times New Roman"/>
                <w:b/>
                <w:bCs/>
                <w:iCs/>
                <w:sz w:val="24"/>
                <w:szCs w:val="24"/>
                <w:u w:val="single"/>
                <w:lang w:eastAsia="lv-LV"/>
              </w:rPr>
            </w:pPr>
            <w:r w:rsidRPr="000A5564">
              <w:rPr>
                <w:rFonts w:ascii="Times New Roman" w:eastAsia="Times New Roman" w:hAnsi="Times New Roman" w:cs="Times New Roman"/>
                <w:b/>
                <w:bCs/>
                <w:iCs/>
                <w:sz w:val="24"/>
                <w:szCs w:val="24"/>
                <w:u w:val="single"/>
                <w:lang w:eastAsia="lv-LV"/>
              </w:rPr>
              <w:t xml:space="preserve">6. </w:t>
            </w:r>
            <w:r w:rsidR="000F2A6B" w:rsidRPr="000F2A6B">
              <w:rPr>
                <w:rFonts w:ascii="Times New Roman" w:eastAsia="Times New Roman" w:hAnsi="Times New Roman" w:cs="Times New Roman"/>
                <w:b/>
                <w:bCs/>
                <w:iCs/>
                <w:sz w:val="24"/>
                <w:szCs w:val="24"/>
                <w:u w:val="single"/>
                <w:lang w:eastAsia="lv-LV"/>
              </w:rPr>
              <w:t>Eiropas patērētāju palīdzības centru</w:t>
            </w:r>
            <w:r w:rsidR="000F2A6B">
              <w:rPr>
                <w:rFonts w:ascii="Times New Roman" w:eastAsia="Times New Roman" w:hAnsi="Times New Roman" w:cs="Times New Roman"/>
                <w:b/>
                <w:bCs/>
                <w:iCs/>
                <w:sz w:val="24"/>
                <w:szCs w:val="24"/>
                <w:u w:val="single"/>
                <w:lang w:eastAsia="lv-LV"/>
              </w:rPr>
              <w:t xml:space="preserve"> un</w:t>
            </w:r>
            <w:r w:rsidRPr="000A5564">
              <w:rPr>
                <w:rFonts w:ascii="Times New Roman" w:eastAsia="Times New Roman" w:hAnsi="Times New Roman" w:cs="Times New Roman"/>
                <w:b/>
                <w:bCs/>
                <w:iCs/>
                <w:sz w:val="24"/>
                <w:szCs w:val="24"/>
                <w:u w:val="single"/>
                <w:lang w:eastAsia="lv-LV"/>
              </w:rPr>
              <w:t xml:space="preserve"> biedrīb</w:t>
            </w:r>
            <w:r w:rsidR="000F2A6B">
              <w:rPr>
                <w:rFonts w:ascii="Times New Roman" w:eastAsia="Times New Roman" w:hAnsi="Times New Roman" w:cs="Times New Roman"/>
                <w:b/>
                <w:bCs/>
                <w:iCs/>
                <w:sz w:val="24"/>
                <w:szCs w:val="24"/>
                <w:u w:val="single"/>
                <w:lang w:eastAsia="lv-LV"/>
              </w:rPr>
              <w:t>u norīkošana</w:t>
            </w:r>
            <w:r w:rsidRPr="000A5564">
              <w:rPr>
                <w:rFonts w:ascii="Times New Roman" w:eastAsia="Times New Roman" w:hAnsi="Times New Roman" w:cs="Times New Roman"/>
                <w:b/>
                <w:bCs/>
                <w:iCs/>
                <w:sz w:val="24"/>
                <w:szCs w:val="24"/>
                <w:u w:val="single"/>
                <w:lang w:eastAsia="lv-LV"/>
              </w:rPr>
              <w:t xml:space="preserve"> izdot ārējos brīdinājumus</w:t>
            </w:r>
          </w:p>
          <w:p w14:paraId="6BCF4880" w14:textId="7F0783B5" w:rsidR="000A5564" w:rsidRPr="004E49E4" w:rsidRDefault="000A5564" w:rsidP="000A5564">
            <w:pPr>
              <w:spacing w:after="0"/>
              <w:ind w:firstLine="720"/>
              <w:jc w:val="both"/>
              <w:rPr>
                <w:rFonts w:ascii="Times New Roman" w:eastAsia="Times New Roman" w:hAnsi="Times New Roman" w:cs="Times New Roman"/>
                <w:iCs/>
                <w:sz w:val="24"/>
                <w:szCs w:val="24"/>
                <w:u w:val="single"/>
                <w:lang w:eastAsia="lv-LV"/>
              </w:rPr>
            </w:pPr>
            <w:r w:rsidRPr="004E49E4">
              <w:rPr>
                <w:rFonts w:ascii="Times New Roman" w:eastAsia="Times New Roman" w:hAnsi="Times New Roman" w:cs="Times New Roman"/>
                <w:iCs/>
                <w:sz w:val="24"/>
                <w:szCs w:val="24"/>
                <w:lang w:eastAsia="lv-LV"/>
              </w:rPr>
              <w:t>Tā kā dalībvalstu iestādes un Eiropas Komisija ne vienmēr savlaicīgi konstatē pārrobežu</w:t>
            </w:r>
            <w:r>
              <w:rPr>
                <w:rFonts w:ascii="Times New Roman" w:eastAsia="Times New Roman" w:hAnsi="Times New Roman" w:cs="Times New Roman"/>
                <w:iCs/>
                <w:sz w:val="24"/>
                <w:szCs w:val="24"/>
                <w:lang w:eastAsia="lv-LV"/>
              </w:rPr>
              <w:t xml:space="preserve"> </w:t>
            </w:r>
            <w:r w:rsidRPr="004E49E4">
              <w:rPr>
                <w:rFonts w:ascii="Times New Roman" w:eastAsia="Times New Roman" w:hAnsi="Times New Roman" w:cs="Times New Roman"/>
                <w:iCs/>
                <w:sz w:val="24"/>
                <w:szCs w:val="24"/>
                <w:lang w:eastAsia="lv-LV"/>
              </w:rPr>
              <w:t>pārkāpumus</w:t>
            </w:r>
            <w:r>
              <w:rPr>
                <w:rFonts w:ascii="Times New Roman" w:eastAsia="Times New Roman" w:hAnsi="Times New Roman" w:cs="Times New Roman"/>
                <w:iCs/>
                <w:sz w:val="24"/>
                <w:szCs w:val="24"/>
                <w:lang w:eastAsia="lv-LV"/>
              </w:rPr>
              <w:t>, kas skar</w:t>
            </w:r>
            <w:r w:rsidRPr="004E49E4">
              <w:rPr>
                <w:rFonts w:ascii="Times New Roman" w:eastAsia="Times New Roman" w:hAnsi="Times New Roman" w:cs="Times New Roman"/>
                <w:iCs/>
                <w:sz w:val="24"/>
                <w:szCs w:val="24"/>
                <w:lang w:eastAsia="lv-LV"/>
              </w:rPr>
              <w:t xml:space="preserve"> patērētāju kolektīv</w:t>
            </w:r>
            <w:r>
              <w:rPr>
                <w:rFonts w:ascii="Times New Roman" w:eastAsia="Times New Roman" w:hAnsi="Times New Roman" w:cs="Times New Roman"/>
                <w:iCs/>
                <w:sz w:val="24"/>
                <w:szCs w:val="24"/>
                <w:lang w:eastAsia="lv-LV"/>
              </w:rPr>
              <w:t>ās</w:t>
            </w:r>
            <w:r w:rsidRPr="004E49E4">
              <w:rPr>
                <w:rFonts w:ascii="Times New Roman" w:eastAsia="Times New Roman" w:hAnsi="Times New Roman" w:cs="Times New Roman"/>
                <w:iCs/>
                <w:sz w:val="24"/>
                <w:szCs w:val="24"/>
                <w:lang w:eastAsia="lv-LV"/>
              </w:rPr>
              <w:t xml:space="preserve"> intere</w:t>
            </w:r>
            <w:r>
              <w:rPr>
                <w:rFonts w:ascii="Times New Roman" w:eastAsia="Times New Roman" w:hAnsi="Times New Roman" w:cs="Times New Roman"/>
                <w:iCs/>
                <w:sz w:val="24"/>
                <w:szCs w:val="24"/>
                <w:lang w:eastAsia="lv-LV"/>
              </w:rPr>
              <w:t>ses</w:t>
            </w:r>
            <w:r w:rsidRPr="004E49E4">
              <w:rPr>
                <w:rFonts w:ascii="Times New Roman" w:eastAsia="Times New Roman" w:hAnsi="Times New Roman" w:cs="Times New Roman"/>
                <w:iCs/>
                <w:sz w:val="24"/>
                <w:szCs w:val="24"/>
                <w:lang w:eastAsia="lv-LV"/>
              </w:rPr>
              <w:t xml:space="preserve">, būtiska ir efektīva komunikācijas mehānisma izveide ar nevalstiskajām organizācijām un to iesaiste patērētāju tiesību uzraudzībā. Tādēļ Likumprojektā paredzēts, ka PTAC </w:t>
            </w:r>
            <w:r w:rsidR="001C7908">
              <w:rPr>
                <w:rFonts w:ascii="Times New Roman" w:eastAsia="Times New Roman" w:hAnsi="Times New Roman" w:cs="Times New Roman"/>
                <w:iCs/>
                <w:sz w:val="24"/>
                <w:szCs w:val="24"/>
                <w:u w:val="single"/>
                <w:lang w:eastAsia="lv-LV"/>
              </w:rPr>
              <w:t>norīkos Eiropas patērētāju palīdzības centru</w:t>
            </w:r>
            <w:r w:rsidR="00FF0555">
              <w:rPr>
                <w:rFonts w:ascii="Times New Roman" w:eastAsia="Times New Roman" w:hAnsi="Times New Roman" w:cs="Times New Roman"/>
                <w:iCs/>
                <w:sz w:val="24"/>
                <w:szCs w:val="24"/>
                <w:u w:val="single"/>
                <w:lang w:eastAsia="lv-LV"/>
              </w:rPr>
              <w:t xml:space="preserve"> (Eiropas Patērētāju centrs Latvijā)</w:t>
            </w:r>
            <w:r w:rsidR="001C7908">
              <w:rPr>
                <w:rFonts w:ascii="Times New Roman" w:eastAsia="Times New Roman" w:hAnsi="Times New Roman" w:cs="Times New Roman"/>
                <w:iCs/>
                <w:sz w:val="24"/>
                <w:szCs w:val="24"/>
                <w:u w:val="single"/>
                <w:lang w:eastAsia="lv-LV"/>
              </w:rPr>
              <w:t xml:space="preserve"> un, pamatojoties uz iesniegumu,</w:t>
            </w:r>
            <w:r w:rsidRPr="004E49E4">
              <w:rPr>
                <w:rFonts w:ascii="Times New Roman" w:eastAsia="Times New Roman" w:hAnsi="Times New Roman" w:cs="Times New Roman"/>
                <w:iCs/>
                <w:sz w:val="24"/>
                <w:szCs w:val="24"/>
                <w:u w:val="single"/>
                <w:lang w:eastAsia="lv-LV"/>
              </w:rPr>
              <w:t xml:space="preserve"> Latvijā reģistrēt</w:t>
            </w:r>
            <w:r w:rsidR="001C7908">
              <w:rPr>
                <w:rFonts w:ascii="Times New Roman" w:eastAsia="Times New Roman" w:hAnsi="Times New Roman" w:cs="Times New Roman"/>
                <w:iCs/>
                <w:sz w:val="24"/>
                <w:szCs w:val="24"/>
                <w:u w:val="single"/>
                <w:lang w:eastAsia="lv-LV"/>
              </w:rPr>
              <w:t>as</w:t>
            </w:r>
            <w:r w:rsidRPr="004E49E4">
              <w:rPr>
                <w:rFonts w:ascii="Times New Roman" w:eastAsia="Times New Roman" w:hAnsi="Times New Roman" w:cs="Times New Roman"/>
                <w:iCs/>
                <w:sz w:val="24"/>
                <w:szCs w:val="24"/>
                <w:u w:val="single"/>
                <w:lang w:eastAsia="lv-LV"/>
              </w:rPr>
              <w:t xml:space="preserve"> patērētāju tiesību aizsardzības biedrību izdot Regulas </w:t>
            </w:r>
            <w:r w:rsidRPr="004E49E4">
              <w:rPr>
                <w:rFonts w:ascii="Times New Roman" w:eastAsia="Times New Roman" w:hAnsi="Times New Roman" w:cs="Times New Roman"/>
                <w:iCs/>
                <w:sz w:val="24"/>
                <w:szCs w:val="24"/>
                <w:u w:val="single"/>
                <w:lang w:eastAsia="lv-LV"/>
              </w:rPr>
              <w:lastRenderedPageBreak/>
              <w:t>Nr.2017/2394 27.pantā minētos ārējos brīdinājumus. Ārējie brīdinājumi ir elektroniski nosūtīti</w:t>
            </w:r>
            <w:r w:rsidR="00FF0597">
              <w:rPr>
                <w:rFonts w:ascii="Times New Roman" w:eastAsia="Times New Roman" w:hAnsi="Times New Roman" w:cs="Times New Roman"/>
                <w:iCs/>
                <w:sz w:val="24"/>
                <w:szCs w:val="24"/>
                <w:u w:val="single"/>
                <w:lang w:eastAsia="lv-LV"/>
              </w:rPr>
              <w:t xml:space="preserve"> informatīvi</w:t>
            </w:r>
            <w:r w:rsidRPr="004E49E4">
              <w:rPr>
                <w:rFonts w:ascii="Times New Roman" w:eastAsia="Times New Roman" w:hAnsi="Times New Roman" w:cs="Times New Roman"/>
                <w:iCs/>
                <w:sz w:val="24"/>
                <w:szCs w:val="24"/>
                <w:u w:val="single"/>
                <w:lang w:eastAsia="lv-LV"/>
              </w:rPr>
              <w:t xml:space="preserve"> paziņojumi par esošiem vai iespējamiem pārkāpumiem, kas skar patērētāju kolektīvās intereses, kopā to aprakstu. Biedrības varēs izdot ārējos brīdinājumus Eiropas Komisijai un iestādēm, kas atbildīgas par Regulas Nr.2017/2394 pielikumā uzskaitīto ES tiesību aktu uzraudzību,</w:t>
            </w:r>
            <w:r w:rsidRPr="004E49E4">
              <w:rPr>
                <w:rFonts w:ascii="Times New Roman" w:eastAsia="Times New Roman" w:hAnsi="Times New Roman" w:cs="Times New Roman"/>
                <w:iCs/>
                <w:sz w:val="24"/>
                <w:szCs w:val="24"/>
                <w:lang w:eastAsia="lv-LV"/>
              </w:rPr>
              <w:t xml:space="preserve"> uz aizdomu pamata, tomēr biedrībām būs jāatsauc informācija, ja pēc iestāžu veiktās pārbaudes tiks konstatēts, ka pārkāpums, kas skar patērētāju kolektīvās intereses, nav noticis.</w:t>
            </w:r>
          </w:p>
          <w:p w14:paraId="5AE5B95E" w14:textId="0369C6B3" w:rsidR="006A4DB1" w:rsidRDefault="006A4DB1" w:rsidP="000A5564">
            <w:pPr>
              <w:spacing w:after="0"/>
              <w:ind w:firstLine="720"/>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Regulas Nr.2017/2394 27.pants nosaka prasību katrai dalībvalstij norīkot</w:t>
            </w:r>
            <w:r w:rsidR="000A5564" w:rsidRPr="004E49E4">
              <w:rPr>
                <w:rFonts w:ascii="Times New Roman" w:eastAsia="Times New Roman" w:hAnsi="Times New Roman" w:cs="Times New Roman"/>
                <w:iCs/>
                <w:sz w:val="24"/>
                <w:szCs w:val="24"/>
                <w:u w:val="single"/>
                <w:lang w:eastAsia="lv-LV"/>
              </w:rPr>
              <w:t xml:space="preserve"> šādus subjektus – Eiropas Patērētāju centrus, patērētāju organizācijas un apvienības un, vajadzības gadījumā, tirgotāju apvienības, kam ir vajadzīgās speciālās zināšanas</w:t>
            </w:r>
            <w:r>
              <w:rPr>
                <w:rFonts w:ascii="Times New Roman" w:eastAsia="Times New Roman" w:hAnsi="Times New Roman" w:cs="Times New Roman"/>
                <w:iCs/>
                <w:sz w:val="24"/>
                <w:szCs w:val="24"/>
                <w:u w:val="single"/>
                <w:lang w:eastAsia="lv-LV"/>
              </w:rPr>
              <w:t xml:space="preserve"> – un informēt Eiropas Komisiju par norīkoto subjektu sarakstu vai tā izmaiņām</w:t>
            </w:r>
            <w:r w:rsidR="000F3D9C">
              <w:rPr>
                <w:rFonts w:ascii="Times New Roman" w:eastAsia="Times New Roman" w:hAnsi="Times New Roman" w:cs="Times New Roman"/>
                <w:iCs/>
                <w:sz w:val="24"/>
                <w:szCs w:val="24"/>
                <w:u w:val="single"/>
                <w:lang w:eastAsia="lv-LV"/>
              </w:rPr>
              <w:t>.</w:t>
            </w:r>
            <w:r>
              <w:rPr>
                <w:rFonts w:ascii="Times New Roman" w:eastAsia="Times New Roman" w:hAnsi="Times New Roman" w:cs="Times New Roman"/>
                <w:iCs/>
                <w:sz w:val="24"/>
                <w:szCs w:val="24"/>
                <w:u w:val="single"/>
                <w:lang w:eastAsia="lv-LV"/>
              </w:rPr>
              <w:t xml:space="preserve"> Vienlaikus Regula Nr.2017/2394 neparedz kārtību, kādā</w:t>
            </w:r>
            <w:r w:rsidR="00044325">
              <w:rPr>
                <w:rFonts w:ascii="Times New Roman" w:eastAsia="Times New Roman" w:hAnsi="Times New Roman" w:cs="Times New Roman"/>
                <w:iCs/>
                <w:sz w:val="24"/>
                <w:szCs w:val="24"/>
                <w:u w:val="single"/>
                <w:lang w:eastAsia="lv-LV"/>
              </w:rPr>
              <w:t xml:space="preserve"> dalībvalstis norīko minētos subjektus, informē Eiropas Komisiju un pārbauda, vai norīkotajiem subjektiem ir speciālās zināšanas</w:t>
            </w:r>
            <w:r w:rsidR="000A5564" w:rsidRPr="004E49E4">
              <w:rPr>
                <w:rFonts w:ascii="Times New Roman" w:eastAsia="Times New Roman" w:hAnsi="Times New Roman" w:cs="Times New Roman"/>
                <w:iCs/>
                <w:sz w:val="24"/>
                <w:szCs w:val="24"/>
                <w:u w:val="single"/>
                <w:lang w:eastAsia="lv-LV"/>
              </w:rPr>
              <w:t>.</w:t>
            </w:r>
            <w:r>
              <w:rPr>
                <w:rFonts w:ascii="Times New Roman" w:eastAsia="Times New Roman" w:hAnsi="Times New Roman" w:cs="Times New Roman"/>
                <w:iCs/>
                <w:sz w:val="24"/>
                <w:szCs w:val="24"/>
                <w:u w:val="single"/>
                <w:lang w:eastAsia="lv-LV"/>
              </w:rPr>
              <w:t xml:space="preserve">  </w:t>
            </w:r>
            <w:r w:rsidR="000F3D9C">
              <w:rPr>
                <w:rFonts w:ascii="Times New Roman" w:eastAsia="Times New Roman" w:hAnsi="Times New Roman" w:cs="Times New Roman"/>
                <w:iCs/>
                <w:sz w:val="24"/>
                <w:szCs w:val="24"/>
                <w:u w:val="single"/>
                <w:lang w:eastAsia="lv-LV"/>
              </w:rPr>
              <w:t>Ņemot vērā, ka PTAC kā vienotais sadarbības birojs koordinēs kompetento iestāžu sadarbību Regulas Nr.2017/2394</w:t>
            </w:r>
            <w:r w:rsidR="00621284">
              <w:rPr>
                <w:rFonts w:ascii="Times New Roman" w:eastAsia="Times New Roman" w:hAnsi="Times New Roman" w:cs="Times New Roman"/>
                <w:iCs/>
                <w:sz w:val="24"/>
                <w:szCs w:val="24"/>
                <w:u w:val="single"/>
                <w:lang w:eastAsia="lv-LV"/>
              </w:rPr>
              <w:t xml:space="preserve"> ietvaros, minēto uzdevumu izpilde tiek noteikta PTAC.</w:t>
            </w:r>
            <w:r w:rsidR="00275EBE">
              <w:rPr>
                <w:rFonts w:ascii="Times New Roman" w:eastAsia="Times New Roman" w:hAnsi="Times New Roman" w:cs="Times New Roman"/>
                <w:iCs/>
                <w:sz w:val="24"/>
                <w:szCs w:val="24"/>
                <w:u w:val="single"/>
                <w:lang w:eastAsia="lv-LV"/>
              </w:rPr>
              <w:t xml:space="preserve"> </w:t>
            </w:r>
          </w:p>
          <w:p w14:paraId="0A1D4CF7" w14:textId="1E8F60C2" w:rsidR="000A5564" w:rsidRPr="004E49E4" w:rsidRDefault="00275EBE" w:rsidP="0031485A">
            <w:pPr>
              <w:spacing w:after="0"/>
              <w:ind w:firstLine="720"/>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 xml:space="preserve">Ņemot vērā, ka personas var brīvi apvienoties biedrībās un PTAC nav informācijas par visām biedrībām, kas darbojas patērētāju tiesību aizsardzības jomā, biedrībām būs jāiesniedz iesniegums PTAC, lai tās varētu norīkot izdot ārējos brīdinājumus. </w:t>
            </w:r>
            <w:r w:rsidR="000A5564" w:rsidRPr="004E49E4">
              <w:rPr>
                <w:rFonts w:ascii="Times New Roman" w:eastAsia="Times New Roman" w:hAnsi="Times New Roman" w:cs="Times New Roman"/>
                <w:iCs/>
                <w:sz w:val="24"/>
                <w:szCs w:val="24"/>
                <w:u w:val="single"/>
                <w:lang w:eastAsia="lv-LV"/>
              </w:rPr>
              <w:t>Lai nodrošinātu prasību, ka norīkotaj</w:t>
            </w:r>
            <w:r w:rsidR="001C7908">
              <w:rPr>
                <w:rFonts w:ascii="Times New Roman" w:eastAsia="Times New Roman" w:hAnsi="Times New Roman" w:cs="Times New Roman"/>
                <w:iCs/>
                <w:sz w:val="24"/>
                <w:szCs w:val="24"/>
                <w:u w:val="single"/>
                <w:lang w:eastAsia="lv-LV"/>
              </w:rPr>
              <w:t>ā</w:t>
            </w:r>
            <w:r w:rsidR="000A5564" w:rsidRPr="004E49E4">
              <w:rPr>
                <w:rFonts w:ascii="Times New Roman" w:eastAsia="Times New Roman" w:hAnsi="Times New Roman" w:cs="Times New Roman"/>
                <w:iCs/>
                <w:sz w:val="24"/>
                <w:szCs w:val="24"/>
                <w:u w:val="single"/>
                <w:lang w:eastAsia="lv-LV"/>
              </w:rPr>
              <w:t xml:space="preserve">m </w:t>
            </w:r>
            <w:r w:rsidR="001C7908">
              <w:rPr>
                <w:rFonts w:ascii="Times New Roman" w:eastAsia="Times New Roman" w:hAnsi="Times New Roman" w:cs="Times New Roman"/>
                <w:iCs/>
                <w:sz w:val="24"/>
                <w:szCs w:val="24"/>
                <w:u w:val="single"/>
                <w:lang w:eastAsia="lv-LV"/>
              </w:rPr>
              <w:t>biedrībām</w:t>
            </w:r>
            <w:r w:rsidR="001C7908" w:rsidRPr="004E49E4">
              <w:rPr>
                <w:rFonts w:ascii="Times New Roman" w:eastAsia="Times New Roman" w:hAnsi="Times New Roman" w:cs="Times New Roman"/>
                <w:iCs/>
                <w:sz w:val="24"/>
                <w:szCs w:val="24"/>
                <w:u w:val="single"/>
                <w:lang w:eastAsia="lv-LV"/>
              </w:rPr>
              <w:t xml:space="preserve"> </w:t>
            </w:r>
            <w:r w:rsidR="000A5564" w:rsidRPr="004E49E4">
              <w:rPr>
                <w:rFonts w:ascii="Times New Roman" w:eastAsia="Times New Roman" w:hAnsi="Times New Roman" w:cs="Times New Roman"/>
                <w:iCs/>
                <w:sz w:val="24"/>
                <w:szCs w:val="24"/>
                <w:u w:val="single"/>
                <w:lang w:eastAsia="lv-LV"/>
              </w:rPr>
              <w:t>ir vajadzīgās speciālās zināšanas, likumprojektā ir paredzēti kritēriji, kas jāvērtē PTAC. PTAC varēs norīkot biedrību izdot ārējos brīdinājumus, ja attiecīgā biedrība darbojas patērētāju tiesību aizsardzības jomā un PTAC vai citai iestādei, kas ir atbildīga par Regulas Nr.2017/2394 pielikumā uzskaitīto ES tiesību aktu uzraudzību, ir jau sadarbojusies ar attiecīgo biedrību iepriekš. Tirgotāju organizācijas var tikt norīkotas, ja tās ir reģistrētas kā biedrības un atbilst iepriekš minētajiem kritērijiem.</w:t>
            </w:r>
          </w:p>
          <w:p w14:paraId="211E59F4" w14:textId="77777777" w:rsidR="000A5564" w:rsidRPr="004E49E4" w:rsidRDefault="000A5564" w:rsidP="000A5564">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 xml:space="preserve">PTAC informēs Eiropas Komisiju </w:t>
            </w:r>
            <w:r w:rsidRPr="004E49E4">
              <w:rPr>
                <w:rFonts w:ascii="Times New Roman" w:hAnsi="Times New Roman" w:cs="Times New Roman"/>
                <w:sz w:val="24"/>
                <w:szCs w:val="24"/>
                <w:u w:val="single"/>
              </w:rPr>
              <w:t>par norīkoto biedrību sarakstu un izmaiņām tajā</w:t>
            </w:r>
            <w:r w:rsidRPr="004E49E4">
              <w:rPr>
                <w:rFonts w:ascii="Times New Roman" w:hAnsi="Times New Roman" w:cs="Times New Roman"/>
                <w:sz w:val="24"/>
                <w:szCs w:val="24"/>
              </w:rPr>
              <w:t>. Eiropas Komisija tehniski nodrošinās, ka norīkotās biedrības iegūst pielaidi</w:t>
            </w:r>
            <w:r w:rsidRPr="004E49E4">
              <w:rPr>
                <w:rFonts w:ascii="Times New Roman" w:eastAsia="Times New Roman" w:hAnsi="Times New Roman" w:cs="Times New Roman"/>
                <w:iCs/>
                <w:sz w:val="24"/>
                <w:szCs w:val="24"/>
                <w:lang w:eastAsia="lv-LV"/>
              </w:rPr>
              <w:t xml:space="preserve"> Eiropas Komisijas speciāli izveidotajam digitālajam rīkam (</w:t>
            </w:r>
            <w:r w:rsidRPr="004E49E4">
              <w:rPr>
                <w:rFonts w:ascii="Times New Roman" w:eastAsia="Times New Roman" w:hAnsi="Times New Roman" w:cs="Times New Roman"/>
                <w:i/>
                <w:sz w:val="24"/>
                <w:szCs w:val="24"/>
                <w:lang w:eastAsia="lv-LV"/>
              </w:rPr>
              <w:t xml:space="preserve">CPC IT </w:t>
            </w:r>
            <w:proofErr w:type="spellStart"/>
            <w:r w:rsidRPr="004E49E4">
              <w:rPr>
                <w:rFonts w:ascii="Times New Roman" w:eastAsia="Times New Roman" w:hAnsi="Times New Roman" w:cs="Times New Roman"/>
                <w:i/>
                <w:sz w:val="24"/>
                <w:szCs w:val="24"/>
                <w:lang w:eastAsia="lv-LV"/>
              </w:rPr>
              <w:t>tool</w:t>
            </w:r>
            <w:proofErr w:type="spellEnd"/>
            <w:r w:rsidRPr="004E49E4">
              <w:rPr>
                <w:rFonts w:ascii="Times New Roman" w:eastAsia="Times New Roman" w:hAnsi="Times New Roman" w:cs="Times New Roman"/>
                <w:iCs/>
                <w:sz w:val="24"/>
                <w:szCs w:val="24"/>
                <w:lang w:eastAsia="lv-LV"/>
              </w:rPr>
              <w:t>), ko saziņai izmanto dalībvalstu iestādes, kurām ir kompetence</w:t>
            </w:r>
            <w:r w:rsidRPr="004E49E4">
              <w:rPr>
                <w:rFonts w:ascii="Times New Roman" w:hAnsi="Times New Roman" w:cs="Times New Roman"/>
                <w:sz w:val="24"/>
                <w:szCs w:val="24"/>
              </w:rPr>
              <w:t xml:space="preserve"> patērētāju kolektīvo interešu uzraudzības jomā.</w:t>
            </w:r>
            <w:r w:rsidRPr="004E49E4">
              <w:rPr>
                <w:rFonts w:ascii="Times New Roman" w:eastAsia="Times New Roman" w:hAnsi="Times New Roman" w:cs="Times New Roman"/>
                <w:iCs/>
                <w:sz w:val="24"/>
                <w:szCs w:val="24"/>
                <w:lang w:eastAsia="lv-LV"/>
              </w:rPr>
              <w:t xml:space="preserve"> Biedrības, </w:t>
            </w:r>
            <w:r w:rsidRPr="004E49E4">
              <w:rPr>
                <w:rFonts w:ascii="Times New Roman" w:eastAsia="Times New Roman" w:hAnsi="Times New Roman" w:cs="Times New Roman"/>
                <w:iCs/>
                <w:sz w:val="24"/>
                <w:szCs w:val="24"/>
                <w:u w:val="single"/>
                <w:lang w:eastAsia="lv-LV"/>
              </w:rPr>
              <w:t>kas norīkotas izdot ārējos brīdinājumus</w:t>
            </w:r>
            <w:r w:rsidRPr="004E49E4">
              <w:rPr>
                <w:rFonts w:ascii="Times New Roman" w:eastAsia="Times New Roman" w:hAnsi="Times New Roman" w:cs="Times New Roman"/>
                <w:iCs/>
                <w:sz w:val="24"/>
                <w:szCs w:val="24"/>
                <w:lang w:eastAsia="lv-LV"/>
              </w:rPr>
              <w:t xml:space="preserve">, nosūtīs vai atsauks </w:t>
            </w:r>
            <w:r w:rsidRPr="004E49E4">
              <w:rPr>
                <w:rFonts w:ascii="Times New Roman" w:eastAsia="Times New Roman" w:hAnsi="Times New Roman" w:cs="Times New Roman"/>
                <w:iCs/>
                <w:sz w:val="24"/>
                <w:szCs w:val="24"/>
                <w:u w:val="single"/>
                <w:lang w:eastAsia="lv-LV"/>
              </w:rPr>
              <w:t>ārējos brīdinājumus</w:t>
            </w:r>
            <w:r w:rsidRPr="004E49E4">
              <w:rPr>
                <w:rFonts w:ascii="Times New Roman" w:eastAsia="Times New Roman" w:hAnsi="Times New Roman" w:cs="Times New Roman"/>
                <w:iCs/>
                <w:sz w:val="24"/>
                <w:szCs w:val="24"/>
                <w:lang w:eastAsia="lv-LV"/>
              </w:rPr>
              <w:t>, izmantojot minēto digitālo rīku</w:t>
            </w:r>
            <w:r w:rsidRPr="004E49E4">
              <w:rPr>
                <w:rFonts w:ascii="Times New Roman" w:hAnsi="Times New Roman" w:cs="Times New Roman"/>
                <w:sz w:val="24"/>
                <w:szCs w:val="24"/>
              </w:rPr>
              <w:t>.</w:t>
            </w:r>
          </w:p>
          <w:p w14:paraId="7F6BF628" w14:textId="77777777" w:rsidR="000A5564" w:rsidRDefault="000A5564" w:rsidP="00007129">
            <w:pPr>
              <w:spacing w:after="0"/>
              <w:jc w:val="both"/>
              <w:rPr>
                <w:rFonts w:ascii="Times New Roman" w:hAnsi="Times New Roman" w:cs="Times New Roman"/>
                <w:b/>
                <w:bCs/>
                <w:sz w:val="24"/>
                <w:szCs w:val="24"/>
              </w:rPr>
            </w:pPr>
          </w:p>
          <w:p w14:paraId="25F3E2E0" w14:textId="681D4106" w:rsidR="00007129" w:rsidRPr="00111BC0" w:rsidRDefault="00111BC0" w:rsidP="00007129">
            <w:pPr>
              <w:spacing w:after="0"/>
              <w:jc w:val="both"/>
              <w:rPr>
                <w:rFonts w:ascii="Times New Roman" w:hAnsi="Times New Roman" w:cs="Times New Roman"/>
                <w:b/>
                <w:bCs/>
                <w:sz w:val="24"/>
                <w:szCs w:val="24"/>
                <w:u w:val="single"/>
              </w:rPr>
            </w:pPr>
            <w:r w:rsidRPr="00111BC0">
              <w:rPr>
                <w:rFonts w:ascii="Times New Roman" w:hAnsi="Times New Roman" w:cs="Times New Roman"/>
                <w:b/>
                <w:bCs/>
                <w:sz w:val="24"/>
                <w:szCs w:val="24"/>
                <w:u w:val="single"/>
              </w:rPr>
              <w:t xml:space="preserve">7. </w:t>
            </w:r>
            <w:r w:rsidR="00007129" w:rsidRPr="00111BC0">
              <w:rPr>
                <w:rFonts w:ascii="Times New Roman" w:hAnsi="Times New Roman" w:cs="Times New Roman"/>
                <w:b/>
                <w:bCs/>
                <w:sz w:val="24"/>
                <w:szCs w:val="24"/>
                <w:u w:val="single"/>
              </w:rPr>
              <w:t>Citi</w:t>
            </w:r>
            <w:r w:rsidRPr="00111BC0">
              <w:rPr>
                <w:rFonts w:ascii="Times New Roman" w:hAnsi="Times New Roman" w:cs="Times New Roman"/>
                <w:b/>
                <w:bCs/>
                <w:sz w:val="24"/>
                <w:szCs w:val="24"/>
                <w:u w:val="single"/>
              </w:rPr>
              <w:t xml:space="preserve"> grozījumi</w:t>
            </w:r>
          </w:p>
          <w:p w14:paraId="6B29B7C7" w14:textId="490168FF" w:rsidR="00007129" w:rsidRPr="00007129" w:rsidRDefault="00007129" w:rsidP="00007129">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 xml:space="preserve">Likumprojekts paredz atsevišķus tehniskus grozījumus saistībā ar patērētāju strīdu risināšanu un izpildi, lai nodrošinātu efektīvāku procesu. Likumprojekts novērš nepieciešamību patērētājiem atkārtoti vērsties PTAC pēc palīdzības vai strīda </w:t>
            </w:r>
            <w:r w:rsidRPr="004E49E4">
              <w:rPr>
                <w:rFonts w:ascii="Times New Roman" w:hAnsi="Times New Roman" w:cs="Times New Roman"/>
                <w:sz w:val="24"/>
                <w:szCs w:val="24"/>
              </w:rPr>
              <w:lastRenderedPageBreak/>
              <w:t>risināšanas Patērētāju strīdu risināšanas komisijā, kā arī novērš nepieciešamību atkārtoti sūtīt patērētāju iesniegumus komersantiem, ja patērētājs vēršas Komisijā, bet iepriekš jau palīdzības sniegšanas ietvaros ir saņemts komersanta atteikums. Likumprojekts paredz vienotu termiņu iesnieguma izskatīšanai arī strīda gadījumā. Likumprojekts nodrošina pārdevēju un pakalpojuma sniedzēju tiesības sniegt pamatotu viedokli par preces vai lietas atbilstību, uzliekot pienākumu patērētājam preci uzrādīt vai nodot. Likumprojekts novērš nepieciešamību sasaukt Komisijas sēdi lietas izbeigšanai, ja pirms tās ir rasts strīda risinājums. Likumprojekts paredz plašākas tiesības Komisijai lemt par alternatīviem risinājumiem, kā arī ekspertīzes izdevumu atlīdzināšanu. Likumprojekts nosaka galējo termiņu naudas atmaksai par neizpildītu līgumu līdz 14 dienām, līdzīgi kā atteikuma tiesību izmantošanas gadījumā.</w:t>
            </w:r>
          </w:p>
          <w:p w14:paraId="2EBEFFBC" w14:textId="3640B342" w:rsidR="00007129" w:rsidRPr="004E49E4" w:rsidRDefault="00007129" w:rsidP="00007129">
            <w:pPr>
              <w:pStyle w:val="xmsonormal"/>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Papildus tam, likumprojekts paredz atsevišķus grozījumus saistībā ar patērētāju kreditēšanu. 8. panta piektās daļas šī brīža regulējums rada zināmas pretrunas ar PTAL 8. panta 4.</w:t>
            </w:r>
            <w:r w:rsidRPr="004E49E4">
              <w:rPr>
                <w:rFonts w:ascii="Times New Roman" w:hAnsi="Times New Roman" w:cs="Times New Roman"/>
                <w:sz w:val="24"/>
                <w:szCs w:val="24"/>
                <w:u w:val="single"/>
                <w:vertAlign w:val="superscript"/>
              </w:rPr>
              <w:t>1</w:t>
            </w:r>
            <w:r w:rsidRPr="004E49E4">
              <w:rPr>
                <w:rFonts w:ascii="Times New Roman" w:hAnsi="Times New Roman" w:cs="Times New Roman"/>
                <w:sz w:val="24"/>
                <w:szCs w:val="24"/>
                <w:u w:val="single"/>
              </w:rPr>
              <w:t>, 4.</w:t>
            </w:r>
            <w:r w:rsidRPr="004E49E4">
              <w:rPr>
                <w:rFonts w:ascii="Times New Roman" w:hAnsi="Times New Roman" w:cs="Times New Roman"/>
                <w:sz w:val="24"/>
                <w:szCs w:val="24"/>
                <w:u w:val="single"/>
                <w:vertAlign w:val="superscript"/>
              </w:rPr>
              <w:t>2</w:t>
            </w:r>
            <w:r w:rsidRPr="004E49E4">
              <w:rPr>
                <w:rFonts w:ascii="Times New Roman" w:hAnsi="Times New Roman" w:cs="Times New Roman"/>
                <w:sz w:val="24"/>
                <w:szCs w:val="24"/>
                <w:u w:val="single"/>
              </w:rPr>
              <w:t xml:space="preserve"> un 4.</w:t>
            </w:r>
            <w:r w:rsidRPr="004E49E4">
              <w:rPr>
                <w:rFonts w:ascii="Times New Roman" w:hAnsi="Times New Roman" w:cs="Times New Roman"/>
                <w:sz w:val="24"/>
                <w:szCs w:val="24"/>
                <w:u w:val="single"/>
                <w:vertAlign w:val="superscript"/>
              </w:rPr>
              <w:t>4</w:t>
            </w:r>
            <w:r w:rsidRPr="004E49E4">
              <w:rPr>
                <w:rFonts w:ascii="Times New Roman" w:hAnsi="Times New Roman" w:cs="Times New Roman"/>
                <w:sz w:val="24"/>
                <w:szCs w:val="24"/>
                <w:u w:val="single"/>
              </w:rPr>
              <w:t xml:space="preserve"> daļu, kur noteikts vispārējs pienākums vērtēt patērētāja maksātspēju, neatkarīgi no kredīta summas. Par likumam neatbilstošu maksātspējas vērtējumu uzskata, ja nav ievākta un vērtēta pietiekama un dokumentāri pamatota informācija par patērētāja ienākumiem un izdevumiem (nespecificējot</w:t>
            </w:r>
            <w:r w:rsidRPr="004E49E4">
              <w:rPr>
                <w:rFonts w:ascii="Times New Roman" w:hAnsi="Times New Roman" w:cs="Times New Roman"/>
                <w:sz w:val="24"/>
                <w:szCs w:val="24"/>
              </w:rPr>
              <w:t xml:space="preserve"> </w:t>
            </w:r>
            <w:r w:rsidRPr="004E49E4">
              <w:rPr>
                <w:rFonts w:ascii="Times New Roman" w:hAnsi="Times New Roman" w:cs="Times New Roman"/>
                <w:sz w:val="24"/>
                <w:szCs w:val="24"/>
                <w:u w:val="single"/>
              </w:rPr>
              <w:t>informācijas avotus). Informācijas (par ienākumiem), kas iegūstama no valsts informāciju sistēmām, nodošana risināma centralizēti, tādējādi mazinot administratīvo slogu iestādēm. Ņemot vērā jau pastāvošo Valsts ieņēmuma dienesta (turpmāk – VID) izziņas izsniegšanas kārtību, kas paredz informāciju par patērētāja ienākumiem kreditoriem nodot ar kredītinformācijas biroja starpniecību, arī VSAA rīcībā esošā informācija par patērētāja citiem ienākumiem (pensijām, pabalstiem vai atlīdzībām), nedublējot VID sniegto informāciju, būtu nododama ar kredītinformācijas biroja starpniecību. Sniedzamās informācijas periods noteikts, salāgojot ar esošo regulējumu attiecībā uz VID izziņām noteikto periodu (kas noteikts ar 2015. gada 22. decembra Ministru kabineta noteikumiem Nr. 760  “Kārtība, kādā kredītinformācijas birojs vai fiziskā persona pieprasa un Valsts ieņēmumu dienests sniedz informāciju par fiziskās personas ienākumiem”), lai tiktu aptverts viens periods, lai dati būtu salīdzināmi un tehniski integrējami, neradot savstarpējas pretrunas.</w:t>
            </w:r>
          </w:p>
          <w:p w14:paraId="2CCB363A" w14:textId="6A4FCBAD" w:rsidR="00E5382F" w:rsidRDefault="00BB5E2D" w:rsidP="00007129">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Atbilstoši Elektronisko plašsaziņas līdzekļu likuma 39.panta otrajai daļai, ja </w:t>
            </w:r>
            <w:r w:rsidRPr="00BB5E2D">
              <w:rPr>
                <w:rFonts w:ascii="Times New Roman" w:hAnsi="Times New Roman" w:cs="Times New Roman"/>
                <w:sz w:val="24"/>
                <w:szCs w:val="24"/>
                <w:u w:val="single"/>
              </w:rPr>
              <w:t>kāds raidījums tiek pilnīgi vai daļēji sponsorēts, šā raidījuma sākumā, kā arī vidū vai beigās par to informē, norādot sponsora nosaukumu, emblēmas un preču zīmes, ja tādas ir, vai atsauces uz sponsora preci vai pakalpojumu.</w:t>
            </w:r>
            <w:r>
              <w:rPr>
                <w:rFonts w:ascii="Times New Roman" w:hAnsi="Times New Roman" w:cs="Times New Roman"/>
                <w:sz w:val="24"/>
                <w:szCs w:val="24"/>
                <w:u w:val="single"/>
              </w:rPr>
              <w:t xml:space="preserve"> Attiecīgi Likumprojektā paredzēts novērst pretrunu starp PTAL un Elektronisko plašsaziņas līdzekļu likumu, svītrojot 8.</w:t>
            </w:r>
            <w:r>
              <w:rPr>
                <w:rFonts w:ascii="Times New Roman" w:hAnsi="Times New Roman" w:cs="Times New Roman"/>
                <w:sz w:val="24"/>
                <w:szCs w:val="24"/>
                <w:u w:val="single"/>
                <w:vertAlign w:val="superscript"/>
              </w:rPr>
              <w:t>3</w:t>
            </w:r>
            <w:r>
              <w:rPr>
                <w:rFonts w:ascii="Times New Roman" w:hAnsi="Times New Roman" w:cs="Times New Roman"/>
                <w:sz w:val="24"/>
                <w:szCs w:val="24"/>
                <w:u w:val="single"/>
              </w:rPr>
              <w:t xml:space="preserve"> pantā </w:t>
            </w:r>
            <w:r w:rsidR="003531C7">
              <w:rPr>
                <w:rFonts w:ascii="Times New Roman" w:hAnsi="Times New Roman" w:cs="Times New Roman"/>
                <w:sz w:val="24"/>
                <w:szCs w:val="24"/>
                <w:u w:val="single"/>
              </w:rPr>
              <w:t>aizliegumu, kas attiecās uz sponsorēšanu</w:t>
            </w:r>
            <w:r>
              <w:rPr>
                <w:rFonts w:ascii="Times New Roman" w:hAnsi="Times New Roman" w:cs="Times New Roman"/>
                <w:sz w:val="24"/>
                <w:szCs w:val="24"/>
                <w:u w:val="single"/>
              </w:rPr>
              <w:t xml:space="preserve">.  </w:t>
            </w:r>
          </w:p>
          <w:p w14:paraId="173EF561" w14:textId="7DD21AE7" w:rsidR="00BB5E2D" w:rsidRPr="00BB5E2D" w:rsidRDefault="00BB5E2D" w:rsidP="00007129">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Papildus tam, 8.</w:t>
            </w:r>
            <w:r>
              <w:rPr>
                <w:rFonts w:ascii="Times New Roman" w:hAnsi="Times New Roman" w:cs="Times New Roman"/>
                <w:sz w:val="24"/>
                <w:szCs w:val="24"/>
                <w:u w:val="single"/>
                <w:vertAlign w:val="superscript"/>
              </w:rPr>
              <w:t>3</w:t>
            </w:r>
            <w:r>
              <w:rPr>
                <w:rFonts w:ascii="Times New Roman" w:hAnsi="Times New Roman" w:cs="Times New Roman"/>
                <w:sz w:val="24"/>
                <w:szCs w:val="24"/>
                <w:u w:val="single"/>
              </w:rPr>
              <w:t xml:space="preserve"> pant</w:t>
            </w:r>
            <w:r w:rsidR="0099129E">
              <w:rPr>
                <w:rFonts w:ascii="Times New Roman" w:hAnsi="Times New Roman" w:cs="Times New Roman"/>
                <w:sz w:val="24"/>
                <w:szCs w:val="24"/>
                <w:u w:val="single"/>
              </w:rPr>
              <w:t xml:space="preserve">a otrajā daļā </w:t>
            </w:r>
            <w:r w:rsidR="00E5382F">
              <w:rPr>
                <w:rFonts w:ascii="Times New Roman" w:hAnsi="Times New Roman" w:cs="Times New Roman"/>
                <w:sz w:val="24"/>
                <w:szCs w:val="24"/>
                <w:u w:val="single"/>
              </w:rPr>
              <w:t>ir paredzēti atsevišķi tehniski grozījumi saistībā ar</w:t>
            </w:r>
            <w:r w:rsidR="0099129E">
              <w:rPr>
                <w:rFonts w:ascii="Times New Roman" w:hAnsi="Times New Roman" w:cs="Times New Roman"/>
                <w:sz w:val="24"/>
                <w:szCs w:val="24"/>
                <w:u w:val="single"/>
              </w:rPr>
              <w:t xml:space="preserve"> terminoloģij</w:t>
            </w:r>
            <w:r w:rsidR="00E5382F">
              <w:rPr>
                <w:rFonts w:ascii="Times New Roman" w:hAnsi="Times New Roman" w:cs="Times New Roman"/>
                <w:sz w:val="24"/>
                <w:szCs w:val="24"/>
                <w:u w:val="single"/>
              </w:rPr>
              <w:t>u</w:t>
            </w:r>
            <w:r w:rsidR="0099129E">
              <w:rPr>
                <w:rFonts w:ascii="Times New Roman" w:hAnsi="Times New Roman" w:cs="Times New Roman"/>
                <w:sz w:val="24"/>
                <w:szCs w:val="24"/>
                <w:u w:val="single"/>
              </w:rPr>
              <w:t>.</w:t>
            </w:r>
            <w:r w:rsidR="00E5382F">
              <w:rPr>
                <w:rFonts w:ascii="Times New Roman" w:hAnsi="Times New Roman" w:cs="Times New Roman"/>
                <w:sz w:val="24"/>
                <w:szCs w:val="24"/>
                <w:u w:val="single"/>
              </w:rPr>
              <w:t xml:space="preserve"> Ņemot vērā, ka “zīmolvārds” nav definēts normatīvajos aktos un tā nozīme nav saprotama, šis termins tiek aizstāts ar terminu “preču zīme”. Savukārt termins “kreditēšanas pakalpojumu sniedzējs” tiek aizvietots ar “</w:t>
            </w:r>
            <w:r w:rsidR="00E5382F" w:rsidRPr="00E5382F">
              <w:rPr>
                <w:rFonts w:ascii="Times New Roman" w:hAnsi="Times New Roman" w:cs="Times New Roman"/>
                <w:sz w:val="24"/>
                <w:szCs w:val="24"/>
                <w:u w:val="single"/>
              </w:rPr>
              <w:t>kredīta devējs vai kredīta starpnieks</w:t>
            </w:r>
            <w:r w:rsidR="00E5382F">
              <w:rPr>
                <w:rFonts w:ascii="Times New Roman" w:hAnsi="Times New Roman" w:cs="Times New Roman"/>
                <w:sz w:val="24"/>
                <w:szCs w:val="24"/>
                <w:u w:val="single"/>
              </w:rPr>
              <w:t>” atbilstoši šī panta pirmajai daļai.</w:t>
            </w:r>
          </w:p>
          <w:p w14:paraId="70659EA5" w14:textId="61BC7E1C" w:rsidR="00007129" w:rsidRDefault="00007129" w:rsidP="00007129">
            <w:pPr>
              <w:spacing w:after="0"/>
              <w:ind w:firstLine="720"/>
              <w:jc w:val="both"/>
              <w:rPr>
                <w:rFonts w:ascii="Times New Roman" w:hAnsi="Times New Roman" w:cs="Times New Roman"/>
                <w:sz w:val="24"/>
                <w:szCs w:val="24"/>
                <w:u w:val="single"/>
              </w:rPr>
            </w:pPr>
            <w:r w:rsidRPr="004E49E4">
              <w:rPr>
                <w:rFonts w:ascii="Times New Roman" w:hAnsi="Times New Roman" w:cs="Times New Roman"/>
                <w:sz w:val="24"/>
                <w:szCs w:val="24"/>
                <w:u w:val="single"/>
              </w:rPr>
              <w:t xml:space="preserve">Atbilstoši Latvijas Studentu apvienības priekšlikumam, Likumprojekts papildināts, paredzot, ka kreditēšanas reklāmas aizliegums neattiecās uz studiju kredītu un studējošo kredītu, ko piešķir no valsts budžeta vai kredītiestāžu līdzekļiem ar valsts galvojumu. Jau šobrīd Augstskolu likuma 79. panta pirmā daļa nosaka, ka akreditētās studiju programmās studējošajiem ir tiesības pretendēt uz studiju kredītu un studējošo kredītu, savukārt Augstskolu likuma 50.panta pirmās daļas 5.punkts paredz, ka studējošajiem ir tiesības saņemt informāciju visos jautājumos, kas tieši saistīti ar viņu studijām un iespējamo karjeru. Attiecīgi likumprojekts paredz novērst liegumu kredītiestādēm, kas ir Ministru kabineta apstiprinātajā kārtībā izvēlētais studiju un studējošo kredītu sistēmas administrētājs un nodrošinātājs, informēt studējošos par šī atbalsta pieejamību un iespēju šādi finansēt savas studijas. </w:t>
            </w:r>
          </w:p>
          <w:p w14:paraId="05B79505" w14:textId="4107BCF1" w:rsidR="007F7CCC" w:rsidRDefault="00007129">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Atbilstoši Vides aizsardzības un reģionālās attīstības ministrijas priekšlikumam, </w:t>
            </w:r>
            <w:r w:rsidR="007F7CCC">
              <w:rPr>
                <w:rFonts w:ascii="Times New Roman" w:hAnsi="Times New Roman" w:cs="Times New Roman"/>
                <w:sz w:val="24"/>
                <w:szCs w:val="24"/>
                <w:u w:val="single"/>
              </w:rPr>
              <w:t>Likumprojektā tiek precizētas norma</w:t>
            </w:r>
            <w:r w:rsidR="00AE63D8">
              <w:rPr>
                <w:rFonts w:ascii="Times New Roman" w:hAnsi="Times New Roman" w:cs="Times New Roman"/>
                <w:sz w:val="24"/>
                <w:szCs w:val="24"/>
                <w:u w:val="single"/>
              </w:rPr>
              <w:t>s</w:t>
            </w:r>
            <w:r w:rsidR="007F7CCC">
              <w:rPr>
                <w:rFonts w:ascii="Times New Roman" w:hAnsi="Times New Roman" w:cs="Times New Roman"/>
                <w:sz w:val="24"/>
                <w:szCs w:val="24"/>
                <w:u w:val="single"/>
              </w:rPr>
              <w:t>, kas attiecās uz veidiem, kādos PTAC sniedz konsultācijas vai komunicē ar patērētājiem. Šobrīd</w:t>
            </w:r>
            <w:r w:rsidR="0066207E">
              <w:rPr>
                <w:rFonts w:ascii="Times New Roman" w:hAnsi="Times New Roman" w:cs="Times New Roman"/>
                <w:sz w:val="24"/>
                <w:szCs w:val="24"/>
                <w:u w:val="single"/>
              </w:rPr>
              <w:t xml:space="preserve"> PTAL 26.panta piektajā daļā</w:t>
            </w:r>
            <w:r w:rsidR="007F7CCC">
              <w:rPr>
                <w:rFonts w:ascii="Times New Roman" w:hAnsi="Times New Roman" w:cs="Times New Roman"/>
                <w:sz w:val="24"/>
                <w:szCs w:val="24"/>
                <w:u w:val="single"/>
              </w:rPr>
              <w:t xml:space="preserve"> tiek izmantoti jēdzieni “elektroniskā veidā”, kas ietver komunikāciju gan e-pastā, gan</w:t>
            </w:r>
            <w:r w:rsidR="0066207E">
              <w:rPr>
                <w:rFonts w:ascii="Times New Roman" w:hAnsi="Times New Roman" w:cs="Times New Roman"/>
                <w:sz w:val="24"/>
                <w:szCs w:val="24"/>
                <w:u w:val="single"/>
              </w:rPr>
              <w:t xml:space="preserve"> ar</w:t>
            </w:r>
            <w:r w:rsidR="007F7CCC">
              <w:rPr>
                <w:rFonts w:ascii="Times New Roman" w:hAnsi="Times New Roman" w:cs="Times New Roman"/>
                <w:sz w:val="24"/>
                <w:szCs w:val="24"/>
                <w:u w:val="single"/>
              </w:rPr>
              <w:t xml:space="preserve"> e-adresi, kā arī “rakstveidā”, kas ietver komunikāciju gan elektroniskā, gan papīra formā.</w:t>
            </w:r>
            <w:r w:rsidR="0066207E">
              <w:rPr>
                <w:rFonts w:ascii="Times New Roman" w:hAnsi="Times New Roman" w:cs="Times New Roman"/>
                <w:sz w:val="24"/>
                <w:szCs w:val="24"/>
                <w:u w:val="single"/>
              </w:rPr>
              <w:t xml:space="preserve"> Līdz ar to no konkrētās normas nevar viennozīmīgi secināt, kādā veidā sniedzama atbilde</w:t>
            </w:r>
            <w:r w:rsidR="008F1468">
              <w:rPr>
                <w:rFonts w:ascii="Times New Roman" w:hAnsi="Times New Roman" w:cs="Times New Roman"/>
                <w:sz w:val="24"/>
                <w:szCs w:val="24"/>
                <w:u w:val="single"/>
              </w:rPr>
              <w:t>.</w:t>
            </w:r>
            <w:r w:rsidR="00AE63D8">
              <w:rPr>
                <w:rFonts w:ascii="Times New Roman" w:hAnsi="Times New Roman" w:cs="Times New Roman"/>
                <w:sz w:val="24"/>
                <w:szCs w:val="24"/>
                <w:u w:val="single"/>
              </w:rPr>
              <w:t xml:space="preserve"> Likumprojekt</w:t>
            </w:r>
            <w:r w:rsidR="008F1468">
              <w:rPr>
                <w:rFonts w:ascii="Times New Roman" w:hAnsi="Times New Roman" w:cs="Times New Roman"/>
                <w:sz w:val="24"/>
                <w:szCs w:val="24"/>
                <w:u w:val="single"/>
              </w:rPr>
              <w:t xml:space="preserve">ā paredzēts novērst šo pretrunu, </w:t>
            </w:r>
            <w:r w:rsidR="00477FE4">
              <w:rPr>
                <w:rFonts w:ascii="Times New Roman" w:hAnsi="Times New Roman" w:cs="Times New Roman"/>
                <w:sz w:val="24"/>
                <w:szCs w:val="24"/>
                <w:u w:val="single"/>
              </w:rPr>
              <w:t>nosakot</w:t>
            </w:r>
            <w:r w:rsidR="008F1468">
              <w:rPr>
                <w:rFonts w:ascii="Times New Roman" w:hAnsi="Times New Roman" w:cs="Times New Roman"/>
                <w:sz w:val="24"/>
                <w:szCs w:val="24"/>
                <w:u w:val="single"/>
              </w:rPr>
              <w:t>, ka</w:t>
            </w:r>
            <w:r w:rsidR="00477FE4">
              <w:rPr>
                <w:rFonts w:ascii="Times New Roman" w:hAnsi="Times New Roman" w:cs="Times New Roman"/>
                <w:sz w:val="24"/>
                <w:szCs w:val="24"/>
                <w:u w:val="single"/>
              </w:rPr>
              <w:t xml:space="preserve"> atbilde patērētājam ir sniedzama uz e-pastu ar drošu elektronisko parakstu, izņemot gadījumu, kad patērētājs ir norādījis, ka vēlas saņemt atbildi papīra formā, vai arī tam ir aktivizēta oficiālās elektroniskās adreses konts</w:t>
            </w:r>
            <w:r w:rsidR="0066207E">
              <w:rPr>
                <w:rFonts w:ascii="Times New Roman" w:hAnsi="Times New Roman" w:cs="Times New Roman"/>
                <w:sz w:val="24"/>
                <w:szCs w:val="24"/>
                <w:u w:val="single"/>
              </w:rPr>
              <w:t>.</w:t>
            </w:r>
            <w:r w:rsidR="00AE63D8">
              <w:rPr>
                <w:rFonts w:ascii="Times New Roman" w:hAnsi="Times New Roman" w:cs="Times New Roman"/>
                <w:sz w:val="24"/>
                <w:szCs w:val="24"/>
                <w:u w:val="single"/>
              </w:rPr>
              <w:t xml:space="preserve"> </w:t>
            </w:r>
            <w:r w:rsidR="004745A3">
              <w:rPr>
                <w:rFonts w:ascii="Times New Roman" w:hAnsi="Times New Roman" w:cs="Times New Roman"/>
                <w:sz w:val="24"/>
                <w:szCs w:val="24"/>
                <w:u w:val="single"/>
              </w:rPr>
              <w:t xml:space="preserve">Jāņem vērā, ka PTAC katrā konkrētā gadījumā </w:t>
            </w:r>
            <w:r w:rsidR="004A3F6C">
              <w:rPr>
                <w:rFonts w:ascii="Times New Roman" w:hAnsi="Times New Roman" w:cs="Times New Roman"/>
                <w:sz w:val="24"/>
                <w:szCs w:val="24"/>
                <w:u w:val="single"/>
              </w:rPr>
              <w:t>prioritāri izmanto</w:t>
            </w:r>
            <w:r w:rsidR="004745A3">
              <w:rPr>
                <w:rFonts w:ascii="Times New Roman" w:hAnsi="Times New Roman" w:cs="Times New Roman"/>
                <w:sz w:val="24"/>
                <w:szCs w:val="24"/>
                <w:u w:val="single"/>
              </w:rPr>
              <w:t xml:space="preserve"> tādu saziņas un konsultācijas formu</w:t>
            </w:r>
            <w:r w:rsidR="004A3F6C">
              <w:rPr>
                <w:rFonts w:ascii="Times New Roman" w:hAnsi="Times New Roman" w:cs="Times New Roman"/>
                <w:sz w:val="24"/>
                <w:szCs w:val="24"/>
                <w:u w:val="single"/>
              </w:rPr>
              <w:t xml:space="preserve"> (pa telefonu, klātienē, pastā, e-pastā, ar e-adresi)</w:t>
            </w:r>
            <w:r w:rsidR="004745A3">
              <w:rPr>
                <w:rFonts w:ascii="Times New Roman" w:hAnsi="Times New Roman" w:cs="Times New Roman"/>
                <w:sz w:val="24"/>
                <w:szCs w:val="24"/>
                <w:u w:val="single"/>
              </w:rPr>
              <w:t xml:space="preserve">, kas atbilst konkrētā patērētāja vajadzībām, lai </w:t>
            </w:r>
            <w:r w:rsidR="004A3F6C">
              <w:rPr>
                <w:rFonts w:ascii="Times New Roman" w:hAnsi="Times New Roman" w:cs="Times New Roman"/>
                <w:sz w:val="24"/>
                <w:szCs w:val="24"/>
                <w:u w:val="single"/>
              </w:rPr>
              <w:t>nodrošinātu, ka ikkatr</w:t>
            </w:r>
            <w:r w:rsidR="00FF0597">
              <w:rPr>
                <w:rFonts w:ascii="Times New Roman" w:hAnsi="Times New Roman" w:cs="Times New Roman"/>
                <w:sz w:val="24"/>
                <w:szCs w:val="24"/>
                <w:u w:val="single"/>
              </w:rPr>
              <w:t>am</w:t>
            </w:r>
            <w:r w:rsidR="004A3F6C">
              <w:rPr>
                <w:rFonts w:ascii="Times New Roman" w:hAnsi="Times New Roman" w:cs="Times New Roman"/>
                <w:sz w:val="24"/>
                <w:szCs w:val="24"/>
                <w:u w:val="single"/>
              </w:rPr>
              <w:t xml:space="preserve"> patērētāj</w:t>
            </w:r>
            <w:r w:rsidR="00FF0597">
              <w:rPr>
                <w:rFonts w:ascii="Times New Roman" w:hAnsi="Times New Roman" w:cs="Times New Roman"/>
                <w:sz w:val="24"/>
                <w:szCs w:val="24"/>
                <w:u w:val="single"/>
              </w:rPr>
              <w:t>am</w:t>
            </w:r>
            <w:r w:rsidR="004A3F6C">
              <w:rPr>
                <w:rFonts w:ascii="Times New Roman" w:hAnsi="Times New Roman" w:cs="Times New Roman"/>
                <w:sz w:val="24"/>
                <w:szCs w:val="24"/>
                <w:u w:val="single"/>
              </w:rPr>
              <w:t xml:space="preserve"> </w:t>
            </w:r>
            <w:r w:rsidR="00FF0597">
              <w:rPr>
                <w:rFonts w:ascii="Times New Roman" w:hAnsi="Times New Roman" w:cs="Times New Roman"/>
                <w:sz w:val="24"/>
                <w:szCs w:val="24"/>
                <w:u w:val="single"/>
              </w:rPr>
              <w:t>tiek izskaidrotas tā tiesības</w:t>
            </w:r>
            <w:r w:rsidR="004745A3">
              <w:rPr>
                <w:rFonts w:ascii="Times New Roman" w:hAnsi="Times New Roman" w:cs="Times New Roman"/>
                <w:sz w:val="24"/>
                <w:szCs w:val="24"/>
                <w:u w:val="single"/>
              </w:rPr>
              <w:t>.</w:t>
            </w:r>
          </w:p>
          <w:p w14:paraId="6F65C838" w14:textId="77777777" w:rsidR="00007129" w:rsidRDefault="00007129" w:rsidP="00007129">
            <w:pPr>
              <w:spacing w:after="0"/>
              <w:jc w:val="both"/>
              <w:rPr>
                <w:rFonts w:ascii="Times New Roman" w:hAnsi="Times New Roman" w:cs="Times New Roman"/>
                <w:sz w:val="24"/>
                <w:szCs w:val="24"/>
              </w:rPr>
            </w:pPr>
          </w:p>
          <w:p w14:paraId="7D270667" w14:textId="0597A725" w:rsidR="000F074C" w:rsidRPr="004E49E4" w:rsidRDefault="005368E7" w:rsidP="006867DA">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 xml:space="preserve">Paredzēts, ka </w:t>
            </w:r>
            <w:r w:rsidR="00A500C6" w:rsidRPr="004E49E4">
              <w:rPr>
                <w:rFonts w:ascii="Times New Roman" w:hAnsi="Times New Roman" w:cs="Times New Roman"/>
                <w:sz w:val="24"/>
                <w:szCs w:val="24"/>
              </w:rPr>
              <w:t>Likump</w:t>
            </w:r>
            <w:r w:rsidR="000F074C" w:rsidRPr="004E49E4">
              <w:rPr>
                <w:rFonts w:ascii="Times New Roman" w:hAnsi="Times New Roman" w:cs="Times New Roman"/>
                <w:sz w:val="24"/>
                <w:szCs w:val="24"/>
              </w:rPr>
              <w:t>rojekts stājas spēkā līdz ar Regulas Nr.2017/2394 piemērošanas sākuma datumu – 2020.gada 17.janvāri.</w:t>
            </w:r>
          </w:p>
        </w:tc>
      </w:tr>
      <w:tr w:rsidR="008550F1" w:rsidRPr="00122645" w14:paraId="2BC478F3"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90371"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3.</w:t>
            </w:r>
          </w:p>
        </w:tc>
        <w:tc>
          <w:tcPr>
            <w:tcW w:w="1087" w:type="pct"/>
            <w:tcBorders>
              <w:top w:val="outset" w:sz="6" w:space="0" w:color="auto"/>
              <w:left w:val="outset" w:sz="6" w:space="0" w:color="auto"/>
              <w:bottom w:val="outset" w:sz="6" w:space="0" w:color="auto"/>
              <w:right w:val="outset" w:sz="6" w:space="0" w:color="auto"/>
            </w:tcBorders>
            <w:hideMark/>
          </w:tcPr>
          <w:p w14:paraId="7E05DA6B"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 xml:space="preserve">Projekta izstrādē iesaistītās institūcijas un </w:t>
            </w:r>
            <w:r w:rsidRPr="00E032C8">
              <w:rPr>
                <w:rFonts w:ascii="Times New Roman" w:eastAsia="Times New Roman" w:hAnsi="Times New Roman" w:cs="Times New Roman"/>
                <w:iCs/>
                <w:sz w:val="24"/>
                <w:szCs w:val="24"/>
                <w:lang w:eastAsia="lv-LV"/>
              </w:rPr>
              <w:lastRenderedPageBreak/>
              <w:t>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419928F1" w14:textId="77777777" w:rsidR="008550F1" w:rsidRPr="00A31FD3" w:rsidRDefault="008550F1" w:rsidP="003A1B8F">
            <w:pPr>
              <w:spacing w:after="0" w:line="240" w:lineRule="auto"/>
              <w:jc w:val="both"/>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lastRenderedPageBreak/>
              <w:t>Ekonomikas ministrija, Patērētāju tiesību aizsardzības centrs</w:t>
            </w:r>
            <w:r>
              <w:rPr>
                <w:rFonts w:ascii="Times New Roman" w:hAnsi="Times New Roman" w:cs="Times New Roman"/>
                <w:sz w:val="24"/>
                <w:szCs w:val="24"/>
              </w:rPr>
              <w:t>.</w:t>
            </w:r>
          </w:p>
        </w:tc>
      </w:tr>
      <w:tr w:rsidR="008550F1" w:rsidRPr="00122645" w14:paraId="2F79319B" w14:textId="77777777" w:rsidTr="00FE18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60BC20"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4.</w:t>
            </w:r>
          </w:p>
        </w:tc>
        <w:tc>
          <w:tcPr>
            <w:tcW w:w="1087" w:type="pct"/>
            <w:tcBorders>
              <w:top w:val="outset" w:sz="6" w:space="0" w:color="auto"/>
              <w:left w:val="outset" w:sz="6" w:space="0" w:color="auto"/>
              <w:bottom w:val="outset" w:sz="6" w:space="0" w:color="auto"/>
              <w:right w:val="outset" w:sz="6" w:space="0" w:color="auto"/>
            </w:tcBorders>
            <w:hideMark/>
          </w:tcPr>
          <w:p w14:paraId="391DD3CB"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4852E71D" w14:textId="1FB66C92" w:rsidR="008550F1" w:rsidRPr="00FE1849" w:rsidRDefault="008550F1" w:rsidP="00FE1849">
            <w:pPr>
              <w:spacing w:after="0" w:line="240" w:lineRule="auto"/>
              <w:rPr>
                <w:rFonts w:ascii="Times New Roman" w:eastAsia="Times New Roman" w:hAnsi="Times New Roman" w:cs="Times New Roman"/>
                <w:iCs/>
                <w:sz w:val="24"/>
                <w:szCs w:val="24"/>
                <w:lang w:eastAsia="lv-LV"/>
              </w:rPr>
            </w:pPr>
            <w:r w:rsidRPr="00FE1849">
              <w:rPr>
                <w:rFonts w:ascii="Times New Roman" w:eastAsia="Times New Roman" w:hAnsi="Times New Roman" w:cs="Times New Roman"/>
                <w:iCs/>
                <w:sz w:val="24"/>
                <w:szCs w:val="24"/>
                <w:lang w:eastAsia="lv-LV"/>
              </w:rPr>
              <w:t>Nav</w:t>
            </w:r>
          </w:p>
        </w:tc>
      </w:tr>
    </w:tbl>
    <w:p w14:paraId="6AE1E83B" w14:textId="77777777" w:rsidR="00AE2617"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999"/>
        <w:gridCol w:w="6476"/>
      </w:tblGrid>
      <w:tr w:rsidR="00AE2617" w:rsidRPr="00122645" w14:paraId="780ACB8C" w14:textId="77777777" w:rsidTr="00AE26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970795" w14:textId="77777777" w:rsidR="00AE2617" w:rsidRPr="00E032C8" w:rsidRDefault="00AE2617" w:rsidP="00C41195">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2617" w:rsidRPr="00122645" w14:paraId="5F21D90B"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12FB3C4" w14:textId="77777777" w:rsidR="00AE2617" w:rsidRPr="00E032C8" w:rsidRDefault="00AE2617" w:rsidP="00AE261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2E10546D" w14:textId="77777777" w:rsidR="00AE2617" w:rsidRPr="00E032C8" w:rsidRDefault="00AE2617" w:rsidP="00AE261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14:paraId="6429B856"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 xml:space="preserve">1.Patērētāji </w:t>
            </w:r>
            <w:r>
              <w:rPr>
                <w:rFonts w:ascii="Times New Roman" w:hAnsi="Times New Roman" w:cs="Times New Roman"/>
                <w:sz w:val="24"/>
                <w:szCs w:val="24"/>
                <w:lang w:eastAsia="lv-LV"/>
              </w:rPr>
              <w:t>(</w:t>
            </w:r>
            <w:r w:rsidRPr="0031150C">
              <w:rPr>
                <w:rFonts w:ascii="Times New Roman" w:hAnsi="Times New Roman" w:cs="Times New Roman"/>
                <w:sz w:val="24"/>
                <w:szCs w:val="24"/>
                <w:lang w:eastAsia="lv-LV"/>
              </w:rPr>
              <w:t>~ 500 miljonu patērētāju</w:t>
            </w:r>
            <w:r>
              <w:rPr>
                <w:rFonts w:ascii="Times New Roman" w:hAnsi="Times New Roman" w:cs="Times New Roman"/>
                <w:sz w:val="24"/>
                <w:szCs w:val="24"/>
                <w:lang w:eastAsia="lv-LV"/>
              </w:rPr>
              <w:t xml:space="preserve"> Eiropas Savienībā</w:t>
            </w:r>
            <w:r w:rsidRPr="0031150C">
              <w:rPr>
                <w:rFonts w:ascii="Times New Roman" w:hAnsi="Times New Roman" w:cs="Times New Roman"/>
                <w:sz w:val="24"/>
                <w:szCs w:val="24"/>
                <w:lang w:eastAsia="lv-LV"/>
              </w:rPr>
              <w:t>)</w:t>
            </w:r>
            <w:r>
              <w:rPr>
                <w:rFonts w:ascii="Times New Roman" w:hAnsi="Times New Roman" w:cs="Times New Roman"/>
                <w:sz w:val="24"/>
                <w:szCs w:val="24"/>
                <w:lang w:eastAsia="lv-LV"/>
              </w:rPr>
              <w:t>.</w:t>
            </w:r>
          </w:p>
          <w:p w14:paraId="2F919B14"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2.Ražotāji, pārdevēji un pakalpojumu sniedzēji</w:t>
            </w:r>
            <w:r>
              <w:rPr>
                <w:rFonts w:ascii="Times New Roman" w:hAnsi="Times New Roman" w:cs="Times New Roman"/>
                <w:sz w:val="24"/>
                <w:szCs w:val="24"/>
                <w:lang w:eastAsia="lv-LV"/>
              </w:rPr>
              <w:t>.</w:t>
            </w:r>
          </w:p>
          <w:p w14:paraId="7FF70DF3"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3.Elektronisko sakaru komersanti</w:t>
            </w:r>
            <w:r>
              <w:rPr>
                <w:rFonts w:ascii="Times New Roman" w:hAnsi="Times New Roman" w:cs="Times New Roman"/>
                <w:sz w:val="24"/>
                <w:szCs w:val="24"/>
                <w:lang w:eastAsia="lv-LV"/>
              </w:rPr>
              <w:t xml:space="preserve"> (</w:t>
            </w:r>
            <w:r w:rsidRPr="00390A18">
              <w:rPr>
                <w:rFonts w:ascii="Times New Roman" w:hAnsi="Times New Roman" w:cs="Times New Roman"/>
                <w:sz w:val="24"/>
                <w:szCs w:val="24"/>
              </w:rPr>
              <w:t xml:space="preserve">Sabiedrisko pakalpojumu regulēšanas komisijas reģistrā ir reģistrēti </w:t>
            </w:r>
            <w:r>
              <w:rPr>
                <w:rFonts w:ascii="Times New Roman" w:hAnsi="Times New Roman" w:cs="Times New Roman"/>
                <w:sz w:val="24"/>
                <w:szCs w:val="24"/>
              </w:rPr>
              <w:t>261</w:t>
            </w:r>
            <w:r>
              <w:t xml:space="preserve"> </w:t>
            </w:r>
            <w:r w:rsidRPr="00390A18">
              <w:rPr>
                <w:rFonts w:ascii="Times New Roman" w:hAnsi="Times New Roman" w:cs="Times New Roman"/>
                <w:sz w:val="24"/>
                <w:szCs w:val="24"/>
              </w:rPr>
              <w:t>elektronisko sakaru komersanti</w:t>
            </w:r>
            <w:r>
              <w:rPr>
                <w:rFonts w:ascii="Times New Roman" w:hAnsi="Times New Roman" w:cs="Times New Roman"/>
                <w:sz w:val="24"/>
                <w:szCs w:val="24"/>
              </w:rPr>
              <w:t>, 173 no tiem sniedz interneta piekļuves pakalpojumus</w:t>
            </w:r>
            <w:r>
              <w:rPr>
                <w:rFonts w:ascii="Times New Roman" w:hAnsi="Times New Roman" w:cs="Times New Roman"/>
                <w:sz w:val="24"/>
                <w:szCs w:val="24"/>
                <w:lang w:eastAsia="lv-LV"/>
              </w:rPr>
              <w:t>).</w:t>
            </w:r>
          </w:p>
          <w:p w14:paraId="43DF329E"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4.Informācijas sabiedrības pakalpojumu sniedzēji</w:t>
            </w:r>
            <w:r>
              <w:rPr>
                <w:rFonts w:ascii="Times New Roman" w:hAnsi="Times New Roman" w:cs="Times New Roman"/>
                <w:sz w:val="24"/>
                <w:szCs w:val="24"/>
                <w:lang w:eastAsia="lv-LV"/>
              </w:rPr>
              <w:t>.</w:t>
            </w:r>
          </w:p>
          <w:p w14:paraId="64A59D4E" w14:textId="395F4B79"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5.Augstākā līmeņa domēna “.lv” reģistr</w:t>
            </w:r>
            <w:r w:rsidR="0089031B">
              <w:rPr>
                <w:rFonts w:ascii="Times New Roman" w:hAnsi="Times New Roman" w:cs="Times New Roman"/>
                <w:sz w:val="24"/>
                <w:szCs w:val="24"/>
                <w:lang w:eastAsia="lv-LV"/>
              </w:rPr>
              <w:t>s</w:t>
            </w:r>
            <w:r w:rsidRPr="005B2C9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(1) un citu Eiropas Savienības dalībvalstu augstākā līmeņa domēnu </w:t>
            </w:r>
            <w:proofErr w:type="spellStart"/>
            <w:r>
              <w:rPr>
                <w:rFonts w:ascii="Times New Roman" w:hAnsi="Times New Roman" w:cs="Times New Roman"/>
                <w:sz w:val="24"/>
                <w:szCs w:val="24"/>
                <w:lang w:eastAsia="lv-LV"/>
              </w:rPr>
              <w:t>reģistra</w:t>
            </w:r>
            <w:r w:rsidR="0089031B">
              <w:rPr>
                <w:rFonts w:ascii="Times New Roman" w:hAnsi="Times New Roman" w:cs="Times New Roman"/>
                <w:sz w:val="24"/>
                <w:szCs w:val="24"/>
                <w:lang w:eastAsia="lv-LV"/>
              </w:rPr>
              <w:t>i</w:t>
            </w:r>
            <w:proofErr w:type="spellEnd"/>
            <w:r>
              <w:rPr>
                <w:rFonts w:ascii="Times New Roman" w:hAnsi="Times New Roman" w:cs="Times New Roman"/>
                <w:sz w:val="24"/>
                <w:szCs w:val="24"/>
                <w:lang w:eastAsia="lv-LV"/>
              </w:rPr>
              <w:t>.</w:t>
            </w:r>
          </w:p>
          <w:p w14:paraId="4090A53C"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6.Domēna vārdu reģistratūras</w:t>
            </w:r>
            <w:r>
              <w:rPr>
                <w:rFonts w:ascii="Times New Roman" w:hAnsi="Times New Roman" w:cs="Times New Roman"/>
                <w:sz w:val="24"/>
                <w:szCs w:val="24"/>
                <w:lang w:eastAsia="lv-LV"/>
              </w:rPr>
              <w:t xml:space="preserve"> (154 reģistratūras, kas ir A</w:t>
            </w:r>
            <w:r w:rsidRPr="0031150C">
              <w:rPr>
                <w:rFonts w:ascii="Times New Roman" w:hAnsi="Times New Roman" w:cs="Times New Roman"/>
                <w:sz w:val="24"/>
                <w:szCs w:val="24"/>
                <w:lang w:eastAsia="lv-LV"/>
              </w:rPr>
              <w:t>ugstākā līmeņa domēna “.lv” reģistra turētāj</w:t>
            </w:r>
            <w:r>
              <w:rPr>
                <w:rFonts w:ascii="Times New Roman" w:hAnsi="Times New Roman" w:cs="Times New Roman"/>
                <w:sz w:val="24"/>
                <w:szCs w:val="24"/>
                <w:lang w:eastAsia="lv-LV"/>
              </w:rPr>
              <w:t>a sadarbības partneri).</w:t>
            </w:r>
          </w:p>
          <w:p w14:paraId="081FB7DB" w14:textId="77777777" w:rsidR="00AE2617"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7.</w:t>
            </w:r>
            <w:r>
              <w:rPr>
                <w:rFonts w:ascii="Times New Roman" w:hAnsi="Times New Roman" w:cs="Times New Roman"/>
                <w:sz w:val="24"/>
                <w:szCs w:val="24"/>
                <w:lang w:eastAsia="lv-LV"/>
              </w:rPr>
              <w:t>Kredītiestādes (Pēc Finanšu un kapitāla tirgus komisijas informācijas, 14 bankas un 3 ā</w:t>
            </w:r>
            <w:r w:rsidRPr="00140468">
              <w:rPr>
                <w:rFonts w:ascii="Times New Roman" w:hAnsi="Times New Roman" w:cs="Times New Roman"/>
                <w:sz w:val="24"/>
                <w:szCs w:val="24"/>
                <w:lang w:eastAsia="lv-LV"/>
              </w:rPr>
              <w:t>rvalstu finanšu institūciju pārstāvniecības</w:t>
            </w:r>
            <w:r>
              <w:rPr>
                <w:rFonts w:ascii="Times New Roman" w:hAnsi="Times New Roman" w:cs="Times New Roman"/>
                <w:sz w:val="24"/>
                <w:szCs w:val="24"/>
                <w:lang w:eastAsia="lv-LV"/>
              </w:rPr>
              <w:t>).</w:t>
            </w:r>
          </w:p>
          <w:p w14:paraId="3CAD4AF8" w14:textId="43DD03DB" w:rsidR="00AE2617" w:rsidRPr="00AE2617" w:rsidRDefault="00AE2617" w:rsidP="00AE2617">
            <w:pPr>
              <w:jc w:val="both"/>
              <w:rPr>
                <w:iCs/>
                <w:lang w:eastAsia="lv-LV"/>
              </w:rPr>
            </w:pPr>
            <w:r w:rsidRPr="00A61CA9">
              <w:rPr>
                <w:rFonts w:ascii="Times New Roman" w:hAnsi="Times New Roman" w:cs="Times New Roman"/>
                <w:sz w:val="24"/>
                <w:szCs w:val="24"/>
                <w:lang w:eastAsia="lv-LV"/>
              </w:rPr>
              <w:t>8. Maksājumu pakalpojumu sniedzēju un elektroniskās naudas iestādes (Latvijas Maksājumu pakalpojumu un elektroniskās naudas iestāžu asociācijā ir 14 biedru).</w:t>
            </w:r>
          </w:p>
        </w:tc>
      </w:tr>
      <w:tr w:rsidR="00976F84" w:rsidRPr="00122645" w14:paraId="2756635C" w14:textId="77777777" w:rsidTr="00BB6379">
        <w:trPr>
          <w:trHeight w:val="1463"/>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09069BE"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2F356355"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tcPr>
          <w:p w14:paraId="17D37C5B" w14:textId="55F1DCD4" w:rsidR="00976F84" w:rsidRPr="009015CE" w:rsidRDefault="00976F84" w:rsidP="00BB6379">
            <w:pPr>
              <w:spacing w:after="0" w:line="240" w:lineRule="auto"/>
              <w:jc w:val="both"/>
              <w:rPr>
                <w:rFonts w:ascii="Times New Roman" w:eastAsia="Times New Roman" w:hAnsi="Times New Roman" w:cs="Times New Roman"/>
                <w:iCs/>
                <w:sz w:val="24"/>
                <w:szCs w:val="24"/>
                <w:lang w:eastAsia="lv-LV"/>
              </w:rPr>
            </w:pPr>
            <w:r w:rsidRPr="009015CE">
              <w:rPr>
                <w:rFonts w:ascii="Times New Roman" w:eastAsia="Times New Roman" w:hAnsi="Times New Roman" w:cs="Times New Roman"/>
                <w:iCs/>
                <w:sz w:val="24"/>
                <w:szCs w:val="24"/>
                <w:lang w:eastAsia="lv-LV"/>
              </w:rPr>
              <w:t xml:space="preserve">Precīza tiesiskā regulējuma ietekme uz tautsaimniecību nav nosakāma, </w:t>
            </w:r>
            <w:r w:rsidR="009777DD">
              <w:rPr>
                <w:rFonts w:ascii="Times New Roman" w:eastAsia="Times New Roman" w:hAnsi="Times New Roman" w:cs="Times New Roman"/>
                <w:iCs/>
                <w:sz w:val="24"/>
                <w:szCs w:val="24"/>
                <w:lang w:eastAsia="lv-LV"/>
              </w:rPr>
              <w:t>bet p</w:t>
            </w:r>
            <w:r w:rsidR="009777DD" w:rsidRPr="007419AA">
              <w:rPr>
                <w:rFonts w:ascii="Times New Roman" w:eastAsia="Times New Roman" w:hAnsi="Times New Roman" w:cs="Times New Roman"/>
                <w:iCs/>
                <w:sz w:val="24"/>
                <w:szCs w:val="24"/>
                <w:lang w:eastAsia="lv-LV"/>
              </w:rPr>
              <w:t>aredzams, ka palielināsies administratīvais slogs</w:t>
            </w:r>
            <w:r w:rsidR="009777DD">
              <w:rPr>
                <w:rFonts w:ascii="Times New Roman" w:eastAsia="Times New Roman" w:hAnsi="Times New Roman" w:cs="Times New Roman"/>
                <w:iCs/>
                <w:sz w:val="24"/>
                <w:szCs w:val="24"/>
                <w:lang w:eastAsia="lv-LV"/>
              </w:rPr>
              <w:t xml:space="preserve"> PTAC, Veselības inspekcijai, Valsts policijai, Valsts ieņēmumu dienestam, </w:t>
            </w:r>
            <w:r w:rsidR="009777DD" w:rsidRPr="00AD1D57">
              <w:rPr>
                <w:rFonts w:ascii="Times New Roman" w:eastAsia="Times New Roman" w:hAnsi="Times New Roman" w:cs="Times New Roman"/>
                <w:iCs/>
                <w:sz w:val="24"/>
                <w:szCs w:val="24"/>
                <w:lang w:eastAsia="lv-LV"/>
              </w:rPr>
              <w:t>Valsts sociālās apdrošināšanas aģentūra</w:t>
            </w:r>
            <w:r w:rsidR="009777DD">
              <w:rPr>
                <w:rFonts w:ascii="Times New Roman" w:eastAsia="Times New Roman" w:hAnsi="Times New Roman" w:cs="Times New Roman"/>
                <w:iCs/>
                <w:sz w:val="24"/>
                <w:szCs w:val="24"/>
                <w:lang w:eastAsia="lv-LV"/>
              </w:rPr>
              <w:t>i, tiesai un</w:t>
            </w:r>
            <w:r w:rsidR="009777DD" w:rsidRPr="007419AA">
              <w:rPr>
                <w:rFonts w:ascii="Times New Roman" w:eastAsia="Times New Roman" w:hAnsi="Times New Roman" w:cs="Times New Roman"/>
                <w:iCs/>
                <w:sz w:val="24"/>
                <w:szCs w:val="24"/>
                <w:lang w:eastAsia="lv-LV"/>
              </w:rPr>
              <w:t xml:space="preserve"> atsevišķām komersantu grupām saistībā ar Likumprojektā paredzētajām jaunajām</w:t>
            </w:r>
            <w:r w:rsidR="009777DD">
              <w:rPr>
                <w:rFonts w:ascii="Times New Roman" w:eastAsia="Times New Roman" w:hAnsi="Times New Roman" w:cs="Times New Roman"/>
                <w:iCs/>
                <w:sz w:val="24"/>
                <w:szCs w:val="24"/>
                <w:lang w:eastAsia="lv-LV"/>
              </w:rPr>
              <w:t xml:space="preserve"> iestāžu</w:t>
            </w:r>
            <w:r w:rsidR="009777DD" w:rsidRPr="007419AA">
              <w:rPr>
                <w:rFonts w:ascii="Times New Roman" w:eastAsia="Times New Roman" w:hAnsi="Times New Roman" w:cs="Times New Roman"/>
                <w:iCs/>
                <w:sz w:val="24"/>
                <w:szCs w:val="24"/>
                <w:lang w:eastAsia="lv-LV"/>
              </w:rPr>
              <w:t xml:space="preserve"> pilnvarām</w:t>
            </w:r>
            <w:r w:rsidR="009777DD">
              <w:rPr>
                <w:rFonts w:ascii="Times New Roman" w:eastAsia="Times New Roman" w:hAnsi="Times New Roman" w:cs="Times New Roman"/>
                <w:iCs/>
                <w:sz w:val="24"/>
                <w:szCs w:val="24"/>
                <w:lang w:eastAsia="lv-LV"/>
              </w:rPr>
              <w:t xml:space="preserve"> un komersantu pienākumiem. Šobrīd </w:t>
            </w:r>
            <w:r w:rsidRPr="009015CE">
              <w:rPr>
                <w:rFonts w:ascii="Times New Roman" w:eastAsia="Times New Roman" w:hAnsi="Times New Roman" w:cs="Times New Roman"/>
                <w:iCs/>
                <w:sz w:val="24"/>
                <w:szCs w:val="24"/>
                <w:lang w:eastAsia="lv-LV"/>
              </w:rPr>
              <w:t xml:space="preserve">nav precīzi </w:t>
            </w:r>
            <w:r w:rsidR="009777DD">
              <w:rPr>
                <w:rFonts w:ascii="Times New Roman" w:eastAsia="Times New Roman" w:hAnsi="Times New Roman" w:cs="Times New Roman"/>
                <w:iCs/>
                <w:sz w:val="24"/>
                <w:szCs w:val="24"/>
                <w:lang w:eastAsia="lv-LV"/>
              </w:rPr>
              <w:t xml:space="preserve">nosakāms </w:t>
            </w:r>
            <w:r w:rsidR="009777DD" w:rsidRPr="007419AA">
              <w:rPr>
                <w:rFonts w:ascii="Times New Roman" w:eastAsia="Times New Roman" w:hAnsi="Times New Roman" w:cs="Times New Roman"/>
                <w:iCs/>
                <w:sz w:val="24"/>
                <w:szCs w:val="24"/>
                <w:lang w:eastAsia="lv-LV"/>
              </w:rPr>
              <w:t xml:space="preserve">PTAC un Veselības inspekcijas </w:t>
            </w:r>
            <w:r w:rsidRPr="009015CE">
              <w:rPr>
                <w:rFonts w:ascii="Times New Roman" w:eastAsia="Times New Roman" w:hAnsi="Times New Roman" w:cs="Times New Roman"/>
                <w:iCs/>
                <w:sz w:val="24"/>
                <w:szCs w:val="24"/>
                <w:lang w:eastAsia="lv-LV"/>
              </w:rPr>
              <w:t>ierosinātu administratīvo lietu skaits</w:t>
            </w:r>
            <w:r w:rsidR="009777DD">
              <w:rPr>
                <w:rFonts w:ascii="Times New Roman" w:eastAsia="Times New Roman" w:hAnsi="Times New Roman" w:cs="Times New Roman"/>
                <w:iCs/>
                <w:sz w:val="24"/>
                <w:szCs w:val="24"/>
                <w:lang w:eastAsia="lv-LV"/>
              </w:rPr>
              <w:t xml:space="preserve"> pēc jauno pilnvaru piešķiršanas</w:t>
            </w:r>
            <w:r w:rsidRPr="009015CE">
              <w:rPr>
                <w:rFonts w:ascii="Times New Roman" w:eastAsia="Times New Roman" w:hAnsi="Times New Roman" w:cs="Times New Roman"/>
                <w:iCs/>
                <w:sz w:val="24"/>
                <w:szCs w:val="24"/>
                <w:lang w:eastAsia="lv-LV"/>
              </w:rPr>
              <w:t xml:space="preserve">, </w:t>
            </w:r>
            <w:r w:rsidR="009777DD" w:rsidRPr="007419AA">
              <w:rPr>
                <w:rFonts w:ascii="Times New Roman" w:eastAsia="Times New Roman" w:hAnsi="Times New Roman" w:cs="Times New Roman"/>
                <w:iCs/>
                <w:sz w:val="24"/>
                <w:szCs w:val="24"/>
                <w:lang w:eastAsia="lv-LV"/>
              </w:rPr>
              <w:t xml:space="preserve">PTAC un Veselības inspekcijas </w:t>
            </w:r>
            <w:r w:rsidRPr="009015CE">
              <w:rPr>
                <w:rFonts w:ascii="Times New Roman" w:eastAsia="Times New Roman" w:hAnsi="Times New Roman" w:cs="Times New Roman"/>
                <w:iCs/>
                <w:sz w:val="24"/>
                <w:szCs w:val="24"/>
                <w:lang w:eastAsia="lv-LV"/>
              </w:rPr>
              <w:t>izvēlētie izmeklēšanas un pārkāpumu novēršanas līdzekļi</w:t>
            </w:r>
            <w:r w:rsidR="009777DD">
              <w:rPr>
                <w:rFonts w:ascii="Times New Roman" w:eastAsia="Times New Roman" w:hAnsi="Times New Roman" w:cs="Times New Roman"/>
                <w:iCs/>
                <w:sz w:val="24"/>
                <w:szCs w:val="24"/>
                <w:lang w:eastAsia="lv-LV"/>
              </w:rPr>
              <w:t>. Turklāt</w:t>
            </w:r>
            <w:r w:rsidRPr="009015CE">
              <w:rPr>
                <w:rFonts w:ascii="Times New Roman" w:eastAsia="Times New Roman" w:hAnsi="Times New Roman" w:cs="Times New Roman"/>
                <w:iCs/>
                <w:sz w:val="24"/>
                <w:szCs w:val="24"/>
                <w:lang w:eastAsia="lv-LV"/>
              </w:rPr>
              <w:t xml:space="preserve"> jāņem vērā atšķirības starp dažādu komersantu iespējām</w:t>
            </w:r>
            <w:r w:rsidR="00B636AC">
              <w:rPr>
                <w:rFonts w:ascii="Times New Roman" w:eastAsia="Times New Roman" w:hAnsi="Times New Roman" w:cs="Times New Roman"/>
                <w:iCs/>
                <w:sz w:val="24"/>
                <w:szCs w:val="24"/>
                <w:lang w:eastAsia="lv-LV"/>
              </w:rPr>
              <w:t>, tirgus lieluma un izmantotajām tehnoloģijām</w:t>
            </w:r>
            <w:r w:rsidR="009777DD">
              <w:rPr>
                <w:rFonts w:ascii="Times New Roman" w:eastAsia="Times New Roman" w:hAnsi="Times New Roman" w:cs="Times New Roman"/>
                <w:iCs/>
                <w:sz w:val="24"/>
                <w:szCs w:val="24"/>
                <w:lang w:eastAsia="lv-LV"/>
              </w:rPr>
              <w:t>, kas var ietekmēt administratīvā sloga pieauguma apjomu</w:t>
            </w:r>
            <w:r w:rsidRPr="001906D4">
              <w:rPr>
                <w:rFonts w:ascii="Times New Roman" w:eastAsia="Times New Roman" w:hAnsi="Times New Roman" w:cs="Times New Roman"/>
                <w:iCs/>
                <w:sz w:val="24"/>
                <w:szCs w:val="24"/>
                <w:lang w:eastAsia="lv-LV"/>
              </w:rPr>
              <w:t xml:space="preserve">. </w:t>
            </w:r>
            <w:r w:rsidRPr="00BB6379">
              <w:rPr>
                <w:rFonts w:ascii="Times New Roman" w:eastAsia="Times New Roman" w:hAnsi="Times New Roman" w:cs="Times New Roman"/>
                <w:iCs/>
                <w:sz w:val="24"/>
                <w:szCs w:val="24"/>
                <w:lang w:eastAsia="lv-LV"/>
              </w:rPr>
              <w:t>Vienlaikus sagaidāms, ka jaunās pilnvaras nodrošinās efektīvāku patērētāju aizsardzību un samazinās patērētājiem risku ciest zaudējumus no pārkāpumiem, kas skar patērētāju kolektīvās intereses.</w:t>
            </w:r>
          </w:p>
        </w:tc>
      </w:tr>
      <w:tr w:rsidR="00976F84" w:rsidRPr="00122645" w14:paraId="360920AE"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82E9205"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87" w:type="pct"/>
            <w:tcBorders>
              <w:top w:val="outset" w:sz="6" w:space="0" w:color="auto"/>
              <w:left w:val="outset" w:sz="6" w:space="0" w:color="auto"/>
              <w:bottom w:val="outset" w:sz="6" w:space="0" w:color="auto"/>
              <w:right w:val="outset" w:sz="6" w:space="0" w:color="auto"/>
            </w:tcBorders>
            <w:hideMark/>
          </w:tcPr>
          <w:p w14:paraId="6DA49C3C"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4360289C" w14:textId="3B20BF56" w:rsidR="00976F84" w:rsidRPr="004F26B1" w:rsidRDefault="009777DD" w:rsidP="00BB6379">
            <w:pPr>
              <w:spacing w:after="0"/>
              <w:jc w:val="both"/>
              <w:rPr>
                <w:rFonts w:ascii="Times New Roman" w:eastAsia="Times New Roman" w:hAnsi="Times New Roman" w:cs="Times New Roman"/>
                <w:sz w:val="24"/>
                <w:szCs w:val="24"/>
                <w:lang w:eastAsia="lv-LV"/>
              </w:rPr>
            </w:pPr>
            <w:r w:rsidRPr="007419AA">
              <w:rPr>
                <w:rFonts w:ascii="Times New Roman" w:eastAsia="Times New Roman" w:hAnsi="Times New Roman" w:cs="Times New Roman"/>
                <w:iCs/>
                <w:sz w:val="24"/>
                <w:szCs w:val="24"/>
                <w:lang w:eastAsia="lv-LV"/>
              </w:rPr>
              <w:t xml:space="preserve">PTAC pieprasījumi maksājumu pakalpojumu sniedzējiem un kredītiestādēm par to rīcībā esošajām neizpaužamajām ziņām, palielinās administratīvo slogu maksājumu pakalpojumu sniedzējiem un kredītiestādēm. </w:t>
            </w:r>
            <w:r w:rsidRPr="007419AA">
              <w:rPr>
                <w:rFonts w:ascii="Times New Roman" w:eastAsia="Times New Roman" w:hAnsi="Times New Roman" w:cs="Times New Roman"/>
                <w:sz w:val="24"/>
                <w:szCs w:val="24"/>
                <w:lang w:eastAsia="lv-LV"/>
              </w:rPr>
              <w:t xml:space="preserve">Pēc PTAC sniegtās informācijas, atbilstoši saņemtajiem iesniegumiem un izskatītajām administratīvajām lietām vidēji gadā paredzami līdz 10 informācijas pieprasījumiem maksājumu pakalpojumu </w:t>
            </w:r>
            <w:r w:rsidRPr="007419AA">
              <w:rPr>
                <w:rFonts w:ascii="Times New Roman" w:eastAsia="Times New Roman" w:hAnsi="Times New Roman" w:cs="Times New Roman"/>
                <w:sz w:val="24"/>
                <w:szCs w:val="24"/>
                <w:lang w:eastAsia="lv-LV"/>
              </w:rPr>
              <w:lastRenderedPageBreak/>
              <w:t xml:space="preserve">sniedzējiem un kredītiestādēm. </w:t>
            </w:r>
            <w:r w:rsidR="00B636AC" w:rsidRPr="00BB6379">
              <w:rPr>
                <w:rFonts w:ascii="Times New Roman" w:eastAsia="Times New Roman" w:hAnsi="Times New Roman" w:cs="Times New Roman"/>
                <w:sz w:val="24"/>
                <w:szCs w:val="24"/>
                <w:lang w:eastAsia="lv-LV"/>
              </w:rPr>
              <w:t>Pēc Finanšu nozares asociācijas sniegtās informācijas sagatavošanas izmaksas par bankas kontu pārskatiem, darījumiem un kontu īpašniekiem ir ap 12 – 25 EUR atkarībā no pieprasījuma sarežģītības.</w:t>
            </w:r>
            <w:r w:rsidR="00755C29" w:rsidRPr="00BB637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Attiecīgi i</w:t>
            </w:r>
            <w:r w:rsidR="00976F84" w:rsidRPr="001906D4">
              <w:rPr>
                <w:rFonts w:ascii="Times New Roman" w:eastAsia="Times New Roman" w:hAnsi="Times New Roman" w:cs="Times New Roman"/>
                <w:iCs/>
                <w:sz w:val="24"/>
                <w:szCs w:val="24"/>
                <w:lang w:eastAsia="lv-LV"/>
              </w:rPr>
              <w:t>kgadējās administratīvais slogs</w:t>
            </w:r>
            <w:r w:rsidR="00D75FC3">
              <w:rPr>
                <w:rFonts w:ascii="Times New Roman" w:eastAsia="Times New Roman" w:hAnsi="Times New Roman" w:cs="Times New Roman"/>
                <w:iCs/>
                <w:sz w:val="24"/>
                <w:szCs w:val="24"/>
                <w:lang w:eastAsia="lv-LV"/>
              </w:rPr>
              <w:t xml:space="preserve"> nozarei </w:t>
            </w:r>
            <w:r w:rsidR="00976F84" w:rsidRPr="001906D4">
              <w:rPr>
                <w:rFonts w:ascii="Times New Roman" w:eastAsia="Times New Roman" w:hAnsi="Times New Roman" w:cs="Times New Roman"/>
                <w:iCs/>
                <w:sz w:val="24"/>
                <w:szCs w:val="24"/>
                <w:lang w:eastAsia="lv-LV"/>
              </w:rPr>
              <w:t>var svārstīties 120 –  250 EUR apmērā, ņemot vērā, ka PTAC maksimālais prognozējamais pieprasījumu skaits ir 10 un vi</w:t>
            </w:r>
            <w:r w:rsidR="00976F84" w:rsidRPr="00C8632C">
              <w:rPr>
                <w:rFonts w:ascii="Times New Roman" w:eastAsia="Times New Roman" w:hAnsi="Times New Roman" w:cs="Times New Roman"/>
                <w:iCs/>
                <w:sz w:val="24"/>
                <w:szCs w:val="24"/>
                <w:lang w:eastAsia="lv-LV"/>
              </w:rPr>
              <w:t>ena pieprasījuma</w:t>
            </w:r>
            <w:r w:rsidR="00755C29" w:rsidRPr="00C8632C">
              <w:rPr>
                <w:rFonts w:ascii="Times New Roman" w:eastAsia="Times New Roman" w:hAnsi="Times New Roman" w:cs="Times New Roman"/>
                <w:iCs/>
                <w:sz w:val="24"/>
                <w:szCs w:val="24"/>
                <w:lang w:eastAsia="lv-LV"/>
              </w:rPr>
              <w:t xml:space="preserve"> apka</w:t>
            </w:r>
            <w:r w:rsidR="00755C29" w:rsidRPr="00B636AC">
              <w:rPr>
                <w:rFonts w:ascii="Times New Roman" w:eastAsia="Times New Roman" w:hAnsi="Times New Roman" w:cs="Times New Roman"/>
                <w:iCs/>
                <w:sz w:val="24"/>
                <w:szCs w:val="24"/>
                <w:lang w:eastAsia="lv-LV"/>
              </w:rPr>
              <w:t>lpošanas</w:t>
            </w:r>
            <w:r w:rsidR="00976F84" w:rsidRPr="00B636AC">
              <w:rPr>
                <w:rFonts w:ascii="Times New Roman" w:eastAsia="Times New Roman" w:hAnsi="Times New Roman" w:cs="Times New Roman"/>
                <w:iCs/>
                <w:sz w:val="24"/>
                <w:szCs w:val="24"/>
                <w:lang w:eastAsia="lv-LV"/>
              </w:rPr>
              <w:t xml:space="preserve"> izmaksas ir ap 12 – 25 EUR.</w:t>
            </w:r>
          </w:p>
          <w:p w14:paraId="5B02CE80" w14:textId="5CC6BE9D" w:rsidR="00976F84" w:rsidRPr="00B636AC" w:rsidRDefault="00D75FC3" w:rsidP="001906D4">
            <w:pPr>
              <w:spacing w:after="0" w:line="240" w:lineRule="auto"/>
              <w:jc w:val="both"/>
              <w:rPr>
                <w:rFonts w:ascii="Times New Roman" w:eastAsia="Times New Roman" w:hAnsi="Times New Roman" w:cs="Times New Roman"/>
                <w:iCs/>
                <w:sz w:val="24"/>
                <w:szCs w:val="24"/>
                <w:lang w:eastAsia="lv-LV"/>
              </w:rPr>
            </w:pPr>
            <w:r w:rsidRPr="00B636AC">
              <w:rPr>
                <w:rFonts w:ascii="Times New Roman" w:eastAsia="Times New Roman" w:hAnsi="Times New Roman" w:cs="Times New Roman"/>
                <w:iCs/>
                <w:sz w:val="24"/>
                <w:szCs w:val="24"/>
                <w:lang w:eastAsia="lv-LV"/>
              </w:rPr>
              <w:t>12 EUR</w:t>
            </w:r>
            <w:r>
              <w:rPr>
                <w:rFonts w:ascii="Times New Roman" w:eastAsia="Times New Roman" w:hAnsi="Times New Roman" w:cs="Times New Roman"/>
                <w:iCs/>
                <w:sz w:val="24"/>
                <w:szCs w:val="24"/>
                <w:lang w:eastAsia="lv-LV"/>
              </w:rPr>
              <w:t xml:space="preserve"> x</w:t>
            </w:r>
            <w:r w:rsidRPr="00B636AC">
              <w:rPr>
                <w:rFonts w:ascii="Times New Roman" w:eastAsia="Times New Roman" w:hAnsi="Times New Roman" w:cs="Times New Roman"/>
                <w:iCs/>
                <w:sz w:val="24"/>
                <w:szCs w:val="24"/>
                <w:lang w:eastAsia="lv-LV"/>
              </w:rPr>
              <w:t xml:space="preserve"> </w:t>
            </w:r>
            <w:r w:rsidR="00976F84" w:rsidRPr="00B636AC">
              <w:rPr>
                <w:rFonts w:ascii="Times New Roman" w:eastAsia="Times New Roman" w:hAnsi="Times New Roman" w:cs="Times New Roman"/>
                <w:iCs/>
                <w:sz w:val="24"/>
                <w:szCs w:val="24"/>
                <w:lang w:eastAsia="lv-LV"/>
              </w:rPr>
              <w:t>10 = 120 EUR</w:t>
            </w:r>
          </w:p>
          <w:p w14:paraId="15B8D893" w14:textId="4F8B7FC0" w:rsidR="00976F84" w:rsidRPr="00B636AC" w:rsidRDefault="00976F84" w:rsidP="001906D4">
            <w:pPr>
              <w:spacing w:after="0" w:line="240" w:lineRule="auto"/>
              <w:jc w:val="both"/>
              <w:rPr>
                <w:rFonts w:ascii="Times New Roman" w:eastAsia="Times New Roman" w:hAnsi="Times New Roman" w:cs="Times New Roman"/>
                <w:iCs/>
                <w:sz w:val="24"/>
                <w:szCs w:val="24"/>
                <w:lang w:eastAsia="lv-LV"/>
              </w:rPr>
            </w:pPr>
            <w:r w:rsidRPr="00B636AC">
              <w:rPr>
                <w:rFonts w:ascii="Times New Roman" w:eastAsia="Times New Roman" w:hAnsi="Times New Roman" w:cs="Times New Roman"/>
                <w:iCs/>
                <w:sz w:val="24"/>
                <w:szCs w:val="24"/>
                <w:lang w:eastAsia="lv-LV"/>
              </w:rPr>
              <w:t>25 EUR</w:t>
            </w:r>
            <w:r w:rsidR="00D75FC3">
              <w:rPr>
                <w:rFonts w:ascii="Times New Roman" w:eastAsia="Times New Roman" w:hAnsi="Times New Roman" w:cs="Times New Roman"/>
                <w:iCs/>
                <w:sz w:val="24"/>
                <w:szCs w:val="24"/>
                <w:lang w:eastAsia="lv-LV"/>
              </w:rPr>
              <w:t xml:space="preserve"> x</w:t>
            </w:r>
            <w:r w:rsidRPr="00B636AC">
              <w:rPr>
                <w:rFonts w:ascii="Times New Roman" w:eastAsia="Times New Roman" w:hAnsi="Times New Roman" w:cs="Times New Roman"/>
                <w:iCs/>
                <w:sz w:val="24"/>
                <w:szCs w:val="24"/>
                <w:lang w:eastAsia="lv-LV"/>
              </w:rPr>
              <w:t xml:space="preserve"> </w:t>
            </w:r>
            <w:r w:rsidR="00D75FC3" w:rsidRPr="00B636AC">
              <w:rPr>
                <w:rFonts w:ascii="Times New Roman" w:eastAsia="Times New Roman" w:hAnsi="Times New Roman" w:cs="Times New Roman"/>
                <w:iCs/>
                <w:sz w:val="24"/>
                <w:szCs w:val="24"/>
                <w:lang w:eastAsia="lv-LV"/>
              </w:rPr>
              <w:t xml:space="preserve">10 </w:t>
            </w:r>
            <w:r w:rsidRPr="00B636AC">
              <w:rPr>
                <w:rFonts w:ascii="Times New Roman" w:eastAsia="Times New Roman" w:hAnsi="Times New Roman" w:cs="Times New Roman"/>
                <w:iCs/>
                <w:sz w:val="24"/>
                <w:szCs w:val="24"/>
                <w:lang w:eastAsia="lv-LV"/>
              </w:rPr>
              <w:t>= 250 EUR</w:t>
            </w:r>
          </w:p>
          <w:p w14:paraId="6F592B3C" w14:textId="0A27CBE0" w:rsidR="00976F84" w:rsidRPr="00B636AC" w:rsidRDefault="00976F84" w:rsidP="001906D4">
            <w:pPr>
              <w:spacing w:after="0" w:line="240" w:lineRule="auto"/>
              <w:jc w:val="both"/>
              <w:rPr>
                <w:rFonts w:ascii="Times New Roman" w:eastAsia="Times New Roman" w:hAnsi="Times New Roman" w:cs="Times New Roman"/>
                <w:iCs/>
                <w:sz w:val="24"/>
                <w:szCs w:val="24"/>
                <w:lang w:eastAsia="lv-LV"/>
              </w:rPr>
            </w:pPr>
          </w:p>
          <w:p w14:paraId="083E6BB1" w14:textId="59AD0673" w:rsidR="00976F84" w:rsidRPr="001906D4" w:rsidRDefault="0024319A" w:rsidP="001906D4">
            <w:pPr>
              <w:spacing w:after="0" w:line="240" w:lineRule="auto"/>
              <w:jc w:val="both"/>
              <w:rPr>
                <w:rFonts w:ascii="Times New Roman" w:eastAsia="Times New Roman" w:hAnsi="Times New Roman" w:cs="Times New Roman"/>
                <w:iCs/>
                <w:sz w:val="24"/>
                <w:szCs w:val="24"/>
                <w:lang w:eastAsia="lv-LV"/>
              </w:rPr>
            </w:pPr>
            <w:r w:rsidRPr="007419AA">
              <w:rPr>
                <w:rFonts w:ascii="Times New Roman" w:eastAsia="Times New Roman" w:hAnsi="Times New Roman" w:cs="Times New Roman"/>
                <w:iCs/>
                <w:sz w:val="24"/>
                <w:szCs w:val="24"/>
                <w:lang w:eastAsia="lv-LV"/>
              </w:rPr>
              <w:t>PTAC un Veselības inspekcijas tiešsaistes saskarnes ierobežošanas pieprasījumu izpilde palielinās administratīvo slogu elektronisko sakaru komersantiem, augstākā līmeņa domēna reģistram</w:t>
            </w:r>
            <w:r>
              <w:rPr>
                <w:rFonts w:ascii="Times New Roman" w:eastAsia="Times New Roman" w:hAnsi="Times New Roman" w:cs="Times New Roman"/>
                <w:iCs/>
                <w:sz w:val="24"/>
                <w:szCs w:val="24"/>
                <w:lang w:eastAsia="lv-LV"/>
              </w:rPr>
              <w:t>,</w:t>
            </w:r>
            <w:r w:rsidRPr="007419AA">
              <w:rPr>
                <w:rFonts w:ascii="Times New Roman" w:eastAsia="Times New Roman" w:hAnsi="Times New Roman" w:cs="Times New Roman"/>
                <w:iCs/>
                <w:sz w:val="24"/>
                <w:szCs w:val="24"/>
                <w:lang w:eastAsia="lv-LV"/>
              </w:rPr>
              <w:t xml:space="preserve"> domēna reģistratūrām</w:t>
            </w:r>
            <w:r>
              <w:rPr>
                <w:rFonts w:ascii="Times New Roman" w:eastAsia="Times New Roman" w:hAnsi="Times New Roman" w:cs="Times New Roman"/>
                <w:iCs/>
                <w:sz w:val="24"/>
                <w:szCs w:val="24"/>
                <w:lang w:eastAsia="lv-LV"/>
              </w:rPr>
              <w:t xml:space="preserve"> un informācijas sabiedrības pakalpojumu sniedzējiem</w:t>
            </w:r>
            <w:r w:rsidRPr="007419AA">
              <w:rPr>
                <w:rFonts w:ascii="Times New Roman" w:eastAsia="Times New Roman" w:hAnsi="Times New Roman" w:cs="Times New Roman"/>
                <w:iCs/>
                <w:sz w:val="24"/>
                <w:szCs w:val="24"/>
                <w:lang w:eastAsia="lv-LV"/>
              </w:rPr>
              <w:t xml:space="preserve">. </w:t>
            </w:r>
            <w:r w:rsidRPr="007419AA">
              <w:rPr>
                <w:rFonts w:ascii="Times New Roman" w:eastAsia="Times New Roman" w:hAnsi="Times New Roman" w:cs="Times New Roman"/>
                <w:sz w:val="24"/>
                <w:szCs w:val="24"/>
                <w:lang w:eastAsia="lv-LV"/>
              </w:rPr>
              <w:t xml:space="preserve">PTAC gadā varētu iesniegt līdz 100 tiešsaistes saskarņu ierobežošanas pieprasījumus. Pēc Veselības inspekcijas sniegtās informācijas, Veselības inspekcija vidēji gadā varētu iesniegt 10 tiešsaistes saskarņu bloķēšanas pieprasījumu. </w:t>
            </w:r>
            <w:r w:rsidR="00976F84" w:rsidRPr="00BB6379">
              <w:rPr>
                <w:rFonts w:ascii="Times New Roman" w:eastAsia="Times New Roman" w:hAnsi="Times New Roman" w:cs="Times New Roman"/>
                <w:iCs/>
                <w:sz w:val="24"/>
                <w:szCs w:val="24"/>
                <w:lang w:eastAsia="lv-LV"/>
              </w:rPr>
              <w:t>Uz 2019. gada 11. novembri Latvijā ir reģistrēti 173 elektronisko sakaru komersanti, kas sniedz interneta piekļuves pakalpojumus. Izmaksas dažādiem komersantiem ir atšķirīgas, tādēļ administratīvo izmaksu monetārs novērtējums ir aptuvens</w:t>
            </w:r>
            <w:r w:rsidR="00976F84" w:rsidRPr="001906D4">
              <w:rPr>
                <w:rFonts w:ascii="Times New Roman" w:eastAsia="Times New Roman" w:hAnsi="Times New Roman" w:cs="Times New Roman"/>
                <w:iCs/>
                <w:sz w:val="24"/>
                <w:szCs w:val="24"/>
                <w:lang w:eastAsia="lv-LV"/>
              </w:rPr>
              <w:t xml:space="preserve">. </w:t>
            </w:r>
            <w:r w:rsidR="00B636AC" w:rsidRPr="001906D4">
              <w:rPr>
                <w:rFonts w:ascii="Times New Roman" w:eastAsia="Times New Roman" w:hAnsi="Times New Roman" w:cs="Times New Roman"/>
                <w:iCs/>
                <w:sz w:val="24"/>
                <w:szCs w:val="24"/>
                <w:lang w:eastAsia="lv-LV"/>
              </w:rPr>
              <w:t xml:space="preserve"> </w:t>
            </w:r>
            <w:r w:rsidR="00B636AC" w:rsidRPr="00BB6379">
              <w:rPr>
                <w:rFonts w:ascii="Times New Roman" w:eastAsia="Times New Roman" w:hAnsi="Times New Roman" w:cs="Times New Roman"/>
                <w:sz w:val="24"/>
                <w:szCs w:val="24"/>
                <w:lang w:eastAsia="lv-LV"/>
              </w:rPr>
              <w:t>Pēc SIA “Bite Latvija” un SIA “</w:t>
            </w:r>
            <w:proofErr w:type="spellStart"/>
            <w:r w:rsidR="00B636AC" w:rsidRPr="00BB6379">
              <w:rPr>
                <w:rFonts w:ascii="Times New Roman" w:eastAsia="Times New Roman" w:hAnsi="Times New Roman" w:cs="Times New Roman"/>
                <w:sz w:val="24"/>
                <w:szCs w:val="24"/>
                <w:lang w:eastAsia="lv-LV"/>
              </w:rPr>
              <w:t>Latnet</w:t>
            </w:r>
            <w:proofErr w:type="spellEnd"/>
            <w:r w:rsidR="00B636AC" w:rsidRPr="00BB6379">
              <w:rPr>
                <w:rFonts w:ascii="Times New Roman" w:eastAsia="Times New Roman" w:hAnsi="Times New Roman" w:cs="Times New Roman"/>
                <w:sz w:val="24"/>
                <w:szCs w:val="24"/>
                <w:lang w:eastAsia="lv-LV"/>
              </w:rPr>
              <w:t>” sniegtās informācijas, vienas tiešsaistes saskarnes ierobežošana un administrēšana vienam komersantam izmaksā no 5 līdz 25 EUR, bez PVN.</w:t>
            </w:r>
            <w:r>
              <w:rPr>
                <w:rFonts w:ascii="Times New Roman" w:eastAsia="Times New Roman" w:hAnsi="Times New Roman" w:cs="Times New Roman"/>
                <w:sz w:val="24"/>
                <w:szCs w:val="24"/>
                <w:lang w:eastAsia="lv-LV"/>
              </w:rPr>
              <w:t xml:space="preserve"> Attiecīgi</w:t>
            </w:r>
            <w:r w:rsidR="00B636AC" w:rsidRPr="00BB6379">
              <w:rPr>
                <w:rFonts w:ascii="Times New Roman" w:eastAsia="Times New Roman" w:hAnsi="Times New Roman" w:cs="Times New Roman"/>
                <w:sz w:val="24"/>
                <w:szCs w:val="24"/>
                <w:lang w:eastAsia="lv-LV"/>
              </w:rPr>
              <w:t xml:space="preserve"> </w:t>
            </w:r>
            <w:r w:rsidR="00976F84" w:rsidRPr="001906D4">
              <w:rPr>
                <w:rFonts w:ascii="Times New Roman" w:eastAsia="Times New Roman" w:hAnsi="Times New Roman" w:cs="Times New Roman"/>
                <w:iCs/>
                <w:sz w:val="24"/>
                <w:szCs w:val="24"/>
                <w:lang w:eastAsia="lv-LV"/>
              </w:rPr>
              <w:t>173 elektronisko sakaru komersantiem, kas sniedz interneta piekļuves pakalpojumus, kopā radītās izmaksas par 110 (</w:t>
            </w:r>
            <w:r w:rsidR="00976F84" w:rsidRPr="00BB6379">
              <w:rPr>
                <w:rFonts w:ascii="Times New Roman" w:eastAsia="Times New Roman" w:hAnsi="Times New Roman" w:cs="Times New Roman"/>
                <w:iCs/>
                <w:sz w:val="24"/>
                <w:szCs w:val="24"/>
                <w:lang w:eastAsia="lv-LV"/>
              </w:rPr>
              <w:t>līdz 100 PTAC pieprasījumiem un 10 Veselības inspekcijas pieprasījumiem</w:t>
            </w:r>
            <w:r w:rsidR="00976F84" w:rsidRPr="001906D4">
              <w:rPr>
                <w:rFonts w:ascii="Times New Roman" w:eastAsia="Times New Roman" w:hAnsi="Times New Roman" w:cs="Times New Roman"/>
                <w:iCs/>
                <w:sz w:val="24"/>
                <w:szCs w:val="24"/>
                <w:lang w:eastAsia="lv-LV"/>
              </w:rPr>
              <w:t xml:space="preserve">) tiešsaistes saskarņu ierobežošanas pieprasījumiem viena gada laikā varētu sasniegt </w:t>
            </w:r>
            <w:r w:rsidR="00976F84" w:rsidRPr="00BB6379">
              <w:rPr>
                <w:rFonts w:ascii="Times New Roman" w:eastAsia="Times New Roman" w:hAnsi="Times New Roman" w:cs="Times New Roman"/>
                <w:iCs/>
                <w:sz w:val="24"/>
                <w:szCs w:val="24"/>
                <w:lang w:eastAsia="lv-LV"/>
              </w:rPr>
              <w:t xml:space="preserve">līdz </w:t>
            </w:r>
            <w:r w:rsidR="00976F84" w:rsidRPr="001906D4">
              <w:rPr>
                <w:rFonts w:ascii="Times New Roman" w:eastAsia="Times New Roman" w:hAnsi="Times New Roman" w:cs="Times New Roman"/>
                <w:iCs/>
                <w:sz w:val="24"/>
                <w:szCs w:val="24"/>
                <w:lang w:eastAsia="lv-LV"/>
              </w:rPr>
              <w:t xml:space="preserve">475750 EUR, </w:t>
            </w:r>
            <w:r w:rsidR="00976F84" w:rsidRPr="00BB6379">
              <w:rPr>
                <w:rFonts w:ascii="Times New Roman" w:eastAsia="Times New Roman" w:hAnsi="Times New Roman" w:cs="Times New Roman"/>
                <w:iCs/>
                <w:sz w:val="24"/>
                <w:szCs w:val="24"/>
                <w:lang w:eastAsia="lv-LV"/>
              </w:rPr>
              <w:t>bez PVN,</w:t>
            </w:r>
            <w:r w:rsidR="00976F84" w:rsidRPr="001906D4">
              <w:rPr>
                <w:rFonts w:ascii="Times New Roman" w:eastAsia="Times New Roman" w:hAnsi="Times New Roman" w:cs="Times New Roman"/>
                <w:iCs/>
                <w:sz w:val="24"/>
                <w:szCs w:val="24"/>
                <w:lang w:eastAsia="lv-LV"/>
              </w:rPr>
              <w:t xml:space="preserve"> ja pieņem, ka vienas tiešsaistes saskarnes ierobežošana izmaksā </w:t>
            </w:r>
            <w:r w:rsidR="00976F84" w:rsidRPr="00BB6379">
              <w:rPr>
                <w:rFonts w:ascii="Times New Roman" w:eastAsia="Times New Roman" w:hAnsi="Times New Roman" w:cs="Times New Roman"/>
                <w:iCs/>
                <w:sz w:val="24"/>
                <w:szCs w:val="24"/>
                <w:lang w:eastAsia="lv-LV"/>
              </w:rPr>
              <w:t>līdz 25 EUR, bez PVN</w:t>
            </w:r>
            <w:r w:rsidR="00976F84" w:rsidRPr="001906D4">
              <w:rPr>
                <w:rFonts w:ascii="Times New Roman" w:eastAsia="Times New Roman" w:hAnsi="Times New Roman" w:cs="Times New Roman"/>
                <w:iCs/>
                <w:sz w:val="24"/>
                <w:szCs w:val="24"/>
                <w:lang w:eastAsia="lv-LV"/>
              </w:rPr>
              <w:t>.</w:t>
            </w:r>
            <w:r w:rsidR="00810E84">
              <w:rPr>
                <w:rFonts w:ascii="Times New Roman" w:eastAsia="Times New Roman" w:hAnsi="Times New Roman" w:cs="Times New Roman"/>
                <w:iCs/>
                <w:sz w:val="24"/>
                <w:szCs w:val="24"/>
                <w:lang w:eastAsia="lv-LV"/>
              </w:rPr>
              <w:t xml:space="preserve"> Piebilstams, ka</w:t>
            </w:r>
            <w:r>
              <w:rPr>
                <w:rFonts w:ascii="Times New Roman" w:eastAsia="Times New Roman" w:hAnsi="Times New Roman" w:cs="Times New Roman"/>
                <w:iCs/>
                <w:sz w:val="24"/>
                <w:szCs w:val="24"/>
                <w:lang w:eastAsia="lv-LV"/>
              </w:rPr>
              <w:t>, lai sasniegtu konkrētas</w:t>
            </w:r>
            <w:r w:rsidR="00810E84">
              <w:rPr>
                <w:rFonts w:ascii="Times New Roman" w:eastAsia="Times New Roman" w:hAnsi="Times New Roman" w:cs="Times New Roman"/>
                <w:iCs/>
                <w:sz w:val="24"/>
                <w:szCs w:val="24"/>
                <w:lang w:eastAsia="lv-LV"/>
              </w:rPr>
              <w:t xml:space="preserve"> tiešsaistes saskarnes bloķēšanu </w:t>
            </w:r>
            <w:r w:rsidRPr="0024319A">
              <w:rPr>
                <w:rFonts w:ascii="Times New Roman" w:eastAsia="Times New Roman" w:hAnsi="Times New Roman" w:cs="Times New Roman"/>
                <w:iCs/>
                <w:sz w:val="24"/>
                <w:szCs w:val="24"/>
                <w:lang w:eastAsia="lv-LV"/>
              </w:rPr>
              <w:t>elektronisko sakaru tīklā</w:t>
            </w:r>
            <w:r>
              <w:rPr>
                <w:rFonts w:ascii="Times New Roman" w:eastAsia="Times New Roman" w:hAnsi="Times New Roman" w:cs="Times New Roman"/>
                <w:iCs/>
                <w:sz w:val="24"/>
                <w:szCs w:val="24"/>
                <w:lang w:eastAsia="lv-LV"/>
              </w:rPr>
              <w:t>, tā ir jāveic visiem elektronisko sakaru komersantiem vienlaicīgi.</w:t>
            </w:r>
          </w:p>
          <w:p w14:paraId="5DB60D50" w14:textId="77777777" w:rsidR="00976F84" w:rsidRPr="001906D4" w:rsidRDefault="00976F84" w:rsidP="001906D4">
            <w:pPr>
              <w:spacing w:after="0"/>
              <w:jc w:val="both"/>
              <w:rPr>
                <w:rFonts w:ascii="Times New Roman" w:eastAsia="Times New Roman" w:hAnsi="Times New Roman" w:cs="Times New Roman"/>
                <w:iCs/>
                <w:sz w:val="24"/>
                <w:szCs w:val="24"/>
                <w:lang w:eastAsia="lv-LV"/>
              </w:rPr>
            </w:pPr>
            <w:r w:rsidRPr="001906D4">
              <w:rPr>
                <w:rFonts w:ascii="Times New Roman" w:eastAsia="Times New Roman" w:hAnsi="Times New Roman" w:cs="Times New Roman"/>
                <w:iCs/>
                <w:sz w:val="24"/>
                <w:szCs w:val="24"/>
                <w:lang w:eastAsia="lv-LV"/>
              </w:rPr>
              <w:t>25 EUR x 110 x 173 = 475750 EUR</w:t>
            </w:r>
          </w:p>
          <w:p w14:paraId="2C298FC1" w14:textId="77777777" w:rsidR="00976F84" w:rsidRPr="001906D4" w:rsidRDefault="00976F84" w:rsidP="001906D4">
            <w:pPr>
              <w:spacing w:after="0"/>
              <w:jc w:val="both"/>
              <w:rPr>
                <w:rFonts w:ascii="Times New Roman" w:eastAsia="Times New Roman" w:hAnsi="Times New Roman" w:cs="Times New Roman"/>
                <w:iCs/>
                <w:sz w:val="24"/>
                <w:szCs w:val="24"/>
                <w:lang w:eastAsia="lv-LV"/>
              </w:rPr>
            </w:pPr>
          </w:p>
          <w:p w14:paraId="517CA2D9" w14:textId="06979F42" w:rsidR="00976F84" w:rsidRPr="00BB6379" w:rsidRDefault="00976F84" w:rsidP="001906D4">
            <w:pPr>
              <w:spacing w:after="0"/>
              <w:jc w:val="both"/>
              <w:rPr>
                <w:rFonts w:ascii="Times New Roman" w:eastAsia="Times New Roman" w:hAnsi="Times New Roman" w:cs="Times New Roman"/>
                <w:iCs/>
                <w:sz w:val="24"/>
                <w:szCs w:val="24"/>
                <w:lang w:eastAsia="lv-LV"/>
              </w:rPr>
            </w:pPr>
            <w:r w:rsidRPr="00BB6379">
              <w:rPr>
                <w:rFonts w:ascii="Times New Roman" w:eastAsia="Times New Roman" w:hAnsi="Times New Roman" w:cs="Times New Roman"/>
                <w:iCs/>
                <w:sz w:val="24"/>
                <w:szCs w:val="24"/>
                <w:lang w:eastAsia="lv-LV"/>
              </w:rPr>
              <w:t>Līdz ar to vidēji vienam</w:t>
            </w:r>
            <w:r w:rsidR="00755C29" w:rsidRPr="00BB6379">
              <w:rPr>
                <w:rFonts w:ascii="Times New Roman" w:eastAsia="Times New Roman" w:hAnsi="Times New Roman" w:cs="Times New Roman"/>
                <w:iCs/>
                <w:sz w:val="24"/>
                <w:szCs w:val="24"/>
                <w:lang w:eastAsia="lv-LV"/>
              </w:rPr>
              <w:t xml:space="preserve"> elektronisko sakaru</w:t>
            </w:r>
            <w:r w:rsidRPr="00BB6379">
              <w:rPr>
                <w:rFonts w:ascii="Times New Roman" w:eastAsia="Times New Roman" w:hAnsi="Times New Roman" w:cs="Times New Roman"/>
                <w:iCs/>
                <w:sz w:val="24"/>
                <w:szCs w:val="24"/>
                <w:lang w:eastAsia="lv-LV"/>
              </w:rPr>
              <w:t xml:space="preserve"> komersantam radītās administratīvās izmaksas varētu sasniegt līdz 2750 EUR gadā.</w:t>
            </w:r>
          </w:p>
          <w:p w14:paraId="36331FA6" w14:textId="3CE56A4E" w:rsidR="00976F84" w:rsidRPr="00BB6379" w:rsidRDefault="00976F84" w:rsidP="00BB6379">
            <w:pPr>
              <w:spacing w:after="0" w:line="240" w:lineRule="auto"/>
              <w:jc w:val="both"/>
              <w:rPr>
                <w:rFonts w:ascii="Times New Roman" w:eastAsia="Times New Roman" w:hAnsi="Times New Roman" w:cs="Times New Roman"/>
                <w:iCs/>
                <w:sz w:val="24"/>
                <w:szCs w:val="24"/>
                <w:lang w:eastAsia="lv-LV"/>
              </w:rPr>
            </w:pPr>
            <w:r w:rsidRPr="00BB6379">
              <w:rPr>
                <w:rFonts w:ascii="Times New Roman" w:eastAsia="Times New Roman" w:hAnsi="Times New Roman" w:cs="Times New Roman"/>
                <w:iCs/>
                <w:sz w:val="24"/>
                <w:szCs w:val="24"/>
                <w:lang w:eastAsia="lv-LV"/>
              </w:rPr>
              <w:t>475750 EUR / 173 = 2750 EUR gadā</w:t>
            </w:r>
          </w:p>
          <w:p w14:paraId="482C08E1" w14:textId="5C5D71B5" w:rsidR="00B636AC" w:rsidRPr="00BB6379" w:rsidRDefault="00B636AC" w:rsidP="00BB6379">
            <w:pPr>
              <w:spacing w:after="0" w:line="240" w:lineRule="auto"/>
              <w:jc w:val="both"/>
              <w:rPr>
                <w:rFonts w:ascii="Times New Roman" w:eastAsia="Times New Roman" w:hAnsi="Times New Roman" w:cs="Times New Roman"/>
                <w:iCs/>
                <w:sz w:val="24"/>
                <w:szCs w:val="24"/>
                <w:lang w:eastAsia="lv-LV"/>
              </w:rPr>
            </w:pPr>
          </w:p>
          <w:p w14:paraId="28760A6A" w14:textId="77777777" w:rsidR="00B636AC" w:rsidRPr="007419AA" w:rsidRDefault="00B636AC" w:rsidP="00BB6379">
            <w:pPr>
              <w:spacing w:after="0"/>
              <w:jc w:val="both"/>
              <w:rPr>
                <w:rFonts w:ascii="Times New Roman" w:eastAsia="Times New Roman" w:hAnsi="Times New Roman" w:cs="Times New Roman"/>
                <w:sz w:val="24"/>
                <w:szCs w:val="24"/>
                <w:u w:val="single"/>
                <w:lang w:eastAsia="lv-LV"/>
              </w:rPr>
            </w:pPr>
            <w:r w:rsidRPr="009015CE">
              <w:rPr>
                <w:rFonts w:ascii="Times New Roman" w:eastAsia="Times New Roman" w:hAnsi="Times New Roman" w:cs="Times New Roman"/>
                <w:sz w:val="24"/>
                <w:szCs w:val="24"/>
                <w:lang w:eastAsia="lv-LV"/>
              </w:rPr>
              <w:t xml:space="preserve">Pēc </w:t>
            </w:r>
            <w:r w:rsidRPr="009015CE">
              <w:rPr>
                <w:rFonts w:ascii="Times New Roman" w:hAnsi="Times New Roman" w:cs="Times New Roman"/>
                <w:sz w:val="24"/>
                <w:szCs w:val="24"/>
                <w:lang w:eastAsia="lv-LV"/>
              </w:rPr>
              <w:t xml:space="preserve">Augstākā līmeņa domēna “.lv” reģistra sniegtās informācijas, nav iespējams aprēķināt viena domēna vārda atslēgšanas izmaksas. Savukārt viena domēna lietošanas tiesību iegūšana izmaksā 10 – 60 EUR gadā un šīs izmaksas būs jāsedz iestādei, kas </w:t>
            </w:r>
            <w:r w:rsidRPr="00BB6379">
              <w:rPr>
                <w:rFonts w:ascii="Times New Roman" w:hAnsi="Times New Roman" w:cs="Times New Roman"/>
                <w:sz w:val="24"/>
                <w:szCs w:val="24"/>
                <w:lang w:eastAsia="lv-LV"/>
              </w:rPr>
              <w:t>pārņēma konkrētā domēna lietošanas tiesības</w:t>
            </w:r>
            <w:r w:rsidRPr="001906D4">
              <w:rPr>
                <w:rFonts w:ascii="Times New Roman" w:hAnsi="Times New Roman" w:cs="Times New Roman"/>
                <w:sz w:val="24"/>
                <w:szCs w:val="24"/>
                <w:lang w:eastAsia="lv-LV"/>
              </w:rPr>
              <w:t>.</w:t>
            </w:r>
          </w:p>
          <w:p w14:paraId="143AA26E" w14:textId="77777777" w:rsidR="00B636AC" w:rsidRDefault="00B636AC" w:rsidP="00B636AC">
            <w:pPr>
              <w:spacing w:after="0" w:line="240" w:lineRule="auto"/>
              <w:jc w:val="both"/>
              <w:rPr>
                <w:rFonts w:ascii="Times New Roman" w:eastAsia="Times New Roman" w:hAnsi="Times New Roman" w:cs="Times New Roman"/>
                <w:sz w:val="24"/>
                <w:szCs w:val="24"/>
                <w:lang w:eastAsia="lv-LV"/>
              </w:rPr>
            </w:pPr>
          </w:p>
          <w:p w14:paraId="523EF95F" w14:textId="27F7B23D" w:rsidR="00C51530" w:rsidRDefault="00C51530" w:rsidP="00B636AC">
            <w:pPr>
              <w:spacing w:after="0" w:line="240" w:lineRule="auto"/>
              <w:jc w:val="both"/>
              <w:rPr>
                <w:rFonts w:ascii="Times New Roman" w:hAnsi="Times New Roman" w:cs="Times New Roman"/>
                <w:sz w:val="24"/>
                <w:szCs w:val="24"/>
              </w:rPr>
            </w:pPr>
            <w:r w:rsidRPr="009015CE">
              <w:rPr>
                <w:rFonts w:ascii="Times New Roman" w:eastAsia="Times New Roman" w:hAnsi="Times New Roman" w:cs="Times New Roman"/>
                <w:sz w:val="24"/>
                <w:szCs w:val="24"/>
                <w:lang w:eastAsia="lv-LV"/>
              </w:rPr>
              <w:t xml:space="preserve">Pēc PTAC sniegtās informācijas, atbilstoši saņemtajiem iesniegumiem un izskatītajām administratīvajām lietām vidēji </w:t>
            </w:r>
            <w:r w:rsidRPr="009015CE">
              <w:rPr>
                <w:rFonts w:ascii="Times New Roman" w:eastAsia="Times New Roman" w:hAnsi="Times New Roman" w:cs="Times New Roman"/>
                <w:sz w:val="24"/>
                <w:szCs w:val="24"/>
                <w:lang w:eastAsia="lv-LV"/>
              </w:rPr>
              <w:lastRenderedPageBreak/>
              <w:t>gadā 20–50 informācijas pieprasījumi par tiešsaistes saskarnēm, gadījumos, kad informāciju par turētāju nav iespējams atklāt bez pieprasījuma veikšanas.</w:t>
            </w:r>
            <w:r w:rsidR="00123D04">
              <w:rPr>
                <w:rFonts w:ascii="Times New Roman" w:eastAsia="Times New Roman" w:hAnsi="Times New Roman" w:cs="Times New Roman"/>
                <w:sz w:val="24"/>
                <w:szCs w:val="24"/>
                <w:lang w:eastAsia="lv-LV"/>
              </w:rPr>
              <w:t xml:space="preserve"> Izmaksas elektronisko sakaru komersantiem par tiešsaistes saskarnēm (noslodzes datu vai saglabājamo datu) ir atkarīgas no konkrētā pieprasījuma sarežģītības un komersanta izmantotajām tehnoloģijām. Pēc </w:t>
            </w:r>
            <w:r w:rsidR="00123D04" w:rsidRPr="00EB3BA2">
              <w:rPr>
                <w:rFonts w:ascii="Times New Roman" w:hAnsi="Times New Roman" w:cs="Times New Roman"/>
                <w:sz w:val="24"/>
                <w:szCs w:val="24"/>
              </w:rPr>
              <w:t>SIA</w:t>
            </w:r>
            <w:r w:rsidR="00123D04">
              <w:rPr>
                <w:rFonts w:ascii="Times New Roman" w:hAnsi="Times New Roman" w:cs="Times New Roman"/>
                <w:sz w:val="24"/>
                <w:szCs w:val="24"/>
              </w:rPr>
              <w:t xml:space="preserve"> “</w:t>
            </w:r>
            <w:r w:rsidR="00123D04" w:rsidRPr="00EB3BA2">
              <w:rPr>
                <w:rFonts w:ascii="Times New Roman" w:hAnsi="Times New Roman" w:cs="Times New Roman"/>
                <w:sz w:val="24"/>
                <w:szCs w:val="24"/>
              </w:rPr>
              <w:t>Latvijas Mobilais Telefons</w:t>
            </w:r>
            <w:r w:rsidR="00123D04">
              <w:rPr>
                <w:rFonts w:ascii="Times New Roman" w:hAnsi="Times New Roman" w:cs="Times New Roman"/>
                <w:sz w:val="24"/>
                <w:szCs w:val="24"/>
              </w:rPr>
              <w:t>”</w:t>
            </w:r>
            <w:r w:rsidR="00123D04" w:rsidRPr="00EB3BA2">
              <w:rPr>
                <w:rFonts w:ascii="Times New Roman" w:hAnsi="Times New Roman" w:cs="Times New Roman"/>
                <w:sz w:val="24"/>
                <w:szCs w:val="24"/>
              </w:rPr>
              <w:t xml:space="preserve"> </w:t>
            </w:r>
            <w:r w:rsidR="00123D04">
              <w:rPr>
                <w:rFonts w:ascii="Times New Roman" w:hAnsi="Times New Roman" w:cs="Times New Roman"/>
                <w:sz w:val="24"/>
                <w:szCs w:val="24"/>
              </w:rPr>
              <w:t xml:space="preserve">sniegtās informācijas, piemēram, viena noslodzes datu pieprasījuma apstrādes izmaksas var sasniegt līdz 35 EUR. Līdz ar to paredzams, ka </w:t>
            </w:r>
            <w:r w:rsidR="00D75FC3">
              <w:rPr>
                <w:rFonts w:ascii="Times New Roman" w:hAnsi="Times New Roman" w:cs="Times New Roman"/>
                <w:sz w:val="24"/>
                <w:szCs w:val="24"/>
              </w:rPr>
              <w:t>ikgadējais</w:t>
            </w:r>
            <w:r w:rsidR="00123D04">
              <w:rPr>
                <w:rFonts w:ascii="Times New Roman" w:hAnsi="Times New Roman" w:cs="Times New Roman"/>
                <w:sz w:val="24"/>
                <w:szCs w:val="24"/>
              </w:rPr>
              <w:t xml:space="preserve"> administratīvais slogs </w:t>
            </w:r>
            <w:r w:rsidR="00D75FC3">
              <w:rPr>
                <w:rFonts w:ascii="Times New Roman" w:hAnsi="Times New Roman" w:cs="Times New Roman"/>
                <w:sz w:val="24"/>
                <w:szCs w:val="24"/>
              </w:rPr>
              <w:t xml:space="preserve">nozarei </w:t>
            </w:r>
            <w:r w:rsidR="00123D04">
              <w:rPr>
                <w:rFonts w:ascii="Times New Roman" w:hAnsi="Times New Roman" w:cs="Times New Roman"/>
                <w:sz w:val="24"/>
                <w:szCs w:val="24"/>
              </w:rPr>
              <w:t xml:space="preserve">var svārstīties no 700 – 1750 EUR. </w:t>
            </w:r>
          </w:p>
          <w:p w14:paraId="062EE85D" w14:textId="0455EB0E" w:rsidR="00123D04" w:rsidRDefault="00123D04" w:rsidP="00B636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 EUR</w:t>
            </w:r>
            <w:r w:rsidR="00D75FC3">
              <w:rPr>
                <w:rFonts w:ascii="Times New Roman" w:eastAsia="Times New Roman" w:hAnsi="Times New Roman" w:cs="Times New Roman"/>
                <w:sz w:val="24"/>
                <w:szCs w:val="24"/>
                <w:lang w:eastAsia="lv-LV"/>
              </w:rPr>
              <w:t xml:space="preserve"> x 20 </w:t>
            </w:r>
            <w:r>
              <w:rPr>
                <w:rFonts w:ascii="Times New Roman" w:eastAsia="Times New Roman" w:hAnsi="Times New Roman" w:cs="Times New Roman"/>
                <w:sz w:val="24"/>
                <w:szCs w:val="24"/>
                <w:lang w:eastAsia="lv-LV"/>
              </w:rPr>
              <w:t>= 700 EUR</w:t>
            </w:r>
          </w:p>
          <w:p w14:paraId="0C4EFC23" w14:textId="05281634" w:rsidR="00123D04" w:rsidRDefault="00123D04" w:rsidP="00B636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 EUR </w:t>
            </w:r>
            <w:r w:rsidR="00D75FC3">
              <w:rPr>
                <w:rFonts w:ascii="Times New Roman" w:eastAsia="Times New Roman" w:hAnsi="Times New Roman" w:cs="Times New Roman"/>
                <w:sz w:val="24"/>
                <w:szCs w:val="24"/>
                <w:lang w:eastAsia="lv-LV"/>
              </w:rPr>
              <w:t xml:space="preserve">x 50 </w:t>
            </w:r>
            <w:r>
              <w:rPr>
                <w:rFonts w:ascii="Times New Roman" w:eastAsia="Times New Roman" w:hAnsi="Times New Roman" w:cs="Times New Roman"/>
                <w:sz w:val="24"/>
                <w:szCs w:val="24"/>
                <w:lang w:eastAsia="lv-LV"/>
              </w:rPr>
              <w:t>= 1750 EUR</w:t>
            </w:r>
          </w:p>
          <w:p w14:paraId="6074C351" w14:textId="77777777" w:rsidR="00C51530" w:rsidRDefault="00C51530" w:rsidP="00B636AC">
            <w:pPr>
              <w:spacing w:after="0" w:line="240" w:lineRule="auto"/>
              <w:jc w:val="both"/>
              <w:rPr>
                <w:rFonts w:ascii="Times New Roman" w:eastAsia="Times New Roman" w:hAnsi="Times New Roman" w:cs="Times New Roman"/>
                <w:sz w:val="24"/>
                <w:szCs w:val="24"/>
                <w:lang w:eastAsia="lv-LV"/>
              </w:rPr>
            </w:pPr>
          </w:p>
          <w:p w14:paraId="07E02205" w14:textId="33A6F7A9" w:rsidR="00B636AC" w:rsidRPr="00BB6379" w:rsidRDefault="00B636AC" w:rsidP="00BB6379">
            <w:pPr>
              <w:spacing w:after="0" w:line="240" w:lineRule="auto"/>
              <w:jc w:val="both"/>
              <w:rPr>
                <w:rFonts w:ascii="Times New Roman" w:eastAsia="Times New Roman" w:hAnsi="Times New Roman" w:cs="Times New Roman"/>
                <w:iCs/>
                <w:sz w:val="24"/>
                <w:szCs w:val="24"/>
                <w:lang w:eastAsia="lv-LV"/>
              </w:rPr>
            </w:pPr>
            <w:r w:rsidRPr="00BB6379">
              <w:rPr>
                <w:rFonts w:ascii="Times New Roman" w:eastAsia="Times New Roman" w:hAnsi="Times New Roman" w:cs="Times New Roman"/>
                <w:sz w:val="24"/>
                <w:szCs w:val="24"/>
                <w:lang w:eastAsia="lv-LV"/>
              </w:rPr>
              <w:t>Likumprojekts paredz, ka gadījumos, kad PTAC publicē informāciju par rakstveida apņemšanos vai lēmumu  oficiālajā izdevumā “Latvijas Vēstnesis”, ar publicēšanu saistītos izdevumus sedz ražotājs, pārdevējs vai pakalpojuma sniedzējs, kas</w:t>
            </w:r>
            <w:r w:rsidR="00734D3F">
              <w:rPr>
                <w:rFonts w:ascii="Times New Roman" w:eastAsia="Times New Roman" w:hAnsi="Times New Roman" w:cs="Times New Roman"/>
                <w:sz w:val="24"/>
                <w:szCs w:val="24"/>
                <w:lang w:eastAsia="lv-LV"/>
              </w:rPr>
              <w:t xml:space="preserve"> attiecīgi</w:t>
            </w:r>
            <w:r w:rsidRPr="00BB6379">
              <w:rPr>
                <w:rFonts w:ascii="Times New Roman" w:eastAsia="Times New Roman" w:hAnsi="Times New Roman" w:cs="Times New Roman"/>
                <w:sz w:val="24"/>
                <w:szCs w:val="24"/>
                <w:lang w:eastAsia="lv-LV"/>
              </w:rPr>
              <w:t xml:space="preserve"> radīs tam administratīvās izmaksas. Pēc Latvijas Republikas oficiālā izdevēja “Latvijas Vēstnesis” mājaslapā pieejamās informācijas, </w:t>
            </w:r>
            <w:r w:rsidRPr="00BB6379">
              <w:rPr>
                <w:rFonts w:ascii="Times New Roman" w:eastAsia="Times New Roman" w:hAnsi="Times New Roman" w:cs="Times New Roman"/>
                <w:iCs/>
                <w:sz w:val="24"/>
                <w:szCs w:val="24"/>
                <w:lang w:eastAsia="lv-LV"/>
              </w:rPr>
              <w:t>izmaksas par paziņojumu publicēšanu oficiālajā izdevumā “Latvijas Vēstnesis”, piemēram, par lēmumu vai ražotāju, pārdevēju vai pakalpojumu sniedzēju rakstveida apņemšanos ir 39,13 EUR paziņojumam līdz 500 rakstu zīmēm, 0,078 EUR ar katru nākamo rakstu zīmi pēc 500 rakstu zīmēm, 0,047 EUR par katru nākamo rakstu zīmi no 10001 rakstu zīmes.</w:t>
            </w:r>
          </w:p>
          <w:p w14:paraId="5F0AA281" w14:textId="0C1EBA15" w:rsidR="00976F84" w:rsidRPr="001906D4" w:rsidRDefault="00976F84" w:rsidP="001906D4">
            <w:pPr>
              <w:spacing w:after="0" w:line="240" w:lineRule="auto"/>
              <w:jc w:val="both"/>
              <w:rPr>
                <w:rFonts w:ascii="Times New Roman" w:eastAsia="Times New Roman" w:hAnsi="Times New Roman" w:cs="Times New Roman"/>
                <w:iCs/>
                <w:sz w:val="24"/>
                <w:szCs w:val="24"/>
                <w:lang w:eastAsia="lv-LV"/>
              </w:rPr>
            </w:pPr>
          </w:p>
        </w:tc>
      </w:tr>
      <w:tr w:rsidR="00976F84" w:rsidRPr="00122645" w14:paraId="2448D5B5"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tcPr>
          <w:p w14:paraId="173789AE"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w:t>
            </w:r>
          </w:p>
        </w:tc>
        <w:tc>
          <w:tcPr>
            <w:tcW w:w="1087" w:type="pct"/>
            <w:tcBorders>
              <w:top w:val="outset" w:sz="6" w:space="0" w:color="auto"/>
              <w:left w:val="outset" w:sz="6" w:space="0" w:color="auto"/>
              <w:bottom w:val="outset" w:sz="6" w:space="0" w:color="auto"/>
              <w:right w:val="outset" w:sz="6" w:space="0" w:color="auto"/>
            </w:tcBorders>
          </w:tcPr>
          <w:p w14:paraId="48A9A337"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BD3014">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tcPr>
          <w:p w14:paraId="79C20BBA" w14:textId="454F4766" w:rsidR="00976F84" w:rsidRPr="00ED7C6A" w:rsidRDefault="00B636AC" w:rsidP="00BB6379">
            <w:pPr>
              <w:spacing w:after="0" w:line="240" w:lineRule="auto"/>
              <w:jc w:val="both"/>
              <w:rPr>
                <w:rFonts w:ascii="Times New Roman" w:eastAsia="Times New Roman" w:hAnsi="Times New Roman" w:cs="Times New Roman"/>
                <w:bCs/>
                <w:iCs/>
                <w:sz w:val="24"/>
                <w:szCs w:val="24"/>
                <w:lang w:eastAsia="lv-LV"/>
              </w:rPr>
            </w:pPr>
            <w:r w:rsidRPr="00BB6379">
              <w:rPr>
                <w:rFonts w:ascii="Times New Roman" w:eastAsia="Times New Roman" w:hAnsi="Times New Roman" w:cs="Times New Roman"/>
                <w:iCs/>
                <w:sz w:val="24"/>
                <w:szCs w:val="24"/>
                <w:lang w:eastAsia="lv-LV"/>
              </w:rPr>
              <w:t xml:space="preserve">Speciālas infrastruktūras izveide, kas ļauj nodrošināt tiešsaistes saskarņu ierobežošanu, paredz atbilstības izmaksu pieaugumu elektronisko sakaru komersantiem. Pēc Latvijas Interneta asociācijas sniegtās informācijas šādas infrastruktūras izveides izmaksas var svārstīties no </w:t>
            </w:r>
            <w:r w:rsidRPr="00BB6379">
              <w:rPr>
                <w:rFonts w:ascii="Times New Roman" w:eastAsia="Times New Roman" w:hAnsi="Times New Roman" w:cs="Times New Roman"/>
                <w:sz w:val="24"/>
                <w:szCs w:val="24"/>
                <w:lang w:eastAsia="lv-LV"/>
              </w:rPr>
              <w:t>5000 līdz 15000 EUR vienam komersantam, atkarībā no komersanta lieluma un izmantotajām tehnoloģijām. Tomēr, ņemot vērā, ka jau šobrīd Izložu un azartspēļu uzraudzības inspekcijai ir tiesības ierobežot piekļuvi tīmekļa vietnei, atbilstoši Elektronisko sakaru likumam, komersantiem jau ir izveidota minētā infrastruktūra un šīs izmaksas attieksies tikai uz jaunajiem tirgus dalībniekiem.</w:t>
            </w:r>
          </w:p>
        </w:tc>
      </w:tr>
      <w:tr w:rsidR="00976F84" w:rsidRPr="00122645" w14:paraId="41C6AD1B"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93B5367"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087" w:type="pct"/>
            <w:tcBorders>
              <w:top w:val="outset" w:sz="6" w:space="0" w:color="auto"/>
              <w:left w:val="outset" w:sz="6" w:space="0" w:color="auto"/>
              <w:bottom w:val="outset" w:sz="6" w:space="0" w:color="auto"/>
              <w:right w:val="outset" w:sz="6" w:space="0" w:color="auto"/>
            </w:tcBorders>
            <w:hideMark/>
          </w:tcPr>
          <w:p w14:paraId="13FB574F"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2C5130B7" w14:textId="13D6EEE1" w:rsidR="00976F84" w:rsidRPr="00ED7C6A" w:rsidRDefault="00976F84" w:rsidP="00976F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FB58D4C"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550F1" w:rsidRPr="00E5323B" w14:paraId="13E2E35D"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AA041" w14:textId="77777777" w:rsidR="008550F1" w:rsidRPr="00ED7C6A" w:rsidRDefault="008550F1" w:rsidP="003A1B8F">
            <w:pPr>
              <w:spacing w:after="0" w:line="240" w:lineRule="auto"/>
              <w:jc w:val="center"/>
              <w:rPr>
                <w:rFonts w:ascii="Times New Roman" w:eastAsia="Times New Roman" w:hAnsi="Times New Roman" w:cs="Times New Roman"/>
                <w:b/>
                <w:bCs/>
                <w:iCs/>
                <w:sz w:val="24"/>
                <w:szCs w:val="24"/>
                <w:lang w:eastAsia="lv-LV"/>
              </w:rPr>
            </w:pPr>
            <w:r w:rsidRPr="00ED7C6A">
              <w:rPr>
                <w:rFonts w:ascii="Times New Roman" w:eastAsia="Times New Roman" w:hAnsi="Times New Roman" w:cs="Times New Roman"/>
                <w:b/>
                <w:bCs/>
                <w:iCs/>
                <w:sz w:val="24"/>
                <w:szCs w:val="24"/>
                <w:lang w:eastAsia="lv-LV"/>
              </w:rPr>
              <w:t>III. Tiesību akta projekta ietekme uz valsts budžetu un pašvaldību budžetiem</w:t>
            </w:r>
          </w:p>
        </w:tc>
      </w:tr>
      <w:tr w:rsidR="008550F1" w:rsidRPr="009E1AA1" w14:paraId="65047EC0"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9231B" w14:textId="77777777" w:rsidR="008550F1" w:rsidRPr="00ED7C6A" w:rsidRDefault="008550F1" w:rsidP="003A1B8F">
            <w:pPr>
              <w:spacing w:after="0" w:line="240" w:lineRule="auto"/>
              <w:jc w:val="center"/>
              <w:rPr>
                <w:rFonts w:ascii="Times New Roman" w:eastAsia="Times New Roman" w:hAnsi="Times New Roman" w:cs="Times New Roman"/>
                <w:bCs/>
                <w:iCs/>
                <w:sz w:val="24"/>
                <w:szCs w:val="24"/>
                <w:lang w:eastAsia="lv-LV"/>
              </w:rPr>
            </w:pPr>
            <w:r w:rsidRPr="00ED7C6A">
              <w:rPr>
                <w:rFonts w:ascii="Times New Roman" w:eastAsia="Times New Roman" w:hAnsi="Times New Roman" w:cs="Times New Roman"/>
                <w:bCs/>
                <w:iCs/>
                <w:sz w:val="24"/>
                <w:szCs w:val="24"/>
                <w:lang w:eastAsia="lv-LV"/>
              </w:rPr>
              <w:t>Projekts šo jomu neskar</w:t>
            </w:r>
          </w:p>
        </w:tc>
      </w:tr>
    </w:tbl>
    <w:p w14:paraId="787F7194"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550F1" w:rsidRPr="00122645" w14:paraId="2DF97250"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525D6"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IV. Tiesību akta projekta ietekme uz spēkā esošo tiesību normu sistēmu</w:t>
            </w:r>
          </w:p>
        </w:tc>
      </w:tr>
      <w:tr w:rsidR="008550F1" w:rsidRPr="00A97E5E" w14:paraId="547CD080"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A32C4C"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6FE73327"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2094B913" w14:textId="34204DB8" w:rsidR="005F77D2" w:rsidRDefault="005F77D2" w:rsidP="005F77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Regulas Nr.2017/2394</w:t>
            </w:r>
            <w:r w:rsidR="00B1488A">
              <w:rPr>
                <w:rFonts w:ascii="Times New Roman" w:eastAsia="Times New Roman" w:hAnsi="Times New Roman" w:cs="Times New Roman"/>
                <w:iCs/>
                <w:sz w:val="24"/>
                <w:szCs w:val="24"/>
                <w:lang w:eastAsia="lv-LV"/>
              </w:rPr>
              <w:t xml:space="preserve"> pilnīgu</w:t>
            </w:r>
            <w:r>
              <w:rPr>
                <w:rFonts w:ascii="Times New Roman" w:eastAsia="Times New Roman" w:hAnsi="Times New Roman" w:cs="Times New Roman"/>
                <w:iCs/>
                <w:sz w:val="24"/>
                <w:szCs w:val="24"/>
                <w:lang w:eastAsia="lv-LV"/>
              </w:rPr>
              <w:t xml:space="preserve"> ieviešanu, papildus </w:t>
            </w:r>
            <w:r w:rsidR="001B30C5">
              <w:rPr>
                <w:rFonts w:ascii="Times New Roman" w:eastAsia="Times New Roman" w:hAnsi="Times New Roman" w:cs="Times New Roman"/>
                <w:iCs/>
                <w:sz w:val="24"/>
                <w:szCs w:val="24"/>
                <w:lang w:eastAsia="lv-LV"/>
              </w:rPr>
              <w:t>Likumprojektam</w:t>
            </w:r>
            <w:r>
              <w:rPr>
                <w:rFonts w:ascii="Times New Roman" w:eastAsia="Times New Roman" w:hAnsi="Times New Roman" w:cs="Times New Roman"/>
                <w:iCs/>
                <w:sz w:val="24"/>
                <w:szCs w:val="24"/>
                <w:lang w:eastAsia="lv-LV"/>
              </w:rPr>
              <w:t xml:space="preserve"> ir nepieciešams </w:t>
            </w:r>
            <w:r w:rsidR="001B30C5">
              <w:rPr>
                <w:rFonts w:ascii="Times New Roman" w:eastAsia="Times New Roman" w:hAnsi="Times New Roman" w:cs="Times New Roman"/>
                <w:iCs/>
                <w:sz w:val="24"/>
                <w:szCs w:val="24"/>
                <w:lang w:eastAsia="lv-LV"/>
              </w:rPr>
              <w:t>veikt</w:t>
            </w:r>
            <w:r>
              <w:rPr>
                <w:rFonts w:ascii="Times New Roman" w:eastAsia="Times New Roman" w:hAnsi="Times New Roman" w:cs="Times New Roman"/>
                <w:iCs/>
                <w:sz w:val="24"/>
                <w:szCs w:val="24"/>
                <w:lang w:eastAsia="lv-LV"/>
              </w:rPr>
              <w:t xml:space="preserve"> grozījumus </w:t>
            </w:r>
            <w:r w:rsidR="001B30C5">
              <w:rPr>
                <w:rFonts w:ascii="Times New Roman" w:eastAsia="Times New Roman" w:hAnsi="Times New Roman" w:cs="Times New Roman"/>
                <w:iCs/>
                <w:sz w:val="24"/>
                <w:szCs w:val="24"/>
                <w:lang w:eastAsia="lv-LV"/>
              </w:rPr>
              <w:t>šādos</w:t>
            </w:r>
            <w:r>
              <w:rPr>
                <w:rFonts w:ascii="Times New Roman" w:eastAsia="Times New Roman" w:hAnsi="Times New Roman" w:cs="Times New Roman"/>
                <w:iCs/>
                <w:sz w:val="24"/>
                <w:szCs w:val="24"/>
                <w:lang w:eastAsia="lv-LV"/>
              </w:rPr>
              <w:t xml:space="preserve"> tiesību aktos:</w:t>
            </w:r>
          </w:p>
          <w:p w14:paraId="583A66B2" w14:textId="413B4838" w:rsidR="00070EC3" w:rsidRDefault="00070EC3" w:rsidP="00070EC3">
            <w:pPr>
              <w:pStyle w:val="ListParagraph"/>
              <w:numPr>
                <w:ilvl w:val="0"/>
                <w:numId w:val="7"/>
              </w:numPr>
              <w:jc w:val="both"/>
              <w:rPr>
                <w:iCs/>
                <w:lang w:eastAsia="lv-LV"/>
              </w:rPr>
            </w:pPr>
            <w:r>
              <w:rPr>
                <w:iCs/>
                <w:lang w:eastAsia="lv-LV"/>
              </w:rPr>
              <w:t>Kredītiestāžu likum</w:t>
            </w:r>
            <w:r w:rsidR="00DB16D5">
              <w:rPr>
                <w:iCs/>
                <w:lang w:eastAsia="lv-LV"/>
              </w:rPr>
              <w:t>ā, nosakot kredītiestādēm pienākumu sniegt to rīcībā esošās neizpaužamās ziņas PTAC.</w:t>
            </w:r>
          </w:p>
          <w:p w14:paraId="3ADC5F92" w14:textId="04F9D119" w:rsidR="004C3C3E" w:rsidRDefault="004C3C3E" w:rsidP="00070EC3">
            <w:pPr>
              <w:pStyle w:val="ListParagraph"/>
              <w:numPr>
                <w:ilvl w:val="0"/>
                <w:numId w:val="7"/>
              </w:numPr>
              <w:jc w:val="both"/>
              <w:rPr>
                <w:iCs/>
                <w:lang w:eastAsia="lv-LV"/>
              </w:rPr>
            </w:pPr>
            <w:r>
              <w:rPr>
                <w:iCs/>
                <w:lang w:eastAsia="lv-LV"/>
              </w:rPr>
              <w:lastRenderedPageBreak/>
              <w:t>Kontu reģistra likumā, nosakot</w:t>
            </w:r>
            <w:r w:rsidR="00352F16">
              <w:rPr>
                <w:iCs/>
                <w:lang w:eastAsia="lv-LV"/>
              </w:rPr>
              <w:t>, ka kontu</w:t>
            </w:r>
            <w:r>
              <w:rPr>
                <w:iCs/>
                <w:lang w:eastAsia="lv-LV"/>
              </w:rPr>
              <w:t xml:space="preserve"> </w:t>
            </w:r>
            <w:r w:rsidR="00352F16">
              <w:rPr>
                <w:iCs/>
                <w:lang w:eastAsia="lv-LV"/>
              </w:rPr>
              <w:t>r</w:t>
            </w:r>
            <w:r w:rsidRPr="004C3C3E">
              <w:rPr>
                <w:iCs/>
                <w:lang w:eastAsia="lv-LV"/>
              </w:rPr>
              <w:t>eģistra pārzinis reģistrā iekļautās ziņas izsniedz PTAC</w:t>
            </w:r>
            <w:r w:rsidR="00987A96">
              <w:rPr>
                <w:iCs/>
                <w:lang w:eastAsia="lv-LV"/>
              </w:rPr>
              <w:t xml:space="preserve"> pēc tā</w:t>
            </w:r>
            <w:r w:rsidRPr="004C3C3E">
              <w:rPr>
                <w:iCs/>
                <w:lang w:eastAsia="lv-LV"/>
              </w:rPr>
              <w:t xml:space="preserve"> pamatota pieprasījuma</w:t>
            </w:r>
            <w:r>
              <w:rPr>
                <w:iCs/>
                <w:lang w:eastAsia="lv-LV"/>
              </w:rPr>
              <w:t>.</w:t>
            </w:r>
          </w:p>
          <w:p w14:paraId="1D168F84" w14:textId="057CA764" w:rsidR="004C3C3E" w:rsidRDefault="004C3C3E" w:rsidP="00070EC3">
            <w:pPr>
              <w:pStyle w:val="ListParagraph"/>
              <w:numPr>
                <w:ilvl w:val="0"/>
                <w:numId w:val="7"/>
              </w:numPr>
              <w:jc w:val="both"/>
              <w:rPr>
                <w:iCs/>
                <w:lang w:eastAsia="lv-LV"/>
              </w:rPr>
            </w:pPr>
            <w:r w:rsidRPr="004C3C3E">
              <w:rPr>
                <w:iCs/>
                <w:lang w:eastAsia="lv-LV"/>
              </w:rPr>
              <w:t>Ministru kabineta 2017. gada 28. marta noteikumos Nr. 186</w:t>
            </w:r>
            <w:r>
              <w:rPr>
                <w:iCs/>
                <w:lang w:eastAsia="lv-LV"/>
              </w:rPr>
              <w:t xml:space="preserve"> “</w:t>
            </w:r>
            <w:r w:rsidRPr="004C3C3E">
              <w:rPr>
                <w:iCs/>
                <w:lang w:eastAsia="lv-LV"/>
              </w:rPr>
              <w:t>Kārtība, kādā kredītiestāde, krājaizdevu sabiedrība un maksājumu pakalpojumu sniedzējs sniedz informāciju kontu reģistram un kontu reģistra informācijas lietotāji saņem kontu reģistra informāciju</w:t>
            </w:r>
            <w:r>
              <w:rPr>
                <w:iCs/>
                <w:lang w:eastAsia="lv-LV"/>
              </w:rPr>
              <w:t xml:space="preserve">”, nosakot </w:t>
            </w:r>
            <w:r w:rsidR="00987A96" w:rsidRPr="00987A96">
              <w:rPr>
                <w:iCs/>
                <w:lang w:eastAsia="lv-LV"/>
              </w:rPr>
              <w:t>pieprasāmo ziņu apjomu</w:t>
            </w:r>
            <w:r w:rsidR="00987A96">
              <w:rPr>
                <w:iCs/>
                <w:lang w:eastAsia="lv-LV"/>
              </w:rPr>
              <w:t>.</w:t>
            </w:r>
          </w:p>
          <w:p w14:paraId="1A65986D" w14:textId="1A4E6031" w:rsidR="008550F1" w:rsidRDefault="00070EC3" w:rsidP="00070EC3">
            <w:pPr>
              <w:pStyle w:val="ListParagraph"/>
              <w:numPr>
                <w:ilvl w:val="0"/>
                <w:numId w:val="7"/>
              </w:numPr>
              <w:jc w:val="both"/>
              <w:rPr>
                <w:iCs/>
                <w:lang w:eastAsia="lv-LV"/>
              </w:rPr>
            </w:pPr>
            <w:r w:rsidRPr="00070EC3">
              <w:rPr>
                <w:iCs/>
                <w:lang w:eastAsia="lv-LV"/>
              </w:rPr>
              <w:t>Ministru kabineta 2006. gada 1. augusta noteikum</w:t>
            </w:r>
            <w:r w:rsidR="00DB16D5">
              <w:rPr>
                <w:iCs/>
                <w:lang w:eastAsia="lv-LV"/>
              </w:rPr>
              <w:t>os</w:t>
            </w:r>
            <w:r w:rsidRPr="00070EC3">
              <w:rPr>
                <w:iCs/>
                <w:lang w:eastAsia="lv-LV"/>
              </w:rPr>
              <w:t xml:space="preserve"> Nr. 632 “Patērētāju tiesību aizsardzības centra nolikums”</w:t>
            </w:r>
            <w:r w:rsidR="00F36B5A">
              <w:rPr>
                <w:iCs/>
                <w:lang w:eastAsia="lv-LV"/>
              </w:rPr>
              <w:t xml:space="preserve"> (turpmāk – PTAC </w:t>
            </w:r>
            <w:r w:rsidR="00E66569">
              <w:rPr>
                <w:iCs/>
                <w:lang w:eastAsia="lv-LV"/>
              </w:rPr>
              <w:t>N</w:t>
            </w:r>
            <w:r w:rsidR="00F36B5A">
              <w:rPr>
                <w:iCs/>
                <w:lang w:eastAsia="lv-LV"/>
              </w:rPr>
              <w:t>olikums)</w:t>
            </w:r>
            <w:r w:rsidR="00DB16D5">
              <w:rPr>
                <w:iCs/>
                <w:lang w:eastAsia="lv-LV"/>
              </w:rPr>
              <w:t>, nosakot, ka PTAC pilda vienotā sadarbības biroja funkcijas.</w:t>
            </w:r>
          </w:p>
          <w:p w14:paraId="13A24D51" w14:textId="6C5055F2" w:rsidR="009440FD" w:rsidRPr="00DB16D5" w:rsidRDefault="00B4512F" w:rsidP="00DB16D5">
            <w:pPr>
              <w:spacing w:after="0"/>
              <w:jc w:val="both"/>
              <w:rPr>
                <w:rFonts w:ascii="Times New Roman" w:hAnsi="Times New Roman" w:cs="Times New Roman"/>
                <w:sz w:val="24"/>
              </w:rPr>
            </w:pPr>
            <w:r>
              <w:rPr>
                <w:rFonts w:ascii="Times New Roman" w:hAnsi="Times New Roman" w:cs="Times New Roman"/>
                <w:iCs/>
                <w:sz w:val="24"/>
                <w:lang w:eastAsia="lv-LV"/>
              </w:rPr>
              <w:t>Papildus tam, n</w:t>
            </w:r>
            <w:r w:rsidR="00436295">
              <w:rPr>
                <w:rFonts w:ascii="Times New Roman" w:hAnsi="Times New Roman" w:cs="Times New Roman"/>
                <w:iCs/>
                <w:sz w:val="24"/>
                <w:lang w:eastAsia="lv-LV"/>
              </w:rPr>
              <w:t xml:space="preserve">epieciešams </w:t>
            </w:r>
            <w:r w:rsidR="00436295">
              <w:rPr>
                <w:rFonts w:ascii="Times New Roman" w:hAnsi="Times New Roman" w:cs="Times New Roman"/>
                <w:sz w:val="24"/>
              </w:rPr>
              <w:t>izstrādāt Ministru kabineta noteikumus, kuros nosaka kārtību</w:t>
            </w:r>
            <w:r w:rsidR="001B30C5">
              <w:rPr>
                <w:rFonts w:ascii="Times New Roman" w:hAnsi="Times New Roman" w:cs="Times New Roman"/>
                <w:sz w:val="24"/>
              </w:rPr>
              <w:t>,</w:t>
            </w:r>
            <w:r w:rsidR="00436295">
              <w:rPr>
                <w:rFonts w:ascii="Times New Roman" w:hAnsi="Times New Roman" w:cs="Times New Roman"/>
                <w:sz w:val="24"/>
              </w:rPr>
              <w:t xml:space="preserve"> kādā </w:t>
            </w:r>
            <w:r w:rsidR="00E313EB" w:rsidRPr="00E313EB">
              <w:rPr>
                <w:rFonts w:ascii="Times New Roman" w:hAnsi="Times New Roman" w:cs="Times New Roman"/>
                <w:sz w:val="24"/>
                <w:u w:val="single"/>
              </w:rPr>
              <w:t xml:space="preserve">PTAC </w:t>
            </w:r>
            <w:r w:rsidR="00E313EB">
              <w:rPr>
                <w:rFonts w:ascii="Times New Roman" w:hAnsi="Times New Roman" w:cs="Times New Roman"/>
                <w:sz w:val="24"/>
                <w:u w:val="single"/>
              </w:rPr>
              <w:t>vai</w:t>
            </w:r>
            <w:r w:rsidR="00E313EB" w:rsidRPr="00E313EB">
              <w:rPr>
                <w:rFonts w:ascii="Times New Roman" w:hAnsi="Times New Roman" w:cs="Times New Roman"/>
                <w:sz w:val="24"/>
                <w:u w:val="single"/>
              </w:rPr>
              <w:t xml:space="preserve"> cita iestāde </w:t>
            </w:r>
            <w:r w:rsidR="00436295" w:rsidRPr="00E313EB">
              <w:rPr>
                <w:rFonts w:ascii="Times New Roman" w:hAnsi="Times New Roman" w:cs="Times New Roman"/>
                <w:sz w:val="24"/>
                <w:u w:val="single"/>
              </w:rPr>
              <w:t>sagatavo</w:t>
            </w:r>
            <w:r w:rsidR="00436295" w:rsidRPr="00632428">
              <w:rPr>
                <w:rFonts w:ascii="Times New Roman" w:hAnsi="Times New Roman" w:cs="Times New Roman"/>
                <w:sz w:val="24"/>
              </w:rPr>
              <w:t xml:space="preserve"> un nosūta</w:t>
            </w:r>
            <w:r w:rsidR="009440FD">
              <w:rPr>
                <w:rFonts w:ascii="Times New Roman" w:hAnsi="Times New Roman" w:cs="Times New Roman"/>
                <w:sz w:val="24"/>
              </w:rPr>
              <w:t xml:space="preserve"> informācijas</w:t>
            </w:r>
            <w:r w:rsidR="00411630">
              <w:rPr>
                <w:rFonts w:ascii="Times New Roman" w:hAnsi="Times New Roman" w:cs="Times New Roman"/>
                <w:sz w:val="24"/>
              </w:rPr>
              <w:t xml:space="preserve"> vai</w:t>
            </w:r>
            <w:r w:rsidR="00411630" w:rsidRPr="00632428">
              <w:rPr>
                <w:rFonts w:ascii="Times New Roman" w:hAnsi="Times New Roman" w:cs="Times New Roman"/>
                <w:sz w:val="24"/>
              </w:rPr>
              <w:t xml:space="preserve"> lēmum</w:t>
            </w:r>
            <w:r w:rsidR="00411630">
              <w:rPr>
                <w:rFonts w:ascii="Times New Roman" w:hAnsi="Times New Roman" w:cs="Times New Roman"/>
                <w:sz w:val="24"/>
              </w:rPr>
              <w:t>a izpildes</w:t>
            </w:r>
            <w:r w:rsidR="009440FD">
              <w:rPr>
                <w:rFonts w:ascii="Times New Roman" w:hAnsi="Times New Roman" w:cs="Times New Roman"/>
                <w:sz w:val="24"/>
              </w:rPr>
              <w:t xml:space="preserve"> pieprasījumu</w:t>
            </w:r>
            <w:r w:rsidR="001B30C5">
              <w:rPr>
                <w:rFonts w:ascii="Times New Roman" w:hAnsi="Times New Roman" w:cs="Times New Roman"/>
                <w:sz w:val="24"/>
              </w:rPr>
              <w:t xml:space="preserve">, </w:t>
            </w:r>
            <w:r w:rsidR="009440FD">
              <w:rPr>
                <w:rFonts w:ascii="Times New Roman" w:hAnsi="Times New Roman" w:cs="Times New Roman"/>
                <w:sz w:val="24"/>
              </w:rPr>
              <w:t>izmeklējot vai novēršot tiešsaistes saskarnē izdarītu</w:t>
            </w:r>
            <w:r w:rsidR="009B503F">
              <w:rPr>
                <w:rFonts w:ascii="Times New Roman" w:hAnsi="Times New Roman" w:cs="Times New Roman"/>
                <w:sz w:val="24"/>
              </w:rPr>
              <w:t xml:space="preserve"> </w:t>
            </w:r>
            <w:r w:rsidR="009B503F">
              <w:rPr>
                <w:rFonts w:ascii="Times New Roman" w:eastAsia="Times New Roman" w:hAnsi="Times New Roman" w:cs="Times New Roman"/>
                <w:iCs/>
                <w:sz w:val="24"/>
                <w:szCs w:val="24"/>
                <w:lang w:eastAsia="lv-LV"/>
              </w:rPr>
              <w:t>patērētāju kolektīvo interešu</w:t>
            </w:r>
            <w:r w:rsidR="009440FD">
              <w:rPr>
                <w:rFonts w:ascii="Times New Roman" w:hAnsi="Times New Roman" w:cs="Times New Roman"/>
                <w:sz w:val="24"/>
              </w:rPr>
              <w:t xml:space="preserve"> pārkāpumu</w:t>
            </w:r>
            <w:r w:rsidR="001B30C5">
              <w:rPr>
                <w:rFonts w:ascii="Times New Roman" w:hAnsi="Times New Roman" w:cs="Times New Roman"/>
                <w:sz w:val="24"/>
              </w:rPr>
              <w:t>.</w:t>
            </w:r>
            <w:r w:rsidR="00436295">
              <w:rPr>
                <w:rFonts w:ascii="Times New Roman" w:hAnsi="Times New Roman" w:cs="Times New Roman"/>
                <w:sz w:val="24"/>
              </w:rPr>
              <w:t xml:space="preserve"> </w:t>
            </w:r>
          </w:p>
        </w:tc>
      </w:tr>
      <w:tr w:rsidR="008550F1" w:rsidRPr="00122645" w14:paraId="1F46B63E" w14:textId="77777777" w:rsidTr="00BB6379">
        <w:trPr>
          <w:trHeight w:val="20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7A18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63DDA35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48D144BC" w14:textId="36C175D8" w:rsidR="008550F1" w:rsidRPr="00F87D5C" w:rsidRDefault="008550F1" w:rsidP="00BB63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r w:rsidR="00F84C4D">
              <w:rPr>
                <w:rFonts w:ascii="Times New Roman" w:eastAsia="Times New Roman" w:hAnsi="Times New Roman" w:cs="Times New Roman"/>
                <w:iCs/>
                <w:sz w:val="24"/>
                <w:szCs w:val="24"/>
                <w:lang w:eastAsia="lv-LV"/>
              </w:rPr>
              <w:t>,</w:t>
            </w:r>
            <w:r w:rsidR="00AD1D57">
              <w:rPr>
                <w:rFonts w:ascii="Times New Roman" w:eastAsia="Times New Roman" w:hAnsi="Times New Roman" w:cs="Times New Roman"/>
                <w:iCs/>
                <w:sz w:val="24"/>
                <w:szCs w:val="24"/>
                <w:lang w:eastAsia="lv-LV"/>
              </w:rPr>
              <w:t xml:space="preserve"> Veselības inspekcija,</w:t>
            </w:r>
            <w:r w:rsidR="00F84C4D">
              <w:rPr>
                <w:rFonts w:ascii="Times New Roman" w:eastAsia="Times New Roman" w:hAnsi="Times New Roman" w:cs="Times New Roman"/>
                <w:iCs/>
                <w:sz w:val="24"/>
                <w:szCs w:val="24"/>
                <w:lang w:eastAsia="lv-LV"/>
              </w:rPr>
              <w:t xml:space="preserve"> </w:t>
            </w:r>
            <w:r w:rsidR="00E4204E">
              <w:rPr>
                <w:rFonts w:ascii="Times New Roman" w:eastAsia="Times New Roman" w:hAnsi="Times New Roman" w:cs="Times New Roman"/>
                <w:iCs/>
                <w:sz w:val="24"/>
                <w:szCs w:val="24"/>
                <w:lang w:eastAsia="lv-LV"/>
              </w:rPr>
              <w:t>Valsts policija</w:t>
            </w:r>
            <w:r w:rsidR="00AD1D57">
              <w:rPr>
                <w:rFonts w:ascii="Times New Roman" w:eastAsia="Times New Roman" w:hAnsi="Times New Roman" w:cs="Times New Roman"/>
                <w:iCs/>
                <w:sz w:val="24"/>
                <w:szCs w:val="24"/>
                <w:lang w:eastAsia="lv-LV"/>
              </w:rPr>
              <w:t xml:space="preserve">, Valsts ieņēmumu dienests, </w:t>
            </w:r>
            <w:r w:rsidR="00AD1D57" w:rsidRPr="00AD1D57">
              <w:rPr>
                <w:rFonts w:ascii="Times New Roman" w:eastAsia="Times New Roman" w:hAnsi="Times New Roman" w:cs="Times New Roman"/>
                <w:iCs/>
                <w:sz w:val="24"/>
                <w:szCs w:val="24"/>
                <w:lang w:eastAsia="lv-LV"/>
              </w:rPr>
              <w:t>Valsts sociālās apdrošināšanas aģentūra</w:t>
            </w:r>
            <w:r w:rsidR="00AD1D57">
              <w:rPr>
                <w:rFonts w:ascii="Times New Roman" w:eastAsia="Times New Roman" w:hAnsi="Times New Roman" w:cs="Times New Roman"/>
                <w:iCs/>
                <w:sz w:val="24"/>
                <w:szCs w:val="24"/>
                <w:lang w:eastAsia="lv-LV"/>
              </w:rPr>
              <w:t>.</w:t>
            </w:r>
          </w:p>
        </w:tc>
      </w:tr>
      <w:tr w:rsidR="008550F1" w:rsidRPr="00122645" w14:paraId="632D7AF4"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A291C"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4498070A"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1752EBD1" w14:textId="77777777" w:rsidR="008550F1" w:rsidRPr="00C51487"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2D2CE29"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122645" w14:paraId="321FF6A5"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BEDD6"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40B4" w:rsidRPr="00122645" w14:paraId="729384B5"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5F1DC"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5C3734"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1BE74CC" w14:textId="5B61EE97" w:rsidR="00AC40B4" w:rsidRPr="00E032C8" w:rsidRDefault="00AC40B4" w:rsidP="00AC40B4">
            <w:pPr>
              <w:spacing w:after="0" w:line="240" w:lineRule="auto"/>
              <w:jc w:val="both"/>
              <w:rPr>
                <w:rFonts w:ascii="Times New Roman" w:eastAsia="Times New Roman" w:hAnsi="Times New Roman" w:cs="Times New Roman"/>
                <w:iCs/>
                <w:sz w:val="24"/>
                <w:szCs w:val="24"/>
                <w:lang w:eastAsia="lv-LV"/>
              </w:rPr>
            </w:pPr>
            <w:r w:rsidRPr="004C01B2">
              <w:rPr>
                <w:rFonts w:ascii="Times New Roman" w:eastAsia="Times New Roman" w:hAnsi="Times New Roman" w:cs="Times New Roman"/>
                <w:iCs/>
                <w:sz w:val="24"/>
                <w:szCs w:val="24"/>
                <w:lang w:eastAsia="lv-LV"/>
              </w:rPr>
              <w:t>Eiropas Parlamenta un Padomes 2017. gada 12. decembra Regul</w:t>
            </w:r>
            <w:r>
              <w:rPr>
                <w:rFonts w:ascii="Times New Roman" w:eastAsia="Times New Roman" w:hAnsi="Times New Roman" w:cs="Times New Roman"/>
                <w:iCs/>
                <w:sz w:val="24"/>
                <w:szCs w:val="24"/>
                <w:lang w:eastAsia="lv-LV"/>
              </w:rPr>
              <w:t>a</w:t>
            </w:r>
            <w:r w:rsidRPr="004C01B2">
              <w:rPr>
                <w:rFonts w:ascii="Times New Roman" w:eastAsia="Times New Roman" w:hAnsi="Times New Roman" w:cs="Times New Roman"/>
                <w:iCs/>
                <w:sz w:val="24"/>
                <w:szCs w:val="24"/>
                <w:lang w:eastAsia="lv-LV"/>
              </w:rPr>
              <w:t xml:space="preserve"> (ES) 2017/2394 par sadarbību starp valstu iestādēm, kas atbild par tiesību aktu izpildi patērētāju tiesību aizsardzības jomā, un ar ko atceļ Regulu (EK) Nr. 2006/2004</w:t>
            </w:r>
          </w:p>
        </w:tc>
      </w:tr>
      <w:tr w:rsidR="00AC40B4" w:rsidRPr="00122645" w14:paraId="675967BC"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7025A"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01EE11"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616E4EE" w14:textId="77777777" w:rsidR="00AC40B4" w:rsidRPr="00E032C8" w:rsidRDefault="00AC40B4" w:rsidP="00AC40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C40B4" w:rsidRPr="00122645" w14:paraId="33A5FEC7"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ED7913"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04ACFAE"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0E10C4"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22BEE64"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8"/>
        <w:gridCol w:w="3181"/>
        <w:gridCol w:w="1758"/>
        <w:gridCol w:w="1748"/>
      </w:tblGrid>
      <w:tr w:rsidR="008550F1" w:rsidRPr="00122645" w14:paraId="43B6150A" w14:textId="77777777" w:rsidTr="003A1B8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651A7D" w14:textId="77777777" w:rsidR="008550F1" w:rsidRPr="00122645" w:rsidRDefault="008550F1" w:rsidP="003A1B8F">
            <w:pPr>
              <w:spacing w:after="0" w:line="240" w:lineRule="auto"/>
              <w:rPr>
                <w:rFonts w:ascii="Times New Roman" w:eastAsia="Times New Roman" w:hAnsi="Times New Roman" w:cs="Times New Roman"/>
                <w:b/>
                <w:bCs/>
                <w:iCs/>
                <w:color w:val="414142"/>
                <w:sz w:val="24"/>
                <w:szCs w:val="24"/>
                <w:lang w:eastAsia="lv-LV"/>
              </w:rPr>
            </w:pPr>
            <w:r w:rsidRPr="00E032C8">
              <w:rPr>
                <w:rFonts w:ascii="Times New Roman" w:eastAsia="Times New Roman" w:hAnsi="Times New Roman" w:cs="Times New Roman"/>
                <w:b/>
                <w:bCs/>
                <w:iCs/>
                <w:sz w:val="24"/>
                <w:szCs w:val="24"/>
                <w:lang w:eastAsia="lv-LV"/>
              </w:rPr>
              <w:t>1. tabula</w:t>
            </w:r>
            <w:r w:rsidRPr="00122645">
              <w:rPr>
                <w:rFonts w:ascii="Times New Roman" w:eastAsia="Times New Roman" w:hAnsi="Times New Roman" w:cs="Times New Roman"/>
                <w:b/>
                <w:bCs/>
                <w:iCs/>
                <w:color w:val="414142"/>
                <w:sz w:val="24"/>
                <w:szCs w:val="24"/>
                <w:lang w:eastAsia="lv-LV"/>
              </w:rPr>
              <w:br/>
            </w:r>
            <w:r w:rsidRPr="00E032C8">
              <w:rPr>
                <w:rFonts w:ascii="Times New Roman" w:eastAsia="Times New Roman" w:hAnsi="Times New Roman" w:cs="Times New Roman"/>
                <w:b/>
                <w:bCs/>
                <w:iCs/>
                <w:sz w:val="24"/>
                <w:szCs w:val="24"/>
                <w:lang w:eastAsia="lv-LV"/>
              </w:rPr>
              <w:t>Tiesību akta projekta atbilstība ES tiesību aktiem</w:t>
            </w:r>
          </w:p>
        </w:tc>
      </w:tr>
      <w:tr w:rsidR="00F45762" w:rsidRPr="00122645" w14:paraId="75700197"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3B51F321"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Attiecīgā ES tiesību akta datums, numurs un nosaukums</w:t>
            </w:r>
          </w:p>
        </w:tc>
        <w:tc>
          <w:tcPr>
            <w:tcW w:w="3658" w:type="pct"/>
            <w:gridSpan w:val="3"/>
            <w:tcBorders>
              <w:top w:val="outset" w:sz="6" w:space="0" w:color="auto"/>
              <w:left w:val="outset" w:sz="6" w:space="0" w:color="auto"/>
              <w:bottom w:val="outset" w:sz="6" w:space="0" w:color="auto"/>
              <w:right w:val="outset" w:sz="6" w:space="0" w:color="auto"/>
            </w:tcBorders>
            <w:hideMark/>
          </w:tcPr>
          <w:p w14:paraId="51E9124D" w14:textId="1F5DF130" w:rsidR="008550F1" w:rsidRPr="00122645" w:rsidRDefault="008550F1" w:rsidP="003A1B8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C01B2">
              <w:rPr>
                <w:rFonts w:ascii="Times New Roman" w:eastAsia="Times New Roman" w:hAnsi="Times New Roman" w:cs="Times New Roman"/>
                <w:iCs/>
                <w:sz w:val="24"/>
                <w:szCs w:val="24"/>
                <w:lang w:eastAsia="lv-LV"/>
              </w:rPr>
              <w:t>Eiropas Parlamenta un Padomes 2017. gada 12. decembra Regul</w:t>
            </w:r>
            <w:r>
              <w:rPr>
                <w:rFonts w:ascii="Times New Roman" w:eastAsia="Times New Roman" w:hAnsi="Times New Roman" w:cs="Times New Roman"/>
                <w:iCs/>
                <w:sz w:val="24"/>
                <w:szCs w:val="24"/>
                <w:lang w:eastAsia="lv-LV"/>
              </w:rPr>
              <w:t>a</w:t>
            </w:r>
            <w:r w:rsidRPr="004C01B2">
              <w:rPr>
                <w:rFonts w:ascii="Times New Roman" w:eastAsia="Times New Roman" w:hAnsi="Times New Roman" w:cs="Times New Roman"/>
                <w:iCs/>
                <w:sz w:val="24"/>
                <w:szCs w:val="24"/>
                <w:lang w:eastAsia="lv-LV"/>
              </w:rPr>
              <w:t xml:space="preserve"> (ES) 2017/2394 par sadarbību starp valstu iestādēm, kas atbild par tiesību aktu izpildi patērētāju tiesību aizsardzības jomā, un ar ko atceļ Regulu (EK) Nr. 2006/2004</w:t>
            </w:r>
          </w:p>
        </w:tc>
      </w:tr>
      <w:tr w:rsidR="00F45762" w:rsidRPr="00122645" w14:paraId="6C0D7E45"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vAlign w:val="center"/>
            <w:hideMark/>
          </w:tcPr>
          <w:p w14:paraId="64F9F417"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A</w:t>
            </w:r>
          </w:p>
        </w:tc>
        <w:tc>
          <w:tcPr>
            <w:tcW w:w="1752" w:type="pct"/>
            <w:tcBorders>
              <w:top w:val="outset" w:sz="6" w:space="0" w:color="auto"/>
              <w:left w:val="outset" w:sz="6" w:space="0" w:color="auto"/>
              <w:bottom w:val="outset" w:sz="6" w:space="0" w:color="auto"/>
              <w:right w:val="outset" w:sz="6" w:space="0" w:color="auto"/>
            </w:tcBorders>
            <w:vAlign w:val="center"/>
            <w:hideMark/>
          </w:tcPr>
          <w:p w14:paraId="64160878"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B</w:t>
            </w:r>
          </w:p>
        </w:tc>
        <w:tc>
          <w:tcPr>
            <w:tcW w:w="960" w:type="pct"/>
            <w:tcBorders>
              <w:top w:val="outset" w:sz="6" w:space="0" w:color="auto"/>
              <w:left w:val="outset" w:sz="6" w:space="0" w:color="auto"/>
              <w:bottom w:val="outset" w:sz="6" w:space="0" w:color="auto"/>
              <w:right w:val="outset" w:sz="6" w:space="0" w:color="auto"/>
            </w:tcBorders>
            <w:vAlign w:val="center"/>
            <w:hideMark/>
          </w:tcPr>
          <w:p w14:paraId="3C4FD5EF"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w:t>
            </w:r>
          </w:p>
        </w:tc>
        <w:tc>
          <w:tcPr>
            <w:tcW w:w="914" w:type="pct"/>
            <w:tcBorders>
              <w:top w:val="outset" w:sz="6" w:space="0" w:color="auto"/>
              <w:left w:val="outset" w:sz="6" w:space="0" w:color="auto"/>
              <w:bottom w:val="outset" w:sz="6" w:space="0" w:color="auto"/>
              <w:right w:val="outset" w:sz="6" w:space="0" w:color="auto"/>
            </w:tcBorders>
            <w:vAlign w:val="center"/>
            <w:hideMark/>
          </w:tcPr>
          <w:p w14:paraId="5DCF12B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D</w:t>
            </w:r>
          </w:p>
        </w:tc>
      </w:tr>
      <w:tr w:rsidR="00F45762" w:rsidRPr="00122645" w14:paraId="05E0598A"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182F336" w14:textId="0AD7C35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Regulas Nr.2017/2394 </w:t>
            </w:r>
            <w:r w:rsidRPr="007C7B6A">
              <w:rPr>
                <w:rFonts w:ascii="Times New Roman" w:eastAsia="Times New Roman" w:hAnsi="Times New Roman" w:cs="Times New Roman"/>
                <w:iCs/>
                <w:sz w:val="24"/>
                <w:szCs w:val="24"/>
                <w:lang w:eastAsia="lv-LV"/>
              </w:rPr>
              <w:t>5. panta 1.punkts</w:t>
            </w:r>
          </w:p>
        </w:tc>
        <w:tc>
          <w:tcPr>
            <w:tcW w:w="1752" w:type="pct"/>
            <w:tcBorders>
              <w:top w:val="outset" w:sz="6" w:space="0" w:color="auto"/>
              <w:left w:val="outset" w:sz="6" w:space="0" w:color="auto"/>
              <w:bottom w:val="outset" w:sz="6" w:space="0" w:color="auto"/>
              <w:right w:val="outset" w:sz="6" w:space="0" w:color="auto"/>
            </w:tcBorders>
          </w:tcPr>
          <w:p w14:paraId="57B942A5" w14:textId="0D730041"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CF28B8" w:rsidRPr="00C27DDB">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Pr="00C27DDB">
              <w:rPr>
                <w:rFonts w:ascii="Times New Roman" w:eastAsia="Times New Roman" w:hAnsi="Times New Roman" w:cs="Times New Roman"/>
                <w:iCs/>
                <w:sz w:val="24"/>
                <w:szCs w:val="24"/>
                <w:u w:val="single"/>
                <w:lang w:eastAsia="lv-LV"/>
              </w:rPr>
              <w:t>. </w:t>
            </w:r>
            <w:r w:rsidR="009E5AD9" w:rsidRPr="00C27DDB">
              <w:rPr>
                <w:rFonts w:ascii="Times New Roman" w:eastAsia="Times New Roman" w:hAnsi="Times New Roman" w:cs="Times New Roman"/>
                <w:iCs/>
                <w:sz w:val="24"/>
                <w:szCs w:val="24"/>
                <w:u w:val="single"/>
                <w:lang w:eastAsia="lv-LV"/>
              </w:rPr>
              <w:t>pants</w:t>
            </w:r>
            <w:r>
              <w:rPr>
                <w:rFonts w:ascii="Times New Roman" w:eastAsia="Times New Roman" w:hAnsi="Times New Roman" w:cs="Times New Roman"/>
                <w:iCs/>
                <w:sz w:val="24"/>
                <w:szCs w:val="24"/>
                <w:lang w:eastAsia="lv-LV"/>
              </w:rPr>
              <w:t xml:space="preserve"> (26.</w:t>
            </w:r>
            <w:r>
              <w:rPr>
                <w:rFonts w:ascii="Times New Roman" w:eastAsia="Times New Roman" w:hAnsi="Times New Roman" w:cs="Times New Roman"/>
                <w:iCs/>
                <w:sz w:val="24"/>
                <w:szCs w:val="24"/>
                <w:vertAlign w:val="superscript"/>
                <w:lang w:eastAsia="lv-LV"/>
              </w:rPr>
              <w:t>13</w:t>
            </w:r>
            <w:r w:rsidR="00A130FF">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pirmā daļa)</w:t>
            </w:r>
          </w:p>
        </w:tc>
        <w:tc>
          <w:tcPr>
            <w:tcW w:w="960" w:type="pct"/>
            <w:tcBorders>
              <w:top w:val="outset" w:sz="6" w:space="0" w:color="auto"/>
              <w:left w:val="outset" w:sz="6" w:space="0" w:color="auto"/>
              <w:bottom w:val="outset" w:sz="6" w:space="0" w:color="auto"/>
              <w:right w:val="outset" w:sz="6" w:space="0" w:color="auto"/>
            </w:tcBorders>
          </w:tcPr>
          <w:p w14:paraId="793EA096" w14:textId="5C2C88CC" w:rsidR="00F45762" w:rsidRDefault="00436295"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Ieviests </w:t>
            </w:r>
            <w:r w:rsidR="00560373">
              <w:rPr>
                <w:rFonts w:ascii="Times New Roman" w:eastAsia="Times New Roman" w:hAnsi="Times New Roman" w:cs="Times New Roman"/>
                <w:iCs/>
                <w:sz w:val="24"/>
                <w:szCs w:val="24"/>
                <w:lang w:eastAsia="lv-LV"/>
              </w:rPr>
              <w:t>daļēji. Tiks ieviests pilnībā</w:t>
            </w:r>
            <w:r w:rsidR="00FB0076">
              <w:rPr>
                <w:rFonts w:ascii="Times New Roman" w:eastAsia="Times New Roman" w:hAnsi="Times New Roman" w:cs="Times New Roman"/>
                <w:iCs/>
                <w:sz w:val="24"/>
                <w:szCs w:val="24"/>
                <w:lang w:eastAsia="lv-LV"/>
              </w:rPr>
              <w:t xml:space="preserve"> kopā</w:t>
            </w:r>
            <w:r w:rsidR="00560373">
              <w:rPr>
                <w:rFonts w:ascii="Times New Roman" w:eastAsia="Times New Roman" w:hAnsi="Times New Roman" w:cs="Times New Roman"/>
                <w:iCs/>
                <w:sz w:val="24"/>
                <w:szCs w:val="24"/>
                <w:lang w:eastAsia="lv-LV"/>
              </w:rPr>
              <w:t xml:space="preserve"> ar grozījumiem PTAC Nolikumā</w:t>
            </w:r>
          </w:p>
        </w:tc>
        <w:tc>
          <w:tcPr>
            <w:tcW w:w="914" w:type="pct"/>
            <w:tcBorders>
              <w:top w:val="outset" w:sz="6" w:space="0" w:color="auto"/>
              <w:left w:val="outset" w:sz="6" w:space="0" w:color="auto"/>
              <w:bottom w:val="outset" w:sz="6" w:space="0" w:color="auto"/>
              <w:right w:val="outset" w:sz="6" w:space="0" w:color="auto"/>
            </w:tcBorders>
          </w:tcPr>
          <w:p w14:paraId="72A382DD" w14:textId="447D854E" w:rsidR="00F45762" w:rsidRPr="00AC305A"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15E7EE7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CB21912" w14:textId="5B83AA8C" w:rsidR="00F45762" w:rsidRPr="002C6D2D"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Regulas Nr.2017/2394 9.panta 3.punkta a) apakšpunkts</w:t>
            </w:r>
          </w:p>
        </w:tc>
        <w:tc>
          <w:tcPr>
            <w:tcW w:w="1752" w:type="pct"/>
            <w:tcBorders>
              <w:top w:val="outset" w:sz="6" w:space="0" w:color="auto"/>
              <w:left w:val="outset" w:sz="6" w:space="0" w:color="auto"/>
              <w:bottom w:val="outset" w:sz="6" w:space="0" w:color="auto"/>
              <w:right w:val="outset" w:sz="6" w:space="0" w:color="auto"/>
            </w:tcBorders>
          </w:tcPr>
          <w:p w14:paraId="3778B90E" w14:textId="0FDD7C2F" w:rsidR="00F45762" w:rsidRPr="005D4F5C"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B82330" w:rsidRPr="00564753">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564753">
              <w:rPr>
                <w:rFonts w:ascii="Times New Roman" w:eastAsia="Times New Roman" w:hAnsi="Times New Roman" w:cs="Times New Roman"/>
                <w:iCs/>
                <w:sz w:val="24"/>
                <w:szCs w:val="24"/>
                <w:u w:val="single"/>
                <w:lang w:eastAsia="lv-LV"/>
              </w:rPr>
              <w:t>. pants</w:t>
            </w:r>
            <w:r w:rsidR="00B823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(26.</w:t>
            </w:r>
            <w:r>
              <w:rPr>
                <w:rFonts w:ascii="Times New Roman" w:eastAsia="Times New Roman" w:hAnsi="Times New Roman" w:cs="Times New Roman"/>
                <w:iCs/>
                <w:sz w:val="24"/>
                <w:szCs w:val="24"/>
                <w:vertAlign w:val="superscript"/>
                <w:lang w:eastAsia="lv-LV"/>
              </w:rPr>
              <w:t>14  </w:t>
            </w:r>
            <w:r>
              <w:rPr>
                <w:rFonts w:ascii="Times New Roman" w:eastAsia="Times New Roman" w:hAnsi="Times New Roman" w:cs="Times New Roman"/>
                <w:iCs/>
                <w:sz w:val="24"/>
                <w:szCs w:val="24"/>
                <w:lang w:eastAsia="lv-LV"/>
              </w:rPr>
              <w:t>panta pirmās daļas 1.punkts)</w:t>
            </w:r>
          </w:p>
        </w:tc>
        <w:tc>
          <w:tcPr>
            <w:tcW w:w="960" w:type="pct"/>
            <w:tcBorders>
              <w:top w:val="outset" w:sz="6" w:space="0" w:color="auto"/>
              <w:left w:val="outset" w:sz="6" w:space="0" w:color="auto"/>
              <w:bottom w:val="outset" w:sz="6" w:space="0" w:color="auto"/>
              <w:right w:val="outset" w:sz="6" w:space="0" w:color="auto"/>
            </w:tcBorders>
          </w:tcPr>
          <w:p w14:paraId="5DF9947B" w14:textId="479133BA" w:rsidR="00F45762" w:rsidRPr="00A934DA"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AC22A92" w14:textId="3730839F" w:rsidR="00F45762" w:rsidRPr="00A934DA"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2658892A"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DB52E3D" w14:textId="3B64C1B9"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b) apakšpunkts</w:t>
            </w:r>
          </w:p>
        </w:tc>
        <w:tc>
          <w:tcPr>
            <w:tcW w:w="1752" w:type="pct"/>
            <w:tcBorders>
              <w:top w:val="outset" w:sz="6" w:space="0" w:color="auto"/>
              <w:left w:val="outset" w:sz="6" w:space="0" w:color="auto"/>
              <w:bottom w:val="outset" w:sz="6" w:space="0" w:color="auto"/>
              <w:right w:val="outset" w:sz="6" w:space="0" w:color="auto"/>
            </w:tcBorders>
          </w:tcPr>
          <w:p w14:paraId="2ABBCB87" w14:textId="57EDC70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B82330" w:rsidRPr="00564753">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564753">
              <w:rPr>
                <w:rFonts w:ascii="Times New Roman" w:eastAsia="Times New Roman" w:hAnsi="Times New Roman" w:cs="Times New Roman"/>
                <w:iCs/>
                <w:sz w:val="24"/>
                <w:szCs w:val="24"/>
                <w:u w:val="single"/>
                <w:lang w:eastAsia="lv-LV"/>
              </w:rPr>
              <w:t>. pants</w:t>
            </w:r>
            <w:r w:rsidR="00B823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(26.</w:t>
            </w:r>
            <w:r>
              <w:rPr>
                <w:rFonts w:ascii="Times New Roman" w:eastAsia="Times New Roman" w:hAnsi="Times New Roman" w:cs="Times New Roman"/>
                <w:iCs/>
                <w:sz w:val="24"/>
                <w:szCs w:val="24"/>
                <w:vertAlign w:val="superscript"/>
                <w:lang w:eastAsia="lv-LV"/>
              </w:rPr>
              <w:t>13</w:t>
            </w:r>
            <w:r w:rsidR="00A130FF">
              <w:rPr>
                <w:rFonts w:ascii="Times New Roman" w:eastAsia="Times New Roman" w:hAnsi="Times New Roman" w:cs="Times New Roman"/>
                <w:iCs/>
                <w:sz w:val="24"/>
                <w:szCs w:val="24"/>
                <w:vertAlign w:val="superscript"/>
                <w:lang w:eastAsia="lv-LV"/>
              </w:rPr>
              <w:t> </w:t>
            </w:r>
            <w:r w:rsidR="00842395">
              <w:rPr>
                <w:rFonts w:ascii="Times New Roman" w:eastAsia="Times New Roman" w:hAnsi="Times New Roman" w:cs="Times New Roman"/>
                <w:iCs/>
                <w:sz w:val="24"/>
                <w:szCs w:val="24"/>
                <w:u w:val="single"/>
                <w:lang w:eastAsia="lv-LV"/>
              </w:rPr>
              <w:t>piektās</w:t>
            </w:r>
            <w:r w:rsidR="0084239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daļas 1., 2.</w:t>
            </w:r>
            <w:r w:rsidR="00EB4D1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w:t>
            </w:r>
            <w:r w:rsidR="00EB4D12">
              <w:rPr>
                <w:rFonts w:ascii="Times New Roman" w:eastAsia="Times New Roman" w:hAnsi="Times New Roman" w:cs="Times New Roman"/>
                <w:iCs/>
                <w:sz w:val="24"/>
                <w:szCs w:val="24"/>
                <w:lang w:eastAsia="lv-LV"/>
              </w:rPr>
              <w:t xml:space="preserve"> un 4.</w:t>
            </w:r>
            <w:r>
              <w:rPr>
                <w:rFonts w:ascii="Times New Roman" w:eastAsia="Times New Roman" w:hAnsi="Times New Roman" w:cs="Times New Roman"/>
                <w:iCs/>
                <w:sz w:val="24"/>
                <w:szCs w:val="24"/>
                <w:lang w:eastAsia="lv-LV"/>
              </w:rPr>
              <w:t>punkts</w:t>
            </w:r>
            <w:r w:rsidR="00560373">
              <w:rPr>
                <w:rFonts w:ascii="Times New Roman" w:eastAsia="Times New Roman" w:hAnsi="Times New Roman" w:cs="Times New Roman"/>
                <w:iCs/>
                <w:sz w:val="24"/>
                <w:szCs w:val="24"/>
                <w:lang w:eastAsia="lv-LV"/>
              </w:rPr>
              <w:t xml:space="preserve"> un 26.</w:t>
            </w:r>
            <w:r w:rsidR="00560373">
              <w:rPr>
                <w:rFonts w:ascii="Times New Roman" w:eastAsia="Times New Roman" w:hAnsi="Times New Roman" w:cs="Times New Roman"/>
                <w:iCs/>
                <w:sz w:val="24"/>
                <w:szCs w:val="24"/>
                <w:vertAlign w:val="superscript"/>
                <w:lang w:eastAsia="lv-LV"/>
              </w:rPr>
              <w:t>14</w:t>
            </w:r>
            <w:r w:rsidR="00560373">
              <w:rPr>
                <w:rFonts w:ascii="Times New Roman" w:eastAsia="Times New Roman" w:hAnsi="Times New Roman" w:cs="Times New Roman"/>
                <w:iCs/>
                <w:sz w:val="24"/>
                <w:szCs w:val="24"/>
                <w:lang w:eastAsia="lv-LV"/>
              </w:rPr>
              <w:t xml:space="preserve"> pirmās daļas 2.</w:t>
            </w:r>
            <w:r w:rsidR="00437C63">
              <w:rPr>
                <w:rFonts w:ascii="Times New Roman" w:eastAsia="Times New Roman" w:hAnsi="Times New Roman" w:cs="Times New Roman"/>
                <w:iCs/>
                <w:sz w:val="24"/>
                <w:szCs w:val="24"/>
                <w:u w:val="single"/>
                <w:lang w:eastAsia="lv-LV"/>
              </w:rPr>
              <w:t xml:space="preserve"> un 3.</w:t>
            </w:r>
            <w:r w:rsidR="00560373">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017BCD25" w14:textId="2AD7D55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Ieviests </w:t>
            </w:r>
            <w:r w:rsidR="00987A96">
              <w:rPr>
                <w:rFonts w:ascii="Times New Roman" w:eastAsia="Times New Roman" w:hAnsi="Times New Roman" w:cs="Times New Roman"/>
                <w:iCs/>
                <w:sz w:val="24"/>
                <w:szCs w:val="24"/>
                <w:lang w:eastAsia="lv-LV"/>
              </w:rPr>
              <w:t>daļēji. Tiks ieviests pilnībā kopā ar grozījumiem Kredītiestāžu likumā</w:t>
            </w:r>
            <w:r w:rsidR="009E767C">
              <w:rPr>
                <w:rFonts w:ascii="Times New Roman" w:eastAsia="Times New Roman" w:hAnsi="Times New Roman" w:cs="Times New Roman"/>
                <w:iCs/>
                <w:sz w:val="24"/>
                <w:szCs w:val="24"/>
                <w:lang w:eastAsia="lv-LV"/>
              </w:rPr>
              <w:t xml:space="preserve"> </w:t>
            </w:r>
            <w:r w:rsidR="00987A96">
              <w:rPr>
                <w:rFonts w:ascii="Times New Roman" w:eastAsia="Times New Roman" w:hAnsi="Times New Roman" w:cs="Times New Roman"/>
                <w:iCs/>
                <w:sz w:val="24"/>
                <w:szCs w:val="24"/>
                <w:lang w:eastAsia="lv-LV"/>
              </w:rPr>
              <w:t>un Kontu reģistra likumā</w:t>
            </w:r>
          </w:p>
        </w:tc>
        <w:tc>
          <w:tcPr>
            <w:tcW w:w="914" w:type="pct"/>
            <w:tcBorders>
              <w:top w:val="outset" w:sz="6" w:space="0" w:color="auto"/>
              <w:left w:val="outset" w:sz="6" w:space="0" w:color="auto"/>
              <w:bottom w:val="outset" w:sz="6" w:space="0" w:color="auto"/>
              <w:right w:val="outset" w:sz="6" w:space="0" w:color="auto"/>
            </w:tcBorders>
          </w:tcPr>
          <w:p w14:paraId="0579A26B" w14:textId="13B45A2E" w:rsidR="00F45762"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F62B871"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D92C843" w14:textId="7E9337EE"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c) apakšpunkts</w:t>
            </w:r>
          </w:p>
        </w:tc>
        <w:tc>
          <w:tcPr>
            <w:tcW w:w="1752" w:type="pct"/>
            <w:tcBorders>
              <w:top w:val="outset" w:sz="6" w:space="0" w:color="auto"/>
              <w:left w:val="outset" w:sz="6" w:space="0" w:color="auto"/>
              <w:bottom w:val="outset" w:sz="6" w:space="0" w:color="auto"/>
              <w:right w:val="outset" w:sz="6" w:space="0" w:color="auto"/>
            </w:tcBorders>
          </w:tcPr>
          <w:p w14:paraId="73198F23" w14:textId="57FA6616" w:rsidR="00F45762" w:rsidRPr="00160D89"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B82330" w:rsidRPr="00564753">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564753">
              <w:rPr>
                <w:rFonts w:ascii="Times New Roman" w:eastAsia="Times New Roman" w:hAnsi="Times New Roman" w:cs="Times New Roman"/>
                <w:iCs/>
                <w:sz w:val="24"/>
                <w:szCs w:val="24"/>
                <w:u w:val="single"/>
                <w:lang w:eastAsia="lv-LV"/>
              </w:rPr>
              <w:t>. pants</w:t>
            </w:r>
            <w:r w:rsidR="00B823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(26.</w:t>
            </w:r>
            <w:r>
              <w:rPr>
                <w:rFonts w:ascii="Times New Roman" w:eastAsia="Times New Roman" w:hAnsi="Times New Roman" w:cs="Times New Roman"/>
                <w:iCs/>
                <w:sz w:val="24"/>
                <w:szCs w:val="24"/>
                <w:vertAlign w:val="superscript"/>
                <w:lang w:eastAsia="lv-LV"/>
              </w:rPr>
              <w:t>14</w:t>
            </w:r>
            <w:r w:rsidR="00A130FF">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panta pirmās daļas 1.punkts)</w:t>
            </w:r>
          </w:p>
        </w:tc>
        <w:tc>
          <w:tcPr>
            <w:tcW w:w="960" w:type="pct"/>
            <w:tcBorders>
              <w:top w:val="outset" w:sz="6" w:space="0" w:color="auto"/>
              <w:left w:val="outset" w:sz="6" w:space="0" w:color="auto"/>
              <w:bottom w:val="outset" w:sz="6" w:space="0" w:color="auto"/>
              <w:right w:val="outset" w:sz="6" w:space="0" w:color="auto"/>
            </w:tcBorders>
          </w:tcPr>
          <w:p w14:paraId="36951D46" w14:textId="452837F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190E9B6" w14:textId="345835C0"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444597E"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11D3FBF" w14:textId="6B9328E2"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d) apakšpunkts</w:t>
            </w:r>
          </w:p>
        </w:tc>
        <w:tc>
          <w:tcPr>
            <w:tcW w:w="1752" w:type="pct"/>
            <w:tcBorders>
              <w:top w:val="outset" w:sz="6" w:space="0" w:color="auto"/>
              <w:left w:val="outset" w:sz="6" w:space="0" w:color="auto"/>
              <w:bottom w:val="outset" w:sz="6" w:space="0" w:color="auto"/>
              <w:right w:val="outset" w:sz="6" w:space="0" w:color="auto"/>
            </w:tcBorders>
          </w:tcPr>
          <w:p w14:paraId="2A234AC5" w14:textId="6147DA59"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(26.</w:t>
            </w:r>
            <w:r w:rsidRPr="002F6BE8">
              <w:rPr>
                <w:rFonts w:ascii="Times New Roman" w:eastAsia="Times New Roman" w:hAnsi="Times New Roman" w:cs="Times New Roman"/>
                <w:iCs/>
                <w:sz w:val="24"/>
                <w:szCs w:val="24"/>
                <w:u w:val="single"/>
                <w:vertAlign w:val="superscript"/>
                <w:lang w:eastAsia="lv-LV"/>
              </w:rPr>
              <w:t>13</w:t>
            </w:r>
            <w:r w:rsidR="00A130FF" w:rsidRPr="002F6BE8">
              <w:rPr>
                <w:rFonts w:ascii="Times New Roman" w:eastAsia="Times New Roman" w:hAnsi="Times New Roman" w:cs="Times New Roman"/>
                <w:iCs/>
                <w:sz w:val="24"/>
                <w:szCs w:val="24"/>
                <w:u w:val="single"/>
                <w:vertAlign w:val="superscript"/>
                <w:lang w:eastAsia="lv-LV"/>
              </w:rPr>
              <w:t> </w:t>
            </w:r>
            <w:r w:rsidR="00842395">
              <w:rPr>
                <w:rFonts w:ascii="Times New Roman" w:eastAsia="Times New Roman" w:hAnsi="Times New Roman" w:cs="Times New Roman"/>
                <w:iCs/>
                <w:sz w:val="24"/>
                <w:szCs w:val="24"/>
                <w:u w:val="single"/>
                <w:lang w:eastAsia="lv-LV"/>
              </w:rPr>
              <w:t>piektās</w:t>
            </w:r>
            <w:r w:rsidR="00842395" w:rsidRPr="002F6BE8">
              <w:rPr>
                <w:rFonts w:ascii="Times New Roman" w:eastAsia="Times New Roman" w:hAnsi="Times New Roman" w:cs="Times New Roman"/>
                <w:iCs/>
                <w:sz w:val="24"/>
                <w:szCs w:val="24"/>
                <w:u w:val="single"/>
                <w:lang w:eastAsia="lv-LV"/>
              </w:rPr>
              <w:t xml:space="preserve"> </w:t>
            </w:r>
            <w:r w:rsidRPr="002F6BE8">
              <w:rPr>
                <w:rFonts w:ascii="Times New Roman" w:eastAsia="Times New Roman" w:hAnsi="Times New Roman" w:cs="Times New Roman"/>
                <w:iCs/>
                <w:sz w:val="24"/>
                <w:szCs w:val="24"/>
                <w:u w:val="single"/>
                <w:lang w:eastAsia="lv-LV"/>
              </w:rPr>
              <w:t xml:space="preserve">daļas </w:t>
            </w:r>
            <w:r w:rsidR="00A97E5E" w:rsidRPr="002F6BE8">
              <w:rPr>
                <w:rFonts w:ascii="Times New Roman" w:eastAsia="Times New Roman" w:hAnsi="Times New Roman" w:cs="Times New Roman"/>
                <w:iCs/>
                <w:sz w:val="24"/>
                <w:szCs w:val="24"/>
                <w:u w:val="single"/>
                <w:lang w:eastAsia="lv-LV"/>
              </w:rPr>
              <w:t>5</w:t>
            </w:r>
            <w:r w:rsidRPr="002F6BE8">
              <w:rPr>
                <w:rFonts w:ascii="Times New Roman" w:eastAsia="Times New Roman" w:hAnsi="Times New Roman" w:cs="Times New Roman"/>
                <w:iCs/>
                <w:sz w:val="24"/>
                <w:szCs w:val="24"/>
                <w:u w:val="single"/>
                <w:lang w:eastAsia="lv-LV"/>
              </w:rPr>
              <w:t>.punkts)</w:t>
            </w:r>
          </w:p>
        </w:tc>
        <w:tc>
          <w:tcPr>
            <w:tcW w:w="960" w:type="pct"/>
            <w:tcBorders>
              <w:top w:val="outset" w:sz="6" w:space="0" w:color="auto"/>
              <w:left w:val="outset" w:sz="6" w:space="0" w:color="auto"/>
              <w:bottom w:val="outset" w:sz="6" w:space="0" w:color="auto"/>
              <w:right w:val="outset" w:sz="6" w:space="0" w:color="auto"/>
            </w:tcBorders>
          </w:tcPr>
          <w:p w14:paraId="26F82CE0" w14:textId="32F6CE3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9DE67E4" w14:textId="3715A19E"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F4AF674"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DB58E02" w14:textId="0BF09EE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a) apakšpunkts</w:t>
            </w:r>
          </w:p>
        </w:tc>
        <w:tc>
          <w:tcPr>
            <w:tcW w:w="1752" w:type="pct"/>
            <w:tcBorders>
              <w:top w:val="outset" w:sz="6" w:space="0" w:color="auto"/>
              <w:left w:val="outset" w:sz="6" w:space="0" w:color="auto"/>
              <w:bottom w:val="outset" w:sz="6" w:space="0" w:color="auto"/>
              <w:right w:val="outset" w:sz="6" w:space="0" w:color="auto"/>
            </w:tcBorders>
          </w:tcPr>
          <w:p w14:paraId="2915B23A" w14:textId="1C9085EA"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437C63" w:rsidRPr="002F6BE8">
              <w:rPr>
                <w:rFonts w:ascii="Times New Roman" w:eastAsia="Times New Roman" w:hAnsi="Times New Roman" w:cs="Times New Roman"/>
                <w:iCs/>
                <w:sz w:val="24"/>
                <w:szCs w:val="24"/>
                <w:u w:val="single"/>
                <w:lang w:eastAsia="lv-LV"/>
              </w:rPr>
              <w:t>26.</w:t>
            </w:r>
            <w:r w:rsidR="002F6BE8" w:rsidRPr="002F6BE8">
              <w:rPr>
                <w:rFonts w:ascii="Times New Roman" w:eastAsia="Times New Roman" w:hAnsi="Times New Roman" w:cs="Times New Roman"/>
                <w:iCs/>
                <w:sz w:val="24"/>
                <w:szCs w:val="24"/>
                <w:u w:val="single"/>
                <w:vertAlign w:val="superscript"/>
                <w:lang w:eastAsia="lv-LV"/>
              </w:rPr>
              <w:t>20</w:t>
            </w:r>
            <w:r w:rsidR="00437C63" w:rsidRPr="002F6BE8">
              <w:rPr>
                <w:rFonts w:ascii="Times New Roman" w:eastAsia="Times New Roman" w:hAnsi="Times New Roman" w:cs="Times New Roman"/>
                <w:iCs/>
                <w:sz w:val="24"/>
                <w:szCs w:val="24"/>
                <w:u w:val="single"/>
                <w:lang w:eastAsia="lv-LV"/>
              </w:rPr>
              <w:t> pant</w:t>
            </w:r>
            <w:r w:rsidR="002F6BE8" w:rsidRPr="002F6BE8">
              <w:rPr>
                <w:rFonts w:ascii="Times New Roman" w:eastAsia="Times New Roman" w:hAnsi="Times New Roman" w:cs="Times New Roman"/>
                <w:iCs/>
                <w:sz w:val="24"/>
                <w:szCs w:val="24"/>
                <w:u w:val="single"/>
                <w:lang w:eastAsia="lv-LV"/>
              </w:rPr>
              <w:t>s</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40632A32" w14:textId="41515677"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75692D0" w14:textId="7E0D7B2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2C3235E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725D385" w14:textId="4793A390"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b) apakšpunkts</w:t>
            </w:r>
          </w:p>
        </w:tc>
        <w:tc>
          <w:tcPr>
            <w:tcW w:w="1752" w:type="pct"/>
            <w:tcBorders>
              <w:top w:val="outset" w:sz="6" w:space="0" w:color="auto"/>
              <w:left w:val="outset" w:sz="6" w:space="0" w:color="auto"/>
              <w:bottom w:val="outset" w:sz="6" w:space="0" w:color="auto"/>
              <w:right w:val="outset" w:sz="6" w:space="0" w:color="auto"/>
            </w:tcBorders>
          </w:tcPr>
          <w:p w14:paraId="21305CE0" w14:textId="6F6E25F7"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A130FF" w:rsidRPr="002F6BE8">
              <w:rPr>
                <w:rFonts w:ascii="Times New Roman" w:eastAsia="Times New Roman" w:hAnsi="Times New Roman" w:cs="Times New Roman"/>
                <w:iCs/>
                <w:sz w:val="24"/>
                <w:szCs w:val="24"/>
                <w:u w:val="single"/>
                <w:lang w:eastAsia="lv-LV"/>
              </w:rPr>
              <w:t>26.</w:t>
            </w:r>
            <w:r w:rsidR="00A130FF" w:rsidRPr="002F6BE8">
              <w:rPr>
                <w:rFonts w:ascii="Times New Roman" w:eastAsia="Times New Roman" w:hAnsi="Times New Roman" w:cs="Times New Roman"/>
                <w:iCs/>
                <w:sz w:val="24"/>
                <w:szCs w:val="24"/>
                <w:u w:val="single"/>
                <w:vertAlign w:val="superscript"/>
                <w:lang w:eastAsia="lv-LV"/>
              </w:rPr>
              <w:t>1</w:t>
            </w:r>
            <w:r w:rsidR="00437C63" w:rsidRPr="002F6BE8">
              <w:rPr>
                <w:rFonts w:ascii="Times New Roman" w:eastAsia="Times New Roman" w:hAnsi="Times New Roman" w:cs="Times New Roman"/>
                <w:iCs/>
                <w:sz w:val="24"/>
                <w:szCs w:val="24"/>
                <w:u w:val="single"/>
                <w:vertAlign w:val="superscript"/>
                <w:lang w:eastAsia="lv-LV"/>
              </w:rPr>
              <w:t>8</w:t>
            </w:r>
            <w:r w:rsidR="00A130FF" w:rsidRPr="002F6BE8">
              <w:rPr>
                <w:rFonts w:ascii="Times New Roman" w:eastAsia="Times New Roman" w:hAnsi="Times New Roman" w:cs="Times New Roman"/>
                <w:iCs/>
                <w:sz w:val="24"/>
                <w:szCs w:val="24"/>
                <w:u w:val="single"/>
                <w:vertAlign w:val="superscript"/>
                <w:lang w:eastAsia="lv-LV"/>
              </w:rPr>
              <w:t> </w:t>
            </w:r>
            <w:r w:rsidR="00A130FF" w:rsidRPr="002F6BE8">
              <w:rPr>
                <w:rFonts w:ascii="Times New Roman" w:eastAsia="Times New Roman" w:hAnsi="Times New Roman" w:cs="Times New Roman"/>
                <w:iCs/>
                <w:sz w:val="24"/>
                <w:szCs w:val="24"/>
                <w:u w:val="single"/>
                <w:lang w:eastAsia="lv-LV"/>
              </w:rPr>
              <w:t xml:space="preserve">panta </w:t>
            </w:r>
            <w:r w:rsidR="00AD179A" w:rsidRPr="002F6BE8">
              <w:rPr>
                <w:rFonts w:ascii="Times New Roman" w:eastAsia="Times New Roman" w:hAnsi="Times New Roman" w:cs="Times New Roman"/>
                <w:iCs/>
                <w:sz w:val="24"/>
                <w:szCs w:val="24"/>
                <w:u w:val="single"/>
                <w:lang w:eastAsia="lv-LV"/>
              </w:rPr>
              <w:t>pirmās daļas 1.</w:t>
            </w:r>
            <w:r w:rsidR="002A6754" w:rsidRPr="002F6BE8">
              <w:rPr>
                <w:rFonts w:ascii="Times New Roman" w:eastAsia="Times New Roman" w:hAnsi="Times New Roman" w:cs="Times New Roman"/>
                <w:iCs/>
                <w:sz w:val="24"/>
                <w:szCs w:val="24"/>
                <w:u w:val="single"/>
                <w:lang w:eastAsia="lv-LV"/>
              </w:rPr>
              <w:t xml:space="preserve"> un 2.</w:t>
            </w:r>
            <w:r w:rsidR="00AD179A" w:rsidRPr="002F6BE8">
              <w:rPr>
                <w:rFonts w:ascii="Times New Roman" w:eastAsia="Times New Roman" w:hAnsi="Times New Roman" w:cs="Times New Roman"/>
                <w:iCs/>
                <w:sz w:val="24"/>
                <w:szCs w:val="24"/>
                <w:u w:val="single"/>
                <w:lang w:eastAsia="lv-LV"/>
              </w:rPr>
              <w:t>punkts</w:t>
            </w:r>
            <w:r w:rsidR="00560373" w:rsidRPr="002F6BE8">
              <w:rPr>
                <w:rFonts w:ascii="Times New Roman" w:eastAsia="Times New Roman" w:hAnsi="Times New Roman" w:cs="Times New Roman"/>
                <w:iCs/>
                <w:sz w:val="24"/>
                <w:szCs w:val="24"/>
                <w:u w:val="single"/>
                <w:lang w:eastAsia="lv-LV"/>
              </w:rPr>
              <w:t xml:space="preserve"> un 26.</w:t>
            </w:r>
            <w:r w:rsidR="00560373" w:rsidRPr="002F6BE8">
              <w:rPr>
                <w:rFonts w:ascii="Times New Roman" w:eastAsia="Times New Roman" w:hAnsi="Times New Roman" w:cs="Times New Roman"/>
                <w:iCs/>
                <w:sz w:val="24"/>
                <w:szCs w:val="24"/>
                <w:u w:val="single"/>
                <w:vertAlign w:val="superscript"/>
                <w:lang w:eastAsia="lv-LV"/>
              </w:rPr>
              <w:t>1</w:t>
            </w:r>
            <w:r w:rsidR="00437C63" w:rsidRPr="002F6BE8">
              <w:rPr>
                <w:rFonts w:ascii="Times New Roman" w:eastAsia="Times New Roman" w:hAnsi="Times New Roman" w:cs="Times New Roman"/>
                <w:iCs/>
                <w:sz w:val="24"/>
                <w:szCs w:val="24"/>
                <w:u w:val="single"/>
                <w:vertAlign w:val="superscript"/>
                <w:lang w:eastAsia="lv-LV"/>
              </w:rPr>
              <w:t>9</w:t>
            </w:r>
            <w:r w:rsidR="00560373" w:rsidRPr="002F6BE8">
              <w:rPr>
                <w:rFonts w:ascii="Times New Roman" w:eastAsia="Times New Roman" w:hAnsi="Times New Roman" w:cs="Times New Roman"/>
                <w:iCs/>
                <w:sz w:val="24"/>
                <w:szCs w:val="24"/>
                <w:u w:val="single"/>
                <w:lang w:eastAsia="lv-LV"/>
              </w:rPr>
              <w:t xml:space="preserve"> pirmā daļa</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5767C2C2" w14:textId="686EE832"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2A76DF5" w14:textId="1660FD8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6FA765E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D4AE052" w14:textId="546A732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c) apakšpunkts</w:t>
            </w:r>
          </w:p>
        </w:tc>
        <w:tc>
          <w:tcPr>
            <w:tcW w:w="1752" w:type="pct"/>
            <w:tcBorders>
              <w:top w:val="outset" w:sz="6" w:space="0" w:color="auto"/>
              <w:left w:val="outset" w:sz="6" w:space="0" w:color="auto"/>
              <w:bottom w:val="outset" w:sz="6" w:space="0" w:color="auto"/>
              <w:right w:val="outset" w:sz="6" w:space="0" w:color="auto"/>
            </w:tcBorders>
          </w:tcPr>
          <w:p w14:paraId="5C8C77DD" w14:textId="6FB36B44"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437C63" w:rsidRPr="002F6BE8">
              <w:rPr>
                <w:rFonts w:ascii="Times New Roman" w:eastAsia="Times New Roman" w:hAnsi="Times New Roman" w:cs="Times New Roman"/>
                <w:iCs/>
                <w:sz w:val="24"/>
                <w:szCs w:val="24"/>
                <w:u w:val="single"/>
                <w:lang w:eastAsia="lv-LV"/>
              </w:rPr>
              <w:t>26.</w:t>
            </w:r>
            <w:r w:rsidR="00437C63" w:rsidRPr="002F6BE8">
              <w:rPr>
                <w:rFonts w:ascii="Times New Roman" w:eastAsia="Times New Roman" w:hAnsi="Times New Roman" w:cs="Times New Roman"/>
                <w:iCs/>
                <w:sz w:val="24"/>
                <w:szCs w:val="24"/>
                <w:u w:val="single"/>
                <w:vertAlign w:val="superscript"/>
                <w:lang w:eastAsia="lv-LV"/>
              </w:rPr>
              <w:t>18 </w:t>
            </w:r>
            <w:r w:rsidR="00437C63" w:rsidRPr="002F6BE8">
              <w:rPr>
                <w:rFonts w:ascii="Times New Roman" w:eastAsia="Times New Roman" w:hAnsi="Times New Roman" w:cs="Times New Roman"/>
                <w:iCs/>
                <w:sz w:val="24"/>
                <w:szCs w:val="24"/>
                <w:u w:val="single"/>
                <w:lang w:eastAsia="lv-LV"/>
              </w:rPr>
              <w:t>panta pirmās daļas 1. un 2.punkts un 26.</w:t>
            </w:r>
            <w:r w:rsidR="00437C63" w:rsidRPr="002F6BE8">
              <w:rPr>
                <w:rFonts w:ascii="Times New Roman" w:eastAsia="Times New Roman" w:hAnsi="Times New Roman" w:cs="Times New Roman"/>
                <w:iCs/>
                <w:sz w:val="24"/>
                <w:szCs w:val="24"/>
                <w:u w:val="single"/>
                <w:vertAlign w:val="superscript"/>
                <w:lang w:eastAsia="lv-LV"/>
              </w:rPr>
              <w:t>19</w:t>
            </w:r>
            <w:r w:rsidR="00437C63" w:rsidRPr="002F6BE8">
              <w:rPr>
                <w:rFonts w:ascii="Times New Roman" w:eastAsia="Times New Roman" w:hAnsi="Times New Roman" w:cs="Times New Roman"/>
                <w:iCs/>
                <w:sz w:val="24"/>
                <w:szCs w:val="24"/>
                <w:u w:val="single"/>
                <w:lang w:eastAsia="lv-LV"/>
              </w:rPr>
              <w:t xml:space="preserve"> pirmā daļa</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13DF3D78" w14:textId="01CEC59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645D272" w14:textId="0AEE5FF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0C669DF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3FD7749" w14:textId="29D95B00"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d) apakšpunkts</w:t>
            </w:r>
          </w:p>
        </w:tc>
        <w:tc>
          <w:tcPr>
            <w:tcW w:w="1752" w:type="pct"/>
            <w:tcBorders>
              <w:top w:val="outset" w:sz="6" w:space="0" w:color="auto"/>
              <w:left w:val="outset" w:sz="6" w:space="0" w:color="auto"/>
              <w:bottom w:val="outset" w:sz="6" w:space="0" w:color="auto"/>
              <w:right w:val="outset" w:sz="6" w:space="0" w:color="auto"/>
            </w:tcBorders>
          </w:tcPr>
          <w:p w14:paraId="2DD5E4B1" w14:textId="5126F754" w:rsidR="00F45762" w:rsidRPr="002F6BE8" w:rsidRDefault="002F6BE8"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Likumprojekta 1</w:t>
            </w:r>
            <w:r w:rsidR="00A65470">
              <w:rPr>
                <w:rFonts w:ascii="Times New Roman" w:eastAsia="Times New Roman" w:hAnsi="Times New Roman" w:cs="Times New Roman"/>
                <w:iCs/>
                <w:sz w:val="24"/>
                <w:szCs w:val="24"/>
                <w:u w:val="single"/>
                <w:lang w:eastAsia="lv-LV"/>
              </w:rPr>
              <w:t>3</w:t>
            </w:r>
            <w:r w:rsidRPr="002F6BE8">
              <w:rPr>
                <w:rFonts w:ascii="Times New Roman" w:eastAsia="Times New Roman" w:hAnsi="Times New Roman" w:cs="Times New Roman"/>
                <w:iCs/>
                <w:sz w:val="24"/>
                <w:szCs w:val="24"/>
                <w:u w:val="single"/>
                <w:lang w:eastAsia="lv-LV"/>
              </w:rPr>
              <w:t>. pants (26.</w:t>
            </w:r>
            <w:r w:rsidRPr="002F6BE8">
              <w:rPr>
                <w:rFonts w:ascii="Times New Roman" w:eastAsia="Times New Roman" w:hAnsi="Times New Roman" w:cs="Times New Roman"/>
                <w:iCs/>
                <w:sz w:val="24"/>
                <w:szCs w:val="24"/>
                <w:u w:val="single"/>
                <w:vertAlign w:val="superscript"/>
                <w:lang w:eastAsia="lv-LV"/>
              </w:rPr>
              <w:t>18 </w:t>
            </w:r>
            <w:r w:rsidRPr="002F6BE8">
              <w:rPr>
                <w:rFonts w:ascii="Times New Roman" w:eastAsia="Times New Roman" w:hAnsi="Times New Roman" w:cs="Times New Roman"/>
                <w:iCs/>
                <w:sz w:val="24"/>
                <w:szCs w:val="24"/>
                <w:u w:val="single"/>
                <w:lang w:eastAsia="lv-LV"/>
              </w:rPr>
              <w:t>panta ceturtās daļas 4.punkts)</w:t>
            </w:r>
          </w:p>
        </w:tc>
        <w:tc>
          <w:tcPr>
            <w:tcW w:w="960" w:type="pct"/>
            <w:tcBorders>
              <w:top w:val="outset" w:sz="6" w:space="0" w:color="auto"/>
              <w:left w:val="outset" w:sz="6" w:space="0" w:color="auto"/>
              <w:bottom w:val="outset" w:sz="6" w:space="0" w:color="auto"/>
              <w:right w:val="outset" w:sz="6" w:space="0" w:color="auto"/>
            </w:tcBorders>
          </w:tcPr>
          <w:p w14:paraId="01B3247C" w14:textId="7480171C"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508B55C7" w14:textId="12CCB158"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5789B92D"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BD0A9B6" w14:textId="28A4C297"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e) apakšpunkts</w:t>
            </w:r>
          </w:p>
        </w:tc>
        <w:tc>
          <w:tcPr>
            <w:tcW w:w="1752" w:type="pct"/>
            <w:tcBorders>
              <w:top w:val="outset" w:sz="6" w:space="0" w:color="auto"/>
              <w:left w:val="outset" w:sz="6" w:space="0" w:color="auto"/>
              <w:bottom w:val="outset" w:sz="6" w:space="0" w:color="auto"/>
              <w:right w:val="outset" w:sz="6" w:space="0" w:color="auto"/>
            </w:tcBorders>
          </w:tcPr>
          <w:p w14:paraId="1F0B8F99" w14:textId="5EEB3372"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A130FF" w:rsidRPr="002F6BE8">
              <w:rPr>
                <w:rFonts w:ascii="Times New Roman" w:eastAsia="Times New Roman" w:hAnsi="Times New Roman" w:cs="Times New Roman"/>
                <w:iCs/>
                <w:sz w:val="24"/>
                <w:szCs w:val="24"/>
                <w:u w:val="single"/>
                <w:lang w:eastAsia="lv-LV"/>
              </w:rPr>
              <w:t>26.</w:t>
            </w:r>
            <w:r w:rsidR="00A130FF" w:rsidRPr="002F6BE8">
              <w:rPr>
                <w:rFonts w:ascii="Times New Roman" w:eastAsia="Times New Roman" w:hAnsi="Times New Roman" w:cs="Times New Roman"/>
                <w:iCs/>
                <w:sz w:val="24"/>
                <w:szCs w:val="24"/>
                <w:u w:val="single"/>
                <w:vertAlign w:val="superscript"/>
                <w:lang w:eastAsia="lv-LV"/>
              </w:rPr>
              <w:t>1</w:t>
            </w:r>
            <w:r w:rsidR="002F6BE8" w:rsidRPr="002F6BE8">
              <w:rPr>
                <w:rFonts w:ascii="Times New Roman" w:eastAsia="Times New Roman" w:hAnsi="Times New Roman" w:cs="Times New Roman"/>
                <w:iCs/>
                <w:sz w:val="24"/>
                <w:szCs w:val="24"/>
                <w:u w:val="single"/>
                <w:vertAlign w:val="superscript"/>
                <w:lang w:eastAsia="lv-LV"/>
              </w:rPr>
              <w:t>8</w:t>
            </w:r>
            <w:r w:rsidR="00A130FF" w:rsidRPr="002F6BE8">
              <w:rPr>
                <w:rFonts w:ascii="Times New Roman" w:eastAsia="Times New Roman" w:hAnsi="Times New Roman" w:cs="Times New Roman"/>
                <w:iCs/>
                <w:sz w:val="24"/>
                <w:szCs w:val="24"/>
                <w:u w:val="single"/>
                <w:vertAlign w:val="superscript"/>
                <w:lang w:eastAsia="lv-LV"/>
              </w:rPr>
              <w:t> </w:t>
            </w:r>
            <w:r w:rsidR="00A130FF" w:rsidRPr="002F6BE8">
              <w:rPr>
                <w:rFonts w:ascii="Times New Roman" w:eastAsia="Times New Roman" w:hAnsi="Times New Roman" w:cs="Times New Roman"/>
                <w:iCs/>
                <w:sz w:val="24"/>
                <w:szCs w:val="24"/>
                <w:u w:val="single"/>
                <w:lang w:eastAsia="lv-LV"/>
              </w:rPr>
              <w:t>panta ceturtā</w:t>
            </w:r>
            <w:r w:rsidR="00032AC9" w:rsidRPr="002F6BE8">
              <w:rPr>
                <w:rFonts w:ascii="Times New Roman" w:eastAsia="Times New Roman" w:hAnsi="Times New Roman" w:cs="Times New Roman"/>
                <w:iCs/>
                <w:sz w:val="24"/>
                <w:szCs w:val="24"/>
                <w:u w:val="single"/>
                <w:lang w:eastAsia="lv-LV"/>
              </w:rPr>
              <w:t>s</w:t>
            </w:r>
            <w:r w:rsidR="00A130FF" w:rsidRPr="002F6BE8">
              <w:rPr>
                <w:rFonts w:ascii="Times New Roman" w:eastAsia="Times New Roman" w:hAnsi="Times New Roman" w:cs="Times New Roman"/>
                <w:iCs/>
                <w:sz w:val="24"/>
                <w:szCs w:val="24"/>
                <w:u w:val="single"/>
                <w:lang w:eastAsia="lv-LV"/>
              </w:rPr>
              <w:t xml:space="preserve"> daļa</w:t>
            </w:r>
            <w:r w:rsidR="00032AC9" w:rsidRPr="002F6BE8">
              <w:rPr>
                <w:rFonts w:ascii="Times New Roman" w:eastAsia="Times New Roman" w:hAnsi="Times New Roman" w:cs="Times New Roman"/>
                <w:iCs/>
                <w:sz w:val="24"/>
                <w:szCs w:val="24"/>
                <w:u w:val="single"/>
                <w:lang w:eastAsia="lv-LV"/>
              </w:rPr>
              <w:t xml:space="preserve">s </w:t>
            </w:r>
            <w:r w:rsidR="002F6BE8">
              <w:rPr>
                <w:rFonts w:ascii="Times New Roman" w:eastAsia="Times New Roman" w:hAnsi="Times New Roman" w:cs="Times New Roman"/>
                <w:iCs/>
                <w:sz w:val="24"/>
                <w:szCs w:val="24"/>
                <w:u w:val="single"/>
                <w:lang w:eastAsia="lv-LV"/>
              </w:rPr>
              <w:t>1</w:t>
            </w:r>
            <w:r w:rsidR="00032AC9" w:rsidRPr="002F6BE8">
              <w:rPr>
                <w:rFonts w:ascii="Times New Roman" w:eastAsia="Times New Roman" w:hAnsi="Times New Roman" w:cs="Times New Roman"/>
                <w:iCs/>
                <w:sz w:val="24"/>
                <w:szCs w:val="24"/>
                <w:u w:val="single"/>
                <w:lang w:eastAsia="lv-LV"/>
              </w:rPr>
              <w:t>.</w:t>
            </w:r>
            <w:r w:rsidR="002F6BE8">
              <w:rPr>
                <w:rFonts w:ascii="Times New Roman" w:eastAsia="Times New Roman" w:hAnsi="Times New Roman" w:cs="Times New Roman"/>
                <w:iCs/>
                <w:sz w:val="24"/>
                <w:szCs w:val="24"/>
                <w:u w:val="single"/>
                <w:lang w:eastAsia="lv-LV"/>
              </w:rPr>
              <w:t xml:space="preserve"> un 2.</w:t>
            </w:r>
            <w:r w:rsidR="00032AC9" w:rsidRPr="002F6BE8">
              <w:rPr>
                <w:rFonts w:ascii="Times New Roman" w:eastAsia="Times New Roman" w:hAnsi="Times New Roman" w:cs="Times New Roman"/>
                <w:iCs/>
                <w:sz w:val="24"/>
                <w:szCs w:val="24"/>
                <w:u w:val="single"/>
                <w:lang w:eastAsia="lv-LV"/>
              </w:rPr>
              <w:t>punkts</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1990AA50" w14:textId="71038FC6"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5DE28EB6" w14:textId="649571F6"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142C91CD"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991E41D" w14:textId="30F54B1A"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f) apakšpunkts</w:t>
            </w:r>
          </w:p>
        </w:tc>
        <w:tc>
          <w:tcPr>
            <w:tcW w:w="1752" w:type="pct"/>
            <w:tcBorders>
              <w:top w:val="outset" w:sz="6" w:space="0" w:color="auto"/>
              <w:left w:val="outset" w:sz="6" w:space="0" w:color="auto"/>
              <w:bottom w:val="outset" w:sz="6" w:space="0" w:color="auto"/>
              <w:right w:val="outset" w:sz="6" w:space="0" w:color="auto"/>
            </w:tcBorders>
          </w:tcPr>
          <w:p w14:paraId="4CE91489" w14:textId="002185C4"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2A6754" w:rsidRPr="002F6BE8">
              <w:rPr>
                <w:rFonts w:ascii="Times New Roman" w:eastAsia="Times New Roman" w:hAnsi="Times New Roman" w:cs="Times New Roman"/>
                <w:iCs/>
                <w:sz w:val="24"/>
                <w:szCs w:val="24"/>
                <w:u w:val="single"/>
                <w:lang w:eastAsia="lv-LV"/>
              </w:rPr>
              <w:t>26.</w:t>
            </w:r>
            <w:r w:rsidR="002A6754" w:rsidRPr="002F6BE8">
              <w:rPr>
                <w:rFonts w:ascii="Times New Roman" w:eastAsia="Times New Roman" w:hAnsi="Times New Roman" w:cs="Times New Roman"/>
                <w:iCs/>
                <w:sz w:val="24"/>
                <w:szCs w:val="24"/>
                <w:u w:val="single"/>
                <w:vertAlign w:val="superscript"/>
                <w:lang w:eastAsia="lv-LV"/>
              </w:rPr>
              <w:t>1</w:t>
            </w:r>
            <w:r w:rsidR="002F6BE8">
              <w:rPr>
                <w:rFonts w:ascii="Times New Roman" w:eastAsia="Times New Roman" w:hAnsi="Times New Roman" w:cs="Times New Roman"/>
                <w:iCs/>
                <w:sz w:val="24"/>
                <w:szCs w:val="24"/>
                <w:u w:val="single"/>
                <w:vertAlign w:val="superscript"/>
                <w:lang w:eastAsia="lv-LV"/>
              </w:rPr>
              <w:t>8</w:t>
            </w:r>
            <w:r w:rsidR="002A6754" w:rsidRPr="002F6BE8">
              <w:rPr>
                <w:rFonts w:ascii="Times New Roman" w:eastAsia="Times New Roman" w:hAnsi="Times New Roman" w:cs="Times New Roman"/>
                <w:iCs/>
                <w:sz w:val="24"/>
                <w:szCs w:val="24"/>
                <w:u w:val="single"/>
                <w:vertAlign w:val="superscript"/>
                <w:lang w:eastAsia="lv-LV"/>
              </w:rPr>
              <w:t> </w:t>
            </w:r>
            <w:r w:rsidR="002A6754" w:rsidRPr="002F6BE8">
              <w:rPr>
                <w:rFonts w:ascii="Times New Roman" w:eastAsia="Times New Roman" w:hAnsi="Times New Roman" w:cs="Times New Roman"/>
                <w:iCs/>
                <w:sz w:val="24"/>
                <w:szCs w:val="24"/>
                <w:u w:val="single"/>
                <w:lang w:eastAsia="lv-LV"/>
              </w:rPr>
              <w:t>panta ceturtā</w:t>
            </w:r>
            <w:r w:rsidR="002F6BE8" w:rsidRPr="002F6BE8">
              <w:rPr>
                <w:rFonts w:ascii="Times New Roman" w:eastAsia="Times New Roman" w:hAnsi="Times New Roman" w:cs="Times New Roman"/>
                <w:iCs/>
                <w:sz w:val="24"/>
                <w:szCs w:val="24"/>
                <w:u w:val="single"/>
                <w:lang w:eastAsia="lv-LV"/>
              </w:rPr>
              <w:t>s</w:t>
            </w:r>
            <w:r w:rsidR="002A6754" w:rsidRPr="002F6BE8">
              <w:rPr>
                <w:rFonts w:ascii="Times New Roman" w:eastAsia="Times New Roman" w:hAnsi="Times New Roman" w:cs="Times New Roman"/>
                <w:iCs/>
                <w:sz w:val="24"/>
                <w:szCs w:val="24"/>
                <w:u w:val="single"/>
                <w:lang w:eastAsia="lv-LV"/>
              </w:rPr>
              <w:t xml:space="preserve"> daļa</w:t>
            </w:r>
            <w:r w:rsidR="002F6BE8" w:rsidRPr="002F6BE8">
              <w:rPr>
                <w:rFonts w:ascii="Times New Roman" w:eastAsia="Times New Roman" w:hAnsi="Times New Roman" w:cs="Times New Roman"/>
                <w:iCs/>
                <w:sz w:val="24"/>
                <w:szCs w:val="24"/>
                <w:u w:val="single"/>
                <w:lang w:eastAsia="lv-LV"/>
              </w:rPr>
              <w:t>s 2.punkts</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24C5AA1B" w14:textId="30AF806A"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E1B9B95" w14:textId="07D496AD"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1F0F48A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9B50AED" w14:textId="11F65EAC"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47144FEA" w14:textId="3B2B217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 punkts</w:t>
            </w:r>
          </w:p>
        </w:tc>
        <w:tc>
          <w:tcPr>
            <w:tcW w:w="1752" w:type="pct"/>
            <w:tcBorders>
              <w:top w:val="outset" w:sz="6" w:space="0" w:color="auto"/>
              <w:left w:val="outset" w:sz="6" w:space="0" w:color="auto"/>
              <w:bottom w:val="outset" w:sz="6" w:space="0" w:color="auto"/>
              <w:right w:val="outset" w:sz="6" w:space="0" w:color="auto"/>
            </w:tcBorders>
          </w:tcPr>
          <w:p w14:paraId="714AA3B0" w14:textId="21157284"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6B0A83" w:rsidRPr="002F6BE8">
              <w:rPr>
                <w:rFonts w:ascii="Times New Roman" w:eastAsia="Times New Roman" w:hAnsi="Times New Roman" w:cs="Times New Roman"/>
                <w:iCs/>
                <w:sz w:val="24"/>
                <w:szCs w:val="24"/>
                <w:u w:val="single"/>
                <w:lang w:eastAsia="lv-LV"/>
              </w:rPr>
              <w:t>26.</w:t>
            </w:r>
            <w:r w:rsidR="006B0A83" w:rsidRPr="002F6BE8">
              <w:rPr>
                <w:rFonts w:ascii="Times New Roman" w:eastAsia="Times New Roman" w:hAnsi="Times New Roman" w:cs="Times New Roman"/>
                <w:iCs/>
                <w:sz w:val="24"/>
                <w:szCs w:val="24"/>
                <w:u w:val="single"/>
                <w:vertAlign w:val="superscript"/>
                <w:lang w:eastAsia="lv-LV"/>
              </w:rPr>
              <w:t>1</w:t>
            </w:r>
            <w:r w:rsidR="002F6BE8" w:rsidRPr="002F6BE8">
              <w:rPr>
                <w:rFonts w:ascii="Times New Roman" w:eastAsia="Times New Roman" w:hAnsi="Times New Roman" w:cs="Times New Roman"/>
                <w:iCs/>
                <w:sz w:val="24"/>
                <w:szCs w:val="24"/>
                <w:u w:val="single"/>
                <w:vertAlign w:val="superscript"/>
                <w:lang w:eastAsia="lv-LV"/>
              </w:rPr>
              <w:t>8</w:t>
            </w:r>
            <w:r w:rsidR="006B0A83" w:rsidRPr="002F6BE8">
              <w:rPr>
                <w:rFonts w:ascii="Times New Roman" w:eastAsia="Times New Roman" w:hAnsi="Times New Roman" w:cs="Times New Roman"/>
                <w:iCs/>
                <w:sz w:val="24"/>
                <w:szCs w:val="24"/>
                <w:u w:val="single"/>
                <w:vertAlign w:val="superscript"/>
                <w:lang w:eastAsia="lv-LV"/>
              </w:rPr>
              <w:t> </w:t>
            </w:r>
            <w:r w:rsidR="006B0A83" w:rsidRPr="002F6BE8">
              <w:rPr>
                <w:rFonts w:ascii="Times New Roman" w:eastAsia="Times New Roman" w:hAnsi="Times New Roman" w:cs="Times New Roman"/>
                <w:iCs/>
                <w:sz w:val="24"/>
                <w:szCs w:val="24"/>
                <w:u w:val="single"/>
                <w:lang w:eastAsia="lv-LV"/>
              </w:rPr>
              <w:t>panta piektās daļas 1., 2.</w:t>
            </w:r>
            <w:r w:rsidR="00E47F4A" w:rsidRPr="002F6BE8">
              <w:rPr>
                <w:rFonts w:ascii="Times New Roman" w:eastAsia="Times New Roman" w:hAnsi="Times New Roman" w:cs="Times New Roman"/>
                <w:iCs/>
                <w:sz w:val="24"/>
                <w:szCs w:val="24"/>
                <w:u w:val="single"/>
                <w:lang w:eastAsia="lv-LV"/>
              </w:rPr>
              <w:t>,</w:t>
            </w:r>
            <w:r w:rsidR="006B0A83" w:rsidRPr="002F6BE8">
              <w:rPr>
                <w:rFonts w:ascii="Times New Roman" w:eastAsia="Times New Roman" w:hAnsi="Times New Roman" w:cs="Times New Roman"/>
                <w:iCs/>
                <w:sz w:val="24"/>
                <w:szCs w:val="24"/>
                <w:u w:val="single"/>
                <w:lang w:eastAsia="lv-LV"/>
              </w:rPr>
              <w:t xml:space="preserve"> 6.</w:t>
            </w:r>
            <w:r w:rsidR="00E47F4A" w:rsidRPr="002F6BE8">
              <w:rPr>
                <w:rFonts w:ascii="Times New Roman" w:eastAsia="Times New Roman" w:hAnsi="Times New Roman" w:cs="Times New Roman"/>
                <w:iCs/>
                <w:sz w:val="24"/>
                <w:szCs w:val="24"/>
                <w:u w:val="single"/>
                <w:lang w:eastAsia="lv-LV"/>
              </w:rPr>
              <w:t xml:space="preserve"> un 7.</w:t>
            </w:r>
            <w:r w:rsidR="006B0A83" w:rsidRPr="002F6BE8">
              <w:rPr>
                <w:rFonts w:ascii="Times New Roman" w:eastAsia="Times New Roman" w:hAnsi="Times New Roman" w:cs="Times New Roman"/>
                <w:iCs/>
                <w:sz w:val="24"/>
                <w:szCs w:val="24"/>
                <w:u w:val="single"/>
                <w:lang w:eastAsia="lv-LV"/>
              </w:rPr>
              <w:t>punkts</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5776956A" w14:textId="57DE221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B4EF4B9" w14:textId="290D49A7"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442AB4BC"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AEF700F" w14:textId="6BF7535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28631ACB" w14:textId="097CFE32"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punkts</w:t>
            </w:r>
          </w:p>
        </w:tc>
        <w:tc>
          <w:tcPr>
            <w:tcW w:w="1752" w:type="pct"/>
            <w:tcBorders>
              <w:top w:val="outset" w:sz="6" w:space="0" w:color="auto"/>
              <w:left w:val="outset" w:sz="6" w:space="0" w:color="auto"/>
              <w:bottom w:val="outset" w:sz="6" w:space="0" w:color="auto"/>
              <w:right w:val="outset" w:sz="6" w:space="0" w:color="auto"/>
            </w:tcBorders>
          </w:tcPr>
          <w:p w14:paraId="7D079557" w14:textId="4ED70247" w:rsidR="00F45762" w:rsidRPr="002F6BE8" w:rsidRDefault="00F45762" w:rsidP="00F45762">
            <w:pPr>
              <w:spacing w:after="0" w:line="240" w:lineRule="auto"/>
              <w:rPr>
                <w:rFonts w:ascii="Times New Roman" w:eastAsia="Times New Roman" w:hAnsi="Times New Roman" w:cs="Times New Roman"/>
                <w:b/>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6B0A83" w:rsidRPr="002F6BE8">
              <w:rPr>
                <w:rFonts w:ascii="Times New Roman" w:eastAsia="Times New Roman" w:hAnsi="Times New Roman" w:cs="Times New Roman"/>
                <w:iCs/>
                <w:sz w:val="24"/>
                <w:szCs w:val="24"/>
                <w:u w:val="single"/>
                <w:lang w:eastAsia="lv-LV"/>
              </w:rPr>
              <w:t>26.</w:t>
            </w:r>
            <w:r w:rsidR="006B0A83" w:rsidRPr="002F6BE8">
              <w:rPr>
                <w:rFonts w:ascii="Times New Roman" w:eastAsia="Times New Roman" w:hAnsi="Times New Roman" w:cs="Times New Roman"/>
                <w:iCs/>
                <w:sz w:val="24"/>
                <w:szCs w:val="24"/>
                <w:u w:val="single"/>
                <w:vertAlign w:val="superscript"/>
                <w:lang w:eastAsia="lv-LV"/>
              </w:rPr>
              <w:t>1</w:t>
            </w:r>
            <w:r w:rsidR="002F6BE8" w:rsidRPr="002F6BE8">
              <w:rPr>
                <w:rFonts w:ascii="Times New Roman" w:eastAsia="Times New Roman" w:hAnsi="Times New Roman" w:cs="Times New Roman"/>
                <w:iCs/>
                <w:sz w:val="24"/>
                <w:szCs w:val="24"/>
                <w:u w:val="single"/>
                <w:vertAlign w:val="superscript"/>
                <w:lang w:eastAsia="lv-LV"/>
              </w:rPr>
              <w:t>8</w:t>
            </w:r>
            <w:r w:rsidR="006B0A83" w:rsidRPr="002F6BE8">
              <w:rPr>
                <w:rFonts w:ascii="Times New Roman" w:eastAsia="Times New Roman" w:hAnsi="Times New Roman" w:cs="Times New Roman"/>
                <w:iCs/>
                <w:sz w:val="24"/>
                <w:szCs w:val="24"/>
                <w:u w:val="single"/>
                <w:vertAlign w:val="superscript"/>
                <w:lang w:eastAsia="lv-LV"/>
              </w:rPr>
              <w:t> </w:t>
            </w:r>
            <w:r w:rsidR="006B0A83" w:rsidRPr="002F6BE8">
              <w:rPr>
                <w:rFonts w:ascii="Times New Roman" w:eastAsia="Times New Roman" w:hAnsi="Times New Roman" w:cs="Times New Roman"/>
                <w:iCs/>
                <w:sz w:val="24"/>
                <w:szCs w:val="24"/>
                <w:u w:val="single"/>
                <w:lang w:eastAsia="lv-LV"/>
              </w:rPr>
              <w:t>panta piektās daļas 6.</w:t>
            </w:r>
            <w:r w:rsidR="00E47F4A" w:rsidRPr="002F6BE8">
              <w:rPr>
                <w:rFonts w:ascii="Times New Roman" w:eastAsia="Times New Roman" w:hAnsi="Times New Roman" w:cs="Times New Roman"/>
                <w:iCs/>
                <w:sz w:val="24"/>
                <w:szCs w:val="24"/>
                <w:u w:val="single"/>
                <w:lang w:eastAsia="lv-LV"/>
              </w:rPr>
              <w:t>,</w:t>
            </w:r>
            <w:r w:rsidR="00A97E5E" w:rsidRPr="002F6BE8">
              <w:rPr>
                <w:rFonts w:ascii="Times New Roman" w:eastAsia="Times New Roman" w:hAnsi="Times New Roman" w:cs="Times New Roman"/>
                <w:iCs/>
                <w:sz w:val="24"/>
                <w:szCs w:val="24"/>
                <w:u w:val="single"/>
                <w:lang w:eastAsia="lv-LV"/>
              </w:rPr>
              <w:t xml:space="preserve"> </w:t>
            </w:r>
            <w:r w:rsidR="006B0A83" w:rsidRPr="002F6BE8">
              <w:rPr>
                <w:rFonts w:ascii="Times New Roman" w:eastAsia="Times New Roman" w:hAnsi="Times New Roman" w:cs="Times New Roman"/>
                <w:iCs/>
                <w:sz w:val="24"/>
                <w:szCs w:val="24"/>
                <w:u w:val="single"/>
                <w:lang w:eastAsia="lv-LV"/>
              </w:rPr>
              <w:t>7.</w:t>
            </w:r>
            <w:r w:rsidR="00D84510" w:rsidRPr="002F6BE8">
              <w:rPr>
                <w:rFonts w:ascii="Times New Roman" w:eastAsia="Times New Roman" w:hAnsi="Times New Roman" w:cs="Times New Roman"/>
                <w:iCs/>
                <w:sz w:val="24"/>
                <w:szCs w:val="24"/>
                <w:u w:val="single"/>
                <w:lang w:eastAsia="lv-LV"/>
              </w:rPr>
              <w:t>punkts</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26F92245" w14:textId="7FCFE14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EA467B1" w14:textId="4956E8C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D33302E"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228A99C" w14:textId="61D2D6DB"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35647C6B" w14:textId="2D6D801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punkts</w:t>
            </w:r>
          </w:p>
        </w:tc>
        <w:tc>
          <w:tcPr>
            <w:tcW w:w="1752" w:type="pct"/>
            <w:tcBorders>
              <w:top w:val="outset" w:sz="6" w:space="0" w:color="auto"/>
              <w:left w:val="outset" w:sz="6" w:space="0" w:color="auto"/>
              <w:bottom w:val="outset" w:sz="6" w:space="0" w:color="auto"/>
              <w:right w:val="outset" w:sz="6" w:space="0" w:color="auto"/>
            </w:tcBorders>
          </w:tcPr>
          <w:p w14:paraId="6B05F2D4" w14:textId="297F3B3B" w:rsidR="00F45762" w:rsidRPr="002F6BE8" w:rsidRDefault="00F45762" w:rsidP="00F45762">
            <w:pPr>
              <w:spacing w:after="0" w:line="240" w:lineRule="auto"/>
              <w:rPr>
                <w:rFonts w:ascii="Times New Roman" w:eastAsia="Times New Roman" w:hAnsi="Times New Roman" w:cs="Times New Roman"/>
                <w:iCs/>
                <w:sz w:val="24"/>
                <w:szCs w:val="24"/>
                <w:u w:val="single"/>
                <w:lang w:eastAsia="lv-LV"/>
              </w:rPr>
            </w:pPr>
            <w:r w:rsidRPr="002F6BE8">
              <w:rPr>
                <w:rFonts w:ascii="Times New Roman" w:eastAsia="Times New Roman" w:hAnsi="Times New Roman" w:cs="Times New Roman"/>
                <w:iCs/>
                <w:sz w:val="24"/>
                <w:szCs w:val="24"/>
                <w:u w:val="single"/>
                <w:lang w:eastAsia="lv-LV"/>
              </w:rPr>
              <w:t xml:space="preserve">Likumprojekta </w:t>
            </w:r>
            <w:r w:rsidR="00B82330" w:rsidRPr="002F6BE8">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2F6BE8">
              <w:rPr>
                <w:rFonts w:ascii="Times New Roman" w:eastAsia="Times New Roman" w:hAnsi="Times New Roman" w:cs="Times New Roman"/>
                <w:iCs/>
                <w:sz w:val="24"/>
                <w:szCs w:val="24"/>
                <w:u w:val="single"/>
                <w:lang w:eastAsia="lv-LV"/>
              </w:rPr>
              <w:t xml:space="preserve">. pants </w:t>
            </w:r>
            <w:r w:rsidRPr="002F6BE8">
              <w:rPr>
                <w:rFonts w:ascii="Times New Roman" w:eastAsia="Times New Roman" w:hAnsi="Times New Roman" w:cs="Times New Roman"/>
                <w:iCs/>
                <w:sz w:val="24"/>
                <w:szCs w:val="24"/>
                <w:u w:val="single"/>
                <w:lang w:eastAsia="lv-LV"/>
              </w:rPr>
              <w:t>(</w:t>
            </w:r>
            <w:r w:rsidR="006B0A83" w:rsidRPr="002F6BE8">
              <w:rPr>
                <w:rFonts w:ascii="Times New Roman" w:eastAsia="Times New Roman" w:hAnsi="Times New Roman" w:cs="Times New Roman"/>
                <w:iCs/>
                <w:sz w:val="24"/>
                <w:szCs w:val="24"/>
                <w:u w:val="single"/>
                <w:lang w:eastAsia="lv-LV"/>
              </w:rPr>
              <w:t>26.</w:t>
            </w:r>
            <w:r w:rsidR="006B0A83" w:rsidRPr="002F6BE8">
              <w:rPr>
                <w:rFonts w:ascii="Times New Roman" w:eastAsia="Times New Roman" w:hAnsi="Times New Roman" w:cs="Times New Roman"/>
                <w:iCs/>
                <w:sz w:val="24"/>
                <w:szCs w:val="24"/>
                <w:u w:val="single"/>
                <w:vertAlign w:val="superscript"/>
                <w:lang w:eastAsia="lv-LV"/>
              </w:rPr>
              <w:t>1</w:t>
            </w:r>
            <w:r w:rsidR="002F6BE8" w:rsidRPr="002F6BE8">
              <w:rPr>
                <w:rFonts w:ascii="Times New Roman" w:eastAsia="Times New Roman" w:hAnsi="Times New Roman" w:cs="Times New Roman"/>
                <w:iCs/>
                <w:sz w:val="24"/>
                <w:szCs w:val="24"/>
                <w:u w:val="single"/>
                <w:vertAlign w:val="superscript"/>
                <w:lang w:eastAsia="lv-LV"/>
              </w:rPr>
              <w:t>8</w:t>
            </w:r>
            <w:r w:rsidR="006B0A83" w:rsidRPr="002F6BE8">
              <w:rPr>
                <w:rFonts w:ascii="Times New Roman" w:eastAsia="Times New Roman" w:hAnsi="Times New Roman" w:cs="Times New Roman"/>
                <w:iCs/>
                <w:sz w:val="24"/>
                <w:szCs w:val="24"/>
                <w:u w:val="single"/>
                <w:vertAlign w:val="superscript"/>
                <w:lang w:eastAsia="lv-LV"/>
              </w:rPr>
              <w:t> </w:t>
            </w:r>
            <w:r w:rsidR="006B0A83" w:rsidRPr="002F6BE8">
              <w:rPr>
                <w:rFonts w:ascii="Times New Roman" w:eastAsia="Times New Roman" w:hAnsi="Times New Roman" w:cs="Times New Roman"/>
                <w:iCs/>
                <w:sz w:val="24"/>
                <w:szCs w:val="24"/>
                <w:u w:val="single"/>
                <w:lang w:eastAsia="lv-LV"/>
              </w:rPr>
              <w:t>panta piektās daļas 3., 4. un 5.punkts</w:t>
            </w:r>
            <w:r w:rsidRPr="002F6BE8">
              <w:rPr>
                <w:rFonts w:ascii="Times New Roman" w:eastAsia="Times New Roman" w:hAnsi="Times New Roman" w:cs="Times New Roman"/>
                <w:iCs/>
                <w:sz w:val="24"/>
                <w:szCs w:val="24"/>
                <w:u w:val="single"/>
                <w:lang w:eastAsia="lv-LV"/>
              </w:rPr>
              <w:t>)</w:t>
            </w:r>
          </w:p>
        </w:tc>
        <w:tc>
          <w:tcPr>
            <w:tcW w:w="960" w:type="pct"/>
            <w:tcBorders>
              <w:top w:val="outset" w:sz="6" w:space="0" w:color="auto"/>
              <w:left w:val="outset" w:sz="6" w:space="0" w:color="auto"/>
              <w:bottom w:val="outset" w:sz="6" w:space="0" w:color="auto"/>
              <w:right w:val="outset" w:sz="6" w:space="0" w:color="auto"/>
            </w:tcBorders>
          </w:tcPr>
          <w:p w14:paraId="5E41A6AD" w14:textId="6501DE0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7A417D6" w14:textId="74BDEF0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A3EF3E9"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6D0F942" w14:textId="0432B581"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Regulas Nr.2017/2394 9.panta 4.punkta h) apakšpunkts</w:t>
            </w:r>
          </w:p>
        </w:tc>
        <w:tc>
          <w:tcPr>
            <w:tcW w:w="1752" w:type="pct"/>
            <w:tcBorders>
              <w:top w:val="outset" w:sz="6" w:space="0" w:color="auto"/>
              <w:left w:val="outset" w:sz="6" w:space="0" w:color="auto"/>
              <w:bottom w:val="outset" w:sz="6" w:space="0" w:color="auto"/>
              <w:right w:val="outset" w:sz="6" w:space="0" w:color="auto"/>
            </w:tcBorders>
          </w:tcPr>
          <w:p w14:paraId="09F733A5" w14:textId="3096C29A" w:rsidR="00F45762" w:rsidRDefault="00B95828"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Administratīvā procesa likuma 370.pants</w:t>
            </w:r>
          </w:p>
        </w:tc>
        <w:tc>
          <w:tcPr>
            <w:tcW w:w="960" w:type="pct"/>
            <w:tcBorders>
              <w:top w:val="outset" w:sz="6" w:space="0" w:color="auto"/>
              <w:left w:val="outset" w:sz="6" w:space="0" w:color="auto"/>
              <w:bottom w:val="outset" w:sz="6" w:space="0" w:color="auto"/>
              <w:right w:val="outset" w:sz="6" w:space="0" w:color="auto"/>
            </w:tcBorders>
          </w:tcPr>
          <w:p w14:paraId="6B84EC2C" w14:textId="13AF4A7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65654CC4" w14:textId="45138B5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112A84F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1D7A07C" w14:textId="6FF8AFC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5.punkts</w:t>
            </w:r>
          </w:p>
        </w:tc>
        <w:tc>
          <w:tcPr>
            <w:tcW w:w="1752" w:type="pct"/>
            <w:tcBorders>
              <w:top w:val="outset" w:sz="6" w:space="0" w:color="auto"/>
              <w:left w:val="outset" w:sz="6" w:space="0" w:color="auto"/>
              <w:bottom w:val="outset" w:sz="6" w:space="0" w:color="auto"/>
              <w:right w:val="outset" w:sz="6" w:space="0" w:color="auto"/>
            </w:tcBorders>
          </w:tcPr>
          <w:p w14:paraId="28349D46" w14:textId="02D1FA1D" w:rsidR="00F45762" w:rsidRPr="00C27DDB" w:rsidRDefault="00A97E5E" w:rsidP="00F45762">
            <w:pPr>
              <w:spacing w:after="0" w:line="240" w:lineRule="auto"/>
              <w:rPr>
                <w:rFonts w:ascii="Times New Roman" w:eastAsia="Times New Roman" w:hAnsi="Times New Roman" w:cs="Times New Roman"/>
                <w:iCs/>
                <w:sz w:val="24"/>
                <w:szCs w:val="24"/>
                <w:u w:val="single"/>
                <w:lang w:eastAsia="lv-LV"/>
              </w:rPr>
            </w:pPr>
            <w:r w:rsidRPr="00C27DDB">
              <w:rPr>
                <w:rFonts w:ascii="Times New Roman" w:eastAsia="Times New Roman" w:hAnsi="Times New Roman" w:cs="Times New Roman"/>
                <w:iCs/>
                <w:sz w:val="24"/>
                <w:szCs w:val="24"/>
                <w:u w:val="single"/>
                <w:lang w:eastAsia="lv-LV"/>
              </w:rPr>
              <w:t>Negodīgas komercprakses aizlieguma likuma 15.</w:t>
            </w:r>
            <w:r w:rsidRPr="00C27DDB">
              <w:rPr>
                <w:rFonts w:ascii="Times New Roman" w:eastAsia="Times New Roman" w:hAnsi="Times New Roman" w:cs="Times New Roman"/>
                <w:iCs/>
                <w:sz w:val="24"/>
                <w:szCs w:val="24"/>
                <w:u w:val="single"/>
                <w:vertAlign w:val="superscript"/>
                <w:lang w:eastAsia="lv-LV"/>
              </w:rPr>
              <w:t>2</w:t>
            </w:r>
            <w:r w:rsidRPr="00C27DDB">
              <w:rPr>
                <w:rFonts w:ascii="Times New Roman" w:eastAsia="Times New Roman" w:hAnsi="Times New Roman" w:cs="Times New Roman"/>
                <w:iCs/>
                <w:sz w:val="24"/>
                <w:szCs w:val="24"/>
                <w:u w:val="single"/>
                <w:lang w:eastAsia="lv-LV"/>
              </w:rPr>
              <w:t xml:space="preserve"> pants</w:t>
            </w:r>
            <w:r>
              <w:rPr>
                <w:rFonts w:ascii="Times New Roman" w:eastAsia="Times New Roman" w:hAnsi="Times New Roman" w:cs="Times New Roman"/>
                <w:iCs/>
                <w:sz w:val="24"/>
                <w:szCs w:val="24"/>
                <w:u w:val="single"/>
                <w:lang w:eastAsia="lv-LV"/>
              </w:rPr>
              <w:t xml:space="preserve"> un Reklāmas likuma 20.pants</w:t>
            </w:r>
          </w:p>
        </w:tc>
        <w:tc>
          <w:tcPr>
            <w:tcW w:w="960" w:type="pct"/>
            <w:tcBorders>
              <w:top w:val="outset" w:sz="6" w:space="0" w:color="auto"/>
              <w:left w:val="outset" w:sz="6" w:space="0" w:color="auto"/>
              <w:bottom w:val="outset" w:sz="6" w:space="0" w:color="auto"/>
              <w:right w:val="outset" w:sz="6" w:space="0" w:color="auto"/>
            </w:tcBorders>
          </w:tcPr>
          <w:p w14:paraId="0582534F" w14:textId="46C7CF1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3C2BF1C" w14:textId="767DF97C"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0451287"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F3F825E" w14:textId="2BAE388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6.punkts</w:t>
            </w:r>
          </w:p>
        </w:tc>
        <w:tc>
          <w:tcPr>
            <w:tcW w:w="1752" w:type="pct"/>
            <w:tcBorders>
              <w:top w:val="outset" w:sz="6" w:space="0" w:color="auto"/>
              <w:left w:val="outset" w:sz="6" w:space="0" w:color="auto"/>
              <w:bottom w:val="outset" w:sz="6" w:space="0" w:color="auto"/>
              <w:right w:val="outset" w:sz="6" w:space="0" w:color="auto"/>
            </w:tcBorders>
          </w:tcPr>
          <w:p w14:paraId="42793CDF" w14:textId="11100D52" w:rsidR="00F45762" w:rsidRPr="001B48C0"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B82330" w:rsidRPr="00564753">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564753">
              <w:rPr>
                <w:rFonts w:ascii="Times New Roman" w:eastAsia="Times New Roman" w:hAnsi="Times New Roman" w:cs="Times New Roman"/>
                <w:iCs/>
                <w:sz w:val="24"/>
                <w:szCs w:val="24"/>
                <w:u w:val="single"/>
                <w:lang w:eastAsia="lv-LV"/>
              </w:rPr>
              <w:t>. pants</w:t>
            </w:r>
            <w:r w:rsidR="00B823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306F4E">
              <w:rPr>
                <w:rFonts w:ascii="Times New Roman" w:eastAsia="Times New Roman" w:hAnsi="Times New Roman" w:cs="Times New Roman"/>
                <w:iCs/>
                <w:sz w:val="24"/>
                <w:szCs w:val="24"/>
                <w:lang w:eastAsia="lv-LV"/>
              </w:rPr>
              <w:t>26.</w:t>
            </w:r>
            <w:r w:rsidR="00306F4E">
              <w:rPr>
                <w:rFonts w:ascii="Times New Roman" w:eastAsia="Times New Roman" w:hAnsi="Times New Roman" w:cs="Times New Roman"/>
                <w:iCs/>
                <w:sz w:val="24"/>
                <w:szCs w:val="24"/>
                <w:vertAlign w:val="superscript"/>
                <w:lang w:eastAsia="lv-LV"/>
              </w:rPr>
              <w:t>13 </w:t>
            </w:r>
            <w:r w:rsidR="00306F4E">
              <w:rPr>
                <w:rFonts w:ascii="Times New Roman" w:eastAsia="Times New Roman" w:hAnsi="Times New Roman" w:cs="Times New Roman"/>
                <w:iCs/>
                <w:sz w:val="24"/>
                <w:szCs w:val="24"/>
                <w:lang w:eastAsia="lv-LV"/>
              </w:rPr>
              <w:t>panta otrās daļas 1.punkts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40210011" w14:textId="7A602008"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D0C69D6" w14:textId="5947F9F6"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6D26BA9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A284654" w14:textId="79204B0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7.punkts</w:t>
            </w:r>
          </w:p>
        </w:tc>
        <w:tc>
          <w:tcPr>
            <w:tcW w:w="1752" w:type="pct"/>
            <w:tcBorders>
              <w:top w:val="outset" w:sz="6" w:space="0" w:color="auto"/>
              <w:left w:val="outset" w:sz="6" w:space="0" w:color="auto"/>
              <w:bottom w:val="outset" w:sz="6" w:space="0" w:color="auto"/>
              <w:right w:val="outset" w:sz="6" w:space="0" w:color="auto"/>
            </w:tcBorders>
          </w:tcPr>
          <w:p w14:paraId="761EEE76" w14:textId="2FDBAFD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B82330" w:rsidRPr="00564753">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564753">
              <w:rPr>
                <w:rFonts w:ascii="Times New Roman" w:eastAsia="Times New Roman" w:hAnsi="Times New Roman" w:cs="Times New Roman"/>
                <w:iCs/>
                <w:sz w:val="24"/>
                <w:szCs w:val="24"/>
                <w:u w:val="single"/>
                <w:lang w:eastAsia="lv-LV"/>
              </w:rPr>
              <w:t>. pants</w:t>
            </w:r>
            <w:r w:rsidR="00B823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1D1598">
              <w:rPr>
                <w:rFonts w:ascii="Times New Roman" w:eastAsia="Times New Roman" w:hAnsi="Times New Roman" w:cs="Times New Roman"/>
                <w:iCs/>
                <w:sz w:val="24"/>
                <w:szCs w:val="24"/>
                <w:lang w:eastAsia="lv-LV"/>
              </w:rPr>
              <w:t>26.</w:t>
            </w:r>
            <w:r w:rsidR="001D1598">
              <w:rPr>
                <w:rFonts w:ascii="Times New Roman" w:eastAsia="Times New Roman" w:hAnsi="Times New Roman" w:cs="Times New Roman"/>
                <w:iCs/>
                <w:sz w:val="24"/>
                <w:szCs w:val="24"/>
                <w:vertAlign w:val="superscript"/>
                <w:lang w:eastAsia="lv-LV"/>
              </w:rPr>
              <w:t>1</w:t>
            </w:r>
            <w:r w:rsidR="00306F4E">
              <w:rPr>
                <w:rFonts w:ascii="Times New Roman" w:eastAsia="Times New Roman" w:hAnsi="Times New Roman" w:cs="Times New Roman"/>
                <w:iCs/>
                <w:sz w:val="24"/>
                <w:szCs w:val="24"/>
                <w:vertAlign w:val="superscript"/>
                <w:lang w:eastAsia="lv-LV"/>
              </w:rPr>
              <w:t>5</w:t>
            </w:r>
            <w:r w:rsidR="001D1598">
              <w:rPr>
                <w:rFonts w:ascii="Times New Roman" w:eastAsia="Times New Roman" w:hAnsi="Times New Roman" w:cs="Times New Roman"/>
                <w:iCs/>
                <w:sz w:val="24"/>
                <w:szCs w:val="24"/>
                <w:vertAlign w:val="superscript"/>
                <w:lang w:eastAsia="lv-LV"/>
              </w:rPr>
              <w:t> </w:t>
            </w:r>
            <w:r w:rsidR="001D1598">
              <w:rPr>
                <w:rFonts w:ascii="Times New Roman" w:eastAsia="Times New Roman" w:hAnsi="Times New Roman" w:cs="Times New Roman"/>
                <w:iCs/>
                <w:sz w:val="24"/>
                <w:szCs w:val="24"/>
                <w:lang w:eastAsia="lv-LV"/>
              </w:rPr>
              <w:t xml:space="preserve">panta </w:t>
            </w:r>
            <w:r w:rsidR="00306F4E">
              <w:rPr>
                <w:rFonts w:ascii="Times New Roman" w:eastAsia="Times New Roman" w:hAnsi="Times New Roman" w:cs="Times New Roman"/>
                <w:iCs/>
                <w:sz w:val="24"/>
                <w:szCs w:val="24"/>
                <w:lang w:eastAsia="lv-LV"/>
              </w:rPr>
              <w:t>trešā</w:t>
            </w:r>
            <w:r w:rsidR="001D1598">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1BAF1F14" w14:textId="54B9D71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2847FFA2" w14:textId="78BCFA4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7CC80B0"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3AF2490" w14:textId="574FBD7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8.punkts</w:t>
            </w:r>
          </w:p>
        </w:tc>
        <w:tc>
          <w:tcPr>
            <w:tcW w:w="1752" w:type="pct"/>
            <w:tcBorders>
              <w:top w:val="outset" w:sz="6" w:space="0" w:color="auto"/>
              <w:left w:val="outset" w:sz="6" w:space="0" w:color="auto"/>
              <w:bottom w:val="outset" w:sz="6" w:space="0" w:color="auto"/>
              <w:right w:val="outset" w:sz="6" w:space="0" w:color="auto"/>
            </w:tcBorders>
          </w:tcPr>
          <w:p w14:paraId="111A5F8A" w14:textId="6B498B1A" w:rsidR="00F45762" w:rsidRDefault="00032AC9"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PTAL </w:t>
            </w:r>
            <w:r w:rsidR="001D1598">
              <w:rPr>
                <w:rFonts w:ascii="Times New Roman" w:eastAsia="Times New Roman" w:hAnsi="Times New Roman" w:cs="Times New Roman"/>
                <w:iCs/>
                <w:sz w:val="24"/>
                <w:szCs w:val="24"/>
                <w:lang w:eastAsia="lv-LV"/>
              </w:rPr>
              <w:t>25.panta divpadsmitā daļa</w:t>
            </w:r>
          </w:p>
        </w:tc>
        <w:tc>
          <w:tcPr>
            <w:tcW w:w="960" w:type="pct"/>
            <w:tcBorders>
              <w:top w:val="outset" w:sz="6" w:space="0" w:color="auto"/>
              <w:left w:val="outset" w:sz="6" w:space="0" w:color="auto"/>
              <w:bottom w:val="outset" w:sz="6" w:space="0" w:color="auto"/>
              <w:right w:val="outset" w:sz="6" w:space="0" w:color="auto"/>
            </w:tcBorders>
          </w:tcPr>
          <w:p w14:paraId="3BCFDF97" w14:textId="787D03FC"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0C16F03" w14:textId="339C7DBC"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51BA0F36"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BF1221D" w14:textId="0522E32B"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27.panta 1.punkts</w:t>
            </w:r>
          </w:p>
        </w:tc>
        <w:tc>
          <w:tcPr>
            <w:tcW w:w="1752" w:type="pct"/>
            <w:tcBorders>
              <w:top w:val="outset" w:sz="6" w:space="0" w:color="auto"/>
              <w:left w:val="outset" w:sz="6" w:space="0" w:color="auto"/>
              <w:bottom w:val="outset" w:sz="6" w:space="0" w:color="auto"/>
              <w:right w:val="outset" w:sz="6" w:space="0" w:color="auto"/>
            </w:tcBorders>
          </w:tcPr>
          <w:p w14:paraId="6CB69EE1" w14:textId="19F4EB8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B82330" w:rsidRPr="00564753">
              <w:rPr>
                <w:rFonts w:ascii="Times New Roman" w:eastAsia="Times New Roman" w:hAnsi="Times New Roman" w:cs="Times New Roman"/>
                <w:iCs/>
                <w:sz w:val="24"/>
                <w:szCs w:val="24"/>
                <w:u w:val="single"/>
                <w:lang w:eastAsia="lv-LV"/>
              </w:rPr>
              <w:t>1</w:t>
            </w:r>
            <w:r w:rsidR="00A65470">
              <w:rPr>
                <w:rFonts w:ascii="Times New Roman" w:eastAsia="Times New Roman" w:hAnsi="Times New Roman" w:cs="Times New Roman"/>
                <w:iCs/>
                <w:sz w:val="24"/>
                <w:szCs w:val="24"/>
                <w:u w:val="single"/>
                <w:lang w:eastAsia="lv-LV"/>
              </w:rPr>
              <w:t>3</w:t>
            </w:r>
            <w:r w:rsidR="00B82330" w:rsidRPr="00564753">
              <w:rPr>
                <w:rFonts w:ascii="Times New Roman" w:eastAsia="Times New Roman" w:hAnsi="Times New Roman" w:cs="Times New Roman"/>
                <w:iCs/>
                <w:sz w:val="24"/>
                <w:szCs w:val="24"/>
                <w:u w:val="single"/>
                <w:lang w:eastAsia="lv-LV"/>
              </w:rPr>
              <w:t>. pants</w:t>
            </w:r>
            <w:r w:rsidR="00B823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1D1598">
              <w:rPr>
                <w:rFonts w:ascii="Times New Roman" w:eastAsia="Times New Roman" w:hAnsi="Times New Roman" w:cs="Times New Roman"/>
                <w:iCs/>
                <w:sz w:val="24"/>
                <w:szCs w:val="24"/>
                <w:lang w:eastAsia="lv-LV"/>
              </w:rPr>
              <w:t>26.</w:t>
            </w:r>
            <w:r w:rsidR="001D1598">
              <w:rPr>
                <w:rFonts w:ascii="Times New Roman" w:eastAsia="Times New Roman" w:hAnsi="Times New Roman" w:cs="Times New Roman"/>
                <w:iCs/>
                <w:sz w:val="24"/>
                <w:szCs w:val="24"/>
                <w:vertAlign w:val="superscript"/>
                <w:lang w:eastAsia="lv-LV"/>
              </w:rPr>
              <w:t>13 </w:t>
            </w:r>
            <w:r w:rsidR="00A97E5E" w:rsidRPr="00C27DDB">
              <w:rPr>
                <w:rFonts w:ascii="Times New Roman" w:eastAsia="Times New Roman" w:hAnsi="Times New Roman" w:cs="Times New Roman"/>
                <w:iCs/>
                <w:sz w:val="24"/>
                <w:szCs w:val="24"/>
                <w:u w:val="single"/>
                <w:lang w:eastAsia="lv-LV"/>
              </w:rPr>
              <w:t>septītā</w:t>
            </w:r>
            <w:r w:rsidR="00842395">
              <w:rPr>
                <w:rFonts w:ascii="Times New Roman" w:eastAsia="Times New Roman" w:hAnsi="Times New Roman" w:cs="Times New Roman"/>
                <w:iCs/>
                <w:sz w:val="24"/>
                <w:szCs w:val="24"/>
                <w:u w:val="single"/>
                <w:lang w:eastAsia="lv-LV"/>
              </w:rPr>
              <w:t xml:space="preserve"> un astotā</w:t>
            </w:r>
            <w:r w:rsidR="00A97E5E">
              <w:rPr>
                <w:rFonts w:ascii="Times New Roman" w:eastAsia="Times New Roman" w:hAnsi="Times New Roman" w:cs="Times New Roman"/>
                <w:iCs/>
                <w:sz w:val="24"/>
                <w:szCs w:val="24"/>
                <w:lang w:eastAsia="lv-LV"/>
              </w:rPr>
              <w:t xml:space="preserve"> </w:t>
            </w:r>
            <w:r w:rsidR="001D1598">
              <w:rPr>
                <w:rFonts w:ascii="Times New Roman" w:eastAsia="Times New Roman" w:hAnsi="Times New Roman" w:cs="Times New Roman"/>
                <w:iCs/>
                <w:sz w:val="24"/>
                <w:szCs w:val="24"/>
                <w:lang w:eastAsia="lv-LV"/>
              </w:rPr>
              <w:t>daļa</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34FA10C1" w14:textId="6F0EE61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8618F0E" w14:textId="77A38537"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28240A65"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094AB247"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794F4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658" w:type="pct"/>
            <w:gridSpan w:val="3"/>
            <w:tcBorders>
              <w:top w:val="outset" w:sz="6" w:space="0" w:color="auto"/>
              <w:left w:val="outset" w:sz="6" w:space="0" w:color="auto"/>
              <w:bottom w:val="outset" w:sz="6" w:space="0" w:color="auto"/>
              <w:right w:val="outset" w:sz="6" w:space="0" w:color="auto"/>
            </w:tcBorders>
            <w:hideMark/>
          </w:tcPr>
          <w:p w14:paraId="53EBC1D9" w14:textId="65A0AB52" w:rsidR="000416C0" w:rsidRDefault="000416C0" w:rsidP="009E1B02">
            <w:pPr>
              <w:spacing w:after="0"/>
              <w:ind w:firstLine="720"/>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 xml:space="preserve">Regula </w:t>
            </w:r>
            <w:r w:rsidRPr="00C27DDB">
              <w:rPr>
                <w:rFonts w:ascii="Times New Roman" w:eastAsia="Times New Roman" w:hAnsi="Times New Roman" w:cs="Times New Roman"/>
                <w:iCs/>
                <w:sz w:val="24"/>
                <w:szCs w:val="24"/>
                <w:u w:val="single"/>
                <w:lang w:eastAsia="lv-LV"/>
              </w:rPr>
              <w:t>Nr.2017/2394</w:t>
            </w:r>
            <w:r>
              <w:rPr>
                <w:rFonts w:ascii="Times New Roman" w:eastAsia="Times New Roman" w:hAnsi="Times New Roman" w:cs="Times New Roman"/>
                <w:iCs/>
                <w:sz w:val="24"/>
                <w:szCs w:val="24"/>
                <w:u w:val="single"/>
                <w:lang w:eastAsia="lv-LV"/>
              </w:rPr>
              <w:t xml:space="preserve"> 9. panta 1. punkts paredz, ka dalībvalstīm ir jānodrošina kompetentajām iestādēm šīs regulas 9.pantā izklāstītās </w:t>
            </w:r>
            <w:r w:rsidRPr="000416C0">
              <w:rPr>
                <w:rFonts w:ascii="Times New Roman" w:eastAsia="Times New Roman" w:hAnsi="Times New Roman" w:cs="Times New Roman"/>
                <w:iCs/>
                <w:sz w:val="24"/>
                <w:szCs w:val="24"/>
                <w:u w:val="single"/>
                <w:lang w:eastAsia="lv-LV"/>
              </w:rPr>
              <w:t>minimālās izmeklēšanas un izpildes pilnvaras, kas nepieciešamas šīs regulas piemērošanai</w:t>
            </w:r>
            <w:r>
              <w:rPr>
                <w:rFonts w:ascii="Times New Roman" w:eastAsia="Times New Roman" w:hAnsi="Times New Roman" w:cs="Times New Roman"/>
                <w:iCs/>
                <w:sz w:val="24"/>
                <w:szCs w:val="24"/>
                <w:u w:val="single"/>
                <w:lang w:eastAsia="lv-LV"/>
              </w:rPr>
              <w:t xml:space="preserve">. Savukārt Regula </w:t>
            </w:r>
            <w:r w:rsidRPr="00C27DDB">
              <w:rPr>
                <w:rFonts w:ascii="Times New Roman" w:eastAsia="Times New Roman" w:hAnsi="Times New Roman" w:cs="Times New Roman"/>
                <w:iCs/>
                <w:sz w:val="24"/>
                <w:szCs w:val="24"/>
                <w:u w:val="single"/>
                <w:lang w:eastAsia="lv-LV"/>
              </w:rPr>
              <w:t>Nr.2017/2394</w:t>
            </w:r>
            <w:r>
              <w:rPr>
                <w:rFonts w:ascii="Times New Roman" w:eastAsia="Times New Roman" w:hAnsi="Times New Roman" w:cs="Times New Roman"/>
                <w:iCs/>
                <w:sz w:val="24"/>
                <w:szCs w:val="24"/>
                <w:u w:val="single"/>
                <w:lang w:eastAsia="lv-LV"/>
              </w:rPr>
              <w:t xml:space="preserve"> 9. panta 2.punkts paredz, ka dalībvalstis var nenodrošināt visām iestādēm </w:t>
            </w:r>
          </w:p>
          <w:p w14:paraId="76DC2105" w14:textId="165679C7" w:rsidR="009E1B02" w:rsidRDefault="009E1B02" w:rsidP="009E1B02">
            <w:pPr>
              <w:spacing w:after="0"/>
              <w:ind w:firstLine="720"/>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 xml:space="preserve">Regula </w:t>
            </w:r>
            <w:r w:rsidRPr="00C27DDB">
              <w:rPr>
                <w:rFonts w:ascii="Times New Roman" w:eastAsia="Times New Roman" w:hAnsi="Times New Roman" w:cs="Times New Roman"/>
                <w:iCs/>
                <w:sz w:val="24"/>
                <w:szCs w:val="24"/>
                <w:u w:val="single"/>
                <w:lang w:eastAsia="lv-LV"/>
              </w:rPr>
              <w:t>Nr.2017/2394</w:t>
            </w:r>
            <w:r>
              <w:rPr>
                <w:rFonts w:ascii="Times New Roman" w:eastAsia="Times New Roman" w:hAnsi="Times New Roman" w:cs="Times New Roman"/>
                <w:iCs/>
                <w:sz w:val="24"/>
                <w:szCs w:val="24"/>
                <w:u w:val="single"/>
                <w:lang w:eastAsia="lv-LV"/>
              </w:rPr>
              <w:t xml:space="preserve"> ir patērētāju tiesību jomas normatīvais akts un kompetentā iestāde patērētāju tiesību jomā ir PTAC. Līdz ar to, Likumprojekts paredz piešķirt PTAC visas pilnvaras, kas šobrīd nav nodrošinātas, bet ir paredzētas Regulā </w:t>
            </w:r>
            <w:r w:rsidRPr="00C27DDB">
              <w:rPr>
                <w:rFonts w:ascii="Times New Roman" w:eastAsia="Times New Roman" w:hAnsi="Times New Roman" w:cs="Times New Roman"/>
                <w:iCs/>
                <w:sz w:val="24"/>
                <w:szCs w:val="24"/>
                <w:u w:val="single"/>
                <w:lang w:eastAsia="lv-LV"/>
              </w:rPr>
              <w:t>Nr.2017/2394</w:t>
            </w:r>
            <w:r>
              <w:rPr>
                <w:rFonts w:ascii="Times New Roman" w:eastAsia="Times New Roman" w:hAnsi="Times New Roman" w:cs="Times New Roman"/>
                <w:iCs/>
                <w:sz w:val="24"/>
                <w:szCs w:val="24"/>
                <w:u w:val="single"/>
                <w:lang w:eastAsia="lv-LV"/>
              </w:rPr>
              <w:t>.</w:t>
            </w:r>
            <w:r w:rsidR="00E96B8A">
              <w:rPr>
                <w:rFonts w:ascii="Times New Roman" w:eastAsia="Times New Roman" w:hAnsi="Times New Roman" w:cs="Times New Roman"/>
                <w:iCs/>
                <w:sz w:val="24"/>
                <w:szCs w:val="24"/>
                <w:u w:val="single"/>
                <w:lang w:eastAsia="lv-LV"/>
              </w:rPr>
              <w:t xml:space="preserve"> PTAC tiek noteikts par kompetento </w:t>
            </w:r>
            <w:r w:rsidR="00E96B8A" w:rsidRPr="00E96B8A">
              <w:rPr>
                <w:rFonts w:ascii="Times New Roman" w:eastAsia="Times New Roman" w:hAnsi="Times New Roman" w:cs="Times New Roman"/>
                <w:iCs/>
                <w:sz w:val="24"/>
                <w:szCs w:val="24"/>
                <w:u w:val="single"/>
                <w:lang w:eastAsia="lv-LV"/>
              </w:rPr>
              <w:t>iestādi un vienoto sadarbības biroju, kas atbild par šīs regulas piemērošanu, ņemot vērā, ka PTAC jau šobrīd pilda šīs funkcijas esošā sadarbības mehānisma ietvaros.</w:t>
            </w:r>
            <w:r w:rsidRPr="00E96B8A">
              <w:rPr>
                <w:rFonts w:ascii="Times New Roman" w:eastAsia="Times New Roman" w:hAnsi="Times New Roman" w:cs="Times New Roman"/>
                <w:iCs/>
                <w:sz w:val="24"/>
                <w:szCs w:val="24"/>
                <w:u w:val="single"/>
                <w:lang w:eastAsia="lv-LV"/>
              </w:rPr>
              <w:t xml:space="preserve"> </w:t>
            </w:r>
            <w:r w:rsidR="00E96B8A" w:rsidRPr="00E96B8A">
              <w:rPr>
                <w:rFonts w:ascii="Times New Roman" w:eastAsia="Times New Roman" w:hAnsi="Times New Roman" w:cs="Times New Roman"/>
                <w:iCs/>
                <w:sz w:val="24"/>
                <w:szCs w:val="24"/>
                <w:u w:val="single"/>
                <w:lang w:eastAsia="lv-LV"/>
              </w:rPr>
              <w:t xml:space="preserve">Pēc Veselības ministrijas priekšlikuma, </w:t>
            </w:r>
            <w:r w:rsidRPr="00E96B8A">
              <w:rPr>
                <w:rFonts w:ascii="Times New Roman" w:eastAsia="Times New Roman" w:hAnsi="Times New Roman" w:cs="Times New Roman"/>
                <w:iCs/>
                <w:sz w:val="24"/>
                <w:szCs w:val="24"/>
                <w:u w:val="single"/>
                <w:lang w:eastAsia="lv-LV"/>
              </w:rPr>
              <w:t>tiesības</w:t>
            </w:r>
            <w:r>
              <w:rPr>
                <w:rFonts w:ascii="Times New Roman" w:eastAsia="Times New Roman" w:hAnsi="Times New Roman" w:cs="Times New Roman"/>
                <w:iCs/>
                <w:sz w:val="24"/>
                <w:szCs w:val="24"/>
                <w:u w:val="single"/>
                <w:lang w:eastAsia="lv-LV"/>
              </w:rPr>
              <w:t xml:space="preserve"> ierobežot tiešsaistes saskarnes</w:t>
            </w:r>
            <w:r w:rsidR="00E96B8A">
              <w:rPr>
                <w:rFonts w:ascii="Times New Roman" w:eastAsia="Times New Roman" w:hAnsi="Times New Roman" w:cs="Times New Roman"/>
                <w:iCs/>
                <w:sz w:val="24"/>
                <w:szCs w:val="24"/>
                <w:u w:val="single"/>
                <w:lang w:eastAsia="lv-LV"/>
              </w:rPr>
              <w:t xml:space="preserve"> tiek nodrošinātas arī Veselības inspekcijai</w:t>
            </w:r>
            <w:r>
              <w:rPr>
                <w:rFonts w:ascii="Times New Roman" w:eastAsia="Times New Roman" w:hAnsi="Times New Roman" w:cs="Times New Roman"/>
                <w:iCs/>
                <w:sz w:val="24"/>
                <w:szCs w:val="24"/>
                <w:u w:val="single"/>
                <w:lang w:eastAsia="lv-LV"/>
              </w:rPr>
              <w:t>.</w:t>
            </w:r>
          </w:p>
          <w:p w14:paraId="11A5FE93" w14:textId="5E7BC5CD" w:rsidR="00E22AC2" w:rsidRPr="00C27DDB" w:rsidRDefault="00E22AC2" w:rsidP="009E1B02">
            <w:pPr>
              <w:spacing w:after="0"/>
              <w:ind w:firstLine="720"/>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Likumprojekts neparedz piešķirt</w:t>
            </w:r>
            <w:r w:rsidR="006C7E08">
              <w:rPr>
                <w:rFonts w:ascii="Times New Roman" w:eastAsia="Times New Roman" w:hAnsi="Times New Roman" w:cs="Times New Roman"/>
                <w:iCs/>
                <w:sz w:val="24"/>
                <w:szCs w:val="24"/>
                <w:u w:val="single"/>
                <w:lang w:eastAsia="lv-LV"/>
              </w:rPr>
              <w:t xml:space="preserve"> citām iestādēm, kuras ir </w:t>
            </w:r>
            <w:r w:rsidR="006C7E08" w:rsidRPr="00C27DDB">
              <w:rPr>
                <w:rFonts w:ascii="Times New Roman" w:eastAsia="Times New Roman" w:hAnsi="Times New Roman" w:cs="Times New Roman"/>
                <w:iCs/>
                <w:sz w:val="24"/>
                <w:szCs w:val="24"/>
                <w:u w:val="single"/>
                <w:lang w:eastAsia="lv-LV"/>
              </w:rPr>
              <w:t>kompetentas par Regulas Nr.2017/2394 pielikumā uzskaitītajiem Eiropas Savienības tiesību aktiem</w:t>
            </w:r>
            <w:r w:rsidR="006C7E08">
              <w:rPr>
                <w:rFonts w:ascii="Times New Roman" w:eastAsia="Times New Roman" w:hAnsi="Times New Roman" w:cs="Times New Roman"/>
                <w:iCs/>
                <w:sz w:val="24"/>
                <w:szCs w:val="24"/>
                <w:u w:val="single"/>
                <w:lang w:eastAsia="lv-LV"/>
              </w:rPr>
              <w:t xml:space="preserve">, papildus pilnvaras. Šīs iestādēs varēs veikt </w:t>
            </w:r>
            <w:r w:rsidR="006C7E08" w:rsidRPr="00564753">
              <w:rPr>
                <w:rFonts w:ascii="Times New Roman" w:eastAsia="Times New Roman" w:hAnsi="Times New Roman" w:cs="Times New Roman"/>
                <w:iCs/>
                <w:sz w:val="24"/>
                <w:szCs w:val="24"/>
                <w:u w:val="single"/>
                <w:lang w:eastAsia="lv-LV"/>
              </w:rPr>
              <w:t>Regulas Nr.2017/2394 pielikumā uzskaitīt</w:t>
            </w:r>
            <w:r w:rsidR="006C7E08">
              <w:rPr>
                <w:rFonts w:ascii="Times New Roman" w:eastAsia="Times New Roman" w:hAnsi="Times New Roman" w:cs="Times New Roman"/>
                <w:iCs/>
                <w:sz w:val="24"/>
                <w:szCs w:val="24"/>
                <w:u w:val="single"/>
                <w:lang w:eastAsia="lv-LV"/>
              </w:rPr>
              <w:t>o</w:t>
            </w:r>
            <w:r w:rsidR="006C7E08" w:rsidRPr="00564753">
              <w:rPr>
                <w:rFonts w:ascii="Times New Roman" w:eastAsia="Times New Roman" w:hAnsi="Times New Roman" w:cs="Times New Roman"/>
                <w:iCs/>
                <w:sz w:val="24"/>
                <w:szCs w:val="24"/>
                <w:u w:val="single"/>
                <w:lang w:eastAsia="lv-LV"/>
              </w:rPr>
              <w:t xml:space="preserve"> Eiropas Savienības tiesību</w:t>
            </w:r>
            <w:r w:rsidR="006C7E08">
              <w:rPr>
                <w:rFonts w:ascii="Times New Roman" w:eastAsia="Times New Roman" w:hAnsi="Times New Roman" w:cs="Times New Roman"/>
                <w:iCs/>
                <w:sz w:val="24"/>
                <w:szCs w:val="24"/>
                <w:u w:val="single"/>
                <w:lang w:eastAsia="lv-LV"/>
              </w:rPr>
              <w:t xml:space="preserve"> aktu izpildi nepieciešamības gadījumā sadarbībā ar PTAC, atbilstoši </w:t>
            </w:r>
            <w:r w:rsidR="006C7E08" w:rsidRPr="00564753">
              <w:rPr>
                <w:rFonts w:ascii="Times New Roman" w:eastAsia="Times New Roman" w:hAnsi="Times New Roman" w:cs="Times New Roman"/>
                <w:iCs/>
                <w:sz w:val="24"/>
                <w:szCs w:val="24"/>
                <w:u w:val="single"/>
                <w:lang w:eastAsia="lv-LV"/>
              </w:rPr>
              <w:t>Regulas Nr.2017/2394</w:t>
            </w:r>
            <w:r w:rsidR="006C7E08">
              <w:rPr>
                <w:rFonts w:ascii="Times New Roman" w:eastAsia="Times New Roman" w:hAnsi="Times New Roman" w:cs="Times New Roman"/>
                <w:iCs/>
                <w:sz w:val="24"/>
                <w:szCs w:val="24"/>
                <w:u w:val="single"/>
                <w:lang w:eastAsia="lv-LV"/>
              </w:rPr>
              <w:t xml:space="preserve"> 10.pantam.</w:t>
            </w:r>
            <w:r w:rsidR="00E51BD9">
              <w:rPr>
                <w:rFonts w:ascii="Times New Roman" w:eastAsia="Times New Roman" w:hAnsi="Times New Roman" w:cs="Times New Roman"/>
                <w:iCs/>
                <w:sz w:val="24"/>
                <w:szCs w:val="24"/>
                <w:u w:val="single"/>
                <w:lang w:eastAsia="lv-LV"/>
              </w:rPr>
              <w:t xml:space="preserve"> </w:t>
            </w:r>
          </w:p>
        </w:tc>
      </w:tr>
      <w:tr w:rsidR="00F45762" w:rsidRPr="00122645" w14:paraId="27DFD1B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09AF98FD"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w:t>
            </w:r>
            <w:r w:rsidRPr="00A31FD3">
              <w:rPr>
                <w:rFonts w:ascii="Times New Roman" w:eastAsia="Times New Roman" w:hAnsi="Times New Roman" w:cs="Times New Roman"/>
                <w:iCs/>
                <w:sz w:val="24"/>
                <w:szCs w:val="24"/>
                <w:lang w:eastAsia="lv-LV"/>
              </w:rPr>
              <w:lastRenderedPageBreak/>
              <w:t>par tehnisko noteikumu, valsts atbalsta piešķiršanas un finanšu noteikumu (attiecībā uz monetāro politiku) projektiem</w:t>
            </w:r>
          </w:p>
        </w:tc>
        <w:tc>
          <w:tcPr>
            <w:tcW w:w="3658" w:type="pct"/>
            <w:gridSpan w:val="3"/>
            <w:tcBorders>
              <w:top w:val="outset" w:sz="6" w:space="0" w:color="auto"/>
              <w:left w:val="outset" w:sz="6" w:space="0" w:color="auto"/>
              <w:bottom w:val="outset" w:sz="6" w:space="0" w:color="auto"/>
              <w:right w:val="outset" w:sz="6" w:space="0" w:color="auto"/>
            </w:tcBorders>
          </w:tcPr>
          <w:p w14:paraId="2D64FB97" w14:textId="71D6F19C" w:rsidR="005D3E57" w:rsidRDefault="005D3E57" w:rsidP="005D3E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Saskaņā ar Regulas Nr.2017/2394 8.panta 1.punktu k</w:t>
            </w:r>
            <w:r w:rsidRPr="005B1B60">
              <w:rPr>
                <w:rFonts w:ascii="Times New Roman" w:eastAsia="Times New Roman" w:hAnsi="Times New Roman" w:cs="Times New Roman"/>
                <w:iCs/>
                <w:sz w:val="24"/>
                <w:szCs w:val="24"/>
                <w:lang w:eastAsia="lv-LV"/>
              </w:rPr>
              <w:t xml:space="preserve">atra dalībvalsts nekavējoties </w:t>
            </w:r>
            <w:r>
              <w:rPr>
                <w:rFonts w:ascii="Times New Roman" w:eastAsia="Times New Roman" w:hAnsi="Times New Roman" w:cs="Times New Roman"/>
                <w:iCs/>
                <w:sz w:val="24"/>
                <w:szCs w:val="24"/>
                <w:lang w:eastAsia="lv-LV"/>
              </w:rPr>
              <w:t>informē Eiropas</w:t>
            </w:r>
            <w:r w:rsidRPr="005B1B60">
              <w:rPr>
                <w:rFonts w:ascii="Times New Roman" w:eastAsia="Times New Roman" w:hAnsi="Times New Roman" w:cs="Times New Roman"/>
                <w:iCs/>
                <w:sz w:val="24"/>
                <w:szCs w:val="24"/>
                <w:lang w:eastAsia="lv-LV"/>
              </w:rPr>
              <w:t xml:space="preserve"> Komisij</w:t>
            </w:r>
            <w:r>
              <w:rPr>
                <w:rFonts w:ascii="Times New Roman" w:eastAsia="Times New Roman" w:hAnsi="Times New Roman" w:cs="Times New Roman"/>
                <w:iCs/>
                <w:sz w:val="24"/>
                <w:szCs w:val="24"/>
                <w:lang w:eastAsia="lv-LV"/>
              </w:rPr>
              <w:t>u</w:t>
            </w:r>
            <w:r w:rsidRPr="005B1B6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 norīkotajām kompetentajām iestādēm</w:t>
            </w:r>
            <w:r w:rsidRPr="00AC478F">
              <w:rPr>
                <w:rFonts w:ascii="Times New Roman" w:eastAsia="Times New Roman" w:hAnsi="Times New Roman" w:cs="Times New Roman"/>
                <w:iCs/>
                <w:sz w:val="24"/>
                <w:szCs w:val="24"/>
                <w:lang w:eastAsia="lv-LV"/>
              </w:rPr>
              <w:t>, to</w:t>
            </w:r>
            <w:r>
              <w:rPr>
                <w:rFonts w:ascii="Times New Roman" w:eastAsia="Times New Roman" w:hAnsi="Times New Roman" w:cs="Times New Roman"/>
                <w:iCs/>
                <w:sz w:val="24"/>
                <w:szCs w:val="24"/>
                <w:lang w:eastAsia="lv-LV"/>
              </w:rPr>
              <w:t xml:space="preserve"> kontaktinformāciju,</w:t>
            </w:r>
            <w:r w:rsidRPr="00AC478F">
              <w:rPr>
                <w:rFonts w:ascii="Times New Roman" w:eastAsia="Times New Roman" w:hAnsi="Times New Roman" w:cs="Times New Roman"/>
                <w:iCs/>
                <w:sz w:val="24"/>
                <w:szCs w:val="24"/>
                <w:lang w:eastAsia="lv-LV"/>
              </w:rPr>
              <w:t xml:space="preserve"> </w:t>
            </w:r>
            <w:r w:rsidRPr="00AC478F">
              <w:rPr>
                <w:rFonts w:ascii="Times New Roman" w:hAnsi="Times New Roman" w:cs="Times New Roman"/>
                <w:iCs/>
                <w:sz w:val="24"/>
                <w:szCs w:val="24"/>
                <w:lang w:eastAsia="lv-LV"/>
              </w:rPr>
              <w:t>organizatorisko struktūru, tiesībām un pienākumiem.</w:t>
            </w:r>
          </w:p>
          <w:p w14:paraId="31AA6B62" w14:textId="244D6248" w:rsidR="00F45762" w:rsidRDefault="00F45762"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Regulas Nr.2017/2394 27.panta 1.punktu </w:t>
            </w:r>
            <w:r w:rsidRPr="00FB3D06">
              <w:rPr>
                <w:rFonts w:ascii="Times New Roman" w:eastAsia="Times New Roman" w:hAnsi="Times New Roman" w:cs="Times New Roman"/>
                <w:iCs/>
                <w:sz w:val="24"/>
                <w:szCs w:val="24"/>
                <w:lang w:eastAsia="lv-LV"/>
              </w:rPr>
              <w:t>dalībvalsts</w:t>
            </w:r>
            <w:r>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nekavējoties paziņo </w:t>
            </w:r>
            <w:r>
              <w:rPr>
                <w:rFonts w:ascii="Times New Roman" w:eastAsia="Times New Roman" w:hAnsi="Times New Roman" w:cs="Times New Roman"/>
                <w:iCs/>
                <w:sz w:val="24"/>
                <w:szCs w:val="24"/>
                <w:lang w:eastAsia="lv-LV"/>
              </w:rPr>
              <w:t>Eiropas</w:t>
            </w:r>
            <w:r w:rsidRPr="005B1B60">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Komisijai </w:t>
            </w:r>
            <w:r>
              <w:rPr>
                <w:rFonts w:ascii="Times New Roman" w:eastAsia="Times New Roman" w:hAnsi="Times New Roman" w:cs="Times New Roman"/>
                <w:iCs/>
                <w:sz w:val="24"/>
                <w:szCs w:val="24"/>
                <w:lang w:eastAsia="lv-LV"/>
              </w:rPr>
              <w:t xml:space="preserve">to </w:t>
            </w:r>
            <w:r w:rsidRPr="00FB3D06">
              <w:rPr>
                <w:rFonts w:ascii="Times New Roman" w:eastAsia="Times New Roman" w:hAnsi="Times New Roman" w:cs="Times New Roman"/>
                <w:iCs/>
                <w:sz w:val="24"/>
                <w:szCs w:val="24"/>
                <w:lang w:eastAsia="lv-LV"/>
              </w:rPr>
              <w:t>subjektu</w:t>
            </w:r>
            <w:r>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sarakstu, kam ir tiesības </w:t>
            </w:r>
            <w:r w:rsidR="00987A96">
              <w:rPr>
                <w:rFonts w:ascii="Times New Roman" w:eastAsia="Times New Roman" w:hAnsi="Times New Roman" w:cs="Times New Roman"/>
                <w:iCs/>
                <w:sz w:val="24"/>
                <w:szCs w:val="24"/>
                <w:lang w:eastAsia="lv-LV"/>
              </w:rPr>
              <w:t>sniegt informāciju Eiropas Komisijai</w:t>
            </w:r>
            <w:r w:rsidRPr="00FB3D06">
              <w:rPr>
                <w:rFonts w:ascii="Times New Roman" w:eastAsia="Times New Roman" w:hAnsi="Times New Roman" w:cs="Times New Roman"/>
                <w:iCs/>
                <w:sz w:val="24"/>
                <w:szCs w:val="24"/>
                <w:lang w:eastAsia="lv-LV"/>
              </w:rPr>
              <w:t xml:space="preserve"> (</w:t>
            </w:r>
            <w:r w:rsidR="00987A96">
              <w:rPr>
                <w:rFonts w:ascii="Times New Roman" w:eastAsia="Times New Roman" w:hAnsi="Times New Roman" w:cs="Times New Roman"/>
                <w:iCs/>
                <w:sz w:val="24"/>
                <w:szCs w:val="24"/>
                <w:lang w:eastAsia="lv-LV"/>
              </w:rPr>
              <w:t xml:space="preserve">izdot ārējos </w:t>
            </w:r>
            <w:r w:rsidR="005E0C1F">
              <w:rPr>
                <w:rFonts w:ascii="Times New Roman" w:eastAsia="Times New Roman" w:hAnsi="Times New Roman" w:cs="Times New Roman"/>
                <w:iCs/>
                <w:sz w:val="24"/>
                <w:szCs w:val="24"/>
                <w:lang w:eastAsia="lv-LV"/>
              </w:rPr>
              <w:t>“ā</w:t>
            </w:r>
            <w:r w:rsidRPr="00FB3D06">
              <w:rPr>
                <w:rFonts w:ascii="Times New Roman" w:eastAsia="Times New Roman" w:hAnsi="Times New Roman" w:cs="Times New Roman"/>
                <w:iCs/>
                <w:sz w:val="24"/>
                <w:szCs w:val="24"/>
                <w:lang w:eastAsia="lv-LV"/>
              </w:rPr>
              <w:t xml:space="preserve">rējos </w:t>
            </w:r>
            <w:r w:rsidRPr="00FB3D06">
              <w:rPr>
                <w:rFonts w:ascii="Times New Roman" w:eastAsia="Times New Roman" w:hAnsi="Times New Roman" w:cs="Times New Roman"/>
                <w:iCs/>
                <w:sz w:val="24"/>
                <w:szCs w:val="24"/>
                <w:lang w:eastAsia="lv-LV"/>
              </w:rPr>
              <w:lastRenderedPageBreak/>
              <w:t>brīdinājumus</w:t>
            </w:r>
            <w:r w:rsidR="005E0C1F">
              <w:rPr>
                <w:rFonts w:ascii="Times New Roman" w:eastAsia="Times New Roman" w:hAnsi="Times New Roman" w:cs="Times New Roman"/>
                <w:iCs/>
                <w:sz w:val="24"/>
                <w:szCs w:val="24"/>
                <w:lang w:eastAsia="lv-LV"/>
              </w:rPr>
              <w:t>”</w:t>
            </w:r>
            <w:r w:rsidRPr="00FB3D06">
              <w:rPr>
                <w:rFonts w:ascii="Times New Roman" w:eastAsia="Times New Roman" w:hAnsi="Times New Roman" w:cs="Times New Roman"/>
                <w:iCs/>
                <w:sz w:val="24"/>
                <w:szCs w:val="24"/>
                <w:lang w:eastAsia="lv-LV"/>
              </w:rPr>
              <w:t>), un par jebkādām tā izmaiņām šajā sarakstā, ja tādas notiek.</w:t>
            </w:r>
          </w:p>
          <w:p w14:paraId="308CE2A6" w14:textId="0322AB87" w:rsidR="00F45762" w:rsidRPr="003F3E43" w:rsidRDefault="000952AE"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Regulas Nr.2017/2394 39.pantu d</w:t>
            </w:r>
            <w:r w:rsidRPr="00FB3D06">
              <w:rPr>
                <w:rFonts w:ascii="Times New Roman" w:eastAsia="Times New Roman" w:hAnsi="Times New Roman" w:cs="Times New Roman"/>
                <w:iCs/>
                <w:sz w:val="24"/>
                <w:szCs w:val="24"/>
                <w:lang w:eastAsia="lv-LV"/>
              </w:rPr>
              <w:t xml:space="preserve">alībvalstis nekavējoties </w:t>
            </w:r>
            <w:r>
              <w:rPr>
                <w:rFonts w:ascii="Times New Roman" w:eastAsia="Times New Roman" w:hAnsi="Times New Roman" w:cs="Times New Roman"/>
                <w:iCs/>
                <w:sz w:val="24"/>
                <w:szCs w:val="24"/>
                <w:lang w:eastAsia="lv-LV"/>
              </w:rPr>
              <w:t>informē</w:t>
            </w:r>
            <w:r w:rsidRPr="00FB3D0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Eiropas</w:t>
            </w:r>
            <w:r w:rsidRPr="005B1B60">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Komisij</w:t>
            </w:r>
            <w:r>
              <w:rPr>
                <w:rFonts w:ascii="Times New Roman" w:eastAsia="Times New Roman" w:hAnsi="Times New Roman" w:cs="Times New Roman"/>
                <w:iCs/>
                <w:sz w:val="24"/>
                <w:szCs w:val="24"/>
                <w:lang w:eastAsia="lv-LV"/>
              </w:rPr>
              <w:t>u</w:t>
            </w:r>
            <w:r w:rsidRPr="00FB3D0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 izmaiņām tiesību aktos, kas veikti, lai nodrošinātu Regulas Nr.2017/2394 prasības.</w:t>
            </w:r>
          </w:p>
        </w:tc>
      </w:tr>
      <w:tr w:rsidR="00F45762" w:rsidRPr="00122645" w14:paraId="283E41D6"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507E6540"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lastRenderedPageBreak/>
              <w:t>Cita informācija</w:t>
            </w:r>
          </w:p>
        </w:tc>
        <w:tc>
          <w:tcPr>
            <w:tcW w:w="3658" w:type="pct"/>
            <w:gridSpan w:val="3"/>
            <w:tcBorders>
              <w:top w:val="outset" w:sz="6" w:space="0" w:color="auto"/>
              <w:left w:val="outset" w:sz="6" w:space="0" w:color="auto"/>
              <w:bottom w:val="outset" w:sz="6" w:space="0" w:color="auto"/>
              <w:right w:val="outset" w:sz="6" w:space="0" w:color="auto"/>
            </w:tcBorders>
          </w:tcPr>
          <w:p w14:paraId="1BFF326D" w14:textId="46953733" w:rsidR="00F45762" w:rsidRPr="00FD1C49" w:rsidRDefault="00436295"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7707818"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819"/>
        <w:gridCol w:w="6653"/>
      </w:tblGrid>
      <w:tr w:rsidR="008550F1" w:rsidRPr="00122645" w14:paraId="3DADCB11"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C2A41" w14:textId="77777777" w:rsidR="008550F1" w:rsidRPr="00A31FD3" w:rsidRDefault="008550F1" w:rsidP="003A1B8F">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 Sabiedrības līdzdalība un komunikācijas aktivitātes</w:t>
            </w:r>
          </w:p>
        </w:tc>
      </w:tr>
      <w:tr w:rsidR="008550F1" w:rsidRPr="00122645" w14:paraId="0C2F66E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F5421A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988" w:type="pct"/>
            <w:tcBorders>
              <w:top w:val="outset" w:sz="6" w:space="0" w:color="auto"/>
              <w:left w:val="outset" w:sz="6" w:space="0" w:color="auto"/>
              <w:bottom w:val="outset" w:sz="6" w:space="0" w:color="auto"/>
              <w:right w:val="outset" w:sz="6" w:space="0" w:color="auto"/>
            </w:tcBorders>
            <w:hideMark/>
          </w:tcPr>
          <w:p w14:paraId="699B81F1"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tcPr>
          <w:p w14:paraId="676170F0" w14:textId="676D5307" w:rsidR="008550F1" w:rsidRPr="005F4472" w:rsidRDefault="008550F1" w:rsidP="008550F1">
            <w:pPr>
              <w:pStyle w:val="naiskr"/>
              <w:spacing w:before="0" w:after="0"/>
              <w:ind w:right="57"/>
              <w:jc w:val="both"/>
              <w:rPr>
                <w:iCs/>
                <w:color w:val="auto"/>
              </w:rPr>
            </w:pPr>
            <w:r w:rsidRPr="005F4472">
              <w:rPr>
                <w:rStyle w:val="st1"/>
                <w:bCs/>
                <w:color w:val="auto"/>
              </w:rPr>
              <w:t>S</w:t>
            </w:r>
            <w:r w:rsidRPr="005F4472">
              <w:rPr>
                <w:iCs/>
                <w:color w:val="auto"/>
              </w:rPr>
              <w:t xml:space="preserve">abiedrības informēšana un līdzdalība </w:t>
            </w:r>
            <w:r w:rsidR="00B04EE7">
              <w:rPr>
                <w:iCs/>
                <w:color w:val="auto"/>
              </w:rPr>
              <w:t>L</w:t>
            </w:r>
            <w:r w:rsidRPr="005F4472">
              <w:rPr>
                <w:iCs/>
                <w:color w:val="auto"/>
              </w:rPr>
              <w:t xml:space="preserve">ikumprojekta izstrādē </w:t>
            </w:r>
            <w:r w:rsidRPr="00C27DDB">
              <w:rPr>
                <w:iCs/>
                <w:color w:val="auto"/>
                <w:u w:val="single"/>
              </w:rPr>
              <w:t>tik</w:t>
            </w:r>
            <w:r w:rsidR="00C11BE8" w:rsidRPr="00C27DDB">
              <w:rPr>
                <w:iCs/>
                <w:color w:val="auto"/>
                <w:u w:val="single"/>
              </w:rPr>
              <w:t>a</w:t>
            </w:r>
            <w:r w:rsidRPr="005F4472">
              <w:rPr>
                <w:iCs/>
                <w:color w:val="auto"/>
              </w:rPr>
              <w:t xml:space="preserve"> nodrošināta:</w:t>
            </w:r>
          </w:p>
          <w:p w14:paraId="2036A5AB" w14:textId="2F4BD941" w:rsidR="008550F1" w:rsidRPr="00A130FF" w:rsidRDefault="00A130FF" w:rsidP="00A130FF">
            <w:pPr>
              <w:pStyle w:val="ListParagraph"/>
              <w:numPr>
                <w:ilvl w:val="0"/>
                <w:numId w:val="1"/>
              </w:numPr>
              <w:jc w:val="both"/>
              <w:rPr>
                <w:color w:val="auto"/>
                <w:lang w:eastAsia="lv-LV"/>
              </w:rPr>
            </w:pPr>
            <w:r w:rsidRPr="005F4472">
              <w:rPr>
                <w:color w:val="auto"/>
                <w:lang w:eastAsia="lv-LV"/>
              </w:rPr>
              <w:t xml:space="preserve">publicējot to Ekonomikas ministrijas </w:t>
            </w:r>
            <w:r>
              <w:rPr>
                <w:color w:val="auto"/>
                <w:lang w:eastAsia="lv-LV"/>
              </w:rPr>
              <w:t xml:space="preserve">tīmekļa vietnē </w:t>
            </w:r>
            <w:hyperlink r:id="rId8" w:history="1">
              <w:r w:rsidRPr="00F34E2C">
                <w:rPr>
                  <w:rStyle w:val="Hyperlink"/>
                  <w:lang w:eastAsia="lv-LV"/>
                </w:rPr>
                <w:t>https://www.em.gov.lv</w:t>
              </w:r>
            </w:hyperlink>
            <w:r>
              <w:rPr>
                <w:color w:val="auto"/>
                <w:lang w:eastAsia="lv-LV"/>
              </w:rPr>
              <w:t xml:space="preserve"> un Ministru kabineta tīmekļa vietnē </w:t>
            </w:r>
            <w:hyperlink r:id="rId9" w:history="1">
              <w:r>
                <w:rPr>
                  <w:rStyle w:val="Hyperlink"/>
                </w:rPr>
                <w:t>https://www.mk.gov.lv</w:t>
              </w:r>
            </w:hyperlink>
            <w:r w:rsidRPr="005F4472">
              <w:rPr>
                <w:color w:val="auto"/>
                <w:lang w:eastAsia="lv-LV"/>
              </w:rPr>
              <w:t>;</w:t>
            </w:r>
          </w:p>
          <w:p w14:paraId="1725475D" w14:textId="143D5210" w:rsidR="008550F1" w:rsidRPr="00A934DA" w:rsidRDefault="008550F1" w:rsidP="008550F1">
            <w:pPr>
              <w:pStyle w:val="ListParagraph"/>
              <w:numPr>
                <w:ilvl w:val="0"/>
                <w:numId w:val="1"/>
              </w:numPr>
              <w:jc w:val="both"/>
              <w:rPr>
                <w:color w:val="auto"/>
                <w:lang w:eastAsia="lv-LV"/>
              </w:rPr>
            </w:pPr>
            <w:r w:rsidRPr="005F4472">
              <w:rPr>
                <w:color w:val="auto"/>
                <w:lang w:eastAsia="lv-LV"/>
              </w:rPr>
              <w:t>nosūtot to Latvijas Darba devēju konfederācijai, Latvijas Tirdzniecības un rūpniecības kamerai,</w:t>
            </w:r>
            <w:r w:rsidR="00FB3D06">
              <w:rPr>
                <w:color w:val="auto"/>
                <w:lang w:eastAsia="lv-LV"/>
              </w:rPr>
              <w:t xml:space="preserve"> Latvijas Interneta asociācijai,</w:t>
            </w:r>
            <w:r w:rsidRPr="005F4472">
              <w:rPr>
                <w:color w:val="auto"/>
                <w:lang w:eastAsia="lv-LV"/>
              </w:rPr>
              <w:t xml:space="preserve"> Latvijas Informācijas un komunikācijas tehnoloģiju asociācijai</w:t>
            </w:r>
            <w:r w:rsidR="00DA5B51">
              <w:rPr>
                <w:color w:val="auto"/>
                <w:lang w:eastAsia="lv-LV"/>
              </w:rPr>
              <w:t>,</w:t>
            </w:r>
            <w:r w:rsidRPr="005F4472">
              <w:rPr>
                <w:color w:val="auto"/>
                <w:lang w:eastAsia="lv-LV"/>
              </w:rPr>
              <w:t xml:space="preserve"> </w:t>
            </w:r>
            <w:r w:rsidRPr="00FB3D06">
              <w:rPr>
                <w:color w:val="auto"/>
                <w:lang w:eastAsia="lv-LV"/>
              </w:rPr>
              <w:t>Finanšu nozares asociācijai</w:t>
            </w:r>
            <w:r w:rsidR="00DA5B51">
              <w:rPr>
                <w:color w:val="auto"/>
                <w:lang w:eastAsia="lv-LV"/>
              </w:rPr>
              <w:t xml:space="preserve"> un Latvijas Patērētāju interešu aizstāvības asociācijai</w:t>
            </w:r>
            <w:r w:rsidRPr="00FB3D06">
              <w:rPr>
                <w:color w:val="auto"/>
                <w:lang w:eastAsia="lv-LV"/>
              </w:rPr>
              <w:t>.</w:t>
            </w:r>
          </w:p>
        </w:tc>
      </w:tr>
      <w:tr w:rsidR="008550F1" w:rsidRPr="00122645" w14:paraId="50B7D63C" w14:textId="77777777" w:rsidTr="006C187C">
        <w:trPr>
          <w:trHeight w:val="14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8C1EB0"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988" w:type="pct"/>
            <w:tcBorders>
              <w:top w:val="outset" w:sz="6" w:space="0" w:color="auto"/>
              <w:left w:val="outset" w:sz="6" w:space="0" w:color="auto"/>
              <w:bottom w:val="outset" w:sz="6" w:space="0" w:color="auto"/>
              <w:right w:val="outset" w:sz="6" w:space="0" w:color="auto"/>
            </w:tcBorders>
            <w:hideMark/>
          </w:tcPr>
          <w:p w14:paraId="47820D32"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14:paraId="63410709" w14:textId="6ED1DB99" w:rsidR="008550F1" w:rsidRPr="00A934DA" w:rsidRDefault="00952460" w:rsidP="003A1B8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Likum</w:t>
            </w:r>
            <w:r w:rsidR="008550F1" w:rsidRPr="00EA1E2C">
              <w:rPr>
                <w:rFonts w:ascii="Times New Roman" w:hAnsi="Times New Roman" w:cs="Times New Roman"/>
                <w:sz w:val="24"/>
                <w:szCs w:val="24"/>
                <w:lang w:eastAsia="lv-LV"/>
              </w:rPr>
              <w:t>projekt</w:t>
            </w:r>
            <w:r w:rsidR="00684EDD">
              <w:rPr>
                <w:rFonts w:ascii="Times New Roman" w:hAnsi="Times New Roman" w:cs="Times New Roman"/>
                <w:sz w:val="24"/>
                <w:szCs w:val="24"/>
                <w:lang w:eastAsia="lv-LV"/>
              </w:rPr>
              <w:t>s tika</w:t>
            </w:r>
            <w:r w:rsidR="008550F1" w:rsidRPr="00EA1E2C">
              <w:rPr>
                <w:rFonts w:ascii="Times New Roman" w:hAnsi="Times New Roman" w:cs="Times New Roman"/>
                <w:sz w:val="24"/>
                <w:szCs w:val="24"/>
                <w:lang w:eastAsia="lv-LV"/>
              </w:rPr>
              <w:t xml:space="preserve"> publicēt</w:t>
            </w:r>
            <w:r w:rsidR="00684EDD">
              <w:rPr>
                <w:rFonts w:ascii="Times New Roman" w:hAnsi="Times New Roman" w:cs="Times New Roman"/>
                <w:sz w:val="24"/>
                <w:szCs w:val="24"/>
                <w:lang w:eastAsia="lv-LV"/>
              </w:rPr>
              <w:t>s</w:t>
            </w:r>
            <w:r w:rsidR="008550F1" w:rsidRPr="00EA1E2C">
              <w:rPr>
                <w:rFonts w:ascii="Times New Roman" w:hAnsi="Times New Roman" w:cs="Times New Roman"/>
                <w:sz w:val="24"/>
                <w:szCs w:val="24"/>
                <w:lang w:eastAsia="lv-LV"/>
              </w:rPr>
              <w:t xml:space="preserve"> Ekonomikas ministrijas mājaslapā 2019. gada </w:t>
            </w:r>
            <w:r w:rsidR="005C014A">
              <w:rPr>
                <w:rFonts w:ascii="Times New Roman" w:hAnsi="Times New Roman" w:cs="Times New Roman"/>
                <w:sz w:val="24"/>
                <w:szCs w:val="24"/>
                <w:lang w:eastAsia="lv-LV"/>
              </w:rPr>
              <w:t>11</w:t>
            </w:r>
            <w:r w:rsidR="00EA1E2C" w:rsidRPr="00EA1E2C">
              <w:rPr>
                <w:rFonts w:ascii="Times New Roman" w:hAnsi="Times New Roman" w:cs="Times New Roman"/>
                <w:sz w:val="24"/>
                <w:szCs w:val="24"/>
                <w:lang w:eastAsia="lv-LV"/>
              </w:rPr>
              <w:t>. jū</w:t>
            </w:r>
            <w:r w:rsidR="00E6647E">
              <w:rPr>
                <w:rFonts w:ascii="Times New Roman" w:hAnsi="Times New Roman" w:cs="Times New Roman"/>
                <w:sz w:val="24"/>
                <w:szCs w:val="24"/>
                <w:lang w:eastAsia="lv-LV"/>
              </w:rPr>
              <w:t>l</w:t>
            </w:r>
            <w:r w:rsidR="00EA1E2C" w:rsidRPr="00EA1E2C">
              <w:rPr>
                <w:rFonts w:ascii="Times New Roman" w:hAnsi="Times New Roman" w:cs="Times New Roman"/>
                <w:sz w:val="24"/>
                <w:szCs w:val="24"/>
                <w:lang w:eastAsia="lv-LV"/>
              </w:rPr>
              <w:t xml:space="preserve">ijā </w:t>
            </w:r>
            <w:r w:rsidR="008550F1" w:rsidRPr="00EA1E2C">
              <w:rPr>
                <w:rFonts w:ascii="Times New Roman" w:hAnsi="Times New Roman" w:cs="Times New Roman"/>
                <w:sz w:val="24"/>
                <w:szCs w:val="24"/>
                <w:lang w:eastAsia="lv-LV"/>
              </w:rPr>
              <w:t>- sadaļā “Sabiedrības līdzdalība”, kā</w:t>
            </w:r>
            <w:r w:rsidR="00AA189F">
              <w:rPr>
                <w:rFonts w:ascii="Times New Roman" w:hAnsi="Times New Roman" w:cs="Times New Roman"/>
                <w:sz w:val="24"/>
                <w:szCs w:val="24"/>
                <w:lang w:eastAsia="lv-LV"/>
              </w:rPr>
              <w:t xml:space="preserve"> arī aicināja sniegt rakstisku viedokli</w:t>
            </w:r>
            <w:r w:rsidR="008550F1" w:rsidRPr="00EA1E2C">
              <w:rPr>
                <w:rFonts w:ascii="Times New Roman" w:hAnsi="Times New Roman" w:cs="Times New Roman"/>
                <w:sz w:val="24"/>
                <w:szCs w:val="24"/>
                <w:lang w:eastAsia="lv-LV"/>
              </w:rPr>
              <w:t xml:space="preserve"> Latvijas Darba devēju konfederācijai, Latvijas Tirdzniecības un rūpniecības kamerai,</w:t>
            </w:r>
            <w:r w:rsidR="00FB3D06" w:rsidRPr="00EA1E2C">
              <w:rPr>
                <w:rFonts w:ascii="Times New Roman" w:hAnsi="Times New Roman" w:cs="Times New Roman"/>
                <w:sz w:val="24"/>
                <w:szCs w:val="24"/>
                <w:lang w:eastAsia="lv-LV"/>
              </w:rPr>
              <w:t xml:space="preserve"> Latvijas Interneta asociācijai,</w:t>
            </w:r>
            <w:r w:rsidR="008550F1" w:rsidRPr="00EA1E2C">
              <w:rPr>
                <w:rFonts w:ascii="Times New Roman" w:hAnsi="Times New Roman" w:cs="Times New Roman"/>
                <w:sz w:val="24"/>
                <w:szCs w:val="24"/>
                <w:lang w:eastAsia="lv-LV"/>
              </w:rPr>
              <w:t xml:space="preserve"> Latvijas Informācijas un komunikācijas tehnoloģiju asociācijai</w:t>
            </w:r>
            <w:r w:rsidR="00DA5B51">
              <w:rPr>
                <w:rFonts w:ascii="Times New Roman" w:hAnsi="Times New Roman" w:cs="Times New Roman"/>
                <w:sz w:val="24"/>
                <w:szCs w:val="24"/>
                <w:lang w:eastAsia="lv-LV"/>
              </w:rPr>
              <w:t>,</w:t>
            </w:r>
            <w:r w:rsidR="008550F1" w:rsidRPr="00EA1E2C">
              <w:rPr>
                <w:rFonts w:ascii="Times New Roman" w:hAnsi="Times New Roman" w:cs="Times New Roman"/>
                <w:sz w:val="24"/>
                <w:szCs w:val="24"/>
                <w:lang w:eastAsia="lv-LV"/>
              </w:rPr>
              <w:t xml:space="preserve"> Finanšu nozares asociācijai</w:t>
            </w:r>
            <w:r w:rsidR="00DA5B51">
              <w:rPr>
                <w:rFonts w:ascii="Times New Roman" w:hAnsi="Times New Roman" w:cs="Times New Roman"/>
                <w:sz w:val="24"/>
                <w:szCs w:val="24"/>
                <w:lang w:eastAsia="lv-LV"/>
              </w:rPr>
              <w:t xml:space="preserve"> un </w:t>
            </w:r>
            <w:r w:rsidR="00DA5B51" w:rsidRPr="00DA5B51">
              <w:rPr>
                <w:rFonts w:ascii="Times New Roman" w:hAnsi="Times New Roman" w:cs="Times New Roman"/>
                <w:sz w:val="24"/>
                <w:szCs w:val="24"/>
                <w:lang w:eastAsia="lv-LV"/>
              </w:rPr>
              <w:t>Latvijas Patērētāju interešu aizstāvības asociācijai</w:t>
            </w:r>
            <w:r w:rsidR="00AA189F">
              <w:rPr>
                <w:rFonts w:ascii="Times New Roman" w:hAnsi="Times New Roman" w:cs="Times New Roman"/>
                <w:sz w:val="24"/>
                <w:szCs w:val="24"/>
                <w:lang w:eastAsia="lv-LV"/>
              </w:rPr>
              <w:t>.</w:t>
            </w:r>
            <w:r w:rsidR="00684EDD">
              <w:rPr>
                <w:rFonts w:ascii="Times New Roman" w:hAnsi="Times New Roman" w:cs="Times New Roman"/>
                <w:sz w:val="24"/>
                <w:szCs w:val="24"/>
                <w:lang w:eastAsia="lv-LV"/>
              </w:rPr>
              <w:t xml:space="preserve"> </w:t>
            </w:r>
          </w:p>
        </w:tc>
      </w:tr>
      <w:tr w:rsidR="008550F1" w:rsidRPr="00122645" w14:paraId="3BA2AC86" w14:textId="77777777" w:rsidTr="006C187C">
        <w:trPr>
          <w:trHeight w:val="293"/>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A2A03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988" w:type="pct"/>
            <w:tcBorders>
              <w:top w:val="outset" w:sz="6" w:space="0" w:color="auto"/>
              <w:left w:val="outset" w:sz="6" w:space="0" w:color="auto"/>
              <w:bottom w:val="outset" w:sz="6" w:space="0" w:color="auto"/>
              <w:right w:val="outset" w:sz="6" w:space="0" w:color="auto"/>
            </w:tcBorders>
            <w:hideMark/>
          </w:tcPr>
          <w:p w14:paraId="74E8ADA6"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14:paraId="5FF3391B" w14:textId="63FB49AA" w:rsidR="006C187C" w:rsidRDefault="006E4E28" w:rsidP="006C187C">
            <w:pPr>
              <w:spacing w:after="0" w:line="240" w:lineRule="auto"/>
              <w:ind w:firstLine="720"/>
              <w:jc w:val="both"/>
              <w:rPr>
                <w:rFonts w:ascii="Times New Roman" w:hAnsi="Times New Roman" w:cs="Times New Roman"/>
                <w:sz w:val="24"/>
                <w:szCs w:val="24"/>
                <w:lang w:eastAsia="lv-LV"/>
              </w:rPr>
            </w:pPr>
            <w:bookmarkStart w:id="3" w:name="_Hlk15465653"/>
            <w:r w:rsidRPr="00A61CA9">
              <w:rPr>
                <w:rFonts w:ascii="Times New Roman" w:eastAsia="Times New Roman" w:hAnsi="Times New Roman" w:cs="Times New Roman"/>
                <w:iCs/>
                <w:sz w:val="24"/>
                <w:szCs w:val="24"/>
                <w:lang w:eastAsia="lv-LV"/>
              </w:rPr>
              <w:t>Ekonomikas ministrija saņēma viedokli no</w:t>
            </w:r>
            <w:r w:rsidR="00EB1707" w:rsidRPr="00A61CA9">
              <w:rPr>
                <w:rFonts w:ascii="Times New Roman" w:eastAsia="Times New Roman" w:hAnsi="Times New Roman" w:cs="Times New Roman"/>
                <w:iCs/>
                <w:sz w:val="24"/>
                <w:szCs w:val="24"/>
                <w:lang w:eastAsia="lv-LV"/>
              </w:rPr>
              <w:t xml:space="preserve"> </w:t>
            </w:r>
            <w:r w:rsidR="00EB1707" w:rsidRPr="00A61CA9">
              <w:rPr>
                <w:rFonts w:ascii="Times New Roman" w:hAnsi="Times New Roman" w:cs="Times New Roman"/>
                <w:sz w:val="24"/>
                <w:szCs w:val="24"/>
                <w:lang w:eastAsia="lv-LV"/>
              </w:rPr>
              <w:t>Augstākā līmeņa domēna “.lv” reģistra (turpmāk – NIC),</w:t>
            </w:r>
            <w:r w:rsidRPr="00A61CA9">
              <w:rPr>
                <w:rFonts w:ascii="Times New Roman" w:eastAsia="Times New Roman" w:hAnsi="Times New Roman" w:cs="Times New Roman"/>
                <w:iCs/>
                <w:sz w:val="24"/>
                <w:szCs w:val="24"/>
                <w:lang w:eastAsia="lv-LV"/>
              </w:rPr>
              <w:t xml:space="preserve"> Finanšu nozares asociācijas (turpmāk</w:t>
            </w:r>
            <w:r w:rsidR="00EB1707" w:rsidRPr="00A61CA9">
              <w:rPr>
                <w:rFonts w:ascii="Times New Roman" w:eastAsia="Times New Roman" w:hAnsi="Times New Roman" w:cs="Times New Roman"/>
                <w:iCs/>
                <w:sz w:val="24"/>
                <w:szCs w:val="24"/>
                <w:lang w:eastAsia="lv-LV"/>
              </w:rPr>
              <w:t> </w:t>
            </w:r>
            <w:r w:rsidRPr="00A61CA9">
              <w:rPr>
                <w:rFonts w:ascii="Times New Roman" w:eastAsia="Times New Roman" w:hAnsi="Times New Roman" w:cs="Times New Roman"/>
                <w:iCs/>
                <w:sz w:val="24"/>
                <w:szCs w:val="24"/>
                <w:lang w:eastAsia="lv-LV"/>
              </w:rPr>
              <w:t>–</w:t>
            </w:r>
            <w:r w:rsidR="00EB1707" w:rsidRPr="00A61CA9">
              <w:rPr>
                <w:rFonts w:ascii="Times New Roman" w:eastAsia="Times New Roman" w:hAnsi="Times New Roman" w:cs="Times New Roman"/>
                <w:iCs/>
                <w:sz w:val="24"/>
                <w:szCs w:val="24"/>
                <w:lang w:eastAsia="lv-LV"/>
              </w:rPr>
              <w:t xml:space="preserve"> </w:t>
            </w:r>
            <w:r w:rsidRPr="00A61CA9">
              <w:rPr>
                <w:rFonts w:ascii="Times New Roman" w:eastAsia="Times New Roman" w:hAnsi="Times New Roman" w:cs="Times New Roman"/>
                <w:iCs/>
                <w:sz w:val="24"/>
                <w:szCs w:val="24"/>
                <w:lang w:eastAsia="lv-LV"/>
              </w:rPr>
              <w:t xml:space="preserve">FNA), </w:t>
            </w:r>
            <w:r w:rsidRPr="00A61CA9">
              <w:rPr>
                <w:rFonts w:ascii="Times New Roman" w:hAnsi="Times New Roman" w:cs="Times New Roman"/>
                <w:sz w:val="24"/>
                <w:szCs w:val="24"/>
                <w:lang w:eastAsia="lv-LV"/>
              </w:rPr>
              <w:t>Latvijas Informācijas un komunikācijas tehnoloģiju asociācijas (turpmāk</w:t>
            </w:r>
            <w:r w:rsidR="00EB1707" w:rsidRPr="00A61CA9">
              <w:rPr>
                <w:rFonts w:ascii="Times New Roman" w:hAnsi="Times New Roman" w:cs="Times New Roman"/>
                <w:sz w:val="24"/>
                <w:szCs w:val="24"/>
                <w:lang w:eastAsia="lv-LV"/>
              </w:rPr>
              <w:t> </w:t>
            </w:r>
            <w:r w:rsidRPr="00A61CA9">
              <w:rPr>
                <w:rFonts w:ascii="Times New Roman" w:hAnsi="Times New Roman" w:cs="Times New Roman"/>
                <w:sz w:val="24"/>
                <w:szCs w:val="24"/>
                <w:lang w:eastAsia="lv-LV"/>
              </w:rPr>
              <w:t>–</w:t>
            </w:r>
            <w:r w:rsidR="00EB1707" w:rsidRPr="00A61CA9">
              <w:rPr>
                <w:rFonts w:ascii="Times New Roman" w:hAnsi="Times New Roman" w:cs="Times New Roman"/>
                <w:sz w:val="24"/>
                <w:szCs w:val="24"/>
                <w:lang w:eastAsia="lv-LV"/>
              </w:rPr>
              <w:t> </w:t>
            </w:r>
            <w:r w:rsidRPr="00A61CA9">
              <w:rPr>
                <w:rFonts w:ascii="Times New Roman" w:hAnsi="Times New Roman" w:cs="Times New Roman"/>
                <w:sz w:val="24"/>
                <w:szCs w:val="24"/>
                <w:lang w:eastAsia="lv-LV"/>
              </w:rPr>
              <w:t>LIKTA)</w:t>
            </w:r>
            <w:r w:rsidR="00D92424" w:rsidRPr="00A61CA9">
              <w:rPr>
                <w:rFonts w:ascii="Times New Roman" w:hAnsi="Times New Roman" w:cs="Times New Roman"/>
                <w:sz w:val="24"/>
                <w:szCs w:val="24"/>
                <w:lang w:eastAsia="lv-LV"/>
              </w:rPr>
              <w:t xml:space="preserve"> un Latvijas darba devēju konfederācijas (LDDK).</w:t>
            </w:r>
          </w:p>
          <w:p w14:paraId="4FE51769" w14:textId="77777777" w:rsidR="006C187C" w:rsidRDefault="00A61CA9"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NIC norādīja, ka likumprojektā jāiekļauj atruna no Regulas Nr.2017/2394 par to, ka tiešsaistes ierobežošana tiek veikta, ja nav pieejami citi efektīvi līdzekļi, ar ko panākt, ka tiek izbeigts vai aizliegts pārkāpums, uz ko attiecas šī regula, un lai novērstu nopietna kaitējuma risku patērētāju kolektīvajām interesēm. Papildus tam, </w:t>
            </w:r>
            <w:r w:rsidR="00EB1707" w:rsidRPr="006C187C">
              <w:rPr>
                <w:rFonts w:ascii="Times New Roman" w:hAnsi="Times New Roman" w:cs="Times New Roman"/>
                <w:iCs/>
                <w:sz w:val="24"/>
                <w:szCs w:val="24"/>
                <w:lang w:eastAsia="lv-LV"/>
              </w:rPr>
              <w:t xml:space="preserve">NIC norādīja, ka </w:t>
            </w:r>
            <w:r w:rsidR="00112AD5" w:rsidRPr="006C187C">
              <w:rPr>
                <w:rFonts w:ascii="Times New Roman" w:hAnsi="Times New Roman" w:cs="Times New Roman"/>
                <w:iCs/>
                <w:sz w:val="24"/>
                <w:szCs w:val="24"/>
                <w:lang w:eastAsia="lv-LV"/>
              </w:rPr>
              <w:t>likumprojektā jāiekļauj atrunu par to, kā tiek atcelts pienākums ierobežot tiešsaistes saskarni.</w:t>
            </w:r>
          </w:p>
          <w:p w14:paraId="1CF22AA2" w14:textId="77777777" w:rsidR="006C187C" w:rsidRDefault="00A61CA9"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Ekonomikas ministrija ņēma vērā NIC ieteikumus un attiecīgi papildināja likumprojektu.</w:t>
            </w:r>
          </w:p>
          <w:p w14:paraId="40D6D53C" w14:textId="77777777" w:rsidR="006C187C" w:rsidRDefault="007347EB"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FNA norāda, ka informācija par finanšu plūsmām ir iegūstama </w:t>
            </w:r>
            <w:r w:rsidR="00C07324">
              <w:rPr>
                <w:rFonts w:ascii="Times New Roman" w:hAnsi="Times New Roman" w:cs="Times New Roman"/>
                <w:iCs/>
                <w:sz w:val="24"/>
                <w:szCs w:val="24"/>
                <w:lang w:eastAsia="lv-LV"/>
              </w:rPr>
              <w:t>gan no</w:t>
            </w:r>
            <w:r w:rsidRPr="006C187C">
              <w:rPr>
                <w:rFonts w:ascii="Times New Roman" w:hAnsi="Times New Roman" w:cs="Times New Roman"/>
                <w:iCs/>
                <w:sz w:val="24"/>
                <w:szCs w:val="24"/>
                <w:lang w:eastAsia="lv-LV"/>
              </w:rPr>
              <w:t xml:space="preserve"> kredītiestādēm</w:t>
            </w:r>
            <w:r w:rsidR="00C07324">
              <w:rPr>
                <w:rFonts w:ascii="Times New Roman" w:hAnsi="Times New Roman" w:cs="Times New Roman"/>
                <w:iCs/>
                <w:sz w:val="24"/>
                <w:szCs w:val="24"/>
                <w:lang w:eastAsia="lv-LV"/>
              </w:rPr>
              <w:t xml:space="preserve">, gan </w:t>
            </w:r>
            <w:r w:rsidRPr="006C187C">
              <w:rPr>
                <w:rFonts w:ascii="Times New Roman" w:hAnsi="Times New Roman" w:cs="Times New Roman"/>
                <w:iCs/>
                <w:sz w:val="24"/>
                <w:szCs w:val="24"/>
                <w:lang w:eastAsia="lv-LV"/>
              </w:rPr>
              <w:t xml:space="preserve">maksājumu pakalpojumu sniedzējiem, </w:t>
            </w:r>
            <w:r w:rsidR="00C07324">
              <w:rPr>
                <w:rFonts w:ascii="Times New Roman" w:hAnsi="Times New Roman" w:cs="Times New Roman"/>
                <w:iCs/>
                <w:sz w:val="24"/>
                <w:szCs w:val="24"/>
                <w:lang w:eastAsia="lv-LV"/>
              </w:rPr>
              <w:t>turklāt maksājuma pakalpojuma sniedzēja jēdziens ietver arī kredītiestādes</w:t>
            </w:r>
            <w:r w:rsidRPr="006C187C">
              <w:rPr>
                <w:rFonts w:ascii="Times New Roman" w:hAnsi="Times New Roman" w:cs="Times New Roman"/>
                <w:iCs/>
                <w:sz w:val="24"/>
                <w:szCs w:val="24"/>
                <w:lang w:eastAsia="lv-LV"/>
              </w:rPr>
              <w:t>.</w:t>
            </w:r>
            <w:r w:rsidR="00A61CA9">
              <w:rPr>
                <w:rFonts w:ascii="Times New Roman" w:hAnsi="Times New Roman" w:cs="Times New Roman"/>
                <w:iCs/>
                <w:sz w:val="24"/>
                <w:szCs w:val="24"/>
                <w:lang w:eastAsia="lv-LV"/>
              </w:rPr>
              <w:t xml:space="preserve"> </w:t>
            </w:r>
            <w:r w:rsidRPr="006C187C">
              <w:rPr>
                <w:rFonts w:ascii="Times New Roman" w:hAnsi="Times New Roman" w:cs="Times New Roman"/>
                <w:iCs/>
                <w:sz w:val="24"/>
                <w:szCs w:val="24"/>
                <w:lang w:eastAsia="lv-LV"/>
              </w:rPr>
              <w:t>FNA iebilst pret situāciju, ka bankām ir jāsniedz informācija, kas jau ir iesniegta valstij. Līdz ar to, iestādēm jāpiešķir  piekļuve Kontu reģistram.</w:t>
            </w:r>
          </w:p>
          <w:p w14:paraId="4E81BED4" w14:textId="77777777" w:rsidR="006C187C" w:rsidRDefault="00C07324"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Ekonomikas ministrija ņēma vērā FNA ieteikumus un attiecīgi papildināja likumprojektu.</w:t>
            </w:r>
          </w:p>
          <w:p w14:paraId="07E9D5B4" w14:textId="77777777" w:rsidR="006C187C" w:rsidRDefault="007347EB"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lastRenderedPageBreak/>
              <w:t xml:space="preserve">LIKTA </w:t>
            </w:r>
            <w:r w:rsidR="00DA0B4D" w:rsidRPr="006C187C">
              <w:rPr>
                <w:rFonts w:ascii="Times New Roman" w:hAnsi="Times New Roman" w:cs="Times New Roman"/>
                <w:iCs/>
                <w:sz w:val="24"/>
                <w:szCs w:val="24"/>
                <w:lang w:eastAsia="lv-LV"/>
              </w:rPr>
              <w:t xml:space="preserve">norāda, ka </w:t>
            </w:r>
            <w:bookmarkStart w:id="4" w:name="_Hlk15463104"/>
            <w:r w:rsidR="00CD5C27" w:rsidRPr="006C187C">
              <w:rPr>
                <w:rFonts w:ascii="Times New Roman" w:hAnsi="Times New Roman" w:cs="Times New Roman"/>
                <w:iCs/>
                <w:sz w:val="24"/>
                <w:szCs w:val="24"/>
                <w:lang w:eastAsia="lv-LV"/>
              </w:rPr>
              <w:t xml:space="preserve">Patērētāju tiesību aizsardzības centra tiesības pieprasīt </w:t>
            </w:r>
            <w:r w:rsidR="002D573C">
              <w:rPr>
                <w:rFonts w:ascii="Times New Roman" w:hAnsi="Times New Roman" w:cs="Times New Roman"/>
                <w:iCs/>
                <w:sz w:val="24"/>
                <w:szCs w:val="24"/>
                <w:lang w:eastAsia="lv-LV"/>
              </w:rPr>
              <w:t>noslodzes datus</w:t>
            </w:r>
            <w:r w:rsidR="00CD5C27" w:rsidRPr="006C187C">
              <w:rPr>
                <w:rFonts w:ascii="Times New Roman" w:hAnsi="Times New Roman" w:cs="Times New Roman"/>
                <w:iCs/>
                <w:sz w:val="24"/>
                <w:szCs w:val="24"/>
                <w:lang w:eastAsia="lv-LV"/>
              </w:rPr>
              <w:t xml:space="preserve"> no elektronisko sakaru komersanta ir noteikti Elektronisko sakaru likuma 70.panta 8.</w:t>
            </w:r>
            <w:r w:rsidR="00CD5C27" w:rsidRPr="006C187C">
              <w:rPr>
                <w:rFonts w:ascii="Times New Roman" w:hAnsi="Times New Roman" w:cs="Times New Roman"/>
                <w:iCs/>
                <w:sz w:val="24"/>
                <w:szCs w:val="24"/>
                <w:vertAlign w:val="superscript"/>
                <w:lang w:eastAsia="lv-LV"/>
              </w:rPr>
              <w:t>1</w:t>
            </w:r>
            <w:r w:rsidR="00CD5C27" w:rsidRPr="006C187C">
              <w:rPr>
                <w:rFonts w:ascii="Times New Roman" w:hAnsi="Times New Roman" w:cs="Times New Roman"/>
                <w:iCs/>
                <w:sz w:val="24"/>
                <w:szCs w:val="24"/>
                <w:lang w:eastAsia="lv-LV"/>
              </w:rPr>
              <w:t xml:space="preserve">daļā. Līdz ar to informācijas pieprasījumi elektronisko sakaru komersantiem ir </w:t>
            </w:r>
            <w:r w:rsidR="00E23E94" w:rsidRPr="006C187C">
              <w:rPr>
                <w:rFonts w:ascii="Times New Roman" w:hAnsi="Times New Roman" w:cs="Times New Roman"/>
                <w:iCs/>
                <w:sz w:val="24"/>
                <w:szCs w:val="24"/>
                <w:lang w:eastAsia="lv-LV"/>
              </w:rPr>
              <w:t>jāregulē</w:t>
            </w:r>
            <w:r w:rsidR="00CD5C27" w:rsidRPr="006C187C">
              <w:rPr>
                <w:rFonts w:ascii="Times New Roman" w:hAnsi="Times New Roman" w:cs="Times New Roman"/>
                <w:iCs/>
                <w:sz w:val="24"/>
                <w:szCs w:val="24"/>
                <w:lang w:eastAsia="lv-LV"/>
              </w:rPr>
              <w:t xml:space="preserve"> Elektronisko sakaru likumā</w:t>
            </w:r>
            <w:r w:rsidR="00A61CA9">
              <w:rPr>
                <w:rFonts w:ascii="Times New Roman" w:hAnsi="Times New Roman" w:cs="Times New Roman"/>
                <w:iCs/>
                <w:sz w:val="24"/>
                <w:szCs w:val="24"/>
                <w:lang w:eastAsia="lv-LV"/>
              </w:rPr>
              <w:t xml:space="preserve"> un uz šī likuma pamata izdotajos Ministru kabineta noteikumos</w:t>
            </w:r>
            <w:r w:rsidR="00CD5C27" w:rsidRPr="006C187C">
              <w:rPr>
                <w:rFonts w:ascii="Times New Roman" w:hAnsi="Times New Roman" w:cs="Times New Roman"/>
                <w:iCs/>
                <w:sz w:val="24"/>
                <w:szCs w:val="24"/>
                <w:lang w:eastAsia="lv-LV"/>
              </w:rPr>
              <w:t>.</w:t>
            </w:r>
            <w:bookmarkStart w:id="5" w:name="_Hlk15463127"/>
            <w:bookmarkEnd w:id="4"/>
            <w:r w:rsidR="00A61CA9">
              <w:rPr>
                <w:rFonts w:ascii="Times New Roman" w:hAnsi="Times New Roman" w:cs="Times New Roman"/>
                <w:iCs/>
                <w:sz w:val="24"/>
                <w:szCs w:val="24"/>
                <w:lang w:eastAsia="lv-LV"/>
              </w:rPr>
              <w:t xml:space="preserve"> Papildus tam, </w:t>
            </w:r>
            <w:r w:rsidR="00E23E94" w:rsidRPr="006C187C">
              <w:rPr>
                <w:rFonts w:ascii="Times New Roman" w:hAnsi="Times New Roman" w:cs="Times New Roman"/>
                <w:iCs/>
                <w:sz w:val="24"/>
                <w:szCs w:val="24"/>
                <w:lang w:eastAsia="lv-LV"/>
              </w:rPr>
              <w:t>LIKTA iebilst pret termina “tiešsaistes saskarne” lietojumu un norāda, ka piekļuves ierobežošana saturam izņēmuma gadījumā var tikt noteikta ar tiesneša lēmumu.</w:t>
            </w:r>
            <w:bookmarkEnd w:id="5"/>
          </w:p>
          <w:p w14:paraId="7F980A82" w14:textId="77777777" w:rsidR="006C187C" w:rsidRDefault="00587C98"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Ekonomikas ministrija secināja, ka informācijas pieprasījumi par tiešsaistes saskarnēm ir jānosaka PTAL. </w:t>
            </w:r>
            <w:r w:rsidR="002D573C" w:rsidRPr="007A74A4">
              <w:rPr>
                <w:rFonts w:ascii="Times New Roman" w:hAnsi="Times New Roman" w:cs="Times New Roman"/>
                <w:iCs/>
                <w:sz w:val="24"/>
                <w:szCs w:val="24"/>
                <w:lang w:eastAsia="lv-LV"/>
              </w:rPr>
              <w:t>Regula Nr.2017/2394</w:t>
            </w:r>
            <w:r w:rsidR="002D573C">
              <w:rPr>
                <w:rFonts w:ascii="Times New Roman" w:hAnsi="Times New Roman" w:cs="Times New Roman"/>
                <w:iCs/>
                <w:sz w:val="24"/>
                <w:szCs w:val="24"/>
                <w:lang w:eastAsia="lv-LV"/>
              </w:rPr>
              <w:t xml:space="preserve"> paredz, ka kompetentajām iestādēm ir jābūt tiesībām pieprasīt </w:t>
            </w:r>
            <w:r w:rsidR="002D573C" w:rsidRPr="002D573C">
              <w:rPr>
                <w:rFonts w:ascii="Times New Roman" w:hAnsi="Times New Roman" w:cs="Times New Roman"/>
                <w:iCs/>
                <w:sz w:val="24"/>
                <w:szCs w:val="24"/>
                <w:lang w:eastAsia="lv-LV"/>
              </w:rPr>
              <w:t>visu attiecīgo informāciju par datu plūsmām jebkādā veidā vai formātā</w:t>
            </w:r>
            <w:r w:rsidR="002D573C">
              <w:rPr>
                <w:rFonts w:ascii="Times New Roman" w:hAnsi="Times New Roman" w:cs="Times New Roman"/>
                <w:iCs/>
                <w:sz w:val="24"/>
                <w:szCs w:val="24"/>
                <w:lang w:eastAsia="lv-LV"/>
              </w:rPr>
              <w:t>, līdz ar to regulējuma iekļaušana Elektronisko sakaru likumā</w:t>
            </w:r>
            <w:r w:rsidR="00334F52">
              <w:rPr>
                <w:rFonts w:ascii="Times New Roman" w:hAnsi="Times New Roman" w:cs="Times New Roman"/>
                <w:iCs/>
                <w:sz w:val="24"/>
                <w:szCs w:val="24"/>
                <w:lang w:eastAsia="lv-LV"/>
              </w:rPr>
              <w:t>, sašaurinot to līdz noslodzes datu pieprasīšanai,</w:t>
            </w:r>
            <w:r w:rsidR="002D573C">
              <w:rPr>
                <w:rFonts w:ascii="Times New Roman" w:hAnsi="Times New Roman" w:cs="Times New Roman"/>
                <w:iCs/>
                <w:sz w:val="24"/>
                <w:szCs w:val="24"/>
                <w:lang w:eastAsia="lv-LV"/>
              </w:rPr>
              <w:t xml:space="preserve"> būtiski ierobežos PTAC iespējas iegūt informāciju.</w:t>
            </w:r>
          </w:p>
          <w:p w14:paraId="46C55EB4" w14:textId="77777777" w:rsidR="006C187C" w:rsidRDefault="002D573C"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Tiesības ierobežot tiešsaistes saskarnes (</w:t>
            </w:r>
            <w:r w:rsidRPr="002D573C">
              <w:rPr>
                <w:rFonts w:ascii="Times New Roman" w:hAnsi="Times New Roman" w:cs="Times New Roman"/>
                <w:iCs/>
                <w:sz w:val="24"/>
                <w:szCs w:val="24"/>
                <w:lang w:eastAsia="lv-LV"/>
              </w:rPr>
              <w:t>nelicencēta</w:t>
            </w:r>
            <w:r>
              <w:rPr>
                <w:rFonts w:ascii="Times New Roman" w:hAnsi="Times New Roman" w:cs="Times New Roman"/>
                <w:iCs/>
                <w:sz w:val="24"/>
                <w:szCs w:val="24"/>
                <w:lang w:eastAsia="lv-LV"/>
              </w:rPr>
              <w:t>s</w:t>
            </w:r>
            <w:r w:rsidRPr="002D573C">
              <w:rPr>
                <w:rFonts w:ascii="Times New Roman" w:hAnsi="Times New Roman" w:cs="Times New Roman"/>
                <w:iCs/>
                <w:sz w:val="24"/>
                <w:szCs w:val="24"/>
                <w:lang w:eastAsia="lv-LV"/>
              </w:rPr>
              <w:t xml:space="preserve"> interaktīvo azartspēļu organizētāja interneta mājaslapa</w:t>
            </w:r>
            <w:r>
              <w:rPr>
                <w:rFonts w:ascii="Times New Roman" w:hAnsi="Times New Roman" w:cs="Times New Roman"/>
                <w:iCs/>
                <w:sz w:val="24"/>
                <w:szCs w:val="24"/>
                <w:lang w:eastAsia="lv-LV"/>
              </w:rPr>
              <w:t xml:space="preserve">s) bez tiesas atļaujas jau ir noteiktas </w:t>
            </w:r>
            <w:r w:rsidRPr="002D573C">
              <w:rPr>
                <w:rFonts w:ascii="Times New Roman" w:hAnsi="Times New Roman" w:cs="Times New Roman"/>
                <w:iCs/>
                <w:sz w:val="24"/>
                <w:szCs w:val="24"/>
                <w:lang w:eastAsia="lv-LV"/>
              </w:rPr>
              <w:t>Izložu un azartspēļu uzraudzības inspekcijai</w:t>
            </w:r>
            <w:r>
              <w:rPr>
                <w:rFonts w:ascii="Times New Roman" w:hAnsi="Times New Roman" w:cs="Times New Roman"/>
                <w:iCs/>
                <w:sz w:val="24"/>
                <w:szCs w:val="24"/>
                <w:lang w:eastAsia="lv-LV"/>
              </w:rPr>
              <w:t>. Līdz ar to nav pamata</w:t>
            </w:r>
            <w:r w:rsidR="00B21428">
              <w:rPr>
                <w:rFonts w:ascii="Times New Roman" w:hAnsi="Times New Roman" w:cs="Times New Roman"/>
                <w:iCs/>
                <w:sz w:val="24"/>
                <w:szCs w:val="24"/>
                <w:lang w:eastAsia="lv-LV"/>
              </w:rPr>
              <w:t xml:space="preserve"> noteikt atšķirīgu kārtību PTAC.</w:t>
            </w:r>
          </w:p>
          <w:p w14:paraId="7DA9D923" w14:textId="77777777" w:rsidR="006C187C" w:rsidRDefault="00D92424"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LDDK ierosina</w:t>
            </w:r>
            <w:r w:rsidR="00615CA4" w:rsidRPr="006C187C">
              <w:rPr>
                <w:rFonts w:ascii="Times New Roman" w:hAnsi="Times New Roman" w:cs="Times New Roman"/>
                <w:iCs/>
                <w:sz w:val="24"/>
                <w:szCs w:val="24"/>
                <w:lang w:eastAsia="lv-LV"/>
              </w:rPr>
              <w:t xml:space="preserve"> citām iestādēm, kuras ir kompetentas par Regulas Nr.2017/2394 pielikumā uzskaitītajiem Eiropas Savienības tiesība aktiem,</w:t>
            </w:r>
            <w:r w:rsidRPr="006C187C">
              <w:rPr>
                <w:rFonts w:ascii="Times New Roman" w:hAnsi="Times New Roman" w:cs="Times New Roman"/>
                <w:iCs/>
                <w:sz w:val="24"/>
                <w:szCs w:val="24"/>
                <w:lang w:eastAsia="lv-LV"/>
              </w:rPr>
              <w:t xml:space="preserve"> </w:t>
            </w:r>
            <w:r w:rsidR="00615CA4" w:rsidRPr="006C187C">
              <w:rPr>
                <w:rFonts w:ascii="Times New Roman" w:hAnsi="Times New Roman" w:cs="Times New Roman"/>
                <w:iCs/>
                <w:sz w:val="24"/>
                <w:szCs w:val="24"/>
                <w:lang w:eastAsia="lv-LV"/>
              </w:rPr>
              <w:t>šajā regulā noteiktās funkcijas realizēt caur vienu kompetento iestādi – Patērētāju tiesību aizsardzības centru.</w:t>
            </w:r>
            <w:r w:rsidR="006344A2">
              <w:rPr>
                <w:rFonts w:ascii="Times New Roman" w:hAnsi="Times New Roman" w:cs="Times New Roman"/>
                <w:iCs/>
                <w:sz w:val="24"/>
                <w:szCs w:val="24"/>
                <w:lang w:eastAsia="lv-LV"/>
              </w:rPr>
              <w:t xml:space="preserve"> Papildus tam, </w:t>
            </w:r>
            <w:r w:rsidR="006344A2" w:rsidRPr="007A74A4">
              <w:rPr>
                <w:rFonts w:ascii="Times New Roman" w:hAnsi="Times New Roman" w:cs="Times New Roman"/>
                <w:iCs/>
                <w:sz w:val="24"/>
                <w:szCs w:val="24"/>
                <w:lang w:eastAsia="lv-LV"/>
              </w:rPr>
              <w:t>LDDK ierosina visus ar naudas sodiem saistītos jautājumus risināt administratīvo sodu sistēmas reformas ietvaros, kā arī izslēgt normas, kas dublē Administratīvā procesa likuma normas par piespiedu naudas piemērošanu.</w:t>
            </w:r>
          </w:p>
          <w:p w14:paraId="0E3C6337" w14:textId="77777777" w:rsidR="006C187C" w:rsidRDefault="003A58BD"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LDDK </w:t>
            </w:r>
            <w:r w:rsidR="00CB37EB">
              <w:rPr>
                <w:rFonts w:ascii="Times New Roman" w:hAnsi="Times New Roman" w:cs="Times New Roman"/>
                <w:iCs/>
                <w:sz w:val="24"/>
                <w:szCs w:val="24"/>
                <w:lang w:eastAsia="lv-LV"/>
              </w:rPr>
              <w:t>iebilst pret</w:t>
            </w:r>
            <w:r w:rsidRPr="006C187C">
              <w:rPr>
                <w:rFonts w:ascii="Times New Roman" w:hAnsi="Times New Roman" w:cs="Times New Roman"/>
                <w:iCs/>
                <w:sz w:val="24"/>
                <w:szCs w:val="24"/>
                <w:lang w:eastAsia="lv-LV"/>
              </w:rPr>
              <w:t xml:space="preserve"> </w:t>
            </w:r>
            <w:r w:rsidR="00B43DDA" w:rsidRPr="006C187C">
              <w:rPr>
                <w:rFonts w:ascii="Times New Roman" w:hAnsi="Times New Roman" w:cs="Times New Roman"/>
                <w:iCs/>
                <w:sz w:val="24"/>
                <w:szCs w:val="24"/>
                <w:lang w:eastAsia="lv-LV"/>
              </w:rPr>
              <w:t>normu, kas paredz to, ka iestāde ir tiesīga uzskatīt, ka ražotājs, pārdevējs vai pakalpojumu sniedzējs nevar pamatot savas rīcības atbilstību, ja tas nesniedz pieprasīto informāciju vai sniedz to nepilnīgi.</w:t>
            </w:r>
            <w:r w:rsidR="00CB37EB">
              <w:rPr>
                <w:rFonts w:ascii="Times New Roman" w:hAnsi="Times New Roman" w:cs="Times New Roman"/>
                <w:iCs/>
                <w:sz w:val="24"/>
                <w:szCs w:val="24"/>
                <w:lang w:eastAsia="lv-LV"/>
              </w:rPr>
              <w:t xml:space="preserve"> Papildus tam, </w:t>
            </w:r>
            <w:r w:rsidR="00B43DDA" w:rsidRPr="006C187C">
              <w:rPr>
                <w:rFonts w:ascii="Times New Roman" w:hAnsi="Times New Roman" w:cs="Times New Roman"/>
                <w:iCs/>
                <w:sz w:val="24"/>
                <w:szCs w:val="24"/>
                <w:lang w:eastAsia="lv-LV"/>
              </w:rPr>
              <w:t>LDDK ierosina noteikt, ka paskaidrojumu saņemšanas sākums procesuālo darbību ietvaros tiek atlikts uz laiku, kas ir objektīvi nepieciešams advokāta pakalpojumu saņemšanai.</w:t>
            </w:r>
          </w:p>
          <w:p w14:paraId="787CA429" w14:textId="61A83D16" w:rsidR="00CB37EB" w:rsidRPr="006C187C" w:rsidRDefault="006344A2" w:rsidP="006C187C">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iCs/>
                <w:sz w:val="24"/>
                <w:szCs w:val="24"/>
                <w:lang w:eastAsia="lv-LV"/>
              </w:rPr>
              <w:t xml:space="preserve">Ekonomikas ministrija </w:t>
            </w:r>
            <w:r w:rsidR="006A372F">
              <w:rPr>
                <w:rFonts w:ascii="Times New Roman" w:hAnsi="Times New Roman" w:cs="Times New Roman"/>
                <w:iCs/>
                <w:sz w:val="24"/>
                <w:szCs w:val="24"/>
                <w:lang w:eastAsia="lv-LV"/>
              </w:rPr>
              <w:t>ņēma vērā</w:t>
            </w:r>
            <w:r>
              <w:rPr>
                <w:rFonts w:ascii="Times New Roman" w:hAnsi="Times New Roman" w:cs="Times New Roman"/>
                <w:iCs/>
                <w:sz w:val="24"/>
                <w:szCs w:val="24"/>
                <w:lang w:eastAsia="lv-LV"/>
              </w:rPr>
              <w:t xml:space="preserve"> priekšlikum</w:t>
            </w:r>
            <w:r w:rsidR="006A372F">
              <w:rPr>
                <w:rFonts w:ascii="Times New Roman" w:hAnsi="Times New Roman" w:cs="Times New Roman"/>
                <w:iCs/>
                <w:sz w:val="24"/>
                <w:szCs w:val="24"/>
                <w:lang w:eastAsia="lv-LV"/>
              </w:rPr>
              <w:t>u</w:t>
            </w:r>
            <w:r>
              <w:rPr>
                <w:rFonts w:ascii="Times New Roman" w:hAnsi="Times New Roman" w:cs="Times New Roman"/>
                <w:iCs/>
                <w:sz w:val="24"/>
                <w:szCs w:val="24"/>
                <w:lang w:eastAsia="lv-LV"/>
              </w:rPr>
              <w:t xml:space="preserve"> </w:t>
            </w:r>
            <w:r w:rsidR="002D573C" w:rsidRPr="007A74A4">
              <w:rPr>
                <w:rFonts w:ascii="Times New Roman" w:hAnsi="Times New Roman" w:cs="Times New Roman"/>
                <w:iCs/>
                <w:sz w:val="24"/>
                <w:szCs w:val="24"/>
                <w:lang w:eastAsia="lv-LV"/>
              </w:rPr>
              <w:t>Regul</w:t>
            </w:r>
            <w:r w:rsidR="002D573C">
              <w:rPr>
                <w:rFonts w:ascii="Times New Roman" w:hAnsi="Times New Roman" w:cs="Times New Roman"/>
                <w:iCs/>
                <w:sz w:val="24"/>
                <w:szCs w:val="24"/>
                <w:lang w:eastAsia="lv-LV"/>
              </w:rPr>
              <w:t>ā</w:t>
            </w:r>
            <w:r w:rsidR="002D573C" w:rsidRPr="007A74A4">
              <w:rPr>
                <w:rFonts w:ascii="Times New Roman" w:hAnsi="Times New Roman" w:cs="Times New Roman"/>
                <w:iCs/>
                <w:sz w:val="24"/>
                <w:szCs w:val="24"/>
                <w:lang w:eastAsia="lv-LV"/>
              </w:rPr>
              <w:t xml:space="preserve"> Nr.2017/2394</w:t>
            </w:r>
            <w:r w:rsidR="002D573C">
              <w:rPr>
                <w:rFonts w:ascii="Times New Roman" w:hAnsi="Times New Roman" w:cs="Times New Roman"/>
                <w:iCs/>
                <w:sz w:val="24"/>
                <w:szCs w:val="24"/>
                <w:lang w:eastAsia="lv-LV"/>
              </w:rPr>
              <w:t xml:space="preserve"> noteiktās tiesības īstenot caur vienu</w:t>
            </w:r>
            <w:r w:rsidR="002D573C" w:rsidRPr="007A74A4">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iestādi, kā arī priekšliku</w:t>
            </w:r>
            <w:r w:rsidR="002D573C">
              <w:rPr>
                <w:rFonts w:ascii="Times New Roman" w:hAnsi="Times New Roman" w:cs="Times New Roman"/>
                <w:iCs/>
                <w:sz w:val="24"/>
                <w:szCs w:val="24"/>
                <w:lang w:eastAsia="lv-LV"/>
              </w:rPr>
              <w:t>m</w:t>
            </w:r>
            <w:r w:rsidR="006A372F">
              <w:rPr>
                <w:rFonts w:ascii="Times New Roman" w:hAnsi="Times New Roman" w:cs="Times New Roman"/>
                <w:iCs/>
                <w:sz w:val="24"/>
                <w:szCs w:val="24"/>
                <w:lang w:eastAsia="lv-LV"/>
              </w:rPr>
              <w:t>us</w:t>
            </w:r>
            <w:r w:rsidR="002D573C">
              <w:rPr>
                <w:rFonts w:ascii="Times New Roman" w:hAnsi="Times New Roman" w:cs="Times New Roman"/>
                <w:iCs/>
                <w:sz w:val="24"/>
                <w:szCs w:val="24"/>
                <w:lang w:eastAsia="lv-LV"/>
              </w:rPr>
              <w:t xml:space="preserve"> attiecībā uz sodiem, un attiecīgi veica izmaiņas likumprojektā.</w:t>
            </w:r>
            <w:r w:rsidR="00587C98">
              <w:rPr>
                <w:rFonts w:ascii="Times New Roman" w:hAnsi="Times New Roman" w:cs="Times New Roman"/>
                <w:iCs/>
                <w:sz w:val="24"/>
                <w:szCs w:val="24"/>
                <w:lang w:eastAsia="lv-LV"/>
              </w:rPr>
              <w:t xml:space="preserve"> </w:t>
            </w:r>
            <w:r w:rsidR="00CB37EB">
              <w:rPr>
                <w:rFonts w:ascii="Times New Roman" w:hAnsi="Times New Roman" w:cs="Times New Roman"/>
                <w:iCs/>
                <w:sz w:val="24"/>
                <w:szCs w:val="24"/>
                <w:lang w:eastAsia="lv-LV"/>
              </w:rPr>
              <w:t xml:space="preserve">Attiecībā uz priekšlikumiem nodrošināt papildus aizsardzību </w:t>
            </w:r>
            <w:r w:rsidR="00CB37EB" w:rsidRPr="007A74A4">
              <w:rPr>
                <w:rFonts w:ascii="Times New Roman" w:hAnsi="Times New Roman" w:cs="Times New Roman"/>
                <w:iCs/>
                <w:sz w:val="24"/>
                <w:szCs w:val="24"/>
                <w:lang w:eastAsia="lv-LV"/>
              </w:rPr>
              <w:t>ražotāj</w:t>
            </w:r>
            <w:r w:rsidR="00CB37EB">
              <w:rPr>
                <w:rFonts w:ascii="Times New Roman" w:hAnsi="Times New Roman" w:cs="Times New Roman"/>
                <w:iCs/>
                <w:sz w:val="24"/>
                <w:szCs w:val="24"/>
                <w:lang w:eastAsia="lv-LV"/>
              </w:rPr>
              <w:t>am</w:t>
            </w:r>
            <w:r w:rsidR="00CB37EB" w:rsidRPr="007A74A4">
              <w:rPr>
                <w:rFonts w:ascii="Times New Roman" w:hAnsi="Times New Roman" w:cs="Times New Roman"/>
                <w:iCs/>
                <w:sz w:val="24"/>
                <w:szCs w:val="24"/>
                <w:lang w:eastAsia="lv-LV"/>
              </w:rPr>
              <w:t>, pārdevēj</w:t>
            </w:r>
            <w:r w:rsidR="00CB37EB">
              <w:rPr>
                <w:rFonts w:ascii="Times New Roman" w:hAnsi="Times New Roman" w:cs="Times New Roman"/>
                <w:iCs/>
                <w:sz w:val="24"/>
                <w:szCs w:val="24"/>
                <w:lang w:eastAsia="lv-LV"/>
              </w:rPr>
              <w:t>am</w:t>
            </w:r>
            <w:r w:rsidR="00CB37EB" w:rsidRPr="007A74A4">
              <w:rPr>
                <w:rFonts w:ascii="Times New Roman" w:hAnsi="Times New Roman" w:cs="Times New Roman"/>
                <w:iCs/>
                <w:sz w:val="24"/>
                <w:szCs w:val="24"/>
                <w:lang w:eastAsia="lv-LV"/>
              </w:rPr>
              <w:t xml:space="preserve"> vai pakalpojumu sniedzēj</w:t>
            </w:r>
            <w:r w:rsidR="00CB37EB">
              <w:rPr>
                <w:rFonts w:ascii="Times New Roman" w:hAnsi="Times New Roman" w:cs="Times New Roman"/>
                <w:iCs/>
                <w:sz w:val="24"/>
                <w:szCs w:val="24"/>
                <w:lang w:eastAsia="lv-LV"/>
              </w:rPr>
              <w:t xml:space="preserve">am izmeklēšanas vai procesuālo darbību ietvaros, norādāms, ka tas būtiski ierobežos PTAC tiesības izmeklēt lietas. </w:t>
            </w:r>
          </w:p>
          <w:bookmarkEnd w:id="3"/>
          <w:p w14:paraId="1D5AB371" w14:textId="1D34059E" w:rsidR="00B43DDA" w:rsidRPr="006C187C" w:rsidRDefault="00B43DDA" w:rsidP="006C187C">
            <w:pPr>
              <w:spacing w:after="0"/>
              <w:jc w:val="both"/>
              <w:rPr>
                <w:rFonts w:ascii="Times New Roman" w:hAnsi="Times New Roman" w:cs="Times New Roman"/>
                <w:iCs/>
                <w:sz w:val="24"/>
                <w:szCs w:val="24"/>
                <w:lang w:eastAsia="lv-LV"/>
              </w:rPr>
            </w:pPr>
          </w:p>
        </w:tc>
      </w:tr>
      <w:tr w:rsidR="008550F1" w:rsidRPr="00122645" w14:paraId="67D7ADA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AC16C8A"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lastRenderedPageBreak/>
              <w:t>4.</w:t>
            </w:r>
          </w:p>
        </w:tc>
        <w:tc>
          <w:tcPr>
            <w:tcW w:w="988" w:type="pct"/>
            <w:tcBorders>
              <w:top w:val="outset" w:sz="6" w:space="0" w:color="auto"/>
              <w:left w:val="outset" w:sz="6" w:space="0" w:color="auto"/>
              <w:bottom w:val="outset" w:sz="6" w:space="0" w:color="auto"/>
              <w:right w:val="outset" w:sz="6" w:space="0" w:color="auto"/>
            </w:tcBorders>
            <w:hideMark/>
          </w:tcPr>
          <w:p w14:paraId="196DDE80"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tcPr>
          <w:p w14:paraId="26FD8B59" w14:textId="77777777" w:rsidR="008550F1" w:rsidRPr="00A934DA"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2E7F3E"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122645" w14:paraId="0D8BC368"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D44C9C" w14:textId="77777777" w:rsidR="008550F1" w:rsidRPr="00A31FD3" w:rsidRDefault="008550F1" w:rsidP="003A1B8F">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550F1" w:rsidRPr="00122645" w14:paraId="32769DA1" w14:textId="77777777" w:rsidTr="003A1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4323D"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98369B"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73E075" w14:textId="77777777" w:rsidR="008550F1" w:rsidRPr="000C4DB5"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p>
        </w:tc>
      </w:tr>
      <w:tr w:rsidR="008550F1" w:rsidRPr="00122645" w14:paraId="1C9E9E92" w14:textId="77777777" w:rsidTr="00C27DDB">
        <w:trPr>
          <w:trHeight w:val="42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9FB0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6F848C"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izpildes ietekme uz pārvaldes funkcijām un institucionālo struktūru.</w:t>
            </w:r>
            <w:r w:rsidRPr="00A31F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1EA926" w14:textId="4A30A560" w:rsidR="005F3E53" w:rsidRDefault="005F3E53" w:rsidP="005F3E53">
            <w:pPr>
              <w:spacing w:after="0" w:line="240" w:lineRule="auto"/>
              <w:jc w:val="both"/>
              <w:rPr>
                <w:rFonts w:ascii="Times New Roman" w:hAnsi="Times New Roman" w:cs="Times New Roman"/>
                <w:sz w:val="24"/>
                <w:szCs w:val="24"/>
                <w:lang w:eastAsia="lv-LV"/>
              </w:rPr>
            </w:pPr>
            <w:r w:rsidRPr="001529D9">
              <w:rPr>
                <w:rFonts w:ascii="Times New Roman" w:hAnsi="Times New Roman" w:cs="Times New Roman"/>
                <w:sz w:val="24"/>
                <w:szCs w:val="24"/>
                <w:lang w:eastAsia="lv-LV"/>
              </w:rPr>
              <w:t xml:space="preserve">Pārvaldes institucionālā struktūra nemainās. </w:t>
            </w:r>
            <w:r w:rsidR="000C425C">
              <w:rPr>
                <w:rFonts w:ascii="Times New Roman" w:hAnsi="Times New Roman" w:cs="Times New Roman"/>
                <w:sz w:val="24"/>
                <w:szCs w:val="24"/>
                <w:lang w:eastAsia="lv-LV"/>
              </w:rPr>
              <w:t>Likum</w:t>
            </w:r>
            <w:r w:rsidRPr="001529D9">
              <w:rPr>
                <w:rFonts w:ascii="Times New Roman" w:hAnsi="Times New Roman" w:cs="Times New Roman"/>
                <w:sz w:val="24"/>
                <w:szCs w:val="24"/>
                <w:lang w:eastAsia="lv-LV"/>
              </w:rPr>
              <w:t xml:space="preserve">projekts neparedz jaunu valsts institūciju izveidi, </w:t>
            </w:r>
            <w:r w:rsidRPr="001529D9">
              <w:rPr>
                <w:rFonts w:ascii="Times New Roman" w:hAnsi="Times New Roman" w:cs="Times New Roman"/>
                <w:sz w:val="24"/>
                <w:szCs w:val="24"/>
              </w:rPr>
              <w:t>esošu institūciju likvidāciju vai reorga</w:t>
            </w:r>
            <w:r w:rsidRPr="001529D9">
              <w:rPr>
                <w:rFonts w:ascii="Times New Roman" w:hAnsi="Times New Roman" w:cs="Times New Roman"/>
                <w:sz w:val="24"/>
                <w:szCs w:val="24"/>
              </w:rPr>
              <w:softHyphen/>
              <w:t>nizāciju, kā arī neatstāj ietekmi uz institūciju cilvēkresursiem</w:t>
            </w:r>
            <w:r>
              <w:rPr>
                <w:rFonts w:ascii="Times New Roman" w:hAnsi="Times New Roman" w:cs="Times New Roman"/>
                <w:sz w:val="24"/>
                <w:szCs w:val="24"/>
              </w:rPr>
              <w:t xml:space="preserve"> vai finanšu resursiem</w:t>
            </w:r>
            <w:r w:rsidRPr="001529D9">
              <w:rPr>
                <w:rFonts w:ascii="Times New Roman" w:hAnsi="Times New Roman" w:cs="Times New Roman"/>
                <w:sz w:val="24"/>
                <w:szCs w:val="24"/>
                <w:lang w:eastAsia="lv-LV"/>
              </w:rPr>
              <w:t>.</w:t>
            </w:r>
          </w:p>
          <w:p w14:paraId="39138D05" w14:textId="31E2094A" w:rsidR="008550F1" w:rsidRDefault="00FD4B62" w:rsidP="003A1B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PTAC pilnvaras tiks paplašinātas, paredzams, ka pieaugs administratīvo lietu skaits, turklāt PTAC īstenos minētās pilnvaras arī pēc citu iestāžu, kuras ir kompetentas par Regulas </w:t>
            </w:r>
            <w:r w:rsidRPr="000F074C">
              <w:rPr>
                <w:rFonts w:ascii="Times New Roman" w:eastAsia="Times New Roman" w:hAnsi="Times New Roman" w:cs="Times New Roman"/>
                <w:iCs/>
                <w:sz w:val="24"/>
                <w:szCs w:val="24"/>
                <w:lang w:eastAsia="lv-LV"/>
              </w:rPr>
              <w:t xml:space="preserve">Nr.2017/2394 </w:t>
            </w:r>
            <w:r>
              <w:rPr>
                <w:rFonts w:ascii="Times New Roman" w:eastAsia="Times New Roman" w:hAnsi="Times New Roman" w:cs="Times New Roman"/>
                <w:iCs/>
                <w:sz w:val="24"/>
                <w:szCs w:val="24"/>
                <w:lang w:eastAsia="lv-LV"/>
              </w:rPr>
              <w:t>pielikumā uzskaitītajiem Eiropas Savienības tiesība aktiem, pieprasījuma. Attiecīgi tas var prasīt papildus noslodzi PTAC.</w:t>
            </w:r>
          </w:p>
          <w:p w14:paraId="610F222A" w14:textId="681734DE" w:rsidR="00FD4B62" w:rsidRPr="00435438" w:rsidRDefault="00D03CF3" w:rsidP="00C27DDB">
            <w:pPr>
              <w:spacing w:after="0" w:line="240" w:lineRule="auto"/>
              <w:jc w:val="both"/>
              <w:rPr>
                <w:rFonts w:ascii="Times New Roman" w:eastAsia="Times New Roman" w:hAnsi="Times New Roman" w:cs="Times New Roman"/>
                <w:sz w:val="24"/>
                <w:szCs w:val="24"/>
                <w:lang w:eastAsia="lv-LV"/>
              </w:rPr>
            </w:pPr>
            <w:r w:rsidRPr="00C27DDB">
              <w:rPr>
                <w:rFonts w:ascii="Times New Roman" w:eastAsia="Times New Roman" w:hAnsi="Times New Roman" w:cs="Times New Roman"/>
                <w:iCs/>
                <w:sz w:val="24"/>
                <w:szCs w:val="24"/>
                <w:u w:val="single"/>
                <w:lang w:eastAsia="lv-LV"/>
              </w:rPr>
              <w:t xml:space="preserve">Paredzams noslodzes pieaugums </w:t>
            </w:r>
            <w:r w:rsidRPr="00C27DDB">
              <w:rPr>
                <w:rFonts w:ascii="Times New Roman" w:eastAsia="Times New Roman" w:hAnsi="Times New Roman" w:cs="Times New Roman"/>
                <w:spacing w:val="-2"/>
                <w:sz w:val="24"/>
                <w:szCs w:val="24"/>
                <w:u w:val="single"/>
                <w:lang w:eastAsia="lv-LV"/>
              </w:rPr>
              <w:t>Rīgas pilsētas Vidzemes priekšpilsētas tiesai</w:t>
            </w:r>
            <w:r w:rsidRPr="00D03CF3">
              <w:rPr>
                <w:rFonts w:ascii="Times New Roman" w:eastAsia="Times New Roman" w:hAnsi="Times New Roman" w:cs="Times New Roman"/>
                <w:iCs/>
                <w:sz w:val="24"/>
                <w:szCs w:val="24"/>
                <w:u w:val="single"/>
                <w:lang w:eastAsia="lv-LV"/>
              </w:rPr>
              <w:t xml:space="preserve"> </w:t>
            </w:r>
            <w:r w:rsidRPr="00C27DDB">
              <w:rPr>
                <w:rFonts w:ascii="Times New Roman" w:eastAsia="Times New Roman" w:hAnsi="Times New Roman" w:cs="Times New Roman"/>
                <w:iCs/>
                <w:sz w:val="24"/>
                <w:szCs w:val="24"/>
                <w:u w:val="single"/>
                <w:lang w:eastAsia="lv-LV"/>
              </w:rPr>
              <w:t>un Valsts policijai</w:t>
            </w:r>
            <w:r w:rsidRPr="00D03CF3">
              <w:rPr>
                <w:rFonts w:ascii="Times New Roman" w:eastAsia="Times New Roman" w:hAnsi="Times New Roman" w:cs="Times New Roman"/>
                <w:iCs/>
                <w:sz w:val="24"/>
                <w:szCs w:val="24"/>
                <w:u w:val="single"/>
                <w:lang w:eastAsia="lv-LV"/>
              </w:rPr>
              <w:t xml:space="preserve"> saistībā ar PTAC veiktajām procesuālajām darbībām</w:t>
            </w:r>
            <w:r w:rsidRPr="00C27DDB">
              <w:rPr>
                <w:rFonts w:ascii="Times New Roman" w:eastAsia="Times New Roman" w:hAnsi="Times New Roman" w:cs="Times New Roman"/>
                <w:iCs/>
                <w:sz w:val="24"/>
                <w:szCs w:val="24"/>
                <w:u w:val="single"/>
                <w:lang w:eastAsia="lv-LV"/>
              </w:rPr>
              <w:t>.</w:t>
            </w:r>
          </w:p>
        </w:tc>
      </w:tr>
      <w:tr w:rsidR="008550F1" w:rsidRPr="00122645" w14:paraId="6A5E7815" w14:textId="77777777" w:rsidTr="00C27DDB">
        <w:trPr>
          <w:trHeight w:val="116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35FD71"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488696"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5FD441" w14:textId="001A4061" w:rsidR="00F61F54" w:rsidRPr="00C27DDB" w:rsidRDefault="00AE6676">
            <w:pPr>
              <w:spacing w:after="0" w:line="240" w:lineRule="auto"/>
              <w:jc w:val="both"/>
              <w:rPr>
                <w:rFonts w:ascii="Times New Roman" w:hAnsi="Times New Roman" w:cs="Times New Roman"/>
                <w:sz w:val="24"/>
                <w:szCs w:val="24"/>
                <w:u w:val="single"/>
              </w:rPr>
            </w:pPr>
            <w:bookmarkStart w:id="6" w:name="_Hlk18416857"/>
            <w:r w:rsidRPr="00C27DDB">
              <w:rPr>
                <w:rFonts w:ascii="Times New Roman" w:hAnsi="Times New Roman" w:cs="Times New Roman"/>
                <w:sz w:val="24"/>
                <w:szCs w:val="24"/>
                <w:u w:val="single"/>
              </w:rPr>
              <w:t xml:space="preserve">Likumprojekta izpilde tiks nodrošināta Ekonomikas ministrijas budžeta apakšprogrammā 26.01.00 </w:t>
            </w:r>
            <w:r w:rsidRPr="00C27DDB">
              <w:rPr>
                <w:rFonts w:ascii="Times New Roman" w:hAnsi="Times New Roman" w:cs="Times New Roman"/>
                <w:bCs/>
                <w:sz w:val="24"/>
                <w:szCs w:val="24"/>
                <w:u w:val="single"/>
              </w:rPr>
              <w:t>„</w:t>
            </w:r>
            <w:r w:rsidRPr="00C27DDB">
              <w:rPr>
                <w:rFonts w:ascii="Times New Roman" w:hAnsi="Times New Roman" w:cs="Times New Roman"/>
                <w:sz w:val="24"/>
                <w:szCs w:val="24"/>
                <w:u w:val="single"/>
              </w:rPr>
              <w:t>Iekšējais tirgus un patērētāju tiesību aizsardzība” piešķirto valsts budžeta līdzekļu ietvaros.</w:t>
            </w:r>
            <w:bookmarkEnd w:id="6"/>
          </w:p>
        </w:tc>
      </w:tr>
    </w:tbl>
    <w:p w14:paraId="4531BFDB" w14:textId="77777777" w:rsidR="008550F1" w:rsidRDefault="008550F1" w:rsidP="008550F1">
      <w:pPr>
        <w:spacing w:after="0" w:line="240" w:lineRule="auto"/>
        <w:rPr>
          <w:rFonts w:ascii="Times New Roman" w:hAnsi="Times New Roman" w:cs="Times New Roman"/>
          <w:sz w:val="28"/>
          <w:szCs w:val="28"/>
        </w:rPr>
      </w:pPr>
    </w:p>
    <w:p w14:paraId="7AB69EB9" w14:textId="77777777" w:rsidR="008550F1" w:rsidRPr="008550F1" w:rsidRDefault="008550F1" w:rsidP="008550F1">
      <w:pPr>
        <w:tabs>
          <w:tab w:val="left" w:pos="7230"/>
        </w:tabs>
        <w:contextualSpacing/>
        <w:jc w:val="both"/>
        <w:rPr>
          <w:rFonts w:ascii="Times New Roman" w:hAnsi="Times New Roman" w:cs="Times New Roman"/>
          <w:sz w:val="24"/>
          <w:szCs w:val="24"/>
        </w:rPr>
      </w:pPr>
      <w:r w:rsidRPr="008550F1">
        <w:rPr>
          <w:rFonts w:ascii="Times New Roman" w:hAnsi="Times New Roman" w:cs="Times New Roman"/>
          <w:sz w:val="24"/>
          <w:szCs w:val="24"/>
        </w:rPr>
        <w:t>Ekonomikas ministrs</w:t>
      </w:r>
      <w:r w:rsidRPr="008550F1">
        <w:rPr>
          <w:rFonts w:ascii="Times New Roman" w:hAnsi="Times New Roman" w:cs="Times New Roman"/>
          <w:sz w:val="24"/>
          <w:szCs w:val="24"/>
        </w:rPr>
        <w:tab/>
        <w:t xml:space="preserve">     R. </w:t>
      </w:r>
      <w:proofErr w:type="spellStart"/>
      <w:r w:rsidRPr="008550F1">
        <w:rPr>
          <w:rFonts w:ascii="Times New Roman" w:hAnsi="Times New Roman" w:cs="Times New Roman"/>
          <w:sz w:val="24"/>
          <w:szCs w:val="24"/>
        </w:rPr>
        <w:t>Nemiro</w:t>
      </w:r>
      <w:proofErr w:type="spellEnd"/>
    </w:p>
    <w:p w14:paraId="0DF2E2CF" w14:textId="77777777" w:rsidR="003708F1" w:rsidRDefault="003708F1" w:rsidP="003708F1">
      <w:pPr>
        <w:tabs>
          <w:tab w:val="left" w:pos="7230"/>
        </w:tabs>
        <w:contextualSpacing/>
        <w:jc w:val="both"/>
        <w:rPr>
          <w:rFonts w:ascii="Times New Roman" w:hAnsi="Times New Roman" w:cs="Times New Roman"/>
          <w:sz w:val="24"/>
          <w:szCs w:val="24"/>
        </w:rPr>
      </w:pPr>
    </w:p>
    <w:p w14:paraId="2EC7C701" w14:textId="35D9AB73" w:rsidR="003708F1" w:rsidRPr="008550F1" w:rsidRDefault="003708F1" w:rsidP="003708F1">
      <w:pPr>
        <w:tabs>
          <w:tab w:val="left" w:pos="7230"/>
        </w:tabs>
        <w:contextualSpacing/>
        <w:jc w:val="both"/>
        <w:rPr>
          <w:rFonts w:ascii="Times New Roman" w:hAnsi="Times New Roman" w:cs="Times New Roman"/>
          <w:sz w:val="24"/>
          <w:szCs w:val="24"/>
        </w:rPr>
      </w:pPr>
      <w:r w:rsidRPr="001529D9">
        <w:rPr>
          <w:rFonts w:ascii="Times New Roman" w:hAnsi="Times New Roman" w:cs="Times New Roman"/>
          <w:bCs/>
          <w:sz w:val="24"/>
          <w:szCs w:val="24"/>
        </w:rPr>
        <w:t>Vīza: Valsts sekretārs</w:t>
      </w:r>
      <w:r w:rsidRPr="008550F1">
        <w:rPr>
          <w:rFonts w:ascii="Times New Roman" w:hAnsi="Times New Roman" w:cs="Times New Roman"/>
          <w:sz w:val="24"/>
          <w:szCs w:val="24"/>
        </w:rPr>
        <w:tab/>
        <w:t xml:space="preserve">     </w:t>
      </w:r>
      <w:r w:rsidRPr="001529D9">
        <w:rPr>
          <w:rFonts w:ascii="Times New Roman" w:hAnsi="Times New Roman" w:cs="Times New Roman"/>
          <w:bCs/>
          <w:sz w:val="24"/>
          <w:szCs w:val="24"/>
        </w:rPr>
        <w:t>Ē. Eglītis</w:t>
      </w:r>
    </w:p>
    <w:p w14:paraId="7167B38D" w14:textId="77777777" w:rsidR="008550F1" w:rsidRPr="003B0E37" w:rsidRDefault="008550F1" w:rsidP="008550F1">
      <w:pPr>
        <w:tabs>
          <w:tab w:val="left" w:pos="6237"/>
        </w:tabs>
        <w:spacing w:after="0"/>
        <w:rPr>
          <w:rFonts w:ascii="Times New Roman" w:hAnsi="Times New Roman" w:cs="Times New Roman"/>
          <w:bCs/>
          <w:sz w:val="24"/>
          <w:szCs w:val="24"/>
        </w:rPr>
      </w:pPr>
    </w:p>
    <w:p w14:paraId="17BE90BD" w14:textId="77777777" w:rsidR="008550F1" w:rsidRPr="003B0E37" w:rsidRDefault="008550F1" w:rsidP="008550F1">
      <w:pPr>
        <w:spacing w:after="0"/>
        <w:jc w:val="both"/>
        <w:rPr>
          <w:rFonts w:ascii="Times New Roman" w:hAnsi="Times New Roman" w:cs="Times New Roman"/>
          <w:sz w:val="20"/>
          <w:szCs w:val="20"/>
        </w:rPr>
      </w:pPr>
      <w:r w:rsidRPr="003B0E37">
        <w:rPr>
          <w:rFonts w:ascii="Times New Roman" w:hAnsi="Times New Roman" w:cs="Times New Roman"/>
          <w:sz w:val="20"/>
          <w:szCs w:val="20"/>
        </w:rPr>
        <w:t>Latišenko, 67013230</w:t>
      </w:r>
    </w:p>
    <w:p w14:paraId="04C3589D" w14:textId="77777777" w:rsidR="008550F1" w:rsidRPr="001529D9" w:rsidRDefault="009A73DB" w:rsidP="008550F1">
      <w:pPr>
        <w:spacing w:after="0"/>
        <w:jc w:val="both"/>
        <w:rPr>
          <w:rFonts w:ascii="Times New Roman" w:hAnsi="Times New Roman" w:cs="Times New Roman"/>
          <w:sz w:val="20"/>
          <w:szCs w:val="20"/>
        </w:rPr>
      </w:pPr>
      <w:hyperlink r:id="rId10" w:history="1">
        <w:r w:rsidR="008550F1" w:rsidRPr="001529D9">
          <w:rPr>
            <w:rStyle w:val="Hyperlink"/>
            <w:rFonts w:ascii="Times New Roman" w:hAnsi="Times New Roman" w:cs="Times New Roman"/>
            <w:sz w:val="20"/>
            <w:szCs w:val="20"/>
          </w:rPr>
          <w:t>Arnis.Latisenko@em.gov.lv</w:t>
        </w:r>
      </w:hyperlink>
    </w:p>
    <w:sectPr w:rsidR="008550F1" w:rsidRPr="001529D9" w:rsidSect="00EA1E2C">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C838" w14:textId="77777777" w:rsidR="009A73DB" w:rsidRDefault="009A73DB" w:rsidP="00A903CC">
      <w:pPr>
        <w:spacing w:after="0" w:line="240" w:lineRule="auto"/>
      </w:pPr>
      <w:r>
        <w:separator/>
      </w:r>
    </w:p>
  </w:endnote>
  <w:endnote w:type="continuationSeparator" w:id="0">
    <w:p w14:paraId="15D42534" w14:textId="77777777" w:rsidR="009A73DB" w:rsidRDefault="009A73DB" w:rsidP="00A9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A9B2" w14:textId="597B2801" w:rsidR="00A65470" w:rsidRPr="009D4E78" w:rsidRDefault="00A65470">
    <w:pPr>
      <w:pStyle w:val="Footer"/>
      <w:rPr>
        <w:rFonts w:ascii="Times New Roman" w:hAnsi="Times New Roman" w:cs="Times New Roman"/>
        <w:sz w:val="20"/>
        <w:szCs w:val="20"/>
      </w:rPr>
    </w:pPr>
    <w:r w:rsidRPr="009D4E78">
      <w:rPr>
        <w:rFonts w:ascii="Times New Roman" w:hAnsi="Times New Roman" w:cs="Times New Roman"/>
        <w:sz w:val="20"/>
        <w:szCs w:val="20"/>
      </w:rPr>
      <w:t>EMAnot_</w:t>
    </w:r>
    <w:r w:rsidR="009065F3">
      <w:rPr>
        <w:rFonts w:ascii="Times New Roman" w:hAnsi="Times New Roman" w:cs="Times New Roman"/>
        <w:sz w:val="20"/>
        <w:szCs w:val="20"/>
      </w:rPr>
      <w:t>070</w:t>
    </w:r>
    <w:r>
      <w:rPr>
        <w:rFonts w:ascii="Times New Roman" w:hAnsi="Times New Roman" w:cs="Times New Roman"/>
        <w:sz w:val="20"/>
        <w:szCs w:val="20"/>
      </w:rPr>
      <w:t>1</w:t>
    </w:r>
    <w:r w:rsidR="009065F3">
      <w:rPr>
        <w:rFonts w:ascii="Times New Roman" w:hAnsi="Times New Roman" w:cs="Times New Roman"/>
        <w:sz w:val="20"/>
        <w:szCs w:val="20"/>
      </w:rPr>
      <w:t>20</w:t>
    </w:r>
    <w:r w:rsidRPr="009D4E78">
      <w:rPr>
        <w:rFonts w:ascii="Times New Roman" w:hAnsi="Times New Roman" w:cs="Times New Roman"/>
        <w:sz w:val="20"/>
        <w:szCs w:val="20"/>
      </w:rPr>
      <w:t>_PTALCPC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6463" w14:textId="53709293" w:rsidR="00A65470" w:rsidRPr="009D4E78" w:rsidRDefault="00A65470">
    <w:pPr>
      <w:pStyle w:val="Footer"/>
      <w:rPr>
        <w:rFonts w:ascii="Times New Roman" w:hAnsi="Times New Roman" w:cs="Times New Roman"/>
        <w:sz w:val="20"/>
        <w:szCs w:val="20"/>
      </w:rPr>
    </w:pPr>
    <w:r w:rsidRPr="009D4E78">
      <w:rPr>
        <w:rFonts w:ascii="Times New Roman" w:hAnsi="Times New Roman" w:cs="Times New Roman"/>
        <w:sz w:val="20"/>
        <w:szCs w:val="20"/>
      </w:rPr>
      <w:t>EMAnot_</w:t>
    </w:r>
    <w:r w:rsidR="009065F3">
      <w:rPr>
        <w:rFonts w:ascii="Times New Roman" w:hAnsi="Times New Roman" w:cs="Times New Roman"/>
        <w:sz w:val="20"/>
        <w:szCs w:val="20"/>
      </w:rPr>
      <w:t>070</w:t>
    </w:r>
    <w:r>
      <w:rPr>
        <w:rFonts w:ascii="Times New Roman" w:hAnsi="Times New Roman" w:cs="Times New Roman"/>
        <w:sz w:val="20"/>
        <w:szCs w:val="20"/>
      </w:rPr>
      <w:t>1</w:t>
    </w:r>
    <w:r w:rsidR="009065F3">
      <w:rPr>
        <w:rFonts w:ascii="Times New Roman" w:hAnsi="Times New Roman" w:cs="Times New Roman"/>
        <w:sz w:val="20"/>
        <w:szCs w:val="20"/>
      </w:rPr>
      <w:t>20</w:t>
    </w:r>
    <w:r w:rsidRPr="009D4E78">
      <w:rPr>
        <w:rFonts w:ascii="Times New Roman" w:hAnsi="Times New Roman" w:cs="Times New Roman"/>
        <w:sz w:val="20"/>
        <w:szCs w:val="20"/>
      </w:rPr>
      <w:t>_PTACCPC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1C9D" w14:textId="77777777" w:rsidR="009A73DB" w:rsidRDefault="009A73DB" w:rsidP="00A903CC">
      <w:pPr>
        <w:spacing w:after="0" w:line="240" w:lineRule="auto"/>
      </w:pPr>
      <w:r>
        <w:separator/>
      </w:r>
    </w:p>
  </w:footnote>
  <w:footnote w:type="continuationSeparator" w:id="0">
    <w:p w14:paraId="30410E6C" w14:textId="77777777" w:rsidR="009A73DB" w:rsidRDefault="009A73DB" w:rsidP="00A9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52792671"/>
      <w:docPartObj>
        <w:docPartGallery w:val="Page Numbers (Top of Page)"/>
        <w:docPartUnique/>
      </w:docPartObj>
    </w:sdtPr>
    <w:sdtEndPr>
      <w:rPr>
        <w:noProof/>
      </w:rPr>
    </w:sdtEndPr>
    <w:sdtContent>
      <w:p w14:paraId="4ED95BE8" w14:textId="553E7230" w:rsidR="00A65470" w:rsidRPr="00EA1E2C" w:rsidRDefault="00A65470">
        <w:pPr>
          <w:pStyle w:val="Header"/>
          <w:jc w:val="center"/>
          <w:rPr>
            <w:rFonts w:ascii="Times New Roman" w:hAnsi="Times New Roman" w:cs="Times New Roman"/>
            <w:sz w:val="24"/>
            <w:szCs w:val="24"/>
          </w:rPr>
        </w:pPr>
        <w:r w:rsidRPr="00EA1E2C">
          <w:rPr>
            <w:rFonts w:ascii="Times New Roman" w:hAnsi="Times New Roman" w:cs="Times New Roman"/>
            <w:sz w:val="24"/>
            <w:szCs w:val="24"/>
          </w:rPr>
          <w:fldChar w:fldCharType="begin"/>
        </w:r>
        <w:r w:rsidRPr="00EA1E2C">
          <w:rPr>
            <w:rFonts w:ascii="Times New Roman" w:hAnsi="Times New Roman" w:cs="Times New Roman"/>
            <w:sz w:val="24"/>
            <w:szCs w:val="24"/>
          </w:rPr>
          <w:instrText xml:space="preserve"> PAGE   \* MERGEFORMAT </w:instrText>
        </w:r>
        <w:r w:rsidRPr="00EA1E2C">
          <w:rPr>
            <w:rFonts w:ascii="Times New Roman" w:hAnsi="Times New Roman" w:cs="Times New Roman"/>
            <w:sz w:val="24"/>
            <w:szCs w:val="24"/>
          </w:rPr>
          <w:fldChar w:fldCharType="separate"/>
        </w:r>
        <w:r w:rsidRPr="00EA1E2C">
          <w:rPr>
            <w:rFonts w:ascii="Times New Roman" w:hAnsi="Times New Roman" w:cs="Times New Roman"/>
            <w:noProof/>
            <w:sz w:val="24"/>
            <w:szCs w:val="24"/>
          </w:rPr>
          <w:t>2</w:t>
        </w:r>
        <w:r w:rsidRPr="00EA1E2C">
          <w:rPr>
            <w:rFonts w:ascii="Times New Roman" w:hAnsi="Times New Roman" w:cs="Times New Roman"/>
            <w:noProof/>
            <w:sz w:val="24"/>
            <w:szCs w:val="24"/>
          </w:rPr>
          <w:fldChar w:fldCharType="end"/>
        </w:r>
      </w:p>
    </w:sdtContent>
  </w:sdt>
  <w:p w14:paraId="01CDE86A" w14:textId="77777777" w:rsidR="00A65470" w:rsidRDefault="00A6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8DA"/>
    <w:multiLevelType w:val="hybridMultilevel"/>
    <w:tmpl w:val="BD4206DC"/>
    <w:lvl w:ilvl="0" w:tplc="0426000F">
      <w:start w:val="1"/>
      <w:numFmt w:val="decimal"/>
      <w:lvlText w:val="%1."/>
      <w:lvlJc w:val="left"/>
      <w:pPr>
        <w:ind w:left="-3612" w:hanging="360"/>
      </w:pPr>
      <w:rPr>
        <w:rFonts w:hint="default"/>
      </w:rPr>
    </w:lvl>
    <w:lvl w:ilvl="1" w:tplc="04260019" w:tentative="1">
      <w:start w:val="1"/>
      <w:numFmt w:val="lowerLetter"/>
      <w:lvlText w:val="%2."/>
      <w:lvlJc w:val="left"/>
      <w:pPr>
        <w:ind w:left="-289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1452" w:hanging="360"/>
      </w:pPr>
    </w:lvl>
    <w:lvl w:ilvl="4" w:tplc="04260019" w:tentative="1">
      <w:start w:val="1"/>
      <w:numFmt w:val="lowerLetter"/>
      <w:lvlText w:val="%5."/>
      <w:lvlJc w:val="left"/>
      <w:pPr>
        <w:ind w:left="-732" w:hanging="360"/>
      </w:pPr>
    </w:lvl>
    <w:lvl w:ilvl="5" w:tplc="0426001B" w:tentative="1">
      <w:start w:val="1"/>
      <w:numFmt w:val="lowerRoman"/>
      <w:lvlText w:val="%6."/>
      <w:lvlJc w:val="right"/>
      <w:pPr>
        <w:ind w:left="-12" w:hanging="180"/>
      </w:pPr>
    </w:lvl>
    <w:lvl w:ilvl="6" w:tplc="0426000F" w:tentative="1">
      <w:start w:val="1"/>
      <w:numFmt w:val="decimal"/>
      <w:lvlText w:val="%7."/>
      <w:lvlJc w:val="left"/>
      <w:pPr>
        <w:ind w:left="708" w:hanging="360"/>
      </w:pPr>
    </w:lvl>
    <w:lvl w:ilvl="7" w:tplc="04260019" w:tentative="1">
      <w:start w:val="1"/>
      <w:numFmt w:val="lowerLetter"/>
      <w:lvlText w:val="%8."/>
      <w:lvlJc w:val="left"/>
      <w:pPr>
        <w:ind w:left="1428" w:hanging="360"/>
      </w:pPr>
    </w:lvl>
    <w:lvl w:ilvl="8" w:tplc="0426001B" w:tentative="1">
      <w:start w:val="1"/>
      <w:numFmt w:val="lowerRoman"/>
      <w:lvlText w:val="%9."/>
      <w:lvlJc w:val="right"/>
      <w:pPr>
        <w:ind w:left="2148" w:hanging="180"/>
      </w:pPr>
    </w:lvl>
  </w:abstractNum>
  <w:abstractNum w:abstractNumId="1" w15:restartNumberingAfterBreak="0">
    <w:nsid w:val="16CE0DFB"/>
    <w:multiLevelType w:val="hybridMultilevel"/>
    <w:tmpl w:val="7E921D1C"/>
    <w:lvl w:ilvl="0" w:tplc="5A26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FC6F3B"/>
    <w:multiLevelType w:val="hybridMultilevel"/>
    <w:tmpl w:val="6982FD5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01F4B"/>
    <w:multiLevelType w:val="hybridMultilevel"/>
    <w:tmpl w:val="3B0E069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6251A36"/>
    <w:multiLevelType w:val="hybridMultilevel"/>
    <w:tmpl w:val="2F5AD702"/>
    <w:lvl w:ilvl="0" w:tplc="72D23C7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27C209ED"/>
    <w:multiLevelType w:val="hybridMultilevel"/>
    <w:tmpl w:val="ECCCC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13EF1"/>
    <w:multiLevelType w:val="hybridMultilevel"/>
    <w:tmpl w:val="B3544888"/>
    <w:lvl w:ilvl="0" w:tplc="BB02ACE0">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2FEE7021"/>
    <w:multiLevelType w:val="hybridMultilevel"/>
    <w:tmpl w:val="91B07C9C"/>
    <w:lvl w:ilvl="0" w:tplc="B55C328C">
      <w:numFmt w:val="bullet"/>
      <w:lvlText w:val="-"/>
      <w:lvlJc w:val="left"/>
      <w:pPr>
        <w:ind w:left="1080" w:hanging="360"/>
      </w:pPr>
      <w:rPr>
        <w:rFonts w:ascii="Times New Roman" w:eastAsia="Times New Roman" w:hAnsi="Times New Roman" w:cs="Times New Roman" w:hint="default"/>
      </w:rPr>
    </w:lvl>
    <w:lvl w:ilvl="1" w:tplc="8DB853FA">
      <w:start w:val="1"/>
      <w:numFmt w:val="bullet"/>
      <w:lvlText w:val="o"/>
      <w:lvlJc w:val="left"/>
      <w:pPr>
        <w:ind w:left="1800" w:hanging="360"/>
      </w:pPr>
      <w:rPr>
        <w:rFonts w:ascii="Courier New" w:hAnsi="Courier New" w:cs="Courier New" w:hint="default"/>
      </w:rPr>
    </w:lvl>
    <w:lvl w:ilvl="2" w:tplc="28606EA0">
      <w:start w:val="1"/>
      <w:numFmt w:val="bullet"/>
      <w:lvlText w:val=""/>
      <w:lvlJc w:val="left"/>
      <w:pPr>
        <w:ind w:left="2520" w:hanging="360"/>
      </w:pPr>
      <w:rPr>
        <w:rFonts w:ascii="Wingdings" w:hAnsi="Wingdings" w:hint="default"/>
      </w:rPr>
    </w:lvl>
    <w:lvl w:ilvl="3" w:tplc="5E5C59E4">
      <w:start w:val="1"/>
      <w:numFmt w:val="bullet"/>
      <w:lvlText w:val=""/>
      <w:lvlJc w:val="left"/>
      <w:pPr>
        <w:ind w:left="3240" w:hanging="360"/>
      </w:pPr>
      <w:rPr>
        <w:rFonts w:ascii="Symbol" w:hAnsi="Symbol" w:hint="default"/>
      </w:rPr>
    </w:lvl>
    <w:lvl w:ilvl="4" w:tplc="F20685F6">
      <w:start w:val="1"/>
      <w:numFmt w:val="bullet"/>
      <w:lvlText w:val="o"/>
      <w:lvlJc w:val="left"/>
      <w:pPr>
        <w:ind w:left="3960" w:hanging="360"/>
      </w:pPr>
      <w:rPr>
        <w:rFonts w:ascii="Courier New" w:hAnsi="Courier New" w:cs="Courier New" w:hint="default"/>
      </w:rPr>
    </w:lvl>
    <w:lvl w:ilvl="5" w:tplc="9EBE5728">
      <w:start w:val="1"/>
      <w:numFmt w:val="bullet"/>
      <w:lvlText w:val=""/>
      <w:lvlJc w:val="left"/>
      <w:pPr>
        <w:ind w:left="4680" w:hanging="360"/>
      </w:pPr>
      <w:rPr>
        <w:rFonts w:ascii="Wingdings" w:hAnsi="Wingdings" w:hint="default"/>
      </w:rPr>
    </w:lvl>
    <w:lvl w:ilvl="6" w:tplc="16DA0772">
      <w:start w:val="1"/>
      <w:numFmt w:val="bullet"/>
      <w:lvlText w:val=""/>
      <w:lvlJc w:val="left"/>
      <w:pPr>
        <w:ind w:left="5400" w:hanging="360"/>
      </w:pPr>
      <w:rPr>
        <w:rFonts w:ascii="Symbol" w:hAnsi="Symbol" w:hint="default"/>
      </w:rPr>
    </w:lvl>
    <w:lvl w:ilvl="7" w:tplc="EC7AB574">
      <w:start w:val="1"/>
      <w:numFmt w:val="bullet"/>
      <w:lvlText w:val="o"/>
      <w:lvlJc w:val="left"/>
      <w:pPr>
        <w:ind w:left="6120" w:hanging="360"/>
      </w:pPr>
      <w:rPr>
        <w:rFonts w:ascii="Courier New" w:hAnsi="Courier New" w:cs="Courier New" w:hint="default"/>
      </w:rPr>
    </w:lvl>
    <w:lvl w:ilvl="8" w:tplc="D1DC6BA2">
      <w:start w:val="1"/>
      <w:numFmt w:val="bullet"/>
      <w:lvlText w:val=""/>
      <w:lvlJc w:val="left"/>
      <w:pPr>
        <w:ind w:left="6840" w:hanging="360"/>
      </w:pPr>
      <w:rPr>
        <w:rFonts w:ascii="Wingdings" w:hAnsi="Wingdings" w:hint="default"/>
      </w:rPr>
    </w:lvl>
  </w:abstractNum>
  <w:abstractNum w:abstractNumId="8" w15:restartNumberingAfterBreak="0">
    <w:nsid w:val="322149A4"/>
    <w:multiLevelType w:val="hybridMultilevel"/>
    <w:tmpl w:val="62EEA8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6128F"/>
    <w:multiLevelType w:val="hybridMultilevel"/>
    <w:tmpl w:val="CFF448EE"/>
    <w:lvl w:ilvl="0" w:tplc="19F2DE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5A17F9"/>
    <w:multiLevelType w:val="hybridMultilevel"/>
    <w:tmpl w:val="B42437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7C666E"/>
    <w:multiLevelType w:val="hybridMultilevel"/>
    <w:tmpl w:val="BAEA5C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0F2126"/>
    <w:multiLevelType w:val="hybridMultilevel"/>
    <w:tmpl w:val="D84C8912"/>
    <w:lvl w:ilvl="0" w:tplc="0426000F">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533A313A"/>
    <w:multiLevelType w:val="hybridMultilevel"/>
    <w:tmpl w:val="B6CC2D8A"/>
    <w:lvl w:ilvl="0" w:tplc="F6EEACF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EE6120"/>
    <w:multiLevelType w:val="hybridMultilevel"/>
    <w:tmpl w:val="85E40F60"/>
    <w:lvl w:ilvl="0" w:tplc="B87AA5F8">
      <w:start w:val="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2104565"/>
    <w:multiLevelType w:val="hybridMultilevel"/>
    <w:tmpl w:val="8646CD18"/>
    <w:lvl w:ilvl="0" w:tplc="C834193C">
      <w:start w:val="1"/>
      <w:numFmt w:val="decimal"/>
      <w:lvlText w:val="%1)"/>
      <w:lvlJc w:val="left"/>
      <w:pPr>
        <w:ind w:left="360" w:hanging="360"/>
      </w:pPr>
      <w:rPr>
        <w:rFonts w:ascii="Times New Roman" w:eastAsia="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733699F"/>
    <w:multiLevelType w:val="hybridMultilevel"/>
    <w:tmpl w:val="D77076BE"/>
    <w:lvl w:ilvl="0" w:tplc="DE0E63B0">
      <w:start w:val="7"/>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F27C65"/>
    <w:multiLevelType w:val="hybridMultilevel"/>
    <w:tmpl w:val="223CE1DA"/>
    <w:lvl w:ilvl="0" w:tplc="7FA8C974">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250E7F"/>
    <w:multiLevelType w:val="hybridMultilevel"/>
    <w:tmpl w:val="3A42567A"/>
    <w:lvl w:ilvl="0" w:tplc="BB5688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3B4805"/>
    <w:multiLevelType w:val="hybridMultilevel"/>
    <w:tmpl w:val="F8EABA6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FF83D00"/>
    <w:multiLevelType w:val="hybridMultilevel"/>
    <w:tmpl w:val="0F6272E6"/>
    <w:lvl w:ilvl="0" w:tplc="C30A037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CD2513A"/>
    <w:multiLevelType w:val="hybridMultilevel"/>
    <w:tmpl w:val="CF16093A"/>
    <w:lvl w:ilvl="0" w:tplc="30C6671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2"/>
  </w:num>
  <w:num w:numId="5">
    <w:abstractNumId w:val="19"/>
  </w:num>
  <w:num w:numId="6">
    <w:abstractNumId w:val="21"/>
  </w:num>
  <w:num w:numId="7">
    <w:abstractNumId w:val="1"/>
  </w:num>
  <w:num w:numId="8">
    <w:abstractNumId w:val="2"/>
  </w:num>
  <w:num w:numId="9">
    <w:abstractNumId w:val="17"/>
  </w:num>
  <w:num w:numId="10">
    <w:abstractNumId w:val="5"/>
  </w:num>
  <w:num w:numId="11">
    <w:abstractNumId w:val="11"/>
  </w:num>
  <w:num w:numId="12">
    <w:abstractNumId w:val="9"/>
  </w:num>
  <w:num w:numId="13">
    <w:abstractNumId w:val="18"/>
  </w:num>
  <w:num w:numId="14">
    <w:abstractNumId w:val="13"/>
  </w:num>
  <w:num w:numId="15">
    <w:abstractNumId w:val="6"/>
  </w:num>
  <w:num w:numId="16">
    <w:abstractNumId w:val="16"/>
  </w:num>
  <w:num w:numId="17">
    <w:abstractNumId w:val="8"/>
  </w:num>
  <w:num w:numId="18">
    <w:abstractNumId w:val="20"/>
  </w:num>
  <w:num w:numId="19">
    <w:abstractNumId w:val="10"/>
  </w:num>
  <w:num w:numId="20">
    <w:abstractNumId w:val="1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8"/>
    <w:rsid w:val="0000289B"/>
    <w:rsid w:val="000070EB"/>
    <w:rsid w:val="00007129"/>
    <w:rsid w:val="00010054"/>
    <w:rsid w:val="00012CEC"/>
    <w:rsid w:val="00017A42"/>
    <w:rsid w:val="00023218"/>
    <w:rsid w:val="00027B3B"/>
    <w:rsid w:val="00031AB1"/>
    <w:rsid w:val="00032AC9"/>
    <w:rsid w:val="000416C0"/>
    <w:rsid w:val="00042707"/>
    <w:rsid w:val="00043977"/>
    <w:rsid w:val="00044325"/>
    <w:rsid w:val="000465C2"/>
    <w:rsid w:val="00047F2D"/>
    <w:rsid w:val="000500B0"/>
    <w:rsid w:val="000554E1"/>
    <w:rsid w:val="0005768F"/>
    <w:rsid w:val="0006016B"/>
    <w:rsid w:val="000662D9"/>
    <w:rsid w:val="00066541"/>
    <w:rsid w:val="00067C25"/>
    <w:rsid w:val="00070204"/>
    <w:rsid w:val="000708FF"/>
    <w:rsid w:val="00070EC3"/>
    <w:rsid w:val="00072961"/>
    <w:rsid w:val="00077C3C"/>
    <w:rsid w:val="000805B3"/>
    <w:rsid w:val="000820C9"/>
    <w:rsid w:val="00091B85"/>
    <w:rsid w:val="000929B5"/>
    <w:rsid w:val="00092DDA"/>
    <w:rsid w:val="00092FE6"/>
    <w:rsid w:val="0009458F"/>
    <w:rsid w:val="00094F19"/>
    <w:rsid w:val="000952AE"/>
    <w:rsid w:val="00095C36"/>
    <w:rsid w:val="000971E3"/>
    <w:rsid w:val="00097A88"/>
    <w:rsid w:val="000A5564"/>
    <w:rsid w:val="000A56FA"/>
    <w:rsid w:val="000A623E"/>
    <w:rsid w:val="000A6716"/>
    <w:rsid w:val="000A7D66"/>
    <w:rsid w:val="000B05E1"/>
    <w:rsid w:val="000B0C98"/>
    <w:rsid w:val="000B0F51"/>
    <w:rsid w:val="000B1012"/>
    <w:rsid w:val="000B1559"/>
    <w:rsid w:val="000B199E"/>
    <w:rsid w:val="000B3EE2"/>
    <w:rsid w:val="000C0D3F"/>
    <w:rsid w:val="000C1162"/>
    <w:rsid w:val="000C425C"/>
    <w:rsid w:val="000C6AE4"/>
    <w:rsid w:val="000C7F9C"/>
    <w:rsid w:val="000D35F1"/>
    <w:rsid w:val="000D5319"/>
    <w:rsid w:val="000D6089"/>
    <w:rsid w:val="000D6C4D"/>
    <w:rsid w:val="000E1CF5"/>
    <w:rsid w:val="000E3A3E"/>
    <w:rsid w:val="000E4106"/>
    <w:rsid w:val="000F074C"/>
    <w:rsid w:val="000F288E"/>
    <w:rsid w:val="000F2A6B"/>
    <w:rsid w:val="000F3D9C"/>
    <w:rsid w:val="000F63FB"/>
    <w:rsid w:val="00100EEE"/>
    <w:rsid w:val="001013E3"/>
    <w:rsid w:val="00107225"/>
    <w:rsid w:val="00110758"/>
    <w:rsid w:val="00111255"/>
    <w:rsid w:val="00111508"/>
    <w:rsid w:val="00111BC0"/>
    <w:rsid w:val="00112AD5"/>
    <w:rsid w:val="00113D09"/>
    <w:rsid w:val="00115017"/>
    <w:rsid w:val="00115227"/>
    <w:rsid w:val="001166EF"/>
    <w:rsid w:val="00116C29"/>
    <w:rsid w:val="0012025C"/>
    <w:rsid w:val="00123D04"/>
    <w:rsid w:val="001251DE"/>
    <w:rsid w:val="00130451"/>
    <w:rsid w:val="00130E3D"/>
    <w:rsid w:val="00136514"/>
    <w:rsid w:val="00140468"/>
    <w:rsid w:val="0014470D"/>
    <w:rsid w:val="0014479D"/>
    <w:rsid w:val="00146882"/>
    <w:rsid w:val="00147294"/>
    <w:rsid w:val="00150296"/>
    <w:rsid w:val="0015178E"/>
    <w:rsid w:val="00152D5E"/>
    <w:rsid w:val="0015595D"/>
    <w:rsid w:val="00157453"/>
    <w:rsid w:val="00160D89"/>
    <w:rsid w:val="0016180C"/>
    <w:rsid w:val="001641C2"/>
    <w:rsid w:val="0016592E"/>
    <w:rsid w:val="00173E53"/>
    <w:rsid w:val="00173F57"/>
    <w:rsid w:val="00181B44"/>
    <w:rsid w:val="00186872"/>
    <w:rsid w:val="0019040A"/>
    <w:rsid w:val="001906D4"/>
    <w:rsid w:val="001913E4"/>
    <w:rsid w:val="00192376"/>
    <w:rsid w:val="00194ABA"/>
    <w:rsid w:val="00195858"/>
    <w:rsid w:val="00195EFB"/>
    <w:rsid w:val="00197FDF"/>
    <w:rsid w:val="001A1E52"/>
    <w:rsid w:val="001A2185"/>
    <w:rsid w:val="001A4E7A"/>
    <w:rsid w:val="001A5CD5"/>
    <w:rsid w:val="001A6740"/>
    <w:rsid w:val="001A71E9"/>
    <w:rsid w:val="001A7B54"/>
    <w:rsid w:val="001B30C5"/>
    <w:rsid w:val="001B48C0"/>
    <w:rsid w:val="001C0EAD"/>
    <w:rsid w:val="001C1273"/>
    <w:rsid w:val="001C1AB2"/>
    <w:rsid w:val="001C2214"/>
    <w:rsid w:val="001C27CE"/>
    <w:rsid w:val="001C7908"/>
    <w:rsid w:val="001D0C15"/>
    <w:rsid w:val="001D1598"/>
    <w:rsid w:val="001D1645"/>
    <w:rsid w:val="001D3EDC"/>
    <w:rsid w:val="001D4049"/>
    <w:rsid w:val="001D4A79"/>
    <w:rsid w:val="001D5B43"/>
    <w:rsid w:val="001D5DC7"/>
    <w:rsid w:val="001D5FA7"/>
    <w:rsid w:val="001E24FB"/>
    <w:rsid w:val="001E4A62"/>
    <w:rsid w:val="001E4E27"/>
    <w:rsid w:val="001F0BD8"/>
    <w:rsid w:val="001F281D"/>
    <w:rsid w:val="001F3F7F"/>
    <w:rsid w:val="002010A6"/>
    <w:rsid w:val="00205520"/>
    <w:rsid w:val="00210FDA"/>
    <w:rsid w:val="00211BEA"/>
    <w:rsid w:val="002121C1"/>
    <w:rsid w:val="00215C51"/>
    <w:rsid w:val="00217418"/>
    <w:rsid w:val="002179B3"/>
    <w:rsid w:val="00221674"/>
    <w:rsid w:val="002216F6"/>
    <w:rsid w:val="00226083"/>
    <w:rsid w:val="0023178E"/>
    <w:rsid w:val="00235536"/>
    <w:rsid w:val="0023599D"/>
    <w:rsid w:val="002412A3"/>
    <w:rsid w:val="0024319A"/>
    <w:rsid w:val="00245FBA"/>
    <w:rsid w:val="0024639C"/>
    <w:rsid w:val="00250277"/>
    <w:rsid w:val="00250FC1"/>
    <w:rsid w:val="00256014"/>
    <w:rsid w:val="00256D0A"/>
    <w:rsid w:val="002614BA"/>
    <w:rsid w:val="00261B66"/>
    <w:rsid w:val="0026456E"/>
    <w:rsid w:val="002662ED"/>
    <w:rsid w:val="002670FD"/>
    <w:rsid w:val="002675BC"/>
    <w:rsid w:val="00272F7E"/>
    <w:rsid w:val="00275EBE"/>
    <w:rsid w:val="0027618F"/>
    <w:rsid w:val="002851ED"/>
    <w:rsid w:val="00285B07"/>
    <w:rsid w:val="0028616B"/>
    <w:rsid w:val="00286229"/>
    <w:rsid w:val="0028742A"/>
    <w:rsid w:val="00287921"/>
    <w:rsid w:val="00287DE4"/>
    <w:rsid w:val="00290672"/>
    <w:rsid w:val="00291A25"/>
    <w:rsid w:val="002920E6"/>
    <w:rsid w:val="00292696"/>
    <w:rsid w:val="002A108B"/>
    <w:rsid w:val="002A4330"/>
    <w:rsid w:val="002A6754"/>
    <w:rsid w:val="002B35E7"/>
    <w:rsid w:val="002B56FF"/>
    <w:rsid w:val="002B684F"/>
    <w:rsid w:val="002B73BD"/>
    <w:rsid w:val="002B7A88"/>
    <w:rsid w:val="002C27FB"/>
    <w:rsid w:val="002C3351"/>
    <w:rsid w:val="002C36F5"/>
    <w:rsid w:val="002C4A15"/>
    <w:rsid w:val="002C6959"/>
    <w:rsid w:val="002D3BA4"/>
    <w:rsid w:val="002D573C"/>
    <w:rsid w:val="002D7243"/>
    <w:rsid w:val="002D727E"/>
    <w:rsid w:val="002D7DC1"/>
    <w:rsid w:val="002E3470"/>
    <w:rsid w:val="002E3B11"/>
    <w:rsid w:val="002F08BA"/>
    <w:rsid w:val="002F35D6"/>
    <w:rsid w:val="002F3B47"/>
    <w:rsid w:val="002F4C64"/>
    <w:rsid w:val="002F5ED4"/>
    <w:rsid w:val="002F6BE8"/>
    <w:rsid w:val="00305179"/>
    <w:rsid w:val="00306607"/>
    <w:rsid w:val="00306F4E"/>
    <w:rsid w:val="00310670"/>
    <w:rsid w:val="00310CAF"/>
    <w:rsid w:val="0031150C"/>
    <w:rsid w:val="00311A38"/>
    <w:rsid w:val="0031485A"/>
    <w:rsid w:val="003170A2"/>
    <w:rsid w:val="00317CF9"/>
    <w:rsid w:val="00317E3A"/>
    <w:rsid w:val="003224FE"/>
    <w:rsid w:val="003244C8"/>
    <w:rsid w:val="00325C1B"/>
    <w:rsid w:val="00330935"/>
    <w:rsid w:val="00330C9D"/>
    <w:rsid w:val="0033236C"/>
    <w:rsid w:val="0033372D"/>
    <w:rsid w:val="00334F52"/>
    <w:rsid w:val="003470B4"/>
    <w:rsid w:val="00347C48"/>
    <w:rsid w:val="00350FB6"/>
    <w:rsid w:val="00352F16"/>
    <w:rsid w:val="003531C7"/>
    <w:rsid w:val="00357024"/>
    <w:rsid w:val="00364AA9"/>
    <w:rsid w:val="003708F1"/>
    <w:rsid w:val="003732DC"/>
    <w:rsid w:val="00373470"/>
    <w:rsid w:val="003800AE"/>
    <w:rsid w:val="00380469"/>
    <w:rsid w:val="00381E6A"/>
    <w:rsid w:val="0038202E"/>
    <w:rsid w:val="003829D5"/>
    <w:rsid w:val="003849DA"/>
    <w:rsid w:val="00390A18"/>
    <w:rsid w:val="00390DA7"/>
    <w:rsid w:val="00391303"/>
    <w:rsid w:val="00393493"/>
    <w:rsid w:val="003961FA"/>
    <w:rsid w:val="00396799"/>
    <w:rsid w:val="00396B03"/>
    <w:rsid w:val="00396FCB"/>
    <w:rsid w:val="0039757F"/>
    <w:rsid w:val="003A1B8F"/>
    <w:rsid w:val="003A1D18"/>
    <w:rsid w:val="003A1D2D"/>
    <w:rsid w:val="003A58BD"/>
    <w:rsid w:val="003B0E37"/>
    <w:rsid w:val="003B1D6F"/>
    <w:rsid w:val="003B31B1"/>
    <w:rsid w:val="003B521E"/>
    <w:rsid w:val="003B5726"/>
    <w:rsid w:val="003B6DA0"/>
    <w:rsid w:val="003C19CB"/>
    <w:rsid w:val="003C32AE"/>
    <w:rsid w:val="003C4D7C"/>
    <w:rsid w:val="003C56C4"/>
    <w:rsid w:val="003C6935"/>
    <w:rsid w:val="003C6F12"/>
    <w:rsid w:val="003E63FC"/>
    <w:rsid w:val="003F02EF"/>
    <w:rsid w:val="003F3184"/>
    <w:rsid w:val="003F4615"/>
    <w:rsid w:val="003F7E2B"/>
    <w:rsid w:val="0040185F"/>
    <w:rsid w:val="00404EAD"/>
    <w:rsid w:val="0040690D"/>
    <w:rsid w:val="00411630"/>
    <w:rsid w:val="00411A41"/>
    <w:rsid w:val="00412956"/>
    <w:rsid w:val="004134E8"/>
    <w:rsid w:val="00415D8C"/>
    <w:rsid w:val="00416499"/>
    <w:rsid w:val="004168D2"/>
    <w:rsid w:val="0041691C"/>
    <w:rsid w:val="00416A82"/>
    <w:rsid w:val="00420D83"/>
    <w:rsid w:val="00422B59"/>
    <w:rsid w:val="004231EB"/>
    <w:rsid w:val="00424775"/>
    <w:rsid w:val="00430170"/>
    <w:rsid w:val="00430EB2"/>
    <w:rsid w:val="00433376"/>
    <w:rsid w:val="00434DBC"/>
    <w:rsid w:val="00435438"/>
    <w:rsid w:val="00435BB3"/>
    <w:rsid w:val="00436295"/>
    <w:rsid w:val="00437579"/>
    <w:rsid w:val="00437C63"/>
    <w:rsid w:val="00437F6B"/>
    <w:rsid w:val="00440A4D"/>
    <w:rsid w:val="00441671"/>
    <w:rsid w:val="004438FA"/>
    <w:rsid w:val="00443A56"/>
    <w:rsid w:val="0044457E"/>
    <w:rsid w:val="004462B6"/>
    <w:rsid w:val="004465BB"/>
    <w:rsid w:val="00450BF9"/>
    <w:rsid w:val="00452176"/>
    <w:rsid w:val="004540B9"/>
    <w:rsid w:val="0045524F"/>
    <w:rsid w:val="00455D56"/>
    <w:rsid w:val="00456D6A"/>
    <w:rsid w:val="00456F89"/>
    <w:rsid w:val="00460B7C"/>
    <w:rsid w:val="004634B0"/>
    <w:rsid w:val="00463847"/>
    <w:rsid w:val="00465099"/>
    <w:rsid w:val="004660B3"/>
    <w:rsid w:val="00467899"/>
    <w:rsid w:val="00471CA7"/>
    <w:rsid w:val="00472B19"/>
    <w:rsid w:val="004745A3"/>
    <w:rsid w:val="0047676F"/>
    <w:rsid w:val="00476BA3"/>
    <w:rsid w:val="00477832"/>
    <w:rsid w:val="00477CA6"/>
    <w:rsid w:val="00477FE4"/>
    <w:rsid w:val="004803DA"/>
    <w:rsid w:val="00480A0F"/>
    <w:rsid w:val="00480E5D"/>
    <w:rsid w:val="00481796"/>
    <w:rsid w:val="00482A37"/>
    <w:rsid w:val="00491416"/>
    <w:rsid w:val="004917CE"/>
    <w:rsid w:val="00497894"/>
    <w:rsid w:val="00497F3B"/>
    <w:rsid w:val="004A09ED"/>
    <w:rsid w:val="004A1263"/>
    <w:rsid w:val="004A189D"/>
    <w:rsid w:val="004A2744"/>
    <w:rsid w:val="004A2A18"/>
    <w:rsid w:val="004A3F6C"/>
    <w:rsid w:val="004B2C4F"/>
    <w:rsid w:val="004B31F5"/>
    <w:rsid w:val="004B7DF3"/>
    <w:rsid w:val="004C0077"/>
    <w:rsid w:val="004C03F5"/>
    <w:rsid w:val="004C36C6"/>
    <w:rsid w:val="004C3C3E"/>
    <w:rsid w:val="004C6CAB"/>
    <w:rsid w:val="004C746C"/>
    <w:rsid w:val="004D4C27"/>
    <w:rsid w:val="004D6CA7"/>
    <w:rsid w:val="004E05BB"/>
    <w:rsid w:val="004E0675"/>
    <w:rsid w:val="004E27D6"/>
    <w:rsid w:val="004E4823"/>
    <w:rsid w:val="004E49E4"/>
    <w:rsid w:val="004E5F50"/>
    <w:rsid w:val="004E74F1"/>
    <w:rsid w:val="004F26B1"/>
    <w:rsid w:val="004F2C08"/>
    <w:rsid w:val="004F4F05"/>
    <w:rsid w:val="00502986"/>
    <w:rsid w:val="00503E23"/>
    <w:rsid w:val="00503E64"/>
    <w:rsid w:val="00503FF8"/>
    <w:rsid w:val="00505775"/>
    <w:rsid w:val="00506262"/>
    <w:rsid w:val="005071C9"/>
    <w:rsid w:val="0050770E"/>
    <w:rsid w:val="0051183A"/>
    <w:rsid w:val="00513AED"/>
    <w:rsid w:val="00514D4D"/>
    <w:rsid w:val="00516891"/>
    <w:rsid w:val="00521C6B"/>
    <w:rsid w:val="00523DC7"/>
    <w:rsid w:val="005261B9"/>
    <w:rsid w:val="005333A6"/>
    <w:rsid w:val="0053517B"/>
    <w:rsid w:val="00535878"/>
    <w:rsid w:val="005360AD"/>
    <w:rsid w:val="005362D0"/>
    <w:rsid w:val="005368E7"/>
    <w:rsid w:val="0053774D"/>
    <w:rsid w:val="005429DB"/>
    <w:rsid w:val="00542C24"/>
    <w:rsid w:val="00544728"/>
    <w:rsid w:val="00547048"/>
    <w:rsid w:val="00551808"/>
    <w:rsid w:val="0055339A"/>
    <w:rsid w:val="0055469D"/>
    <w:rsid w:val="00554957"/>
    <w:rsid w:val="00554B99"/>
    <w:rsid w:val="005555E8"/>
    <w:rsid w:val="00555FB0"/>
    <w:rsid w:val="00557C65"/>
    <w:rsid w:val="00560373"/>
    <w:rsid w:val="0056084A"/>
    <w:rsid w:val="00561B67"/>
    <w:rsid w:val="00561BAB"/>
    <w:rsid w:val="00562892"/>
    <w:rsid w:val="00562CD1"/>
    <w:rsid w:val="005636B8"/>
    <w:rsid w:val="00564C3A"/>
    <w:rsid w:val="0056546B"/>
    <w:rsid w:val="00566CED"/>
    <w:rsid w:val="005731DA"/>
    <w:rsid w:val="005756A5"/>
    <w:rsid w:val="00581C4C"/>
    <w:rsid w:val="005821D8"/>
    <w:rsid w:val="00582509"/>
    <w:rsid w:val="005861C0"/>
    <w:rsid w:val="00587C98"/>
    <w:rsid w:val="00590F83"/>
    <w:rsid w:val="00591129"/>
    <w:rsid w:val="00594342"/>
    <w:rsid w:val="005A6336"/>
    <w:rsid w:val="005A6A48"/>
    <w:rsid w:val="005A788F"/>
    <w:rsid w:val="005B058C"/>
    <w:rsid w:val="005B119E"/>
    <w:rsid w:val="005B17A3"/>
    <w:rsid w:val="005B2C98"/>
    <w:rsid w:val="005C014A"/>
    <w:rsid w:val="005C18B0"/>
    <w:rsid w:val="005C3DB1"/>
    <w:rsid w:val="005C58E7"/>
    <w:rsid w:val="005D0C2D"/>
    <w:rsid w:val="005D15FE"/>
    <w:rsid w:val="005D217A"/>
    <w:rsid w:val="005D3C96"/>
    <w:rsid w:val="005D3E57"/>
    <w:rsid w:val="005D3F1A"/>
    <w:rsid w:val="005D4134"/>
    <w:rsid w:val="005D52C5"/>
    <w:rsid w:val="005D569E"/>
    <w:rsid w:val="005D78FB"/>
    <w:rsid w:val="005D7F1A"/>
    <w:rsid w:val="005E07E3"/>
    <w:rsid w:val="005E0C1F"/>
    <w:rsid w:val="005E0FEB"/>
    <w:rsid w:val="005E144B"/>
    <w:rsid w:val="005E5847"/>
    <w:rsid w:val="005E5C1F"/>
    <w:rsid w:val="005E677A"/>
    <w:rsid w:val="005E67FA"/>
    <w:rsid w:val="005E6CE2"/>
    <w:rsid w:val="005E7165"/>
    <w:rsid w:val="005F2FD4"/>
    <w:rsid w:val="005F37B4"/>
    <w:rsid w:val="005F3E53"/>
    <w:rsid w:val="005F77D2"/>
    <w:rsid w:val="006107E8"/>
    <w:rsid w:val="00612438"/>
    <w:rsid w:val="00615CA4"/>
    <w:rsid w:val="00621284"/>
    <w:rsid w:val="00623349"/>
    <w:rsid w:val="00623ED9"/>
    <w:rsid w:val="00624911"/>
    <w:rsid w:val="00627F38"/>
    <w:rsid w:val="00630713"/>
    <w:rsid w:val="00630901"/>
    <w:rsid w:val="00632428"/>
    <w:rsid w:val="006344A2"/>
    <w:rsid w:val="00634AAB"/>
    <w:rsid w:val="006362AB"/>
    <w:rsid w:val="006367CE"/>
    <w:rsid w:val="006378D3"/>
    <w:rsid w:val="00641F24"/>
    <w:rsid w:val="00646233"/>
    <w:rsid w:val="00652205"/>
    <w:rsid w:val="00652C3A"/>
    <w:rsid w:val="0065475B"/>
    <w:rsid w:val="006564C4"/>
    <w:rsid w:val="006576B5"/>
    <w:rsid w:val="00657C38"/>
    <w:rsid w:val="00657D7E"/>
    <w:rsid w:val="0066207E"/>
    <w:rsid w:val="00663486"/>
    <w:rsid w:val="00664184"/>
    <w:rsid w:val="00666117"/>
    <w:rsid w:val="00667645"/>
    <w:rsid w:val="006706BA"/>
    <w:rsid w:val="00673164"/>
    <w:rsid w:val="00674F28"/>
    <w:rsid w:val="00675463"/>
    <w:rsid w:val="00675D99"/>
    <w:rsid w:val="006800C8"/>
    <w:rsid w:val="00680F9E"/>
    <w:rsid w:val="00681A65"/>
    <w:rsid w:val="00681B5B"/>
    <w:rsid w:val="00682CA5"/>
    <w:rsid w:val="00684044"/>
    <w:rsid w:val="00684EDD"/>
    <w:rsid w:val="006867DA"/>
    <w:rsid w:val="00686C1D"/>
    <w:rsid w:val="00690E49"/>
    <w:rsid w:val="00694692"/>
    <w:rsid w:val="00694D27"/>
    <w:rsid w:val="00694F71"/>
    <w:rsid w:val="00696167"/>
    <w:rsid w:val="00697F1B"/>
    <w:rsid w:val="006A042B"/>
    <w:rsid w:val="006A1EAC"/>
    <w:rsid w:val="006A372F"/>
    <w:rsid w:val="006A424E"/>
    <w:rsid w:val="006A4DB1"/>
    <w:rsid w:val="006B044B"/>
    <w:rsid w:val="006B0A83"/>
    <w:rsid w:val="006B6BE7"/>
    <w:rsid w:val="006C15D5"/>
    <w:rsid w:val="006C187C"/>
    <w:rsid w:val="006C355C"/>
    <w:rsid w:val="006C644E"/>
    <w:rsid w:val="006C7DC9"/>
    <w:rsid w:val="006C7E08"/>
    <w:rsid w:val="006D2AC7"/>
    <w:rsid w:val="006D2B81"/>
    <w:rsid w:val="006D4FF1"/>
    <w:rsid w:val="006D77D5"/>
    <w:rsid w:val="006E3ECF"/>
    <w:rsid w:val="006E4B36"/>
    <w:rsid w:val="006E4E28"/>
    <w:rsid w:val="006F1F4C"/>
    <w:rsid w:val="006F59B6"/>
    <w:rsid w:val="006F71F8"/>
    <w:rsid w:val="006F799D"/>
    <w:rsid w:val="0071050B"/>
    <w:rsid w:val="00714E4E"/>
    <w:rsid w:val="007204CA"/>
    <w:rsid w:val="007217FC"/>
    <w:rsid w:val="0072193D"/>
    <w:rsid w:val="00721E3A"/>
    <w:rsid w:val="007223AA"/>
    <w:rsid w:val="00723E7A"/>
    <w:rsid w:val="00724536"/>
    <w:rsid w:val="007270D1"/>
    <w:rsid w:val="00731CF3"/>
    <w:rsid w:val="00734077"/>
    <w:rsid w:val="007347EB"/>
    <w:rsid w:val="00734D3F"/>
    <w:rsid w:val="00735593"/>
    <w:rsid w:val="00735E81"/>
    <w:rsid w:val="00741CC8"/>
    <w:rsid w:val="00743204"/>
    <w:rsid w:val="00745394"/>
    <w:rsid w:val="00745452"/>
    <w:rsid w:val="0074588A"/>
    <w:rsid w:val="00745D20"/>
    <w:rsid w:val="0074702A"/>
    <w:rsid w:val="00750DC2"/>
    <w:rsid w:val="00751D60"/>
    <w:rsid w:val="00751E31"/>
    <w:rsid w:val="007549EE"/>
    <w:rsid w:val="00755C29"/>
    <w:rsid w:val="00756B11"/>
    <w:rsid w:val="00762CCB"/>
    <w:rsid w:val="0076469B"/>
    <w:rsid w:val="00767485"/>
    <w:rsid w:val="00772721"/>
    <w:rsid w:val="00773351"/>
    <w:rsid w:val="007734AA"/>
    <w:rsid w:val="00773C03"/>
    <w:rsid w:val="0077643F"/>
    <w:rsid w:val="007764F3"/>
    <w:rsid w:val="00780260"/>
    <w:rsid w:val="00782AE5"/>
    <w:rsid w:val="007846E3"/>
    <w:rsid w:val="007850E4"/>
    <w:rsid w:val="00787D4F"/>
    <w:rsid w:val="00792712"/>
    <w:rsid w:val="00794663"/>
    <w:rsid w:val="00795E8C"/>
    <w:rsid w:val="007A19E4"/>
    <w:rsid w:val="007A46EA"/>
    <w:rsid w:val="007A595B"/>
    <w:rsid w:val="007B09F6"/>
    <w:rsid w:val="007B21E4"/>
    <w:rsid w:val="007B52DE"/>
    <w:rsid w:val="007C063F"/>
    <w:rsid w:val="007C1F93"/>
    <w:rsid w:val="007C4D88"/>
    <w:rsid w:val="007C5250"/>
    <w:rsid w:val="007C5D9D"/>
    <w:rsid w:val="007C5E6C"/>
    <w:rsid w:val="007C6291"/>
    <w:rsid w:val="007D630C"/>
    <w:rsid w:val="007D79C8"/>
    <w:rsid w:val="007E43DC"/>
    <w:rsid w:val="007E47EE"/>
    <w:rsid w:val="007E49FE"/>
    <w:rsid w:val="007E596C"/>
    <w:rsid w:val="007E6962"/>
    <w:rsid w:val="007E725E"/>
    <w:rsid w:val="007F58B4"/>
    <w:rsid w:val="007F631D"/>
    <w:rsid w:val="007F76E9"/>
    <w:rsid w:val="007F7CCC"/>
    <w:rsid w:val="00800119"/>
    <w:rsid w:val="008001EA"/>
    <w:rsid w:val="008006BC"/>
    <w:rsid w:val="0080082C"/>
    <w:rsid w:val="008042BC"/>
    <w:rsid w:val="00805652"/>
    <w:rsid w:val="008062A8"/>
    <w:rsid w:val="0080668A"/>
    <w:rsid w:val="0080704C"/>
    <w:rsid w:val="00810E84"/>
    <w:rsid w:val="00812EF9"/>
    <w:rsid w:val="00815001"/>
    <w:rsid w:val="008161BA"/>
    <w:rsid w:val="00817EC6"/>
    <w:rsid w:val="00822E68"/>
    <w:rsid w:val="00827343"/>
    <w:rsid w:val="00830D8B"/>
    <w:rsid w:val="00831A0C"/>
    <w:rsid w:val="008320C4"/>
    <w:rsid w:val="00833D54"/>
    <w:rsid w:val="008343CF"/>
    <w:rsid w:val="00834672"/>
    <w:rsid w:val="00834E23"/>
    <w:rsid w:val="008375A6"/>
    <w:rsid w:val="00841489"/>
    <w:rsid w:val="00842395"/>
    <w:rsid w:val="00844A63"/>
    <w:rsid w:val="008459D6"/>
    <w:rsid w:val="008536A2"/>
    <w:rsid w:val="00855050"/>
    <w:rsid w:val="008550F1"/>
    <w:rsid w:val="00863D87"/>
    <w:rsid w:val="00866853"/>
    <w:rsid w:val="008715F2"/>
    <w:rsid w:val="00873AB6"/>
    <w:rsid w:val="00874ABE"/>
    <w:rsid w:val="00876C2C"/>
    <w:rsid w:val="008807A2"/>
    <w:rsid w:val="00885ED2"/>
    <w:rsid w:val="0089031B"/>
    <w:rsid w:val="008905AE"/>
    <w:rsid w:val="008905DB"/>
    <w:rsid w:val="00892296"/>
    <w:rsid w:val="008A32DF"/>
    <w:rsid w:val="008A463B"/>
    <w:rsid w:val="008A507C"/>
    <w:rsid w:val="008A6CC2"/>
    <w:rsid w:val="008B220A"/>
    <w:rsid w:val="008B4F3C"/>
    <w:rsid w:val="008B7457"/>
    <w:rsid w:val="008C0CCD"/>
    <w:rsid w:val="008C1F61"/>
    <w:rsid w:val="008C210B"/>
    <w:rsid w:val="008C45D2"/>
    <w:rsid w:val="008C7B74"/>
    <w:rsid w:val="008D10AF"/>
    <w:rsid w:val="008D3751"/>
    <w:rsid w:val="008D6B42"/>
    <w:rsid w:val="008D7B40"/>
    <w:rsid w:val="008E0648"/>
    <w:rsid w:val="008E446B"/>
    <w:rsid w:val="008E49A9"/>
    <w:rsid w:val="008E4CE0"/>
    <w:rsid w:val="008E5A92"/>
    <w:rsid w:val="008E78D2"/>
    <w:rsid w:val="008E7E98"/>
    <w:rsid w:val="008F01A8"/>
    <w:rsid w:val="008F1468"/>
    <w:rsid w:val="008F2281"/>
    <w:rsid w:val="008F4E4A"/>
    <w:rsid w:val="008F53C2"/>
    <w:rsid w:val="008F5B86"/>
    <w:rsid w:val="008F7E23"/>
    <w:rsid w:val="009007C5"/>
    <w:rsid w:val="00900849"/>
    <w:rsid w:val="00900E76"/>
    <w:rsid w:val="009015CE"/>
    <w:rsid w:val="009027FC"/>
    <w:rsid w:val="009036D9"/>
    <w:rsid w:val="00904BE2"/>
    <w:rsid w:val="00906537"/>
    <w:rsid w:val="009065F3"/>
    <w:rsid w:val="009148AD"/>
    <w:rsid w:val="009175BD"/>
    <w:rsid w:val="00921A6E"/>
    <w:rsid w:val="00923B32"/>
    <w:rsid w:val="009250CA"/>
    <w:rsid w:val="00925B49"/>
    <w:rsid w:val="00926A15"/>
    <w:rsid w:val="00932392"/>
    <w:rsid w:val="00935435"/>
    <w:rsid w:val="00937741"/>
    <w:rsid w:val="00937E70"/>
    <w:rsid w:val="00942997"/>
    <w:rsid w:val="009440FD"/>
    <w:rsid w:val="00952460"/>
    <w:rsid w:val="00956D1A"/>
    <w:rsid w:val="0095773E"/>
    <w:rsid w:val="00960841"/>
    <w:rsid w:val="00962941"/>
    <w:rsid w:val="00962CA7"/>
    <w:rsid w:val="00962CBA"/>
    <w:rsid w:val="009639CD"/>
    <w:rsid w:val="00964156"/>
    <w:rsid w:val="009642C9"/>
    <w:rsid w:val="009709CE"/>
    <w:rsid w:val="00970BD6"/>
    <w:rsid w:val="00976D80"/>
    <w:rsid w:val="00976F84"/>
    <w:rsid w:val="009777DD"/>
    <w:rsid w:val="009810D1"/>
    <w:rsid w:val="00983159"/>
    <w:rsid w:val="00987A96"/>
    <w:rsid w:val="0099129E"/>
    <w:rsid w:val="00991E19"/>
    <w:rsid w:val="00993175"/>
    <w:rsid w:val="0099598B"/>
    <w:rsid w:val="00995E46"/>
    <w:rsid w:val="009A2EE9"/>
    <w:rsid w:val="009A73DB"/>
    <w:rsid w:val="009A7A76"/>
    <w:rsid w:val="009B0176"/>
    <w:rsid w:val="009B3938"/>
    <w:rsid w:val="009B503F"/>
    <w:rsid w:val="009B67DC"/>
    <w:rsid w:val="009B70BE"/>
    <w:rsid w:val="009C3798"/>
    <w:rsid w:val="009C5A81"/>
    <w:rsid w:val="009D2E3E"/>
    <w:rsid w:val="009D4E78"/>
    <w:rsid w:val="009D6D91"/>
    <w:rsid w:val="009D769C"/>
    <w:rsid w:val="009E1B02"/>
    <w:rsid w:val="009E2989"/>
    <w:rsid w:val="009E2B41"/>
    <w:rsid w:val="009E335F"/>
    <w:rsid w:val="009E39EC"/>
    <w:rsid w:val="009E3D3E"/>
    <w:rsid w:val="009E5AD9"/>
    <w:rsid w:val="009E6EB3"/>
    <w:rsid w:val="009E767C"/>
    <w:rsid w:val="009F0385"/>
    <w:rsid w:val="009F06E9"/>
    <w:rsid w:val="009F109E"/>
    <w:rsid w:val="009F2717"/>
    <w:rsid w:val="009F5AA2"/>
    <w:rsid w:val="00A00107"/>
    <w:rsid w:val="00A040EE"/>
    <w:rsid w:val="00A107C4"/>
    <w:rsid w:val="00A11855"/>
    <w:rsid w:val="00A123CA"/>
    <w:rsid w:val="00A12FFB"/>
    <w:rsid w:val="00A130FF"/>
    <w:rsid w:val="00A1508E"/>
    <w:rsid w:val="00A212D4"/>
    <w:rsid w:val="00A2575D"/>
    <w:rsid w:val="00A30912"/>
    <w:rsid w:val="00A33516"/>
    <w:rsid w:val="00A33774"/>
    <w:rsid w:val="00A37CDB"/>
    <w:rsid w:val="00A40E54"/>
    <w:rsid w:val="00A41C79"/>
    <w:rsid w:val="00A43970"/>
    <w:rsid w:val="00A453F7"/>
    <w:rsid w:val="00A500C6"/>
    <w:rsid w:val="00A53406"/>
    <w:rsid w:val="00A55B66"/>
    <w:rsid w:val="00A55D67"/>
    <w:rsid w:val="00A61986"/>
    <w:rsid w:val="00A61CA9"/>
    <w:rsid w:val="00A6358B"/>
    <w:rsid w:val="00A642E6"/>
    <w:rsid w:val="00A65470"/>
    <w:rsid w:val="00A66245"/>
    <w:rsid w:val="00A66F9D"/>
    <w:rsid w:val="00A67190"/>
    <w:rsid w:val="00A702B7"/>
    <w:rsid w:val="00A728CE"/>
    <w:rsid w:val="00A74073"/>
    <w:rsid w:val="00A74758"/>
    <w:rsid w:val="00A760CB"/>
    <w:rsid w:val="00A80321"/>
    <w:rsid w:val="00A85FA2"/>
    <w:rsid w:val="00A865EF"/>
    <w:rsid w:val="00A86C08"/>
    <w:rsid w:val="00A86E32"/>
    <w:rsid w:val="00A87625"/>
    <w:rsid w:val="00A903CC"/>
    <w:rsid w:val="00A94E7B"/>
    <w:rsid w:val="00A97559"/>
    <w:rsid w:val="00A97E5E"/>
    <w:rsid w:val="00AA189F"/>
    <w:rsid w:val="00AA2ADC"/>
    <w:rsid w:val="00AA3431"/>
    <w:rsid w:val="00AB31D4"/>
    <w:rsid w:val="00AB3A39"/>
    <w:rsid w:val="00AB440B"/>
    <w:rsid w:val="00AC0292"/>
    <w:rsid w:val="00AC1249"/>
    <w:rsid w:val="00AC129E"/>
    <w:rsid w:val="00AC305A"/>
    <w:rsid w:val="00AC3410"/>
    <w:rsid w:val="00AC40B4"/>
    <w:rsid w:val="00AD179A"/>
    <w:rsid w:val="00AD1D57"/>
    <w:rsid w:val="00AD2FBE"/>
    <w:rsid w:val="00AD3E1B"/>
    <w:rsid w:val="00AD41B4"/>
    <w:rsid w:val="00AE237E"/>
    <w:rsid w:val="00AE2617"/>
    <w:rsid w:val="00AE36E9"/>
    <w:rsid w:val="00AE4A64"/>
    <w:rsid w:val="00AE59E8"/>
    <w:rsid w:val="00AE63D8"/>
    <w:rsid w:val="00AE6676"/>
    <w:rsid w:val="00AF0E83"/>
    <w:rsid w:val="00AF618C"/>
    <w:rsid w:val="00B003E1"/>
    <w:rsid w:val="00B03B65"/>
    <w:rsid w:val="00B04EE7"/>
    <w:rsid w:val="00B06B07"/>
    <w:rsid w:val="00B1225A"/>
    <w:rsid w:val="00B1488A"/>
    <w:rsid w:val="00B16724"/>
    <w:rsid w:val="00B16740"/>
    <w:rsid w:val="00B16FF6"/>
    <w:rsid w:val="00B20F0D"/>
    <w:rsid w:val="00B21428"/>
    <w:rsid w:val="00B2441E"/>
    <w:rsid w:val="00B30019"/>
    <w:rsid w:val="00B31F52"/>
    <w:rsid w:val="00B33833"/>
    <w:rsid w:val="00B34339"/>
    <w:rsid w:val="00B348C6"/>
    <w:rsid w:val="00B36E83"/>
    <w:rsid w:val="00B42837"/>
    <w:rsid w:val="00B43DDA"/>
    <w:rsid w:val="00B4512F"/>
    <w:rsid w:val="00B47665"/>
    <w:rsid w:val="00B52CB8"/>
    <w:rsid w:val="00B5654F"/>
    <w:rsid w:val="00B57800"/>
    <w:rsid w:val="00B636AC"/>
    <w:rsid w:val="00B6624D"/>
    <w:rsid w:val="00B67C27"/>
    <w:rsid w:val="00B70A0D"/>
    <w:rsid w:val="00B70B89"/>
    <w:rsid w:val="00B70DB2"/>
    <w:rsid w:val="00B72818"/>
    <w:rsid w:val="00B7632B"/>
    <w:rsid w:val="00B82330"/>
    <w:rsid w:val="00B83326"/>
    <w:rsid w:val="00B84498"/>
    <w:rsid w:val="00B844DD"/>
    <w:rsid w:val="00B8759E"/>
    <w:rsid w:val="00B91160"/>
    <w:rsid w:val="00B93495"/>
    <w:rsid w:val="00B95828"/>
    <w:rsid w:val="00BA0700"/>
    <w:rsid w:val="00BA0717"/>
    <w:rsid w:val="00BA3F3E"/>
    <w:rsid w:val="00BA5422"/>
    <w:rsid w:val="00BA56AA"/>
    <w:rsid w:val="00BA6F0C"/>
    <w:rsid w:val="00BA6FCC"/>
    <w:rsid w:val="00BB2E97"/>
    <w:rsid w:val="00BB5C38"/>
    <w:rsid w:val="00BB5E2D"/>
    <w:rsid w:val="00BB6002"/>
    <w:rsid w:val="00BB6379"/>
    <w:rsid w:val="00BC2092"/>
    <w:rsid w:val="00BC24D4"/>
    <w:rsid w:val="00BC533A"/>
    <w:rsid w:val="00BC5558"/>
    <w:rsid w:val="00BD453D"/>
    <w:rsid w:val="00BD47EA"/>
    <w:rsid w:val="00BD7C02"/>
    <w:rsid w:val="00BE013E"/>
    <w:rsid w:val="00BE1201"/>
    <w:rsid w:val="00BE1857"/>
    <w:rsid w:val="00BE386C"/>
    <w:rsid w:val="00BF43BC"/>
    <w:rsid w:val="00BF4852"/>
    <w:rsid w:val="00C01D31"/>
    <w:rsid w:val="00C01F77"/>
    <w:rsid w:val="00C04DCD"/>
    <w:rsid w:val="00C06C6F"/>
    <w:rsid w:val="00C06EB6"/>
    <w:rsid w:val="00C07324"/>
    <w:rsid w:val="00C07F49"/>
    <w:rsid w:val="00C10015"/>
    <w:rsid w:val="00C112D5"/>
    <w:rsid w:val="00C11BE8"/>
    <w:rsid w:val="00C135C5"/>
    <w:rsid w:val="00C148E9"/>
    <w:rsid w:val="00C14997"/>
    <w:rsid w:val="00C20B01"/>
    <w:rsid w:val="00C23F45"/>
    <w:rsid w:val="00C24C52"/>
    <w:rsid w:val="00C25A40"/>
    <w:rsid w:val="00C27111"/>
    <w:rsid w:val="00C27DDB"/>
    <w:rsid w:val="00C327AA"/>
    <w:rsid w:val="00C40061"/>
    <w:rsid w:val="00C40A23"/>
    <w:rsid w:val="00C40BF4"/>
    <w:rsid w:val="00C41195"/>
    <w:rsid w:val="00C4147B"/>
    <w:rsid w:val="00C46C1B"/>
    <w:rsid w:val="00C46D84"/>
    <w:rsid w:val="00C47487"/>
    <w:rsid w:val="00C51407"/>
    <w:rsid w:val="00C51530"/>
    <w:rsid w:val="00C548ED"/>
    <w:rsid w:val="00C574EF"/>
    <w:rsid w:val="00C61D5C"/>
    <w:rsid w:val="00C70D66"/>
    <w:rsid w:val="00C74F22"/>
    <w:rsid w:val="00C752E3"/>
    <w:rsid w:val="00C75657"/>
    <w:rsid w:val="00C75871"/>
    <w:rsid w:val="00C833D3"/>
    <w:rsid w:val="00C846CA"/>
    <w:rsid w:val="00C8632C"/>
    <w:rsid w:val="00C863F2"/>
    <w:rsid w:val="00C872F7"/>
    <w:rsid w:val="00C93093"/>
    <w:rsid w:val="00C944AB"/>
    <w:rsid w:val="00C94BA3"/>
    <w:rsid w:val="00C973D7"/>
    <w:rsid w:val="00CA00CC"/>
    <w:rsid w:val="00CA1995"/>
    <w:rsid w:val="00CA6412"/>
    <w:rsid w:val="00CA680A"/>
    <w:rsid w:val="00CB0117"/>
    <w:rsid w:val="00CB0143"/>
    <w:rsid w:val="00CB37EB"/>
    <w:rsid w:val="00CB4260"/>
    <w:rsid w:val="00CC342F"/>
    <w:rsid w:val="00CC3AF5"/>
    <w:rsid w:val="00CC3CC3"/>
    <w:rsid w:val="00CD39B0"/>
    <w:rsid w:val="00CD4793"/>
    <w:rsid w:val="00CD5C27"/>
    <w:rsid w:val="00CD6023"/>
    <w:rsid w:val="00CE2505"/>
    <w:rsid w:val="00CE35D4"/>
    <w:rsid w:val="00CE794F"/>
    <w:rsid w:val="00CF1B1F"/>
    <w:rsid w:val="00CF1BD6"/>
    <w:rsid w:val="00CF202F"/>
    <w:rsid w:val="00CF241B"/>
    <w:rsid w:val="00CF28B8"/>
    <w:rsid w:val="00CF3E76"/>
    <w:rsid w:val="00D03CF3"/>
    <w:rsid w:val="00D07965"/>
    <w:rsid w:val="00D149E8"/>
    <w:rsid w:val="00D15B76"/>
    <w:rsid w:val="00D1737A"/>
    <w:rsid w:val="00D17B19"/>
    <w:rsid w:val="00D26A85"/>
    <w:rsid w:val="00D3198E"/>
    <w:rsid w:val="00D3211F"/>
    <w:rsid w:val="00D3288E"/>
    <w:rsid w:val="00D32E05"/>
    <w:rsid w:val="00D32F94"/>
    <w:rsid w:val="00D33112"/>
    <w:rsid w:val="00D35DC8"/>
    <w:rsid w:val="00D361BF"/>
    <w:rsid w:val="00D37929"/>
    <w:rsid w:val="00D44F4D"/>
    <w:rsid w:val="00D50EF4"/>
    <w:rsid w:val="00D51308"/>
    <w:rsid w:val="00D521F4"/>
    <w:rsid w:val="00D53DC1"/>
    <w:rsid w:val="00D53F92"/>
    <w:rsid w:val="00D54E01"/>
    <w:rsid w:val="00D5680A"/>
    <w:rsid w:val="00D66678"/>
    <w:rsid w:val="00D667EC"/>
    <w:rsid w:val="00D7024D"/>
    <w:rsid w:val="00D71533"/>
    <w:rsid w:val="00D75927"/>
    <w:rsid w:val="00D7595D"/>
    <w:rsid w:val="00D75FC3"/>
    <w:rsid w:val="00D76148"/>
    <w:rsid w:val="00D823EC"/>
    <w:rsid w:val="00D84510"/>
    <w:rsid w:val="00D853AE"/>
    <w:rsid w:val="00D92424"/>
    <w:rsid w:val="00DA096F"/>
    <w:rsid w:val="00DA0B4D"/>
    <w:rsid w:val="00DA5B51"/>
    <w:rsid w:val="00DA6401"/>
    <w:rsid w:val="00DB16D5"/>
    <w:rsid w:val="00DC1869"/>
    <w:rsid w:val="00DC2AF8"/>
    <w:rsid w:val="00DC33E4"/>
    <w:rsid w:val="00DC4F53"/>
    <w:rsid w:val="00DC6CDD"/>
    <w:rsid w:val="00DC744B"/>
    <w:rsid w:val="00DD0E4E"/>
    <w:rsid w:val="00DD1152"/>
    <w:rsid w:val="00DD1421"/>
    <w:rsid w:val="00DD671E"/>
    <w:rsid w:val="00DE09B3"/>
    <w:rsid w:val="00DE12CA"/>
    <w:rsid w:val="00DE32CA"/>
    <w:rsid w:val="00DE5B87"/>
    <w:rsid w:val="00DF266C"/>
    <w:rsid w:val="00DF3040"/>
    <w:rsid w:val="00DF7EA4"/>
    <w:rsid w:val="00E02DDB"/>
    <w:rsid w:val="00E05C65"/>
    <w:rsid w:val="00E05E89"/>
    <w:rsid w:val="00E072D3"/>
    <w:rsid w:val="00E11DF9"/>
    <w:rsid w:val="00E12A12"/>
    <w:rsid w:val="00E142D4"/>
    <w:rsid w:val="00E1668B"/>
    <w:rsid w:val="00E223A9"/>
    <w:rsid w:val="00E22AC2"/>
    <w:rsid w:val="00E23E94"/>
    <w:rsid w:val="00E253DD"/>
    <w:rsid w:val="00E25B2F"/>
    <w:rsid w:val="00E25BAF"/>
    <w:rsid w:val="00E313EB"/>
    <w:rsid w:val="00E31A65"/>
    <w:rsid w:val="00E34EE0"/>
    <w:rsid w:val="00E362F5"/>
    <w:rsid w:val="00E36C25"/>
    <w:rsid w:val="00E36F45"/>
    <w:rsid w:val="00E40D0C"/>
    <w:rsid w:val="00E4204E"/>
    <w:rsid w:val="00E44094"/>
    <w:rsid w:val="00E44D04"/>
    <w:rsid w:val="00E44FF8"/>
    <w:rsid w:val="00E465FB"/>
    <w:rsid w:val="00E4793C"/>
    <w:rsid w:val="00E47F4A"/>
    <w:rsid w:val="00E50D11"/>
    <w:rsid w:val="00E51BD9"/>
    <w:rsid w:val="00E5382F"/>
    <w:rsid w:val="00E55ABD"/>
    <w:rsid w:val="00E576EE"/>
    <w:rsid w:val="00E57F5C"/>
    <w:rsid w:val="00E612B7"/>
    <w:rsid w:val="00E6322F"/>
    <w:rsid w:val="00E6647E"/>
    <w:rsid w:val="00E66569"/>
    <w:rsid w:val="00E66740"/>
    <w:rsid w:val="00E668D5"/>
    <w:rsid w:val="00E728DE"/>
    <w:rsid w:val="00E7553E"/>
    <w:rsid w:val="00E77F1B"/>
    <w:rsid w:val="00E81405"/>
    <w:rsid w:val="00E815FB"/>
    <w:rsid w:val="00E82AF2"/>
    <w:rsid w:val="00E83D33"/>
    <w:rsid w:val="00E846F2"/>
    <w:rsid w:val="00E86390"/>
    <w:rsid w:val="00E94F8F"/>
    <w:rsid w:val="00E96B8A"/>
    <w:rsid w:val="00E97685"/>
    <w:rsid w:val="00EA1E2C"/>
    <w:rsid w:val="00EA46DC"/>
    <w:rsid w:val="00EA5026"/>
    <w:rsid w:val="00EB1707"/>
    <w:rsid w:val="00EB3010"/>
    <w:rsid w:val="00EB4D12"/>
    <w:rsid w:val="00EC56AB"/>
    <w:rsid w:val="00EC6EF3"/>
    <w:rsid w:val="00ED190C"/>
    <w:rsid w:val="00ED23D8"/>
    <w:rsid w:val="00ED2B0D"/>
    <w:rsid w:val="00ED4E66"/>
    <w:rsid w:val="00ED6DD1"/>
    <w:rsid w:val="00ED7439"/>
    <w:rsid w:val="00ED74E3"/>
    <w:rsid w:val="00ED7924"/>
    <w:rsid w:val="00EE1802"/>
    <w:rsid w:val="00EE2976"/>
    <w:rsid w:val="00EE472A"/>
    <w:rsid w:val="00EE4A90"/>
    <w:rsid w:val="00EE7D37"/>
    <w:rsid w:val="00EF0545"/>
    <w:rsid w:val="00EF0FFC"/>
    <w:rsid w:val="00EF200A"/>
    <w:rsid w:val="00EF3801"/>
    <w:rsid w:val="00EF3C4C"/>
    <w:rsid w:val="00EF43BC"/>
    <w:rsid w:val="00EF7B88"/>
    <w:rsid w:val="00F00579"/>
    <w:rsid w:val="00F032F9"/>
    <w:rsid w:val="00F03FC4"/>
    <w:rsid w:val="00F1149D"/>
    <w:rsid w:val="00F11E98"/>
    <w:rsid w:val="00F13F9A"/>
    <w:rsid w:val="00F17B3A"/>
    <w:rsid w:val="00F20C8F"/>
    <w:rsid w:val="00F24283"/>
    <w:rsid w:val="00F25491"/>
    <w:rsid w:val="00F342BB"/>
    <w:rsid w:val="00F3487A"/>
    <w:rsid w:val="00F36B5A"/>
    <w:rsid w:val="00F42BB9"/>
    <w:rsid w:val="00F45762"/>
    <w:rsid w:val="00F5496A"/>
    <w:rsid w:val="00F54F75"/>
    <w:rsid w:val="00F57722"/>
    <w:rsid w:val="00F57E04"/>
    <w:rsid w:val="00F6173C"/>
    <w:rsid w:val="00F61C39"/>
    <w:rsid w:val="00F61F54"/>
    <w:rsid w:val="00F6377B"/>
    <w:rsid w:val="00F64690"/>
    <w:rsid w:val="00F666B0"/>
    <w:rsid w:val="00F6777A"/>
    <w:rsid w:val="00F7160E"/>
    <w:rsid w:val="00F73EE3"/>
    <w:rsid w:val="00F74D4D"/>
    <w:rsid w:val="00F75BF7"/>
    <w:rsid w:val="00F81056"/>
    <w:rsid w:val="00F81CB7"/>
    <w:rsid w:val="00F84C4D"/>
    <w:rsid w:val="00F850C5"/>
    <w:rsid w:val="00F92200"/>
    <w:rsid w:val="00F9389A"/>
    <w:rsid w:val="00F95762"/>
    <w:rsid w:val="00F97A39"/>
    <w:rsid w:val="00FA24D4"/>
    <w:rsid w:val="00FA26AC"/>
    <w:rsid w:val="00FB001D"/>
    <w:rsid w:val="00FB0076"/>
    <w:rsid w:val="00FB3D06"/>
    <w:rsid w:val="00FB613D"/>
    <w:rsid w:val="00FB71DC"/>
    <w:rsid w:val="00FB7B44"/>
    <w:rsid w:val="00FC3E2E"/>
    <w:rsid w:val="00FC42F4"/>
    <w:rsid w:val="00FC47C8"/>
    <w:rsid w:val="00FC608A"/>
    <w:rsid w:val="00FC70AA"/>
    <w:rsid w:val="00FD32EF"/>
    <w:rsid w:val="00FD4B62"/>
    <w:rsid w:val="00FD5AE5"/>
    <w:rsid w:val="00FD6E43"/>
    <w:rsid w:val="00FD7F38"/>
    <w:rsid w:val="00FE1849"/>
    <w:rsid w:val="00FE2806"/>
    <w:rsid w:val="00FE4CD6"/>
    <w:rsid w:val="00FE60E0"/>
    <w:rsid w:val="00FE7146"/>
    <w:rsid w:val="00FF0555"/>
    <w:rsid w:val="00FF0597"/>
    <w:rsid w:val="00FF0A81"/>
    <w:rsid w:val="00FF0DFF"/>
    <w:rsid w:val="00FF4B0D"/>
    <w:rsid w:val="00FF53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DA82"/>
  <w15:chartTrackingRefBased/>
  <w15:docId w15:val="{B68D4ABD-D372-4F0C-923B-14AFFA43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0F1"/>
    <w:pPr>
      <w:spacing w:after="160" w:line="259" w:lineRule="auto"/>
    </w:pPr>
    <w:rPr>
      <w:rFonts w:asciiTheme="minorHAnsi" w:hAnsiTheme="minorHAnsi"/>
      <w:sz w:val="22"/>
    </w:rPr>
  </w:style>
  <w:style w:type="paragraph" w:styleId="Heading1">
    <w:name w:val="heading 1"/>
    <w:basedOn w:val="Normal"/>
    <w:next w:val="Normal"/>
    <w:link w:val="Heading1Char"/>
    <w:qFormat/>
    <w:rsid w:val="008550F1"/>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0F1"/>
    <w:rPr>
      <w:rFonts w:eastAsia="Times New Roman" w:cs="Times New Roman"/>
      <w:szCs w:val="20"/>
      <w:lang w:eastAsia="lv-LV"/>
    </w:rPr>
  </w:style>
  <w:style w:type="character" w:styleId="Hyperlink">
    <w:name w:val="Hyperlink"/>
    <w:basedOn w:val="DefaultParagraphFont"/>
    <w:unhideWhenUsed/>
    <w:rsid w:val="008550F1"/>
    <w:rPr>
      <w:color w:val="0000FF"/>
      <w:u w:val="single"/>
    </w:rPr>
  </w:style>
  <w:style w:type="paragraph" w:styleId="ListParagraph">
    <w:name w:val="List Paragraph"/>
    <w:basedOn w:val="Normal"/>
    <w:uiPriority w:val="34"/>
    <w:qFormat/>
    <w:rsid w:val="008550F1"/>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aiskr">
    <w:name w:val="naiskr"/>
    <w:basedOn w:val="Normal"/>
    <w:uiPriority w:val="99"/>
    <w:rsid w:val="008550F1"/>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8550F1"/>
  </w:style>
  <w:style w:type="character" w:styleId="CommentReference">
    <w:name w:val="annotation reference"/>
    <w:basedOn w:val="DefaultParagraphFont"/>
    <w:uiPriority w:val="99"/>
    <w:semiHidden/>
    <w:unhideWhenUsed/>
    <w:rsid w:val="001B48C0"/>
    <w:rPr>
      <w:sz w:val="16"/>
      <w:szCs w:val="16"/>
    </w:rPr>
  </w:style>
  <w:style w:type="paragraph" w:styleId="CommentText">
    <w:name w:val="annotation text"/>
    <w:basedOn w:val="Normal"/>
    <w:link w:val="CommentTextChar"/>
    <w:uiPriority w:val="99"/>
    <w:unhideWhenUsed/>
    <w:rsid w:val="001B48C0"/>
    <w:pPr>
      <w:spacing w:line="240" w:lineRule="auto"/>
    </w:pPr>
    <w:rPr>
      <w:sz w:val="20"/>
      <w:szCs w:val="20"/>
    </w:rPr>
  </w:style>
  <w:style w:type="character" w:customStyle="1" w:styleId="CommentTextChar">
    <w:name w:val="Comment Text Char"/>
    <w:basedOn w:val="DefaultParagraphFont"/>
    <w:link w:val="CommentText"/>
    <w:uiPriority w:val="99"/>
    <w:rsid w:val="001B48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48C0"/>
    <w:rPr>
      <w:b/>
      <w:bCs/>
    </w:rPr>
  </w:style>
  <w:style w:type="character" w:customStyle="1" w:styleId="CommentSubjectChar">
    <w:name w:val="Comment Subject Char"/>
    <w:basedOn w:val="CommentTextChar"/>
    <w:link w:val="CommentSubject"/>
    <w:uiPriority w:val="99"/>
    <w:semiHidden/>
    <w:rsid w:val="001B48C0"/>
    <w:rPr>
      <w:rFonts w:asciiTheme="minorHAnsi" w:hAnsiTheme="minorHAnsi"/>
      <w:b/>
      <w:bCs/>
      <w:sz w:val="20"/>
      <w:szCs w:val="20"/>
    </w:rPr>
  </w:style>
  <w:style w:type="paragraph" w:styleId="BalloonText">
    <w:name w:val="Balloon Text"/>
    <w:basedOn w:val="Normal"/>
    <w:link w:val="BalloonTextChar"/>
    <w:uiPriority w:val="99"/>
    <w:semiHidden/>
    <w:unhideWhenUsed/>
    <w:rsid w:val="001B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C0"/>
    <w:rPr>
      <w:rFonts w:ascii="Segoe UI" w:hAnsi="Segoe UI" w:cs="Segoe UI"/>
      <w:sz w:val="18"/>
      <w:szCs w:val="18"/>
    </w:rPr>
  </w:style>
  <w:style w:type="paragraph" w:styleId="Header">
    <w:name w:val="header"/>
    <w:basedOn w:val="Normal"/>
    <w:link w:val="HeaderChar"/>
    <w:uiPriority w:val="99"/>
    <w:unhideWhenUsed/>
    <w:rsid w:val="00A90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3CC"/>
    <w:rPr>
      <w:rFonts w:asciiTheme="minorHAnsi" w:hAnsiTheme="minorHAnsi"/>
      <w:sz w:val="22"/>
    </w:rPr>
  </w:style>
  <w:style w:type="paragraph" w:styleId="Footer">
    <w:name w:val="footer"/>
    <w:basedOn w:val="Normal"/>
    <w:link w:val="FooterChar"/>
    <w:uiPriority w:val="99"/>
    <w:unhideWhenUsed/>
    <w:rsid w:val="00A90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3CC"/>
    <w:rPr>
      <w:rFonts w:asciiTheme="minorHAnsi" w:hAnsiTheme="minorHAnsi"/>
      <w:sz w:val="22"/>
    </w:rPr>
  </w:style>
  <w:style w:type="paragraph" w:customStyle="1" w:styleId="xmsonormal">
    <w:name w:val="x_msonormal"/>
    <w:basedOn w:val="Normal"/>
    <w:rsid w:val="00456F89"/>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5791">
      <w:bodyDiv w:val="1"/>
      <w:marLeft w:val="0"/>
      <w:marRight w:val="0"/>
      <w:marTop w:val="0"/>
      <w:marBottom w:val="0"/>
      <w:divBdr>
        <w:top w:val="none" w:sz="0" w:space="0" w:color="auto"/>
        <w:left w:val="none" w:sz="0" w:space="0" w:color="auto"/>
        <w:bottom w:val="none" w:sz="0" w:space="0" w:color="auto"/>
        <w:right w:val="none" w:sz="0" w:space="0" w:color="auto"/>
      </w:divBdr>
    </w:div>
    <w:div w:id="16121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rnis.Latisenko@e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3EF630F2F4E719532C38E38755DBB"/>
        <w:category>
          <w:name w:val="General"/>
          <w:gallery w:val="placeholder"/>
        </w:category>
        <w:types>
          <w:type w:val="bbPlcHdr"/>
        </w:types>
        <w:behaviors>
          <w:behavior w:val="content"/>
        </w:behaviors>
        <w:guid w:val="{EA2D415C-3B0A-4A96-AFCB-3FFE2FB60D92}"/>
      </w:docPartPr>
      <w:docPartBody>
        <w:p w:rsidR="00F3399B" w:rsidRDefault="0004625B" w:rsidP="0004625B">
          <w:pPr>
            <w:pStyle w:val="E193EF630F2F4E719532C38E38755DB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5B"/>
    <w:rsid w:val="0004625B"/>
    <w:rsid w:val="000923CF"/>
    <w:rsid w:val="000E37D9"/>
    <w:rsid w:val="00113446"/>
    <w:rsid w:val="00117E15"/>
    <w:rsid w:val="00181E5E"/>
    <w:rsid w:val="001845E7"/>
    <w:rsid w:val="00193EE2"/>
    <w:rsid w:val="001A50B2"/>
    <w:rsid w:val="001A7ABA"/>
    <w:rsid w:val="001B669B"/>
    <w:rsid w:val="001C3BA4"/>
    <w:rsid w:val="001E1DC3"/>
    <w:rsid w:val="0029501C"/>
    <w:rsid w:val="002B244E"/>
    <w:rsid w:val="002B7210"/>
    <w:rsid w:val="0031060C"/>
    <w:rsid w:val="00323CB2"/>
    <w:rsid w:val="003315A9"/>
    <w:rsid w:val="003509A3"/>
    <w:rsid w:val="00353100"/>
    <w:rsid w:val="00371ED4"/>
    <w:rsid w:val="003F1223"/>
    <w:rsid w:val="003F170A"/>
    <w:rsid w:val="003F7FDB"/>
    <w:rsid w:val="00453BCD"/>
    <w:rsid w:val="00457D60"/>
    <w:rsid w:val="00496EDD"/>
    <w:rsid w:val="004B54A9"/>
    <w:rsid w:val="004B76B3"/>
    <w:rsid w:val="004C6690"/>
    <w:rsid w:val="004C6CBD"/>
    <w:rsid w:val="004D69C2"/>
    <w:rsid w:val="004F42D9"/>
    <w:rsid w:val="0051328E"/>
    <w:rsid w:val="005177BA"/>
    <w:rsid w:val="0053079E"/>
    <w:rsid w:val="00541BB1"/>
    <w:rsid w:val="00557891"/>
    <w:rsid w:val="005630E5"/>
    <w:rsid w:val="005C2520"/>
    <w:rsid w:val="005D3171"/>
    <w:rsid w:val="005D641A"/>
    <w:rsid w:val="005D7B42"/>
    <w:rsid w:val="00606795"/>
    <w:rsid w:val="00634000"/>
    <w:rsid w:val="00645407"/>
    <w:rsid w:val="00690C70"/>
    <w:rsid w:val="006A673E"/>
    <w:rsid w:val="006B0903"/>
    <w:rsid w:val="006B6EF7"/>
    <w:rsid w:val="006B7EB3"/>
    <w:rsid w:val="006E1AEF"/>
    <w:rsid w:val="006E6569"/>
    <w:rsid w:val="006F57C9"/>
    <w:rsid w:val="00710457"/>
    <w:rsid w:val="00734BBF"/>
    <w:rsid w:val="00796BDE"/>
    <w:rsid w:val="007B4699"/>
    <w:rsid w:val="007C71F6"/>
    <w:rsid w:val="007E1A18"/>
    <w:rsid w:val="00803DA7"/>
    <w:rsid w:val="00897115"/>
    <w:rsid w:val="008D3631"/>
    <w:rsid w:val="008E1748"/>
    <w:rsid w:val="008E75DC"/>
    <w:rsid w:val="0090096D"/>
    <w:rsid w:val="00903C8F"/>
    <w:rsid w:val="00944FC2"/>
    <w:rsid w:val="009671AE"/>
    <w:rsid w:val="009B048F"/>
    <w:rsid w:val="009D5AFC"/>
    <w:rsid w:val="00A00A1A"/>
    <w:rsid w:val="00A107F2"/>
    <w:rsid w:val="00A27CFC"/>
    <w:rsid w:val="00A35D41"/>
    <w:rsid w:val="00A5184D"/>
    <w:rsid w:val="00A5448E"/>
    <w:rsid w:val="00A74BAB"/>
    <w:rsid w:val="00B1552D"/>
    <w:rsid w:val="00B35BF4"/>
    <w:rsid w:val="00BA1FEB"/>
    <w:rsid w:val="00C023F1"/>
    <w:rsid w:val="00C172E8"/>
    <w:rsid w:val="00C35340"/>
    <w:rsid w:val="00C55506"/>
    <w:rsid w:val="00C928CC"/>
    <w:rsid w:val="00C92DFE"/>
    <w:rsid w:val="00CB0134"/>
    <w:rsid w:val="00D02896"/>
    <w:rsid w:val="00D217CE"/>
    <w:rsid w:val="00D559DD"/>
    <w:rsid w:val="00D55BD6"/>
    <w:rsid w:val="00D57212"/>
    <w:rsid w:val="00D71DBF"/>
    <w:rsid w:val="00D7360B"/>
    <w:rsid w:val="00DB195E"/>
    <w:rsid w:val="00DB2EF7"/>
    <w:rsid w:val="00DC4626"/>
    <w:rsid w:val="00DC7FEB"/>
    <w:rsid w:val="00DF6F32"/>
    <w:rsid w:val="00E16E98"/>
    <w:rsid w:val="00E26AE2"/>
    <w:rsid w:val="00E31396"/>
    <w:rsid w:val="00E60115"/>
    <w:rsid w:val="00EA78D5"/>
    <w:rsid w:val="00ED5877"/>
    <w:rsid w:val="00EE783D"/>
    <w:rsid w:val="00EF0F3B"/>
    <w:rsid w:val="00F10AE5"/>
    <w:rsid w:val="00F1312A"/>
    <w:rsid w:val="00F247F8"/>
    <w:rsid w:val="00F3399B"/>
    <w:rsid w:val="00F812C8"/>
    <w:rsid w:val="00FA2952"/>
    <w:rsid w:val="00FE7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5B"/>
    <w:rPr>
      <w:color w:val="808080"/>
    </w:rPr>
  </w:style>
  <w:style w:type="paragraph" w:customStyle="1" w:styleId="E193EF630F2F4E719532C38E38755DBB">
    <w:name w:val="E193EF630F2F4E719532C38E38755DBB"/>
    <w:rsid w:val="00046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387-2599-46D2-9D47-88943945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43242</Words>
  <Characters>24649</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Arnis Latišenko</cp:lastModifiedBy>
  <cp:revision>431</cp:revision>
  <cp:lastPrinted>2019-12-19T10:34:00Z</cp:lastPrinted>
  <dcterms:created xsi:type="dcterms:W3CDTF">2019-06-20T09:41:00Z</dcterms:created>
  <dcterms:modified xsi:type="dcterms:W3CDTF">2020-01-10T10:27:00Z</dcterms:modified>
</cp:coreProperties>
</file>