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00380" w14:textId="3F7244BF" w:rsidR="00694C46" w:rsidRPr="00E74688" w:rsidRDefault="00694C46" w:rsidP="00694C46">
      <w:pPr>
        <w:tabs>
          <w:tab w:val="left" w:pos="6804"/>
        </w:tabs>
        <w:ind w:firstLine="720"/>
        <w:jc w:val="right"/>
        <w:rPr>
          <w:rFonts w:eastAsia="Times New Roman" w:cs="Times New Roman"/>
          <w:i/>
          <w:sz w:val="28"/>
          <w:szCs w:val="28"/>
          <w:lang w:eastAsia="lv-LV"/>
        </w:rPr>
      </w:pPr>
      <w:r w:rsidRPr="00E74688">
        <w:rPr>
          <w:rFonts w:eastAsia="Times New Roman" w:cs="Times New Roman"/>
          <w:i/>
          <w:sz w:val="28"/>
          <w:szCs w:val="28"/>
          <w:lang w:eastAsia="lv-LV"/>
        </w:rPr>
        <w:t>Projekts</w:t>
      </w:r>
    </w:p>
    <w:p w14:paraId="1DC41F71" w14:textId="77777777" w:rsidR="00694C46" w:rsidRPr="00E74688" w:rsidRDefault="00694C46" w:rsidP="00694C46">
      <w:pPr>
        <w:tabs>
          <w:tab w:val="left" w:pos="6804"/>
        </w:tabs>
        <w:ind w:firstLine="720"/>
        <w:jc w:val="right"/>
        <w:rPr>
          <w:rFonts w:eastAsia="Times New Roman" w:cs="Times New Roman"/>
          <w:i/>
          <w:sz w:val="28"/>
          <w:szCs w:val="28"/>
          <w:lang w:eastAsia="lv-LV"/>
        </w:rPr>
      </w:pPr>
    </w:p>
    <w:p w14:paraId="519E9657" w14:textId="31BD2204" w:rsidR="00FC3999" w:rsidRPr="00E74688" w:rsidRDefault="00E75984" w:rsidP="00FC3999">
      <w:pPr>
        <w:tabs>
          <w:tab w:val="left" w:pos="6804"/>
        </w:tabs>
        <w:ind w:firstLine="720"/>
        <w:rPr>
          <w:rFonts w:eastAsia="Times New Roman" w:cs="Times New Roman"/>
          <w:sz w:val="28"/>
          <w:szCs w:val="28"/>
          <w:lang w:eastAsia="lv-LV"/>
        </w:rPr>
      </w:pPr>
      <w:r w:rsidRPr="00E74688">
        <w:rPr>
          <w:rFonts w:eastAsia="Times New Roman" w:cs="Times New Roman"/>
          <w:sz w:val="28"/>
          <w:szCs w:val="28"/>
          <w:lang w:eastAsia="lv-LV"/>
        </w:rPr>
        <w:t>20</w:t>
      </w:r>
      <w:r>
        <w:rPr>
          <w:rFonts w:eastAsia="Times New Roman" w:cs="Times New Roman"/>
          <w:sz w:val="28"/>
          <w:szCs w:val="28"/>
          <w:lang w:eastAsia="lv-LV"/>
        </w:rPr>
        <w:t>20</w:t>
      </w:r>
      <w:r w:rsidR="00FC3999" w:rsidRPr="00E74688">
        <w:rPr>
          <w:rFonts w:eastAsia="Times New Roman" w:cs="Times New Roman"/>
          <w:sz w:val="28"/>
          <w:szCs w:val="28"/>
          <w:lang w:eastAsia="lv-LV"/>
        </w:rPr>
        <w:t>. gada __._______</w:t>
      </w:r>
      <w:r w:rsidR="00FC3999" w:rsidRPr="00E74688">
        <w:rPr>
          <w:rFonts w:eastAsia="Times New Roman" w:cs="Times New Roman"/>
          <w:sz w:val="28"/>
          <w:szCs w:val="28"/>
          <w:lang w:eastAsia="lv-LV"/>
        </w:rPr>
        <w:tab/>
        <w:t xml:space="preserve">Noteikumi Nr.    </w:t>
      </w:r>
    </w:p>
    <w:p w14:paraId="4BFA5F92" w14:textId="77777777" w:rsidR="00FC3999" w:rsidRPr="00E74688" w:rsidRDefault="00FC3999" w:rsidP="00FC3999">
      <w:pPr>
        <w:tabs>
          <w:tab w:val="left" w:pos="6804"/>
        </w:tabs>
        <w:ind w:firstLine="720"/>
        <w:rPr>
          <w:rFonts w:eastAsia="Times New Roman" w:cs="Times New Roman"/>
          <w:sz w:val="28"/>
          <w:szCs w:val="28"/>
          <w:lang w:eastAsia="lv-LV"/>
        </w:rPr>
      </w:pPr>
      <w:r w:rsidRPr="00E74688">
        <w:rPr>
          <w:rFonts w:eastAsia="Times New Roman" w:cs="Times New Roman"/>
          <w:sz w:val="28"/>
          <w:szCs w:val="28"/>
          <w:lang w:eastAsia="lv-LV"/>
        </w:rPr>
        <w:t>Rīgā</w:t>
      </w:r>
      <w:r w:rsidRPr="00E74688">
        <w:rPr>
          <w:rFonts w:eastAsia="Times New Roman" w:cs="Times New Roman"/>
          <w:sz w:val="28"/>
          <w:szCs w:val="28"/>
          <w:lang w:eastAsia="lv-LV"/>
        </w:rPr>
        <w:tab/>
        <w:t>(prot. Nr.           .§)</w:t>
      </w:r>
    </w:p>
    <w:p w14:paraId="5F314751" w14:textId="77777777" w:rsidR="00FC3999" w:rsidRPr="00E74688" w:rsidRDefault="00FC3999" w:rsidP="00FC3999">
      <w:pPr>
        <w:ind w:firstLine="720"/>
        <w:jc w:val="right"/>
        <w:rPr>
          <w:sz w:val="28"/>
          <w:szCs w:val="28"/>
        </w:rPr>
      </w:pPr>
    </w:p>
    <w:p w14:paraId="567DB28B" w14:textId="08F1A26B" w:rsidR="00FC3999" w:rsidRPr="00E74688" w:rsidRDefault="00FC3999" w:rsidP="00FC3999">
      <w:pPr>
        <w:ind w:firstLine="720"/>
        <w:jc w:val="center"/>
        <w:rPr>
          <w:rFonts w:cs="Times New Roman"/>
          <w:sz w:val="28"/>
          <w:szCs w:val="28"/>
        </w:rPr>
      </w:pPr>
      <w:r w:rsidRPr="00E74688">
        <w:rPr>
          <w:rFonts w:cs="Times New Roman"/>
          <w:b/>
          <w:bCs/>
          <w:sz w:val="28"/>
          <w:szCs w:val="28"/>
          <w:shd w:val="clear" w:color="auto" w:fill="FFFFFF"/>
        </w:rPr>
        <w:t xml:space="preserve">Kārtība, kādā </w:t>
      </w:r>
      <w:r w:rsidR="00B3485B" w:rsidRPr="00E74688">
        <w:rPr>
          <w:rFonts w:cs="Times New Roman"/>
          <w:b/>
          <w:bCs/>
          <w:sz w:val="28"/>
          <w:szCs w:val="28"/>
          <w:shd w:val="clear" w:color="auto" w:fill="FFFFFF"/>
        </w:rPr>
        <w:t>Centrālā statistikas pārvalde</w:t>
      </w:r>
      <w:r w:rsidRPr="00E74688">
        <w:rPr>
          <w:rFonts w:cs="Times New Roman"/>
          <w:b/>
          <w:bCs/>
          <w:sz w:val="28"/>
          <w:szCs w:val="28"/>
          <w:shd w:val="clear" w:color="auto" w:fill="FFFFFF"/>
        </w:rPr>
        <w:t xml:space="preserve"> pieprasa un elektronisko sakaru komersants </w:t>
      </w:r>
      <w:r w:rsidR="005F79E4" w:rsidRPr="00E74688">
        <w:rPr>
          <w:rFonts w:cs="Times New Roman"/>
          <w:b/>
          <w:bCs/>
          <w:sz w:val="28"/>
          <w:szCs w:val="28"/>
          <w:shd w:val="clear" w:color="auto" w:fill="FFFFFF"/>
        </w:rPr>
        <w:t>sniedz informāciju oficiālās statistikas nodrošināšanai</w:t>
      </w:r>
    </w:p>
    <w:p w14:paraId="7B5E34BA" w14:textId="7285C427" w:rsidR="00FC3999" w:rsidRPr="00E74688" w:rsidRDefault="00FC3999" w:rsidP="00694C46">
      <w:pPr>
        <w:spacing w:after="0"/>
        <w:ind w:firstLine="720"/>
        <w:jc w:val="right"/>
        <w:rPr>
          <w:rFonts w:cs="Times New Roman"/>
          <w:sz w:val="28"/>
          <w:szCs w:val="28"/>
        </w:rPr>
      </w:pPr>
      <w:r w:rsidRPr="00E74688">
        <w:rPr>
          <w:rFonts w:cs="Times New Roman"/>
          <w:sz w:val="28"/>
          <w:szCs w:val="28"/>
        </w:rPr>
        <w:t>Izdoti saskaņā ar</w:t>
      </w:r>
    </w:p>
    <w:p w14:paraId="6819BFF3" w14:textId="77777777" w:rsidR="00FC3999" w:rsidRPr="00E74688" w:rsidRDefault="00FC3999" w:rsidP="00694C46">
      <w:pPr>
        <w:spacing w:after="0"/>
        <w:ind w:firstLine="720"/>
        <w:jc w:val="right"/>
        <w:rPr>
          <w:rFonts w:cs="Times New Roman"/>
          <w:sz w:val="28"/>
          <w:szCs w:val="28"/>
        </w:rPr>
      </w:pPr>
      <w:r w:rsidRPr="00E74688">
        <w:rPr>
          <w:rFonts w:cs="Times New Roman"/>
          <w:sz w:val="28"/>
          <w:szCs w:val="28"/>
        </w:rPr>
        <w:t>Elektronisko sakaru likuma</w:t>
      </w:r>
    </w:p>
    <w:p w14:paraId="3EE5BB33" w14:textId="10C308DA" w:rsidR="00FC3999" w:rsidRPr="00E74688" w:rsidRDefault="00FC3999" w:rsidP="00694C46">
      <w:pPr>
        <w:spacing w:after="0"/>
        <w:ind w:firstLine="720"/>
        <w:jc w:val="right"/>
        <w:rPr>
          <w:rFonts w:cs="Times New Roman"/>
          <w:sz w:val="28"/>
          <w:szCs w:val="28"/>
        </w:rPr>
      </w:pPr>
      <w:r w:rsidRPr="00E74688">
        <w:rPr>
          <w:rFonts w:cs="Times New Roman"/>
          <w:sz w:val="28"/>
          <w:szCs w:val="28"/>
        </w:rPr>
        <w:t>71</w:t>
      </w:r>
      <w:r w:rsidRPr="00E74688">
        <w:rPr>
          <w:rFonts w:cs="Times New Roman"/>
          <w:sz w:val="28"/>
          <w:szCs w:val="28"/>
          <w:vertAlign w:val="superscript"/>
        </w:rPr>
        <w:t>3</w:t>
      </w:r>
      <w:r w:rsidRPr="00E74688">
        <w:rPr>
          <w:rFonts w:cs="Times New Roman"/>
          <w:sz w:val="28"/>
          <w:szCs w:val="28"/>
        </w:rPr>
        <w:t>.</w:t>
      </w:r>
      <w:r w:rsidR="00AE6F29">
        <w:rPr>
          <w:rFonts w:cs="Times New Roman"/>
          <w:sz w:val="28"/>
          <w:szCs w:val="28"/>
        </w:rPr>
        <w:t> </w:t>
      </w:r>
      <w:r w:rsidRPr="00E74688">
        <w:rPr>
          <w:rFonts w:cs="Times New Roman"/>
          <w:sz w:val="28"/>
          <w:szCs w:val="28"/>
        </w:rPr>
        <w:t>panta trešo daļu</w:t>
      </w:r>
    </w:p>
    <w:p w14:paraId="7B9EC41F" w14:textId="77777777" w:rsidR="00FC3999" w:rsidRPr="00E74688" w:rsidRDefault="00FC3999" w:rsidP="00FC3999">
      <w:pPr>
        <w:ind w:firstLine="720"/>
        <w:rPr>
          <w:sz w:val="28"/>
          <w:szCs w:val="28"/>
        </w:rPr>
      </w:pPr>
    </w:p>
    <w:p w14:paraId="14D6E588" w14:textId="560EF59A" w:rsidR="00FC3999" w:rsidRPr="00E74688" w:rsidRDefault="00FC3999" w:rsidP="00FC3999">
      <w:pPr>
        <w:pStyle w:val="tv213"/>
        <w:ind w:firstLine="720"/>
        <w:jc w:val="both"/>
        <w:rPr>
          <w:sz w:val="28"/>
          <w:szCs w:val="28"/>
        </w:rPr>
      </w:pPr>
      <w:r w:rsidRPr="00E74688">
        <w:rPr>
          <w:sz w:val="28"/>
          <w:szCs w:val="28"/>
        </w:rPr>
        <w:t>1. Noteikumi nosaka kārtību, kādā Centrālā statistikas pārvalde (</w:t>
      </w:r>
      <w:r w:rsidR="007E4858" w:rsidRPr="00E74688">
        <w:rPr>
          <w:sz w:val="28"/>
          <w:szCs w:val="28"/>
        </w:rPr>
        <w:t>turpmāk</w:t>
      </w:r>
      <w:r w:rsidR="00975A91">
        <w:rPr>
          <w:sz w:val="28"/>
          <w:szCs w:val="28"/>
        </w:rPr>
        <w:t> </w:t>
      </w:r>
      <w:r w:rsidRPr="00E74688">
        <w:rPr>
          <w:sz w:val="28"/>
          <w:szCs w:val="28"/>
        </w:rPr>
        <w:t>– pārvalde) pieprasa un elektronisko sakaru komersants, kas nodrošina balss telefonijas pakalpojumus (</w:t>
      </w:r>
      <w:r w:rsidR="007E4858" w:rsidRPr="00E74688">
        <w:rPr>
          <w:sz w:val="28"/>
          <w:szCs w:val="28"/>
        </w:rPr>
        <w:t>turpmāk </w:t>
      </w:r>
      <w:r w:rsidRPr="00E74688">
        <w:rPr>
          <w:sz w:val="28"/>
          <w:szCs w:val="28"/>
        </w:rPr>
        <w:t xml:space="preserve">– komersants), apstrādā </w:t>
      </w:r>
      <w:r w:rsidR="008A237B" w:rsidRPr="00E74688">
        <w:rPr>
          <w:sz w:val="28"/>
          <w:szCs w:val="28"/>
        </w:rPr>
        <w:t xml:space="preserve">galiekārtas </w:t>
      </w:r>
      <w:r w:rsidR="00171A3B" w:rsidRPr="00E74688">
        <w:rPr>
          <w:sz w:val="28"/>
          <w:szCs w:val="28"/>
        </w:rPr>
        <w:t>atrašanās vietas datus (turpmāk</w:t>
      </w:r>
      <w:r w:rsidR="00975A91">
        <w:rPr>
          <w:sz w:val="28"/>
          <w:szCs w:val="28"/>
        </w:rPr>
        <w:t> </w:t>
      </w:r>
      <w:r w:rsidR="00171A3B" w:rsidRPr="00E74688">
        <w:rPr>
          <w:sz w:val="28"/>
          <w:szCs w:val="28"/>
        </w:rPr>
        <w:t xml:space="preserve">– dati) </w:t>
      </w:r>
      <w:r w:rsidRPr="00E74688">
        <w:rPr>
          <w:sz w:val="28"/>
          <w:szCs w:val="28"/>
        </w:rPr>
        <w:t xml:space="preserve">un nodod pārvaldei </w:t>
      </w:r>
      <w:proofErr w:type="spellStart"/>
      <w:r w:rsidRPr="00E74688">
        <w:rPr>
          <w:sz w:val="28"/>
          <w:szCs w:val="28"/>
        </w:rPr>
        <w:t>anonimizētus</w:t>
      </w:r>
      <w:proofErr w:type="spellEnd"/>
      <w:r w:rsidR="00171A3B" w:rsidRPr="00E74688">
        <w:rPr>
          <w:sz w:val="28"/>
          <w:szCs w:val="28"/>
        </w:rPr>
        <w:t xml:space="preserve"> atrašanās vietas datus</w:t>
      </w:r>
      <w:r w:rsidRPr="00E74688">
        <w:rPr>
          <w:sz w:val="28"/>
          <w:szCs w:val="28"/>
        </w:rPr>
        <w:t>.</w:t>
      </w:r>
    </w:p>
    <w:p w14:paraId="13304715" w14:textId="7C27914F" w:rsidR="00FC3999" w:rsidRPr="00E74688" w:rsidRDefault="00FC3999" w:rsidP="00FC3999">
      <w:pPr>
        <w:pStyle w:val="tv213"/>
        <w:ind w:firstLine="720"/>
        <w:jc w:val="both"/>
        <w:rPr>
          <w:sz w:val="28"/>
          <w:szCs w:val="28"/>
        </w:rPr>
      </w:pPr>
      <w:bookmarkStart w:id="0" w:name="p2"/>
      <w:bookmarkStart w:id="1" w:name="p-518979"/>
      <w:bookmarkEnd w:id="0"/>
      <w:bookmarkEnd w:id="1"/>
      <w:r w:rsidRPr="00E74688">
        <w:rPr>
          <w:sz w:val="28"/>
          <w:szCs w:val="28"/>
        </w:rPr>
        <w:t xml:space="preserve">2. Pārvalde </w:t>
      </w:r>
      <w:r w:rsidR="00F478E3" w:rsidRPr="00E74688">
        <w:rPr>
          <w:sz w:val="28"/>
          <w:szCs w:val="28"/>
        </w:rPr>
        <w:t xml:space="preserve">un komersants slēdz līgumu par </w:t>
      </w:r>
      <w:proofErr w:type="spellStart"/>
      <w:r w:rsidR="007D6DEF" w:rsidRPr="00E74688">
        <w:rPr>
          <w:sz w:val="28"/>
          <w:szCs w:val="28"/>
        </w:rPr>
        <w:t>anonimizētu</w:t>
      </w:r>
      <w:proofErr w:type="spellEnd"/>
      <w:r w:rsidR="007D6DEF" w:rsidRPr="00E74688">
        <w:rPr>
          <w:sz w:val="28"/>
          <w:szCs w:val="28"/>
        </w:rPr>
        <w:t xml:space="preserve"> </w:t>
      </w:r>
      <w:r w:rsidRPr="00E74688">
        <w:rPr>
          <w:sz w:val="28"/>
          <w:szCs w:val="28"/>
        </w:rPr>
        <w:t>datu</w:t>
      </w:r>
      <w:r w:rsidR="00F478E3" w:rsidRPr="00E74688">
        <w:rPr>
          <w:sz w:val="28"/>
          <w:szCs w:val="28"/>
        </w:rPr>
        <w:t xml:space="preserve"> apmaiņu, kurā iekļauj vismaz noteikumus par</w:t>
      </w:r>
      <w:r w:rsidRPr="00E74688">
        <w:rPr>
          <w:sz w:val="28"/>
          <w:szCs w:val="28"/>
        </w:rPr>
        <w:t>:</w:t>
      </w:r>
    </w:p>
    <w:p w14:paraId="3E23BEB4" w14:textId="589B5AA2" w:rsidR="003F31A5" w:rsidRPr="00E74688" w:rsidRDefault="00B8506E" w:rsidP="005D361B">
      <w:pPr>
        <w:pStyle w:val="tv213"/>
        <w:spacing w:before="0" w:beforeAutospacing="0" w:after="0" w:afterAutospacing="0"/>
        <w:ind w:firstLine="720"/>
        <w:jc w:val="both"/>
        <w:rPr>
          <w:sz w:val="28"/>
          <w:szCs w:val="28"/>
        </w:rPr>
      </w:pPr>
      <w:r w:rsidRPr="00E74688">
        <w:rPr>
          <w:sz w:val="28"/>
          <w:szCs w:val="28"/>
        </w:rPr>
        <w:t xml:space="preserve">2.1. </w:t>
      </w:r>
      <w:r w:rsidR="003F31A5" w:rsidRPr="00E74688">
        <w:rPr>
          <w:sz w:val="28"/>
          <w:szCs w:val="28"/>
        </w:rPr>
        <w:t xml:space="preserve">datu </w:t>
      </w:r>
      <w:r w:rsidR="007D6DEF" w:rsidRPr="00E74688">
        <w:rPr>
          <w:sz w:val="28"/>
          <w:szCs w:val="28"/>
        </w:rPr>
        <w:t xml:space="preserve">apstrādes </w:t>
      </w:r>
      <w:r w:rsidR="003F31A5" w:rsidRPr="00E74688">
        <w:rPr>
          <w:sz w:val="28"/>
          <w:szCs w:val="28"/>
        </w:rPr>
        <w:t>nepieciešamību un datu apjomu, kas ir noteikti vajadzīgs un samērīgs, lai nodrošinātu oficiālo statistiku;</w:t>
      </w:r>
    </w:p>
    <w:p w14:paraId="7C57E391" w14:textId="5AF0CCC5" w:rsidR="00B30313" w:rsidRPr="00E74688" w:rsidRDefault="003F31A5" w:rsidP="005D361B">
      <w:pPr>
        <w:pStyle w:val="tv213"/>
        <w:spacing w:before="0" w:beforeAutospacing="0" w:after="0" w:afterAutospacing="0"/>
        <w:ind w:firstLine="720"/>
        <w:jc w:val="both"/>
        <w:rPr>
          <w:sz w:val="28"/>
          <w:szCs w:val="28"/>
        </w:rPr>
      </w:pPr>
      <w:r w:rsidRPr="00E74688">
        <w:rPr>
          <w:sz w:val="28"/>
          <w:szCs w:val="28"/>
        </w:rPr>
        <w:t xml:space="preserve">2.2. datu </w:t>
      </w:r>
      <w:r w:rsidR="007D6DEF" w:rsidRPr="00E74688">
        <w:rPr>
          <w:sz w:val="28"/>
          <w:szCs w:val="28"/>
        </w:rPr>
        <w:t xml:space="preserve">apstrādes </w:t>
      </w:r>
      <w:r w:rsidRPr="00E74688">
        <w:rPr>
          <w:sz w:val="28"/>
          <w:szCs w:val="28"/>
        </w:rPr>
        <w:t>tiesisko pamatojumu;</w:t>
      </w:r>
    </w:p>
    <w:p w14:paraId="52C22C42" w14:textId="77777777" w:rsidR="003447D1" w:rsidRPr="00E74688" w:rsidRDefault="003447D1" w:rsidP="005D361B">
      <w:pPr>
        <w:pStyle w:val="tv213"/>
        <w:spacing w:before="0" w:beforeAutospacing="0" w:after="0" w:afterAutospacing="0"/>
        <w:ind w:firstLine="720"/>
        <w:jc w:val="both"/>
        <w:rPr>
          <w:sz w:val="28"/>
          <w:szCs w:val="28"/>
        </w:rPr>
      </w:pPr>
      <w:r w:rsidRPr="00E74688">
        <w:rPr>
          <w:sz w:val="28"/>
          <w:szCs w:val="28"/>
        </w:rPr>
        <w:t>2.3. datu drošību;</w:t>
      </w:r>
    </w:p>
    <w:p w14:paraId="7E28C01B" w14:textId="3C8956EF" w:rsidR="00B30313" w:rsidRPr="00E74688" w:rsidRDefault="00B30313" w:rsidP="005D361B">
      <w:pPr>
        <w:pStyle w:val="tv213"/>
        <w:spacing w:before="0" w:beforeAutospacing="0" w:after="0" w:afterAutospacing="0"/>
        <w:ind w:firstLine="720"/>
        <w:jc w:val="both"/>
        <w:rPr>
          <w:sz w:val="28"/>
          <w:szCs w:val="28"/>
        </w:rPr>
      </w:pPr>
      <w:r w:rsidRPr="00E74688">
        <w:rPr>
          <w:sz w:val="28"/>
          <w:szCs w:val="28"/>
        </w:rPr>
        <w:t>2.</w:t>
      </w:r>
      <w:r w:rsidR="003447D1" w:rsidRPr="00E74688">
        <w:rPr>
          <w:sz w:val="28"/>
          <w:szCs w:val="28"/>
        </w:rPr>
        <w:t>4</w:t>
      </w:r>
      <w:r w:rsidRPr="00E74688">
        <w:rPr>
          <w:sz w:val="28"/>
          <w:szCs w:val="28"/>
        </w:rPr>
        <w:t>. pušu darbiniekiem, kuriem ir tiesības apstrādāt datus</w:t>
      </w:r>
      <w:r w:rsidR="007D6DEF" w:rsidRPr="00E74688">
        <w:rPr>
          <w:sz w:val="28"/>
          <w:szCs w:val="28"/>
        </w:rPr>
        <w:t xml:space="preserve"> vai </w:t>
      </w:r>
      <w:proofErr w:type="spellStart"/>
      <w:r w:rsidR="007D6DEF" w:rsidRPr="00E74688">
        <w:rPr>
          <w:sz w:val="28"/>
          <w:szCs w:val="28"/>
        </w:rPr>
        <w:t>anonimizētus</w:t>
      </w:r>
      <w:proofErr w:type="spellEnd"/>
      <w:r w:rsidR="007D6DEF" w:rsidRPr="00E74688">
        <w:rPr>
          <w:sz w:val="28"/>
          <w:szCs w:val="28"/>
        </w:rPr>
        <w:t xml:space="preserve"> datus</w:t>
      </w:r>
      <w:r w:rsidR="00172752" w:rsidRPr="00E74688">
        <w:rPr>
          <w:sz w:val="28"/>
          <w:szCs w:val="28"/>
        </w:rPr>
        <w:t>;</w:t>
      </w:r>
    </w:p>
    <w:p w14:paraId="7C1ACE0B" w14:textId="66ACD892" w:rsidR="00D507B4" w:rsidRPr="00E74688" w:rsidRDefault="00D507B4" w:rsidP="005D361B">
      <w:pPr>
        <w:pStyle w:val="tv213"/>
        <w:spacing w:before="0" w:beforeAutospacing="0" w:after="0" w:afterAutospacing="0"/>
        <w:ind w:firstLine="720"/>
        <w:jc w:val="both"/>
        <w:rPr>
          <w:sz w:val="28"/>
          <w:szCs w:val="28"/>
        </w:rPr>
      </w:pPr>
      <w:r w:rsidRPr="00E74688">
        <w:rPr>
          <w:sz w:val="28"/>
          <w:szCs w:val="28"/>
        </w:rPr>
        <w:t>2.5. datu tehnisk</w:t>
      </w:r>
      <w:r w:rsidR="00DE2937" w:rsidRPr="00E74688">
        <w:rPr>
          <w:sz w:val="28"/>
          <w:szCs w:val="28"/>
        </w:rPr>
        <w:t xml:space="preserve">o </w:t>
      </w:r>
      <w:r w:rsidRPr="00E74688">
        <w:rPr>
          <w:sz w:val="28"/>
          <w:szCs w:val="28"/>
        </w:rPr>
        <w:t>aprakst</w:t>
      </w:r>
      <w:r w:rsidR="00DE2937" w:rsidRPr="00E74688">
        <w:rPr>
          <w:sz w:val="28"/>
          <w:szCs w:val="28"/>
        </w:rPr>
        <w:t>u</w:t>
      </w:r>
      <w:r w:rsidRPr="00E74688">
        <w:rPr>
          <w:sz w:val="28"/>
          <w:szCs w:val="28"/>
        </w:rPr>
        <w:t xml:space="preserve">, ievērojot </w:t>
      </w:r>
      <w:r w:rsidR="00E74688" w:rsidRPr="00E74688">
        <w:rPr>
          <w:sz w:val="28"/>
          <w:szCs w:val="28"/>
        </w:rPr>
        <w:t xml:space="preserve">šo noteikumu </w:t>
      </w:r>
      <w:r w:rsidRPr="00E74688">
        <w:rPr>
          <w:sz w:val="28"/>
          <w:szCs w:val="28"/>
        </w:rPr>
        <w:t>3.</w:t>
      </w:r>
      <w:r w:rsidR="00BA5200" w:rsidRPr="00E74688">
        <w:rPr>
          <w:sz w:val="28"/>
          <w:szCs w:val="28"/>
        </w:rPr>
        <w:t xml:space="preserve"> </w:t>
      </w:r>
      <w:r w:rsidRPr="00E74688">
        <w:rPr>
          <w:sz w:val="28"/>
          <w:szCs w:val="28"/>
        </w:rPr>
        <w:t>punktā noteikto minimālo datu detalizācijas pakāpi;</w:t>
      </w:r>
    </w:p>
    <w:p w14:paraId="17AA130F" w14:textId="1730137A" w:rsidR="00BD0A91" w:rsidRPr="00E74688" w:rsidRDefault="00BD0A91" w:rsidP="005D361B">
      <w:pPr>
        <w:pStyle w:val="tv213"/>
        <w:spacing w:before="0" w:beforeAutospacing="0" w:after="0" w:afterAutospacing="0"/>
        <w:ind w:firstLine="720"/>
        <w:jc w:val="both"/>
        <w:rPr>
          <w:sz w:val="28"/>
          <w:szCs w:val="28"/>
        </w:rPr>
      </w:pPr>
      <w:r w:rsidRPr="00E74688">
        <w:rPr>
          <w:sz w:val="28"/>
          <w:szCs w:val="28"/>
        </w:rPr>
        <w:t>2.6. datu sagatavošanas formāt</w:t>
      </w:r>
      <w:r w:rsidR="00DE2937" w:rsidRPr="00E74688">
        <w:rPr>
          <w:sz w:val="28"/>
          <w:szCs w:val="28"/>
        </w:rPr>
        <w:t>u</w:t>
      </w:r>
      <w:r w:rsidRPr="00E74688">
        <w:rPr>
          <w:sz w:val="28"/>
          <w:szCs w:val="28"/>
        </w:rPr>
        <w:t>;</w:t>
      </w:r>
    </w:p>
    <w:p w14:paraId="7C5ECDBB" w14:textId="16F0F7EE" w:rsidR="00B30313" w:rsidRPr="00E74688" w:rsidRDefault="00B30313" w:rsidP="005D361B">
      <w:pPr>
        <w:pStyle w:val="tv213"/>
        <w:spacing w:before="0" w:beforeAutospacing="0" w:after="0" w:afterAutospacing="0"/>
        <w:ind w:firstLine="720"/>
        <w:jc w:val="both"/>
        <w:rPr>
          <w:sz w:val="28"/>
          <w:szCs w:val="28"/>
        </w:rPr>
      </w:pPr>
      <w:r w:rsidRPr="00E74688">
        <w:rPr>
          <w:sz w:val="28"/>
          <w:szCs w:val="28"/>
        </w:rPr>
        <w:t>2.</w:t>
      </w:r>
      <w:r w:rsidR="00BD0A91" w:rsidRPr="00E74688">
        <w:rPr>
          <w:sz w:val="28"/>
          <w:szCs w:val="28"/>
        </w:rPr>
        <w:t>7</w:t>
      </w:r>
      <w:r w:rsidRPr="00E74688">
        <w:rPr>
          <w:sz w:val="28"/>
          <w:szCs w:val="28"/>
        </w:rPr>
        <w:t xml:space="preserve">. </w:t>
      </w:r>
      <w:proofErr w:type="spellStart"/>
      <w:r w:rsidR="007D6DEF" w:rsidRPr="00E74688">
        <w:rPr>
          <w:sz w:val="28"/>
          <w:szCs w:val="28"/>
        </w:rPr>
        <w:t>anonimizētu</w:t>
      </w:r>
      <w:proofErr w:type="spellEnd"/>
      <w:r w:rsidR="007D6DEF" w:rsidRPr="00E74688">
        <w:rPr>
          <w:sz w:val="28"/>
          <w:szCs w:val="28"/>
        </w:rPr>
        <w:t xml:space="preserve"> </w:t>
      </w:r>
      <w:r w:rsidRPr="00E74688">
        <w:rPr>
          <w:sz w:val="28"/>
          <w:szCs w:val="28"/>
        </w:rPr>
        <w:t>datu tehnisko nodošanu</w:t>
      </w:r>
      <w:r w:rsidR="00AE6F29">
        <w:rPr>
          <w:sz w:val="28"/>
          <w:szCs w:val="28"/>
        </w:rPr>
        <w:t> </w:t>
      </w:r>
      <w:r w:rsidR="007E4858" w:rsidRPr="00E74688">
        <w:rPr>
          <w:sz w:val="28"/>
          <w:szCs w:val="28"/>
        </w:rPr>
        <w:t>–</w:t>
      </w:r>
      <w:r w:rsidRPr="00E74688">
        <w:rPr>
          <w:sz w:val="28"/>
          <w:szCs w:val="28"/>
        </w:rPr>
        <w:t xml:space="preserve"> </w:t>
      </w:r>
      <w:r w:rsidR="00C864BD" w:rsidRPr="00E74688">
        <w:rPr>
          <w:sz w:val="28"/>
          <w:szCs w:val="28"/>
        </w:rPr>
        <w:t>piemēram,</w:t>
      </w:r>
      <w:r w:rsidR="00D647FE" w:rsidRPr="00E74688">
        <w:rPr>
          <w:sz w:val="28"/>
          <w:szCs w:val="28"/>
        </w:rPr>
        <w:t xml:space="preserve"> </w:t>
      </w:r>
      <w:r w:rsidRPr="00E74688">
        <w:rPr>
          <w:sz w:val="28"/>
          <w:szCs w:val="28"/>
        </w:rPr>
        <w:t xml:space="preserve">serveru adreses, piekļuves porti, lietotāja vārdi, paroles, </w:t>
      </w:r>
      <w:r w:rsidR="0024285B" w:rsidRPr="00E74688">
        <w:rPr>
          <w:sz w:val="28"/>
          <w:szCs w:val="28"/>
        </w:rPr>
        <w:t>interneta protokola</w:t>
      </w:r>
      <w:r w:rsidRPr="00E74688">
        <w:rPr>
          <w:sz w:val="28"/>
          <w:szCs w:val="28"/>
        </w:rPr>
        <w:t xml:space="preserve"> adres</w:t>
      </w:r>
      <w:r w:rsidR="0024285B" w:rsidRPr="00E74688">
        <w:rPr>
          <w:sz w:val="28"/>
          <w:szCs w:val="28"/>
        </w:rPr>
        <w:t>e (</w:t>
      </w:r>
      <w:r w:rsidR="0024285B" w:rsidRPr="00E74688">
        <w:rPr>
          <w:i/>
          <w:sz w:val="28"/>
          <w:szCs w:val="28"/>
        </w:rPr>
        <w:t>IP</w:t>
      </w:r>
      <w:r w:rsidR="0024285B" w:rsidRPr="00E74688">
        <w:rPr>
          <w:rStyle w:val="st"/>
        </w:rPr>
        <w:t>)</w:t>
      </w:r>
      <w:r w:rsidRPr="00E74688">
        <w:rPr>
          <w:sz w:val="28"/>
          <w:szCs w:val="28"/>
        </w:rPr>
        <w:t>;</w:t>
      </w:r>
    </w:p>
    <w:p w14:paraId="2B9775AF" w14:textId="6C48DA43" w:rsidR="00BD0A91" w:rsidRPr="00E74688" w:rsidRDefault="00F478E3" w:rsidP="005D361B">
      <w:pPr>
        <w:pStyle w:val="tv213"/>
        <w:spacing w:before="0" w:beforeAutospacing="0" w:after="0" w:afterAutospacing="0"/>
        <w:ind w:firstLine="720"/>
        <w:jc w:val="both"/>
        <w:rPr>
          <w:sz w:val="28"/>
          <w:szCs w:val="28"/>
        </w:rPr>
      </w:pPr>
      <w:r w:rsidRPr="00E74688">
        <w:rPr>
          <w:sz w:val="28"/>
          <w:szCs w:val="28"/>
        </w:rPr>
        <w:t>2.</w:t>
      </w:r>
      <w:r w:rsidR="00BD0A91" w:rsidRPr="00E74688">
        <w:rPr>
          <w:sz w:val="28"/>
          <w:szCs w:val="28"/>
        </w:rPr>
        <w:t>8</w:t>
      </w:r>
      <w:r w:rsidRPr="00E74688">
        <w:rPr>
          <w:sz w:val="28"/>
          <w:szCs w:val="28"/>
        </w:rPr>
        <w:t xml:space="preserve">. </w:t>
      </w:r>
      <w:r w:rsidR="00B30313" w:rsidRPr="00E74688">
        <w:rPr>
          <w:sz w:val="28"/>
          <w:szCs w:val="28"/>
        </w:rPr>
        <w:t xml:space="preserve">pušu </w:t>
      </w:r>
      <w:r w:rsidR="003447D1" w:rsidRPr="00E74688">
        <w:rPr>
          <w:sz w:val="28"/>
          <w:szCs w:val="28"/>
        </w:rPr>
        <w:t xml:space="preserve">citām </w:t>
      </w:r>
      <w:r w:rsidR="00B30313" w:rsidRPr="00E74688">
        <w:rPr>
          <w:sz w:val="28"/>
          <w:szCs w:val="28"/>
        </w:rPr>
        <w:t>tiesībām un pienākumiem</w:t>
      </w:r>
      <w:r w:rsidR="00BD0A91" w:rsidRPr="00E74688">
        <w:rPr>
          <w:sz w:val="28"/>
          <w:szCs w:val="28"/>
        </w:rPr>
        <w:t>;</w:t>
      </w:r>
    </w:p>
    <w:p w14:paraId="5C077DF0" w14:textId="3A9FB734" w:rsidR="00F478E3" w:rsidRPr="00E74688" w:rsidRDefault="00BD0A91" w:rsidP="005D361B">
      <w:pPr>
        <w:pStyle w:val="tv213"/>
        <w:spacing w:before="0" w:beforeAutospacing="0" w:after="0" w:afterAutospacing="0"/>
        <w:ind w:firstLine="720"/>
        <w:jc w:val="both"/>
        <w:rPr>
          <w:sz w:val="28"/>
          <w:szCs w:val="28"/>
        </w:rPr>
      </w:pPr>
      <w:r w:rsidRPr="00E74688">
        <w:rPr>
          <w:sz w:val="28"/>
          <w:szCs w:val="28"/>
        </w:rPr>
        <w:t>2.</w:t>
      </w:r>
      <w:r w:rsidR="005D5748" w:rsidRPr="00E74688">
        <w:rPr>
          <w:sz w:val="28"/>
          <w:szCs w:val="28"/>
        </w:rPr>
        <w:t>9</w:t>
      </w:r>
      <w:r w:rsidRPr="00E74688">
        <w:rPr>
          <w:sz w:val="28"/>
          <w:szCs w:val="28"/>
        </w:rPr>
        <w:t>. komersantam kompensējamā</w:t>
      </w:r>
      <w:r w:rsidR="00DE2937" w:rsidRPr="00E74688">
        <w:rPr>
          <w:sz w:val="28"/>
          <w:szCs w:val="28"/>
        </w:rPr>
        <w:t>m</w:t>
      </w:r>
      <w:r w:rsidRPr="00E74688">
        <w:rPr>
          <w:sz w:val="28"/>
          <w:szCs w:val="28"/>
        </w:rPr>
        <w:t xml:space="preserve"> izmaks</w:t>
      </w:r>
      <w:r w:rsidR="00DE2937" w:rsidRPr="00E74688">
        <w:rPr>
          <w:sz w:val="28"/>
          <w:szCs w:val="28"/>
        </w:rPr>
        <w:t>ām</w:t>
      </w:r>
      <w:r w:rsidRPr="00E74688">
        <w:rPr>
          <w:sz w:val="28"/>
          <w:szCs w:val="28"/>
        </w:rPr>
        <w:t xml:space="preserve"> par </w:t>
      </w:r>
      <w:proofErr w:type="spellStart"/>
      <w:r w:rsidR="007D6DEF" w:rsidRPr="00E74688">
        <w:rPr>
          <w:sz w:val="28"/>
          <w:szCs w:val="28"/>
        </w:rPr>
        <w:t>anonimizētu</w:t>
      </w:r>
      <w:proofErr w:type="spellEnd"/>
      <w:r w:rsidR="007D6DEF" w:rsidRPr="00E74688">
        <w:rPr>
          <w:sz w:val="28"/>
          <w:szCs w:val="28"/>
        </w:rPr>
        <w:t xml:space="preserve"> </w:t>
      </w:r>
      <w:r w:rsidRPr="00E74688">
        <w:rPr>
          <w:sz w:val="28"/>
          <w:szCs w:val="28"/>
        </w:rPr>
        <w:t>datu sagatavošanu.</w:t>
      </w:r>
    </w:p>
    <w:p w14:paraId="26773588" w14:textId="62EC8C30" w:rsidR="00B8506E" w:rsidRPr="00E74688" w:rsidRDefault="00B30313" w:rsidP="00172752">
      <w:pPr>
        <w:pStyle w:val="tv213"/>
        <w:ind w:firstLine="720"/>
        <w:jc w:val="both"/>
        <w:rPr>
          <w:sz w:val="28"/>
          <w:szCs w:val="28"/>
        </w:rPr>
      </w:pPr>
      <w:r w:rsidRPr="00E74688">
        <w:rPr>
          <w:sz w:val="28"/>
          <w:szCs w:val="28"/>
        </w:rPr>
        <w:t xml:space="preserve">3. </w:t>
      </w:r>
      <w:r w:rsidR="00172752" w:rsidRPr="00E74688">
        <w:rPr>
          <w:sz w:val="28"/>
          <w:szCs w:val="28"/>
        </w:rPr>
        <w:t>K</w:t>
      </w:r>
      <w:r w:rsidR="003F31A5" w:rsidRPr="00E74688">
        <w:rPr>
          <w:sz w:val="28"/>
          <w:szCs w:val="28"/>
        </w:rPr>
        <w:t xml:space="preserve">omersants datus </w:t>
      </w:r>
      <w:r w:rsidR="007D6DEF" w:rsidRPr="00E74688">
        <w:rPr>
          <w:sz w:val="28"/>
          <w:szCs w:val="28"/>
        </w:rPr>
        <w:t xml:space="preserve">apstrādā </w:t>
      </w:r>
      <w:r w:rsidR="003F31A5" w:rsidRPr="00E74688">
        <w:rPr>
          <w:sz w:val="28"/>
          <w:szCs w:val="28"/>
        </w:rPr>
        <w:t>atbilstoši šādai detalizācijai</w:t>
      </w:r>
      <w:r w:rsidR="00B8506E" w:rsidRPr="00E74688">
        <w:rPr>
          <w:sz w:val="28"/>
          <w:szCs w:val="28"/>
        </w:rPr>
        <w:t>:</w:t>
      </w:r>
    </w:p>
    <w:p w14:paraId="467850E0" w14:textId="113B7D69" w:rsidR="0008463C" w:rsidRDefault="003447D1" w:rsidP="00085158">
      <w:pPr>
        <w:pStyle w:val="tv213"/>
        <w:spacing w:before="0" w:beforeAutospacing="0"/>
        <w:ind w:firstLine="720"/>
        <w:jc w:val="both"/>
        <w:rPr>
          <w:sz w:val="28"/>
          <w:szCs w:val="28"/>
        </w:rPr>
      </w:pPr>
      <w:r w:rsidRPr="00E74688">
        <w:rPr>
          <w:sz w:val="28"/>
          <w:szCs w:val="28"/>
        </w:rPr>
        <w:t>3</w:t>
      </w:r>
      <w:r w:rsidR="00B8506E" w:rsidRPr="00E74688">
        <w:rPr>
          <w:sz w:val="28"/>
          <w:szCs w:val="28"/>
        </w:rPr>
        <w:t>.</w:t>
      </w:r>
      <w:r w:rsidR="003F31A5" w:rsidRPr="00E74688">
        <w:rPr>
          <w:sz w:val="28"/>
          <w:szCs w:val="28"/>
        </w:rPr>
        <w:t>1</w:t>
      </w:r>
      <w:r w:rsidR="00B8506E" w:rsidRPr="00E74688">
        <w:rPr>
          <w:sz w:val="28"/>
          <w:szCs w:val="28"/>
        </w:rPr>
        <w:t xml:space="preserve">. par komersanta </w:t>
      </w:r>
      <w:r w:rsidR="00CE6BD5" w:rsidRPr="00E74688">
        <w:rPr>
          <w:sz w:val="28"/>
          <w:szCs w:val="28"/>
        </w:rPr>
        <w:t xml:space="preserve">publiskā </w:t>
      </w:r>
      <w:r w:rsidR="00B63BC1" w:rsidRPr="00E74688">
        <w:rPr>
          <w:sz w:val="28"/>
          <w:szCs w:val="28"/>
        </w:rPr>
        <w:t xml:space="preserve">mobilā </w:t>
      </w:r>
      <w:r w:rsidR="00CE6BD5" w:rsidRPr="00E74688">
        <w:rPr>
          <w:sz w:val="28"/>
          <w:szCs w:val="28"/>
        </w:rPr>
        <w:t>elektronisko</w:t>
      </w:r>
      <w:r w:rsidR="00B63BC1" w:rsidRPr="00E74688">
        <w:t xml:space="preserve"> </w:t>
      </w:r>
      <w:r w:rsidR="00B8506E" w:rsidRPr="00E74688">
        <w:rPr>
          <w:sz w:val="28"/>
          <w:szCs w:val="28"/>
        </w:rPr>
        <w:t xml:space="preserve">sakaru </w:t>
      </w:r>
      <w:r w:rsidR="002C7D47" w:rsidRPr="00E74688">
        <w:rPr>
          <w:sz w:val="28"/>
          <w:szCs w:val="28"/>
        </w:rPr>
        <w:t xml:space="preserve">tīklā </w:t>
      </w:r>
      <w:r w:rsidR="00B8506E" w:rsidRPr="00E74688">
        <w:rPr>
          <w:sz w:val="28"/>
          <w:szCs w:val="28"/>
        </w:rPr>
        <w:t>lietot</w:t>
      </w:r>
      <w:r w:rsidR="002C7D47" w:rsidRPr="00E74688">
        <w:rPr>
          <w:sz w:val="28"/>
          <w:szCs w:val="28"/>
        </w:rPr>
        <w:t>ajām galiekārtām</w:t>
      </w:r>
      <w:r w:rsidR="0008463C" w:rsidRPr="00E74688">
        <w:rPr>
          <w:sz w:val="28"/>
          <w:szCs w:val="28"/>
        </w:rPr>
        <w:t>:</w:t>
      </w:r>
    </w:p>
    <w:p w14:paraId="149DD0EA" w14:textId="2B7D19CE" w:rsidR="0008463C" w:rsidRPr="00E74688" w:rsidRDefault="0008463C" w:rsidP="005D361B">
      <w:pPr>
        <w:pStyle w:val="tv213"/>
        <w:spacing w:before="0" w:beforeAutospacing="0" w:after="0" w:afterAutospacing="0"/>
        <w:ind w:firstLine="720"/>
        <w:jc w:val="both"/>
        <w:rPr>
          <w:sz w:val="28"/>
          <w:szCs w:val="28"/>
        </w:rPr>
      </w:pPr>
      <w:r w:rsidRPr="00E74688">
        <w:rPr>
          <w:sz w:val="28"/>
          <w:szCs w:val="28"/>
        </w:rPr>
        <w:lastRenderedPageBreak/>
        <w:t xml:space="preserve">3.1.1. </w:t>
      </w:r>
      <w:r w:rsidR="002C7D47" w:rsidRPr="00E74688">
        <w:rPr>
          <w:sz w:val="28"/>
          <w:szCs w:val="28"/>
        </w:rPr>
        <w:t xml:space="preserve">galiekārtas </w:t>
      </w:r>
      <w:r w:rsidR="00B8506E" w:rsidRPr="00E74688">
        <w:rPr>
          <w:sz w:val="28"/>
          <w:szCs w:val="28"/>
        </w:rPr>
        <w:t>unikālais identifikators</w:t>
      </w:r>
      <w:r w:rsidR="00D77402" w:rsidRPr="00E74688">
        <w:rPr>
          <w:sz w:val="28"/>
          <w:szCs w:val="28"/>
        </w:rPr>
        <w:t xml:space="preserve">, kas ģenerēts atbilstoši šo noteikumu </w:t>
      </w:r>
      <w:r w:rsidR="007D6DEF" w:rsidRPr="00E74688">
        <w:rPr>
          <w:sz w:val="28"/>
          <w:szCs w:val="28"/>
        </w:rPr>
        <w:t>4</w:t>
      </w:r>
      <w:r w:rsidR="00D77402" w:rsidRPr="00E74688">
        <w:rPr>
          <w:sz w:val="28"/>
          <w:szCs w:val="28"/>
        </w:rPr>
        <w:t>.</w:t>
      </w:r>
      <w:r w:rsidR="00294429" w:rsidRPr="00E74688">
        <w:rPr>
          <w:sz w:val="28"/>
          <w:szCs w:val="28"/>
        </w:rPr>
        <w:t>1.1</w:t>
      </w:r>
      <w:r w:rsidR="00D77402" w:rsidRPr="00E74688">
        <w:rPr>
          <w:sz w:val="28"/>
          <w:szCs w:val="28"/>
        </w:rPr>
        <w:t>.</w:t>
      </w:r>
      <w:r w:rsidR="00BA5200" w:rsidRPr="00E74688">
        <w:rPr>
          <w:sz w:val="28"/>
          <w:szCs w:val="28"/>
        </w:rPr>
        <w:t xml:space="preserve"> </w:t>
      </w:r>
      <w:r w:rsidR="000E171D" w:rsidRPr="00E74688">
        <w:rPr>
          <w:sz w:val="28"/>
          <w:szCs w:val="28"/>
        </w:rPr>
        <w:t>apakš</w:t>
      </w:r>
      <w:r w:rsidR="00D77402" w:rsidRPr="00E74688">
        <w:rPr>
          <w:sz w:val="28"/>
          <w:szCs w:val="28"/>
        </w:rPr>
        <w:t>punktā noteiktajai kārtībai</w:t>
      </w:r>
      <w:r w:rsidRPr="00E74688">
        <w:rPr>
          <w:sz w:val="28"/>
          <w:szCs w:val="28"/>
        </w:rPr>
        <w:t>;</w:t>
      </w:r>
    </w:p>
    <w:p w14:paraId="4744C761" w14:textId="5BCFE45A" w:rsidR="0008463C" w:rsidRPr="00E74688" w:rsidRDefault="0008463C" w:rsidP="005D361B">
      <w:pPr>
        <w:pStyle w:val="tv213"/>
        <w:spacing w:before="0" w:beforeAutospacing="0" w:after="0" w:afterAutospacing="0"/>
        <w:ind w:firstLine="720"/>
        <w:jc w:val="both"/>
        <w:rPr>
          <w:sz w:val="28"/>
          <w:szCs w:val="28"/>
        </w:rPr>
      </w:pPr>
      <w:r w:rsidRPr="00E74688">
        <w:rPr>
          <w:sz w:val="28"/>
          <w:szCs w:val="28"/>
        </w:rPr>
        <w:t xml:space="preserve">3.1.2. notikuma </w:t>
      </w:r>
      <w:r w:rsidR="00B8506E" w:rsidRPr="00E74688">
        <w:rPr>
          <w:sz w:val="28"/>
          <w:szCs w:val="28"/>
        </w:rPr>
        <w:t>datums</w:t>
      </w:r>
      <w:r w:rsidR="00EF3ACE" w:rsidRPr="00E74688">
        <w:rPr>
          <w:sz w:val="28"/>
          <w:szCs w:val="28"/>
        </w:rPr>
        <w:t xml:space="preserve"> un</w:t>
      </w:r>
      <w:r w:rsidR="00B8506E" w:rsidRPr="00E74688">
        <w:rPr>
          <w:sz w:val="28"/>
          <w:szCs w:val="28"/>
        </w:rPr>
        <w:t xml:space="preserve"> laiks</w:t>
      </w:r>
      <w:r w:rsidR="00986F31">
        <w:rPr>
          <w:sz w:val="28"/>
          <w:szCs w:val="28"/>
        </w:rPr>
        <w:t>. Notikuma laiku apstrādā atbilstoši šo noteikumu 4.1.4.</w:t>
      </w:r>
      <w:r w:rsidR="00AE6F29">
        <w:rPr>
          <w:sz w:val="28"/>
          <w:szCs w:val="28"/>
        </w:rPr>
        <w:t> </w:t>
      </w:r>
      <w:r w:rsidR="00986F31">
        <w:rPr>
          <w:sz w:val="28"/>
          <w:szCs w:val="28"/>
        </w:rPr>
        <w:t xml:space="preserve">apakšpunktā noteiktajai kārtībai; </w:t>
      </w:r>
    </w:p>
    <w:p w14:paraId="1B1D2EED" w14:textId="3B273838" w:rsidR="00775F23" w:rsidRPr="00E74688" w:rsidRDefault="00775F23" w:rsidP="005D361B">
      <w:pPr>
        <w:pStyle w:val="tv213"/>
        <w:spacing w:before="0" w:beforeAutospacing="0" w:after="0" w:afterAutospacing="0"/>
        <w:ind w:firstLine="720"/>
        <w:jc w:val="both"/>
        <w:rPr>
          <w:sz w:val="28"/>
          <w:szCs w:val="28"/>
        </w:rPr>
      </w:pPr>
      <w:r w:rsidRPr="00E74688">
        <w:rPr>
          <w:sz w:val="28"/>
          <w:szCs w:val="28"/>
        </w:rPr>
        <w:t xml:space="preserve">3.1.3. atrašanās vietas unikālais identifikators, kas ģenerēts atbilstoši šo noteikumu </w:t>
      </w:r>
      <w:r w:rsidR="00307831" w:rsidRPr="00E74688">
        <w:rPr>
          <w:sz w:val="28"/>
          <w:szCs w:val="28"/>
        </w:rPr>
        <w:t>4</w:t>
      </w:r>
      <w:r w:rsidRPr="00E74688">
        <w:rPr>
          <w:sz w:val="28"/>
          <w:szCs w:val="28"/>
        </w:rPr>
        <w:t>.1.2. </w:t>
      </w:r>
      <w:r w:rsidR="003828C3" w:rsidRPr="00E74688">
        <w:rPr>
          <w:sz w:val="28"/>
          <w:szCs w:val="28"/>
        </w:rPr>
        <w:t>apakš</w:t>
      </w:r>
      <w:r w:rsidRPr="00E74688">
        <w:rPr>
          <w:sz w:val="28"/>
          <w:szCs w:val="28"/>
        </w:rPr>
        <w:t>punktā noteiktajai kārtībai;</w:t>
      </w:r>
    </w:p>
    <w:p w14:paraId="3CADE642" w14:textId="66ABBE69" w:rsidR="00EF3ACE" w:rsidRPr="00E74688" w:rsidRDefault="0008463C" w:rsidP="005D361B">
      <w:pPr>
        <w:pStyle w:val="tv213"/>
        <w:spacing w:before="0" w:beforeAutospacing="0" w:after="0" w:afterAutospacing="0"/>
        <w:ind w:firstLine="720"/>
        <w:jc w:val="both"/>
        <w:rPr>
          <w:sz w:val="28"/>
          <w:szCs w:val="28"/>
        </w:rPr>
      </w:pPr>
      <w:r w:rsidRPr="00E74688">
        <w:rPr>
          <w:sz w:val="28"/>
          <w:szCs w:val="28"/>
        </w:rPr>
        <w:t>3.1.</w:t>
      </w:r>
      <w:r w:rsidR="00C33BB2" w:rsidRPr="00E74688">
        <w:rPr>
          <w:sz w:val="28"/>
          <w:szCs w:val="28"/>
        </w:rPr>
        <w:t>4</w:t>
      </w:r>
      <w:r w:rsidRPr="00E74688">
        <w:rPr>
          <w:sz w:val="28"/>
          <w:szCs w:val="28"/>
        </w:rPr>
        <w:t xml:space="preserve">. </w:t>
      </w:r>
      <w:r w:rsidR="002C6B19" w:rsidRPr="00E74688">
        <w:rPr>
          <w:sz w:val="28"/>
          <w:szCs w:val="28"/>
        </w:rPr>
        <w:t xml:space="preserve">valsts, kas </w:t>
      </w:r>
      <w:r w:rsidR="00AE6151" w:rsidRPr="00E74688">
        <w:rPr>
          <w:sz w:val="28"/>
          <w:szCs w:val="28"/>
        </w:rPr>
        <w:t xml:space="preserve">ir </w:t>
      </w:r>
      <w:r w:rsidR="002C6B19" w:rsidRPr="00E74688">
        <w:rPr>
          <w:sz w:val="28"/>
          <w:szCs w:val="28"/>
        </w:rPr>
        <w:t>pirmie trīs cipari (</w:t>
      </w:r>
      <w:r w:rsidR="002C6B19" w:rsidRPr="00E74688">
        <w:rPr>
          <w:i/>
          <w:sz w:val="28"/>
          <w:szCs w:val="28"/>
        </w:rPr>
        <w:t>MCC</w:t>
      </w:r>
      <w:r w:rsidR="002C6B19" w:rsidRPr="00E74688">
        <w:rPr>
          <w:sz w:val="28"/>
          <w:szCs w:val="28"/>
        </w:rPr>
        <w:t xml:space="preserve">) no </w:t>
      </w:r>
      <w:r w:rsidR="002C7D47" w:rsidRPr="00E74688">
        <w:rPr>
          <w:iCs/>
          <w:sz w:val="28"/>
          <w:szCs w:val="28"/>
        </w:rPr>
        <w:t>starptautisk</w:t>
      </w:r>
      <w:r w:rsidR="00153471" w:rsidRPr="00E74688">
        <w:rPr>
          <w:iCs/>
          <w:sz w:val="28"/>
          <w:szCs w:val="28"/>
        </w:rPr>
        <w:t>ā</w:t>
      </w:r>
      <w:r w:rsidR="002C7D47" w:rsidRPr="00E74688">
        <w:rPr>
          <w:iCs/>
          <w:sz w:val="28"/>
          <w:szCs w:val="28"/>
        </w:rPr>
        <w:t xml:space="preserve"> mobilā lietotāja identitātes identifikator</w:t>
      </w:r>
      <w:r w:rsidR="00153471" w:rsidRPr="00E74688">
        <w:rPr>
          <w:iCs/>
          <w:sz w:val="28"/>
          <w:szCs w:val="28"/>
        </w:rPr>
        <w:t>a</w:t>
      </w:r>
      <w:r w:rsidR="002C7D47" w:rsidRPr="00E74688">
        <w:rPr>
          <w:iCs/>
          <w:sz w:val="28"/>
          <w:szCs w:val="28"/>
        </w:rPr>
        <w:t xml:space="preserve"> (</w:t>
      </w:r>
      <w:r w:rsidR="002C7D47" w:rsidRPr="00E74688">
        <w:rPr>
          <w:i/>
          <w:sz w:val="28"/>
          <w:szCs w:val="28"/>
        </w:rPr>
        <w:t>IMSI</w:t>
      </w:r>
      <w:r w:rsidR="002C7D47" w:rsidRPr="00E74688">
        <w:rPr>
          <w:iCs/>
          <w:sz w:val="28"/>
          <w:szCs w:val="28"/>
        </w:rPr>
        <w:t>)</w:t>
      </w:r>
      <w:r w:rsidR="00EF3ACE" w:rsidRPr="00E74688">
        <w:rPr>
          <w:sz w:val="28"/>
          <w:szCs w:val="28"/>
        </w:rPr>
        <w:t>;</w:t>
      </w:r>
    </w:p>
    <w:p w14:paraId="23DA399B" w14:textId="547819FE" w:rsidR="003B6CAD" w:rsidRPr="00E74688" w:rsidRDefault="003447D1" w:rsidP="005D361B">
      <w:pPr>
        <w:pStyle w:val="tv213"/>
        <w:spacing w:before="0" w:beforeAutospacing="0" w:after="0" w:afterAutospacing="0"/>
        <w:ind w:firstLine="720"/>
        <w:jc w:val="both"/>
        <w:rPr>
          <w:sz w:val="28"/>
          <w:szCs w:val="28"/>
        </w:rPr>
      </w:pPr>
      <w:r w:rsidRPr="00E74688">
        <w:rPr>
          <w:sz w:val="28"/>
          <w:szCs w:val="28"/>
        </w:rPr>
        <w:t>3.</w:t>
      </w:r>
      <w:r w:rsidR="00B8506E" w:rsidRPr="00E74688">
        <w:rPr>
          <w:sz w:val="28"/>
          <w:szCs w:val="28"/>
        </w:rPr>
        <w:t xml:space="preserve">2. par komersanta </w:t>
      </w:r>
      <w:r w:rsidR="00B63BC1" w:rsidRPr="00E74688">
        <w:rPr>
          <w:sz w:val="28"/>
          <w:szCs w:val="28"/>
        </w:rPr>
        <w:t>publiskā mobilā elektronisko</w:t>
      </w:r>
      <w:r w:rsidR="00B63BC1" w:rsidRPr="00E74688">
        <w:t xml:space="preserve"> </w:t>
      </w:r>
      <w:r w:rsidR="00B63BC1" w:rsidRPr="00E74688">
        <w:rPr>
          <w:sz w:val="28"/>
          <w:szCs w:val="28"/>
        </w:rPr>
        <w:t>sakaru tīkla</w:t>
      </w:r>
      <w:r w:rsidR="00B40346" w:rsidRPr="00E74688">
        <w:rPr>
          <w:sz w:val="28"/>
          <w:szCs w:val="28"/>
        </w:rPr>
        <w:t xml:space="preserve"> </w:t>
      </w:r>
      <w:r w:rsidR="00B63BC1" w:rsidRPr="00E74688">
        <w:rPr>
          <w:sz w:val="28"/>
          <w:szCs w:val="28"/>
        </w:rPr>
        <w:t xml:space="preserve"> </w:t>
      </w:r>
      <w:r w:rsidR="00B8506E" w:rsidRPr="00E74688">
        <w:rPr>
          <w:sz w:val="28"/>
          <w:szCs w:val="28"/>
        </w:rPr>
        <w:t>abonentiem</w:t>
      </w:r>
      <w:r w:rsidR="00B63BC1" w:rsidRPr="00E74688">
        <w:rPr>
          <w:sz w:val="28"/>
          <w:szCs w:val="28"/>
        </w:rPr>
        <w:t xml:space="preserve"> vai reģistrētajiem lietotājiem</w:t>
      </w:r>
      <w:r w:rsidR="00B8506E" w:rsidRPr="00E74688">
        <w:rPr>
          <w:sz w:val="28"/>
          <w:szCs w:val="28"/>
        </w:rPr>
        <w:t xml:space="preserve"> ārzemēs</w:t>
      </w:r>
      <w:r w:rsidR="003B6CAD" w:rsidRPr="00E74688">
        <w:rPr>
          <w:sz w:val="28"/>
          <w:szCs w:val="28"/>
        </w:rPr>
        <w:t>:</w:t>
      </w:r>
    </w:p>
    <w:p w14:paraId="05E0C40E" w14:textId="3CC0C87D" w:rsidR="003B6CAD" w:rsidRPr="00E74688" w:rsidRDefault="003B6CAD" w:rsidP="005D361B">
      <w:pPr>
        <w:pStyle w:val="tv213"/>
        <w:spacing w:before="0" w:beforeAutospacing="0" w:after="0" w:afterAutospacing="0"/>
        <w:ind w:firstLine="720"/>
        <w:jc w:val="both"/>
        <w:rPr>
          <w:sz w:val="28"/>
          <w:szCs w:val="28"/>
        </w:rPr>
      </w:pPr>
      <w:r w:rsidRPr="00E74688">
        <w:rPr>
          <w:sz w:val="28"/>
          <w:szCs w:val="28"/>
        </w:rPr>
        <w:t>3.</w:t>
      </w:r>
      <w:r w:rsidR="00425D2D" w:rsidRPr="00E74688">
        <w:rPr>
          <w:sz w:val="28"/>
          <w:szCs w:val="28"/>
        </w:rPr>
        <w:t>2</w:t>
      </w:r>
      <w:r w:rsidRPr="00E74688">
        <w:rPr>
          <w:sz w:val="28"/>
          <w:szCs w:val="28"/>
        </w:rPr>
        <w:t xml:space="preserve">.1. </w:t>
      </w:r>
      <w:r w:rsidR="002C7D47" w:rsidRPr="00E74688">
        <w:rPr>
          <w:sz w:val="28"/>
          <w:szCs w:val="28"/>
        </w:rPr>
        <w:t xml:space="preserve">galiekārtas </w:t>
      </w:r>
      <w:r w:rsidRPr="00E74688">
        <w:rPr>
          <w:sz w:val="28"/>
          <w:szCs w:val="28"/>
        </w:rPr>
        <w:t xml:space="preserve">unikālais identifikators, kas ģenerēts atbilstoši šo noteikumu </w:t>
      </w:r>
      <w:r w:rsidR="00292C34" w:rsidRPr="00E74688">
        <w:rPr>
          <w:sz w:val="28"/>
          <w:szCs w:val="28"/>
        </w:rPr>
        <w:t>4.1.1</w:t>
      </w:r>
      <w:r w:rsidRPr="00E74688">
        <w:rPr>
          <w:sz w:val="28"/>
          <w:szCs w:val="28"/>
        </w:rPr>
        <w:t>.</w:t>
      </w:r>
      <w:r w:rsidR="00BA5200" w:rsidRPr="00E74688">
        <w:rPr>
          <w:sz w:val="28"/>
          <w:szCs w:val="28"/>
        </w:rPr>
        <w:t xml:space="preserve"> </w:t>
      </w:r>
      <w:r w:rsidRPr="00E74688">
        <w:rPr>
          <w:sz w:val="28"/>
          <w:szCs w:val="28"/>
        </w:rPr>
        <w:t>punktā noteiktajai kārtībai;</w:t>
      </w:r>
      <w:r w:rsidR="002C6B19" w:rsidRPr="00E74688">
        <w:rPr>
          <w:sz w:val="28"/>
          <w:szCs w:val="28"/>
        </w:rPr>
        <w:t xml:space="preserve"> </w:t>
      </w:r>
    </w:p>
    <w:p w14:paraId="6AF88C43" w14:textId="4AFD5C98" w:rsidR="00986F31" w:rsidRDefault="003B6CAD" w:rsidP="005D361B">
      <w:pPr>
        <w:pStyle w:val="tv213"/>
        <w:spacing w:before="0" w:beforeAutospacing="0" w:after="0" w:afterAutospacing="0"/>
        <w:ind w:firstLine="720"/>
        <w:jc w:val="both"/>
        <w:rPr>
          <w:sz w:val="28"/>
          <w:szCs w:val="28"/>
        </w:rPr>
      </w:pPr>
      <w:r w:rsidRPr="00E74688">
        <w:rPr>
          <w:sz w:val="28"/>
          <w:szCs w:val="28"/>
        </w:rPr>
        <w:t>3.</w:t>
      </w:r>
      <w:r w:rsidR="00425D2D" w:rsidRPr="00E74688">
        <w:rPr>
          <w:sz w:val="28"/>
          <w:szCs w:val="28"/>
        </w:rPr>
        <w:t>2</w:t>
      </w:r>
      <w:r w:rsidRPr="00E74688">
        <w:rPr>
          <w:sz w:val="28"/>
          <w:szCs w:val="28"/>
        </w:rPr>
        <w:t>.2. notikuma datums</w:t>
      </w:r>
      <w:r w:rsidR="00EF3ACE" w:rsidRPr="00E74688">
        <w:rPr>
          <w:sz w:val="28"/>
          <w:szCs w:val="28"/>
        </w:rPr>
        <w:t xml:space="preserve"> un</w:t>
      </w:r>
      <w:r w:rsidRPr="00E74688">
        <w:rPr>
          <w:sz w:val="28"/>
          <w:szCs w:val="28"/>
        </w:rPr>
        <w:t xml:space="preserve"> laiks</w:t>
      </w:r>
      <w:r w:rsidR="00986F31">
        <w:rPr>
          <w:sz w:val="28"/>
          <w:szCs w:val="28"/>
        </w:rPr>
        <w:t>.</w:t>
      </w:r>
      <w:r w:rsidR="00986F31" w:rsidRPr="00986F31">
        <w:rPr>
          <w:sz w:val="28"/>
          <w:szCs w:val="28"/>
        </w:rPr>
        <w:t xml:space="preserve"> </w:t>
      </w:r>
      <w:r w:rsidR="00986F31">
        <w:rPr>
          <w:sz w:val="28"/>
          <w:szCs w:val="28"/>
        </w:rPr>
        <w:t>Notikuma laiku apstrādā atbilstoši šo noteikumu 4.1.4. apakšpunktā noteiktajai kārtībai;</w:t>
      </w:r>
    </w:p>
    <w:p w14:paraId="4AB4CF37" w14:textId="5C29CF2A" w:rsidR="00EF3ACE" w:rsidRPr="00E74688" w:rsidRDefault="003B6CAD" w:rsidP="005D361B">
      <w:pPr>
        <w:pStyle w:val="tv213"/>
        <w:spacing w:before="0" w:beforeAutospacing="0" w:after="0" w:afterAutospacing="0"/>
        <w:ind w:firstLine="720"/>
        <w:jc w:val="both"/>
        <w:rPr>
          <w:sz w:val="28"/>
          <w:szCs w:val="28"/>
        </w:rPr>
      </w:pPr>
      <w:r w:rsidRPr="00E74688">
        <w:rPr>
          <w:sz w:val="28"/>
          <w:szCs w:val="28"/>
        </w:rPr>
        <w:t>3.</w:t>
      </w:r>
      <w:r w:rsidR="00425D2D" w:rsidRPr="00E74688">
        <w:rPr>
          <w:sz w:val="28"/>
          <w:szCs w:val="28"/>
        </w:rPr>
        <w:t>2</w:t>
      </w:r>
      <w:r w:rsidRPr="00E74688">
        <w:rPr>
          <w:sz w:val="28"/>
          <w:szCs w:val="28"/>
        </w:rPr>
        <w:t>.</w:t>
      </w:r>
      <w:r w:rsidR="00694C46" w:rsidRPr="00E74688">
        <w:rPr>
          <w:sz w:val="28"/>
          <w:szCs w:val="28"/>
        </w:rPr>
        <w:t>3</w:t>
      </w:r>
      <w:r w:rsidRPr="00E74688">
        <w:rPr>
          <w:sz w:val="28"/>
          <w:szCs w:val="28"/>
        </w:rPr>
        <w:t xml:space="preserve">. </w:t>
      </w:r>
      <w:proofErr w:type="spellStart"/>
      <w:r w:rsidR="00AE6151" w:rsidRPr="00E74688">
        <w:rPr>
          <w:sz w:val="28"/>
          <w:szCs w:val="28"/>
        </w:rPr>
        <w:t>viesabonēšanas</w:t>
      </w:r>
      <w:proofErr w:type="spellEnd"/>
      <w:r w:rsidR="00AE6151" w:rsidRPr="00E74688">
        <w:rPr>
          <w:sz w:val="28"/>
          <w:szCs w:val="28"/>
        </w:rPr>
        <w:t xml:space="preserve"> valsts, kas ir </w:t>
      </w:r>
      <w:r w:rsidR="00EF3ACE" w:rsidRPr="00E74688">
        <w:rPr>
          <w:sz w:val="28"/>
          <w:szCs w:val="28"/>
        </w:rPr>
        <w:t xml:space="preserve">pirmie trīs cipari </w:t>
      </w:r>
      <w:r w:rsidR="00AE6151" w:rsidRPr="00E74688">
        <w:rPr>
          <w:sz w:val="28"/>
          <w:szCs w:val="28"/>
        </w:rPr>
        <w:t>(</w:t>
      </w:r>
      <w:r w:rsidR="00AE6151" w:rsidRPr="00E74688">
        <w:rPr>
          <w:i/>
          <w:sz w:val="28"/>
          <w:szCs w:val="28"/>
        </w:rPr>
        <w:t>MCC</w:t>
      </w:r>
      <w:r w:rsidR="00AE6151" w:rsidRPr="00E74688">
        <w:rPr>
          <w:sz w:val="28"/>
          <w:szCs w:val="28"/>
        </w:rPr>
        <w:t xml:space="preserve">) </w:t>
      </w:r>
      <w:r w:rsidR="00EF3ACE" w:rsidRPr="00E74688">
        <w:rPr>
          <w:sz w:val="28"/>
          <w:szCs w:val="28"/>
        </w:rPr>
        <w:t xml:space="preserve">no </w:t>
      </w:r>
      <w:r w:rsidR="00AE6151" w:rsidRPr="00E74688">
        <w:rPr>
          <w:sz w:val="28"/>
          <w:szCs w:val="28"/>
        </w:rPr>
        <w:t>lokācijas zonas identitātes (</w:t>
      </w:r>
      <w:r w:rsidR="00830EDE" w:rsidRPr="00E74688">
        <w:rPr>
          <w:i/>
          <w:sz w:val="28"/>
          <w:szCs w:val="28"/>
        </w:rPr>
        <w:t>LAI</w:t>
      </w:r>
      <w:r w:rsidR="00AE6151" w:rsidRPr="00E74688">
        <w:rPr>
          <w:sz w:val="28"/>
          <w:szCs w:val="28"/>
        </w:rPr>
        <w:t>)</w:t>
      </w:r>
      <w:r w:rsidR="00EF3ACE" w:rsidRPr="00E74688">
        <w:rPr>
          <w:sz w:val="28"/>
          <w:szCs w:val="28"/>
        </w:rPr>
        <w:t>;</w:t>
      </w:r>
    </w:p>
    <w:p w14:paraId="517D99B0" w14:textId="610F8816" w:rsidR="00C83BA8" w:rsidRPr="00E74688" w:rsidRDefault="00C83BA8" w:rsidP="005D361B">
      <w:pPr>
        <w:pStyle w:val="tv213"/>
        <w:spacing w:before="0" w:beforeAutospacing="0" w:after="0" w:afterAutospacing="0"/>
        <w:ind w:firstLine="720"/>
        <w:jc w:val="both"/>
        <w:rPr>
          <w:sz w:val="28"/>
          <w:szCs w:val="28"/>
        </w:rPr>
      </w:pPr>
      <w:r w:rsidRPr="00E74688">
        <w:rPr>
          <w:sz w:val="28"/>
          <w:szCs w:val="28"/>
        </w:rPr>
        <w:t xml:space="preserve">3.3. </w:t>
      </w:r>
      <w:r w:rsidR="004018FB" w:rsidRPr="00E74688">
        <w:rPr>
          <w:sz w:val="28"/>
          <w:szCs w:val="28"/>
        </w:rPr>
        <w:t xml:space="preserve">par katru notikuma veidu (piemēram, īsziņu, zvana sākšanu un beigām, datu pārraides ierosināšanu un pārtraukšanu, lokācijas zonas atjaunināšanu un izmaiņām, </w:t>
      </w:r>
      <w:proofErr w:type="spellStart"/>
      <w:r w:rsidR="004018FB" w:rsidRPr="00E74688">
        <w:rPr>
          <w:sz w:val="28"/>
          <w:szCs w:val="28"/>
        </w:rPr>
        <w:t>pārtveres</w:t>
      </w:r>
      <w:proofErr w:type="spellEnd"/>
      <w:r w:rsidR="004018FB" w:rsidRPr="00E74688">
        <w:rPr>
          <w:sz w:val="28"/>
          <w:szCs w:val="28"/>
        </w:rPr>
        <w:t xml:space="preserve"> notikumu), kuru komersants jau apstrādā un saglabā</w:t>
      </w:r>
      <w:r w:rsidR="006D7EC0" w:rsidRPr="00E74688">
        <w:rPr>
          <w:sz w:val="28"/>
          <w:szCs w:val="28"/>
        </w:rPr>
        <w:t>.</w:t>
      </w:r>
    </w:p>
    <w:p w14:paraId="5EB10545" w14:textId="48815F56" w:rsidR="00FC3999" w:rsidRPr="00E74688" w:rsidRDefault="007D6DEF" w:rsidP="00FC3999">
      <w:pPr>
        <w:pStyle w:val="tv213"/>
        <w:ind w:firstLine="720"/>
        <w:jc w:val="both"/>
        <w:rPr>
          <w:sz w:val="28"/>
          <w:szCs w:val="28"/>
        </w:rPr>
      </w:pPr>
      <w:bookmarkStart w:id="2" w:name="p3"/>
      <w:bookmarkStart w:id="3" w:name="p-518980"/>
      <w:bookmarkEnd w:id="2"/>
      <w:bookmarkEnd w:id="3"/>
      <w:r w:rsidRPr="00E74688">
        <w:rPr>
          <w:sz w:val="28"/>
          <w:szCs w:val="28"/>
        </w:rPr>
        <w:t>4.</w:t>
      </w:r>
      <w:r w:rsidR="00FC3999" w:rsidRPr="00E74688">
        <w:rPr>
          <w:sz w:val="28"/>
          <w:szCs w:val="28"/>
        </w:rPr>
        <w:t xml:space="preserve"> Komersants datus </w:t>
      </w:r>
      <w:r w:rsidR="00A55C1B" w:rsidRPr="00E74688">
        <w:rPr>
          <w:sz w:val="28"/>
          <w:szCs w:val="28"/>
        </w:rPr>
        <w:t xml:space="preserve">apstrādā </w:t>
      </w:r>
      <w:r w:rsidR="00FC3999" w:rsidRPr="00E74688">
        <w:rPr>
          <w:sz w:val="28"/>
          <w:szCs w:val="28"/>
        </w:rPr>
        <w:t>šādā kārtībā:</w:t>
      </w:r>
    </w:p>
    <w:p w14:paraId="668B9CDD" w14:textId="4875E337" w:rsidR="005D361B" w:rsidRPr="00E74688" w:rsidRDefault="007D6DEF" w:rsidP="005D361B">
      <w:pPr>
        <w:pStyle w:val="tv213"/>
        <w:spacing w:before="0" w:beforeAutospacing="0" w:after="0" w:afterAutospacing="0"/>
        <w:ind w:firstLine="720"/>
        <w:jc w:val="both"/>
        <w:rPr>
          <w:iCs/>
          <w:sz w:val="28"/>
          <w:szCs w:val="28"/>
        </w:rPr>
      </w:pPr>
      <w:r w:rsidRPr="00E74688">
        <w:rPr>
          <w:iCs/>
          <w:sz w:val="28"/>
          <w:szCs w:val="28"/>
        </w:rPr>
        <w:t>4</w:t>
      </w:r>
      <w:r w:rsidR="005D361B" w:rsidRPr="00E74688">
        <w:rPr>
          <w:iCs/>
          <w:sz w:val="28"/>
          <w:szCs w:val="28"/>
        </w:rPr>
        <w:t xml:space="preserve">.1. komersants nodrošina datu </w:t>
      </w:r>
      <w:proofErr w:type="spellStart"/>
      <w:r w:rsidR="005D361B" w:rsidRPr="00E74688">
        <w:rPr>
          <w:iCs/>
          <w:sz w:val="28"/>
          <w:szCs w:val="28"/>
        </w:rPr>
        <w:t>anonimizāciju</w:t>
      </w:r>
      <w:proofErr w:type="spellEnd"/>
      <w:r w:rsidR="005D361B" w:rsidRPr="00E74688">
        <w:rPr>
          <w:iCs/>
          <w:sz w:val="28"/>
          <w:szCs w:val="28"/>
        </w:rPr>
        <w:t>, veicot šādus secīgus pasākumus:</w:t>
      </w:r>
    </w:p>
    <w:p w14:paraId="150DB49D" w14:textId="65D13CB6" w:rsidR="005D361B" w:rsidRPr="00E74688" w:rsidRDefault="007D6DEF" w:rsidP="005D361B">
      <w:pPr>
        <w:pStyle w:val="tv213"/>
        <w:spacing w:before="0" w:beforeAutospacing="0" w:after="0" w:afterAutospacing="0"/>
        <w:ind w:firstLine="720"/>
        <w:jc w:val="both"/>
        <w:rPr>
          <w:iCs/>
          <w:sz w:val="28"/>
          <w:szCs w:val="28"/>
        </w:rPr>
      </w:pPr>
      <w:r w:rsidRPr="00E74688">
        <w:rPr>
          <w:iCs/>
          <w:sz w:val="28"/>
          <w:szCs w:val="28"/>
        </w:rPr>
        <w:t>4</w:t>
      </w:r>
      <w:r w:rsidR="005D361B" w:rsidRPr="00E74688">
        <w:rPr>
          <w:iCs/>
          <w:sz w:val="28"/>
          <w:szCs w:val="28"/>
        </w:rPr>
        <w:t xml:space="preserve">.1.1. </w:t>
      </w:r>
      <w:proofErr w:type="spellStart"/>
      <w:r w:rsidR="005D361B" w:rsidRPr="00E74688">
        <w:rPr>
          <w:iCs/>
          <w:sz w:val="28"/>
          <w:szCs w:val="28"/>
        </w:rPr>
        <w:t>pseidonimizē</w:t>
      </w:r>
      <w:proofErr w:type="spellEnd"/>
      <w:r w:rsidR="005D361B" w:rsidRPr="00E74688">
        <w:rPr>
          <w:iCs/>
          <w:sz w:val="28"/>
          <w:szCs w:val="28"/>
        </w:rPr>
        <w:t xml:space="preserve"> </w:t>
      </w:r>
      <w:r w:rsidR="00AE6151" w:rsidRPr="00E74688">
        <w:rPr>
          <w:iCs/>
          <w:sz w:val="28"/>
          <w:szCs w:val="28"/>
        </w:rPr>
        <w:t xml:space="preserve">starptautisko mobilo </w:t>
      </w:r>
      <w:r w:rsidR="00AD6136" w:rsidRPr="00E74688">
        <w:rPr>
          <w:iCs/>
          <w:sz w:val="28"/>
          <w:szCs w:val="28"/>
        </w:rPr>
        <w:t>lietotāju</w:t>
      </w:r>
      <w:r w:rsidR="00AE6151" w:rsidRPr="00E74688">
        <w:rPr>
          <w:iCs/>
          <w:sz w:val="28"/>
          <w:szCs w:val="28"/>
        </w:rPr>
        <w:t xml:space="preserve"> identitātes </w:t>
      </w:r>
      <w:r w:rsidR="00E83109" w:rsidRPr="00E74688">
        <w:rPr>
          <w:iCs/>
          <w:sz w:val="28"/>
          <w:szCs w:val="28"/>
        </w:rPr>
        <w:t xml:space="preserve">identifikatoru </w:t>
      </w:r>
      <w:r w:rsidR="005D361B" w:rsidRPr="00E74688">
        <w:rPr>
          <w:iCs/>
          <w:sz w:val="28"/>
          <w:szCs w:val="28"/>
        </w:rPr>
        <w:t>(</w:t>
      </w:r>
      <w:r w:rsidR="0024285B" w:rsidRPr="00E74688">
        <w:rPr>
          <w:i/>
          <w:sz w:val="28"/>
          <w:szCs w:val="28"/>
        </w:rPr>
        <w:t>IMSI</w:t>
      </w:r>
      <w:r w:rsidR="005D361B" w:rsidRPr="00E74688">
        <w:rPr>
          <w:iCs/>
          <w:sz w:val="28"/>
          <w:szCs w:val="28"/>
        </w:rPr>
        <w:t xml:space="preserve">), radot unikālu </w:t>
      </w:r>
      <w:r w:rsidR="00AD6136" w:rsidRPr="00E74688">
        <w:rPr>
          <w:iCs/>
          <w:sz w:val="28"/>
          <w:szCs w:val="28"/>
        </w:rPr>
        <w:t xml:space="preserve">pseidonīmu </w:t>
      </w:r>
      <w:r w:rsidR="005D361B" w:rsidRPr="00E74688">
        <w:rPr>
          <w:iCs/>
          <w:sz w:val="28"/>
          <w:szCs w:val="28"/>
        </w:rPr>
        <w:t>katram publiskā mobilā telefonu tīkla lietotāja identifikācijas numuram;</w:t>
      </w:r>
    </w:p>
    <w:p w14:paraId="28B66639" w14:textId="59E3724E" w:rsidR="00775F23" w:rsidRPr="00E74688" w:rsidRDefault="00660936" w:rsidP="00660936">
      <w:pPr>
        <w:pStyle w:val="tv213"/>
        <w:spacing w:before="0" w:beforeAutospacing="0" w:after="0" w:afterAutospacing="0"/>
        <w:ind w:firstLine="720"/>
        <w:jc w:val="both"/>
        <w:rPr>
          <w:iCs/>
          <w:sz w:val="28"/>
          <w:szCs w:val="28"/>
        </w:rPr>
      </w:pPr>
      <w:r w:rsidRPr="00E74688">
        <w:rPr>
          <w:iCs/>
          <w:sz w:val="28"/>
          <w:szCs w:val="28"/>
        </w:rPr>
        <w:t xml:space="preserve">4.1.2. </w:t>
      </w:r>
      <w:proofErr w:type="spellStart"/>
      <w:r w:rsidRPr="00E74688">
        <w:rPr>
          <w:iCs/>
          <w:sz w:val="28"/>
          <w:szCs w:val="28"/>
        </w:rPr>
        <w:t>pseidonimizē</w:t>
      </w:r>
      <w:proofErr w:type="spellEnd"/>
      <w:r w:rsidR="006A595D" w:rsidRPr="00E74688">
        <w:rPr>
          <w:iCs/>
          <w:sz w:val="28"/>
          <w:szCs w:val="28"/>
        </w:rPr>
        <w:t xml:space="preserve"> mobilo sakaru galiekārtas atrašanās vietas identifikatoru, piemēram,</w:t>
      </w:r>
      <w:r w:rsidRPr="00E74688">
        <w:rPr>
          <w:iCs/>
          <w:sz w:val="28"/>
          <w:szCs w:val="28"/>
        </w:rPr>
        <w:t xml:space="preserve"> šūnas identifikatoru (</w:t>
      </w:r>
      <w:r w:rsidRPr="00E74688">
        <w:rPr>
          <w:i/>
          <w:sz w:val="28"/>
          <w:szCs w:val="28"/>
        </w:rPr>
        <w:t>CID</w:t>
      </w:r>
      <w:r w:rsidR="007D1C0C" w:rsidRPr="00E74688">
        <w:rPr>
          <w:iCs/>
          <w:sz w:val="28"/>
          <w:szCs w:val="28"/>
        </w:rPr>
        <w:t xml:space="preserve"> vai </w:t>
      </w:r>
      <w:r w:rsidR="007D1C0C" w:rsidRPr="00E74688">
        <w:rPr>
          <w:i/>
          <w:sz w:val="28"/>
          <w:szCs w:val="28"/>
        </w:rPr>
        <w:t>LCID</w:t>
      </w:r>
      <w:r w:rsidR="007D1C0C" w:rsidRPr="00E74688">
        <w:rPr>
          <w:iCs/>
          <w:sz w:val="28"/>
          <w:szCs w:val="28"/>
        </w:rPr>
        <w:t xml:space="preserve">, vai </w:t>
      </w:r>
      <w:r w:rsidR="007D1C0C" w:rsidRPr="00E74688">
        <w:rPr>
          <w:i/>
          <w:sz w:val="28"/>
          <w:szCs w:val="28"/>
        </w:rPr>
        <w:t>ECI</w:t>
      </w:r>
      <w:r w:rsidR="007D1C0C" w:rsidRPr="00E74688">
        <w:rPr>
          <w:iCs/>
          <w:sz w:val="28"/>
          <w:szCs w:val="28"/>
        </w:rPr>
        <w:t xml:space="preserve">, vai </w:t>
      </w:r>
      <w:r w:rsidR="007D1C0C" w:rsidRPr="00E74688">
        <w:rPr>
          <w:i/>
          <w:sz w:val="28"/>
          <w:szCs w:val="28"/>
        </w:rPr>
        <w:t xml:space="preserve">NCI </w:t>
      </w:r>
      <w:r w:rsidR="007D1C0C" w:rsidRPr="00E74688">
        <w:rPr>
          <w:iCs/>
          <w:sz w:val="28"/>
          <w:szCs w:val="28"/>
        </w:rPr>
        <w:t xml:space="preserve">atkarībā no tīkla veida </w:t>
      </w:r>
      <w:r w:rsidR="007D1C0C" w:rsidRPr="00E74688">
        <w:rPr>
          <w:sz w:val="28"/>
          <w:szCs w:val="28"/>
        </w:rPr>
        <w:t>(</w:t>
      </w:r>
      <w:r w:rsidR="007D1C0C" w:rsidRPr="00E74688">
        <w:rPr>
          <w:i/>
          <w:iCs/>
          <w:sz w:val="28"/>
          <w:szCs w:val="28"/>
        </w:rPr>
        <w:t>GSM</w:t>
      </w:r>
      <w:r w:rsidR="007D1C0C" w:rsidRPr="00E74688">
        <w:rPr>
          <w:sz w:val="28"/>
          <w:szCs w:val="28"/>
        </w:rPr>
        <w:t xml:space="preserve"> vai </w:t>
      </w:r>
      <w:r w:rsidR="007D1C0C" w:rsidRPr="00E74688">
        <w:rPr>
          <w:i/>
          <w:iCs/>
          <w:sz w:val="28"/>
          <w:szCs w:val="28"/>
        </w:rPr>
        <w:t>UMTS</w:t>
      </w:r>
      <w:r w:rsidR="007D1C0C" w:rsidRPr="00E74688">
        <w:rPr>
          <w:sz w:val="28"/>
          <w:szCs w:val="28"/>
        </w:rPr>
        <w:t xml:space="preserve">, vai </w:t>
      </w:r>
      <w:r w:rsidR="007D1C0C" w:rsidRPr="00E74688">
        <w:rPr>
          <w:i/>
          <w:iCs/>
          <w:sz w:val="28"/>
          <w:szCs w:val="28"/>
        </w:rPr>
        <w:t>LTE</w:t>
      </w:r>
      <w:r w:rsidR="007D1C0C" w:rsidRPr="00E74688">
        <w:rPr>
          <w:sz w:val="28"/>
          <w:szCs w:val="28"/>
        </w:rPr>
        <w:t xml:space="preserve">, vai </w:t>
      </w:r>
      <w:r w:rsidR="007D1C0C" w:rsidRPr="00E74688">
        <w:rPr>
          <w:i/>
          <w:iCs/>
          <w:sz w:val="28"/>
          <w:szCs w:val="28"/>
        </w:rPr>
        <w:t>5G NG</w:t>
      </w:r>
      <w:r w:rsidR="007D1C0C" w:rsidRPr="00E74688">
        <w:rPr>
          <w:sz w:val="28"/>
          <w:szCs w:val="28"/>
        </w:rPr>
        <w:t>)</w:t>
      </w:r>
      <w:r w:rsidRPr="00E74688">
        <w:rPr>
          <w:iCs/>
          <w:sz w:val="28"/>
          <w:szCs w:val="28"/>
        </w:rPr>
        <w:t>)</w:t>
      </w:r>
      <w:r w:rsidR="00AB217A" w:rsidRPr="00E74688">
        <w:rPr>
          <w:iCs/>
          <w:sz w:val="28"/>
          <w:szCs w:val="28"/>
        </w:rPr>
        <w:t>.</w:t>
      </w:r>
      <w:r w:rsidR="006A595D" w:rsidRPr="00E74688">
        <w:rPr>
          <w:iCs/>
          <w:sz w:val="28"/>
          <w:szCs w:val="28"/>
        </w:rPr>
        <w:t xml:space="preserve"> </w:t>
      </w:r>
      <w:r w:rsidRPr="00E74688">
        <w:rPr>
          <w:iCs/>
          <w:sz w:val="28"/>
          <w:szCs w:val="28"/>
        </w:rPr>
        <w:t xml:space="preserve">Šūnas identifikatoram ir jābūt unikālam, </w:t>
      </w:r>
      <w:r w:rsidR="000E5803" w:rsidRPr="00E74688">
        <w:rPr>
          <w:iCs/>
          <w:sz w:val="28"/>
          <w:szCs w:val="28"/>
        </w:rPr>
        <w:t>nepieciešamības gadījumā to</w:t>
      </w:r>
      <w:r w:rsidRPr="00E74688">
        <w:rPr>
          <w:sz w:val="28"/>
          <w:szCs w:val="28"/>
        </w:rPr>
        <w:t xml:space="preserve"> </w:t>
      </w:r>
      <w:r w:rsidR="000E5803" w:rsidRPr="00E74688">
        <w:rPr>
          <w:sz w:val="28"/>
          <w:szCs w:val="28"/>
        </w:rPr>
        <w:t xml:space="preserve">papildina ar </w:t>
      </w:r>
      <w:r w:rsidRPr="00E74688">
        <w:rPr>
          <w:sz w:val="28"/>
          <w:szCs w:val="28"/>
        </w:rPr>
        <w:t>lokācijas zonas kodu (</w:t>
      </w:r>
      <w:r w:rsidRPr="00E74688">
        <w:rPr>
          <w:i/>
          <w:iCs/>
          <w:sz w:val="28"/>
          <w:szCs w:val="28"/>
        </w:rPr>
        <w:t>LAC</w:t>
      </w:r>
      <w:r w:rsidRPr="00E74688">
        <w:rPr>
          <w:sz w:val="28"/>
          <w:szCs w:val="28"/>
        </w:rPr>
        <w:t>) vai izsekošanas zonas kodu (</w:t>
      </w:r>
      <w:r w:rsidRPr="00E74688">
        <w:rPr>
          <w:i/>
          <w:iCs/>
          <w:sz w:val="28"/>
          <w:szCs w:val="28"/>
        </w:rPr>
        <w:t>TAC</w:t>
      </w:r>
      <w:r w:rsidRPr="00E74688">
        <w:rPr>
          <w:sz w:val="28"/>
          <w:szCs w:val="28"/>
        </w:rPr>
        <w:t>)</w:t>
      </w:r>
      <w:r w:rsidR="000E5803" w:rsidRPr="00E74688">
        <w:rPr>
          <w:iCs/>
          <w:sz w:val="28"/>
          <w:szCs w:val="28"/>
        </w:rPr>
        <w:t xml:space="preserve"> atkarībā no tīkla veida</w:t>
      </w:r>
      <w:r w:rsidRPr="00E74688">
        <w:rPr>
          <w:iCs/>
          <w:sz w:val="28"/>
          <w:szCs w:val="28"/>
        </w:rPr>
        <w:t>;</w:t>
      </w:r>
    </w:p>
    <w:p w14:paraId="413129E4" w14:textId="2EA2DA87" w:rsidR="00775F23" w:rsidRPr="00E74688" w:rsidRDefault="007D6DEF" w:rsidP="00BE4DD9">
      <w:pPr>
        <w:pStyle w:val="tv213"/>
        <w:spacing w:before="0" w:beforeAutospacing="0" w:after="0" w:afterAutospacing="0"/>
        <w:ind w:firstLine="720"/>
        <w:jc w:val="both"/>
        <w:rPr>
          <w:iCs/>
          <w:sz w:val="28"/>
          <w:szCs w:val="28"/>
        </w:rPr>
      </w:pPr>
      <w:r w:rsidRPr="00E74688">
        <w:rPr>
          <w:iCs/>
          <w:sz w:val="28"/>
          <w:szCs w:val="28"/>
        </w:rPr>
        <w:t>4</w:t>
      </w:r>
      <w:r w:rsidR="00775F23" w:rsidRPr="00E74688">
        <w:rPr>
          <w:iCs/>
          <w:sz w:val="28"/>
          <w:szCs w:val="28"/>
        </w:rPr>
        <w:t xml:space="preserve">.1.3. </w:t>
      </w:r>
      <w:r w:rsidR="00E74688" w:rsidRPr="00E74688">
        <w:rPr>
          <w:sz w:val="28"/>
          <w:szCs w:val="28"/>
        </w:rPr>
        <w:t xml:space="preserve">šo noteikumu </w:t>
      </w:r>
      <w:r w:rsidR="00660936" w:rsidRPr="00E74688">
        <w:rPr>
          <w:iCs/>
          <w:sz w:val="28"/>
          <w:szCs w:val="28"/>
        </w:rPr>
        <w:t>4.1.1. un 4.1.2.</w:t>
      </w:r>
      <w:r w:rsidR="00AE6F29">
        <w:rPr>
          <w:iCs/>
          <w:sz w:val="28"/>
          <w:szCs w:val="28"/>
        </w:rPr>
        <w:t> </w:t>
      </w:r>
      <w:r w:rsidR="00660936" w:rsidRPr="00E74688">
        <w:rPr>
          <w:iCs/>
          <w:sz w:val="28"/>
          <w:szCs w:val="28"/>
        </w:rPr>
        <w:t xml:space="preserve">apakšpunktā noteiktās </w:t>
      </w:r>
      <w:proofErr w:type="spellStart"/>
      <w:r w:rsidRPr="00E74688">
        <w:rPr>
          <w:iCs/>
          <w:sz w:val="28"/>
          <w:szCs w:val="28"/>
        </w:rPr>
        <w:t>pseidonimizācij</w:t>
      </w:r>
      <w:r w:rsidR="00660936" w:rsidRPr="00E74688">
        <w:rPr>
          <w:iCs/>
          <w:sz w:val="28"/>
          <w:szCs w:val="28"/>
        </w:rPr>
        <w:t>as</w:t>
      </w:r>
      <w:proofErr w:type="spellEnd"/>
      <w:r w:rsidR="00660936" w:rsidRPr="00E74688">
        <w:rPr>
          <w:iCs/>
          <w:sz w:val="28"/>
          <w:szCs w:val="28"/>
        </w:rPr>
        <w:t xml:space="preserve"> nodrošināšanā</w:t>
      </w:r>
      <w:r w:rsidRPr="00E74688">
        <w:rPr>
          <w:iCs/>
          <w:sz w:val="28"/>
          <w:szCs w:val="28"/>
        </w:rPr>
        <w:t xml:space="preserve"> izmanto </w:t>
      </w:r>
      <w:r w:rsidR="00904842" w:rsidRPr="00904842">
        <w:rPr>
          <w:sz w:val="28"/>
          <w:szCs w:val="28"/>
        </w:rPr>
        <w:t>valsts akciju sabiedrība</w:t>
      </w:r>
      <w:r w:rsidR="00904842">
        <w:rPr>
          <w:sz w:val="28"/>
          <w:szCs w:val="28"/>
        </w:rPr>
        <w:t>s</w:t>
      </w:r>
      <w:r w:rsidR="00904842" w:rsidRPr="00904842">
        <w:rPr>
          <w:sz w:val="28"/>
          <w:szCs w:val="28"/>
        </w:rPr>
        <w:t xml:space="preserve"> "Latvijas Valsts radio un televīzijas centrs"</w:t>
      </w:r>
      <w:r w:rsidR="00904842">
        <w:rPr>
          <w:sz w:val="28"/>
          <w:szCs w:val="28"/>
        </w:rPr>
        <w:t xml:space="preserve"> (turpmāk</w:t>
      </w:r>
      <w:r w:rsidR="00975A91">
        <w:t> </w:t>
      </w:r>
      <w:r w:rsidR="00904842" w:rsidRPr="00E74688">
        <w:rPr>
          <w:sz w:val="28"/>
          <w:szCs w:val="28"/>
        </w:rPr>
        <w:t xml:space="preserve">– </w:t>
      </w:r>
      <w:r w:rsidR="00904842">
        <w:rPr>
          <w:sz w:val="28"/>
          <w:szCs w:val="28"/>
        </w:rPr>
        <w:t xml:space="preserve">sabiedrība) </w:t>
      </w:r>
      <w:r w:rsidRPr="00E74688">
        <w:rPr>
          <w:iCs/>
          <w:sz w:val="28"/>
          <w:szCs w:val="28"/>
        </w:rPr>
        <w:t>izstrādātu</w:t>
      </w:r>
      <w:r w:rsidR="004A4C04" w:rsidRPr="00E74688">
        <w:rPr>
          <w:iCs/>
          <w:sz w:val="28"/>
          <w:szCs w:val="28"/>
        </w:rPr>
        <w:t>s</w:t>
      </w:r>
      <w:r w:rsidRPr="00E74688">
        <w:rPr>
          <w:iCs/>
          <w:sz w:val="28"/>
          <w:szCs w:val="28"/>
        </w:rPr>
        <w:t xml:space="preserve"> </w:t>
      </w:r>
      <w:proofErr w:type="spellStart"/>
      <w:r w:rsidRPr="00E74688">
        <w:rPr>
          <w:iCs/>
          <w:sz w:val="28"/>
          <w:szCs w:val="28"/>
        </w:rPr>
        <w:t>pseidonimizācijas</w:t>
      </w:r>
      <w:proofErr w:type="spellEnd"/>
      <w:r w:rsidRPr="00E74688">
        <w:rPr>
          <w:iCs/>
          <w:sz w:val="28"/>
          <w:szCs w:val="28"/>
        </w:rPr>
        <w:t xml:space="preserve"> algoritmu</w:t>
      </w:r>
      <w:r w:rsidR="004A4C04" w:rsidRPr="00E74688">
        <w:rPr>
          <w:iCs/>
          <w:sz w:val="28"/>
          <w:szCs w:val="28"/>
        </w:rPr>
        <w:t>s</w:t>
      </w:r>
      <w:r w:rsidR="00775F23" w:rsidRPr="00E74688">
        <w:rPr>
          <w:iCs/>
          <w:sz w:val="28"/>
          <w:szCs w:val="28"/>
        </w:rPr>
        <w:t>, k</w:t>
      </w:r>
      <w:r w:rsidRPr="00E74688">
        <w:rPr>
          <w:iCs/>
          <w:sz w:val="28"/>
          <w:szCs w:val="28"/>
        </w:rPr>
        <w:t>uru</w:t>
      </w:r>
      <w:r w:rsidR="004A4C04" w:rsidRPr="00E74688">
        <w:rPr>
          <w:iCs/>
          <w:sz w:val="28"/>
          <w:szCs w:val="28"/>
        </w:rPr>
        <w:t>s</w:t>
      </w:r>
      <w:r w:rsidRPr="00E74688">
        <w:rPr>
          <w:iCs/>
          <w:sz w:val="28"/>
          <w:szCs w:val="28"/>
        </w:rPr>
        <w:t xml:space="preserve"> </w:t>
      </w:r>
      <w:r w:rsidR="00904842">
        <w:rPr>
          <w:iCs/>
          <w:sz w:val="28"/>
          <w:szCs w:val="28"/>
        </w:rPr>
        <w:t xml:space="preserve">sabiedrība </w:t>
      </w:r>
      <w:r w:rsidR="00775F23" w:rsidRPr="00E74688">
        <w:rPr>
          <w:iCs/>
          <w:sz w:val="28"/>
          <w:szCs w:val="28"/>
        </w:rPr>
        <w:t>nodod komersantam</w:t>
      </w:r>
      <w:r w:rsidR="00904842">
        <w:rPr>
          <w:iCs/>
          <w:sz w:val="28"/>
          <w:szCs w:val="28"/>
        </w:rPr>
        <w:t>, abpusēji vienojoties par informācijas apmaiņas kārtību</w:t>
      </w:r>
      <w:r w:rsidR="00775F23" w:rsidRPr="00E74688">
        <w:rPr>
          <w:iCs/>
          <w:sz w:val="28"/>
          <w:szCs w:val="28"/>
        </w:rPr>
        <w:t xml:space="preserve">. </w:t>
      </w:r>
      <w:r w:rsidR="005551F9">
        <w:rPr>
          <w:iCs/>
          <w:sz w:val="28"/>
          <w:szCs w:val="28"/>
        </w:rPr>
        <w:t xml:space="preserve">Sabiedrība maina </w:t>
      </w:r>
      <w:proofErr w:type="spellStart"/>
      <w:r w:rsidR="005B4926">
        <w:rPr>
          <w:iCs/>
          <w:sz w:val="28"/>
          <w:szCs w:val="28"/>
        </w:rPr>
        <w:t>pseidonimizācijas</w:t>
      </w:r>
      <w:proofErr w:type="spellEnd"/>
      <w:r w:rsidR="005B4926">
        <w:rPr>
          <w:iCs/>
          <w:sz w:val="28"/>
          <w:szCs w:val="28"/>
        </w:rPr>
        <w:t xml:space="preserve"> </w:t>
      </w:r>
      <w:r w:rsidR="005551F9">
        <w:rPr>
          <w:iCs/>
          <w:sz w:val="28"/>
          <w:szCs w:val="28"/>
        </w:rPr>
        <w:t xml:space="preserve">algoritmu </w:t>
      </w:r>
      <w:r w:rsidR="005B4926">
        <w:rPr>
          <w:iCs/>
          <w:sz w:val="28"/>
          <w:szCs w:val="28"/>
        </w:rPr>
        <w:t>reizi gadā, lai nodrošinātu šo noteikumu 4.1.1.</w:t>
      </w:r>
      <w:r w:rsidR="00975A91">
        <w:rPr>
          <w:iCs/>
          <w:sz w:val="28"/>
          <w:szCs w:val="28"/>
        </w:rPr>
        <w:t> </w:t>
      </w:r>
      <w:r w:rsidR="005B4926">
        <w:rPr>
          <w:iCs/>
          <w:sz w:val="28"/>
          <w:szCs w:val="28"/>
        </w:rPr>
        <w:t>apakšpunktā noteikto darbību veikšanu attiecībā uz komersant</w:t>
      </w:r>
      <w:r w:rsidR="00085158">
        <w:rPr>
          <w:iCs/>
          <w:sz w:val="28"/>
          <w:szCs w:val="28"/>
        </w:rPr>
        <w:t>a</w:t>
      </w:r>
      <w:r w:rsidR="005B4926">
        <w:rPr>
          <w:iCs/>
          <w:sz w:val="28"/>
          <w:szCs w:val="28"/>
        </w:rPr>
        <w:t xml:space="preserve"> abonentu galiekārtām un </w:t>
      </w:r>
      <w:r w:rsidR="005551F9">
        <w:rPr>
          <w:iCs/>
          <w:sz w:val="28"/>
          <w:szCs w:val="28"/>
        </w:rPr>
        <w:t>reizi trīs gados</w:t>
      </w:r>
      <w:r w:rsidR="00975A91">
        <w:rPr>
          <w:iCs/>
          <w:sz w:val="28"/>
          <w:szCs w:val="28"/>
        </w:rPr>
        <w:t> </w:t>
      </w:r>
      <w:r w:rsidR="005B4926">
        <w:rPr>
          <w:iCs/>
          <w:sz w:val="28"/>
          <w:szCs w:val="28"/>
        </w:rPr>
        <w:t>– attiecībā uz ārvalstu lietotāj</w:t>
      </w:r>
      <w:r w:rsidR="00750D91">
        <w:rPr>
          <w:iCs/>
          <w:sz w:val="28"/>
          <w:szCs w:val="28"/>
        </w:rPr>
        <w:t>u</w:t>
      </w:r>
      <w:r w:rsidR="005B4926">
        <w:rPr>
          <w:iCs/>
          <w:sz w:val="28"/>
          <w:szCs w:val="28"/>
        </w:rPr>
        <w:t xml:space="preserve"> galiekārtām. </w:t>
      </w:r>
      <w:proofErr w:type="spellStart"/>
      <w:r w:rsidR="00660936" w:rsidRPr="00E74688">
        <w:rPr>
          <w:iCs/>
          <w:sz w:val="28"/>
          <w:szCs w:val="28"/>
        </w:rPr>
        <w:t>Pseidonimizācijas</w:t>
      </w:r>
      <w:proofErr w:type="spellEnd"/>
      <w:r w:rsidR="00660936" w:rsidRPr="00E74688">
        <w:rPr>
          <w:iCs/>
          <w:sz w:val="28"/>
          <w:szCs w:val="28"/>
        </w:rPr>
        <w:t xml:space="preserve"> algoritmu, kas </w:t>
      </w:r>
      <w:r w:rsidR="00660936" w:rsidRPr="00085158">
        <w:rPr>
          <w:iCs/>
          <w:sz w:val="28"/>
          <w:szCs w:val="28"/>
        </w:rPr>
        <w:t xml:space="preserve">nodrošina </w:t>
      </w:r>
      <w:r w:rsidR="00E74688" w:rsidRPr="00085158">
        <w:rPr>
          <w:sz w:val="28"/>
          <w:szCs w:val="28"/>
        </w:rPr>
        <w:t xml:space="preserve">šo noteikumu </w:t>
      </w:r>
      <w:r w:rsidR="00660936" w:rsidRPr="00085158">
        <w:rPr>
          <w:iCs/>
          <w:sz w:val="28"/>
          <w:szCs w:val="28"/>
        </w:rPr>
        <w:t>4.1.1.</w:t>
      </w:r>
      <w:r w:rsidR="00AE6F29" w:rsidRPr="00085158">
        <w:rPr>
          <w:iCs/>
          <w:sz w:val="28"/>
          <w:szCs w:val="28"/>
        </w:rPr>
        <w:t> </w:t>
      </w:r>
      <w:r w:rsidR="00660936" w:rsidRPr="00085158">
        <w:rPr>
          <w:iCs/>
          <w:sz w:val="28"/>
          <w:szCs w:val="28"/>
        </w:rPr>
        <w:t xml:space="preserve">apakšpunktā noteikto </w:t>
      </w:r>
      <w:proofErr w:type="spellStart"/>
      <w:r w:rsidR="00660936" w:rsidRPr="00085158">
        <w:rPr>
          <w:iCs/>
          <w:sz w:val="28"/>
          <w:szCs w:val="28"/>
        </w:rPr>
        <w:t>pseidonimizēšanu</w:t>
      </w:r>
      <w:proofErr w:type="spellEnd"/>
      <w:r w:rsidR="00660936" w:rsidRPr="00085158">
        <w:rPr>
          <w:iCs/>
          <w:sz w:val="28"/>
          <w:szCs w:val="28"/>
        </w:rPr>
        <w:t xml:space="preserve">, izmanto tikai komersants. </w:t>
      </w:r>
      <w:proofErr w:type="spellStart"/>
      <w:r w:rsidR="00660936" w:rsidRPr="00085158">
        <w:rPr>
          <w:iCs/>
          <w:sz w:val="28"/>
          <w:szCs w:val="28"/>
        </w:rPr>
        <w:t>Pseidonimizācijas</w:t>
      </w:r>
      <w:proofErr w:type="spellEnd"/>
      <w:r w:rsidR="00660936" w:rsidRPr="00085158">
        <w:rPr>
          <w:iCs/>
          <w:sz w:val="28"/>
          <w:szCs w:val="28"/>
        </w:rPr>
        <w:t xml:space="preserve"> algoritmu, kas nodrošina </w:t>
      </w:r>
      <w:r w:rsidR="00E74688" w:rsidRPr="00085158">
        <w:rPr>
          <w:sz w:val="28"/>
          <w:szCs w:val="28"/>
        </w:rPr>
        <w:t xml:space="preserve">šo noteikumu </w:t>
      </w:r>
      <w:r w:rsidR="00660936" w:rsidRPr="00085158">
        <w:rPr>
          <w:iCs/>
          <w:sz w:val="28"/>
          <w:szCs w:val="28"/>
        </w:rPr>
        <w:t>4.1.2.</w:t>
      </w:r>
      <w:r w:rsidR="00975A91" w:rsidRPr="00085158">
        <w:rPr>
          <w:iCs/>
          <w:sz w:val="28"/>
          <w:szCs w:val="28"/>
        </w:rPr>
        <w:t> </w:t>
      </w:r>
      <w:r w:rsidR="00660936" w:rsidRPr="00085158">
        <w:rPr>
          <w:iCs/>
          <w:sz w:val="28"/>
          <w:szCs w:val="28"/>
        </w:rPr>
        <w:t xml:space="preserve">apakšpunktā noteikto </w:t>
      </w:r>
      <w:proofErr w:type="spellStart"/>
      <w:r w:rsidR="00660936" w:rsidRPr="00085158">
        <w:rPr>
          <w:iCs/>
          <w:sz w:val="28"/>
          <w:szCs w:val="28"/>
        </w:rPr>
        <w:lastRenderedPageBreak/>
        <w:t>pseidonimizēšanu</w:t>
      </w:r>
      <w:proofErr w:type="spellEnd"/>
      <w:r w:rsidR="00660936" w:rsidRPr="00085158">
        <w:rPr>
          <w:iCs/>
          <w:sz w:val="28"/>
          <w:szCs w:val="28"/>
        </w:rPr>
        <w:t>, izmanto komersants, lai veiktu</w:t>
      </w:r>
      <w:r w:rsidR="00E74688" w:rsidRPr="00085158">
        <w:rPr>
          <w:iCs/>
          <w:sz w:val="28"/>
          <w:szCs w:val="28"/>
        </w:rPr>
        <w:t xml:space="preserve"> </w:t>
      </w:r>
      <w:r w:rsidR="00E74688" w:rsidRPr="00085158">
        <w:rPr>
          <w:sz w:val="28"/>
          <w:szCs w:val="28"/>
        </w:rPr>
        <w:t>šo noteikumu</w:t>
      </w:r>
      <w:r w:rsidR="00660936" w:rsidRPr="00085158">
        <w:rPr>
          <w:iCs/>
          <w:sz w:val="28"/>
          <w:szCs w:val="28"/>
        </w:rPr>
        <w:t xml:space="preserve"> 4.1.2</w:t>
      </w:r>
      <w:r w:rsidR="00EF0248" w:rsidRPr="00085158">
        <w:rPr>
          <w:iCs/>
          <w:sz w:val="28"/>
          <w:szCs w:val="28"/>
        </w:rPr>
        <w:t>.</w:t>
      </w:r>
      <w:r w:rsidR="00975A91" w:rsidRPr="00085158">
        <w:rPr>
          <w:iCs/>
          <w:sz w:val="28"/>
          <w:szCs w:val="28"/>
        </w:rPr>
        <w:t> </w:t>
      </w:r>
      <w:r w:rsidR="00660936" w:rsidRPr="00085158">
        <w:rPr>
          <w:iCs/>
          <w:sz w:val="28"/>
          <w:szCs w:val="28"/>
        </w:rPr>
        <w:t>apakšpunktā noteiktās darbības</w:t>
      </w:r>
      <w:r w:rsidR="006E0158">
        <w:rPr>
          <w:iCs/>
          <w:sz w:val="28"/>
          <w:szCs w:val="28"/>
        </w:rPr>
        <w:t xml:space="preserve">, kā arī </w:t>
      </w:r>
      <w:r w:rsidR="00AE6F29" w:rsidRPr="00085158">
        <w:rPr>
          <w:iCs/>
          <w:sz w:val="28"/>
          <w:szCs w:val="28"/>
        </w:rPr>
        <w:t xml:space="preserve"> sagatavotu </w:t>
      </w:r>
      <w:r w:rsidR="006E0158" w:rsidRPr="00E74688">
        <w:rPr>
          <w:iCs/>
          <w:sz w:val="28"/>
          <w:szCs w:val="28"/>
        </w:rPr>
        <w:t xml:space="preserve">informāciju </w:t>
      </w:r>
      <w:r w:rsidR="006E0158">
        <w:rPr>
          <w:iCs/>
          <w:sz w:val="28"/>
          <w:szCs w:val="28"/>
        </w:rPr>
        <w:t>p</w:t>
      </w:r>
      <w:r w:rsidR="006E0158" w:rsidRPr="00E74688">
        <w:rPr>
          <w:iCs/>
          <w:sz w:val="28"/>
          <w:szCs w:val="28"/>
        </w:rPr>
        <w:t xml:space="preserve">ārvaldei par mobilo sakaru tīkla katras šūnas ģeogrāfisko atrašanās vietu </w:t>
      </w:r>
      <w:r w:rsidR="00D74ED9">
        <w:rPr>
          <w:iCs/>
          <w:sz w:val="28"/>
          <w:szCs w:val="28"/>
        </w:rPr>
        <w:t xml:space="preserve">un nepieciešamajiem tehniskajiem parametriem pārklājuma novērtēšanai </w:t>
      </w:r>
      <w:r w:rsidR="006E0158" w:rsidRPr="00E74688">
        <w:rPr>
          <w:iCs/>
          <w:sz w:val="28"/>
          <w:szCs w:val="28"/>
        </w:rPr>
        <w:t>atbilstoši šūnas identifikatoram</w:t>
      </w:r>
      <w:r w:rsidR="006E0158">
        <w:rPr>
          <w:iCs/>
          <w:sz w:val="28"/>
          <w:szCs w:val="28"/>
        </w:rPr>
        <w:t xml:space="preserve">, lai tā varētu veikt šo noteikumu </w:t>
      </w:r>
      <w:r w:rsidR="002B38EB">
        <w:rPr>
          <w:iCs/>
          <w:sz w:val="28"/>
          <w:szCs w:val="28"/>
        </w:rPr>
        <w:t>5.2. apakšpunktā</w:t>
      </w:r>
      <w:r w:rsidR="006E0158">
        <w:rPr>
          <w:iCs/>
          <w:sz w:val="28"/>
          <w:szCs w:val="28"/>
        </w:rPr>
        <w:t xml:space="preserve"> noteiktās darbības</w:t>
      </w:r>
      <w:r w:rsidR="00904842" w:rsidRPr="00085158">
        <w:rPr>
          <w:iCs/>
          <w:sz w:val="28"/>
          <w:szCs w:val="28"/>
        </w:rPr>
        <w:t>. Piekļuve šajā apakšpunktā minēto algoritmu atslēgām</w:t>
      </w:r>
      <w:r w:rsidR="00904842">
        <w:rPr>
          <w:iCs/>
          <w:sz w:val="28"/>
          <w:szCs w:val="28"/>
        </w:rPr>
        <w:t xml:space="preserve"> ir tikai sabiedrībai</w:t>
      </w:r>
      <w:r w:rsidR="00775F23" w:rsidRPr="00E74688">
        <w:rPr>
          <w:iCs/>
          <w:sz w:val="28"/>
          <w:szCs w:val="28"/>
        </w:rPr>
        <w:t>;</w:t>
      </w:r>
    </w:p>
    <w:p w14:paraId="3421D58E" w14:textId="26720C1C" w:rsidR="003E44E1" w:rsidRPr="00E74688" w:rsidRDefault="007D6DEF" w:rsidP="00BE4DD9">
      <w:pPr>
        <w:pStyle w:val="tv213"/>
        <w:spacing w:before="0" w:beforeAutospacing="0" w:after="0" w:afterAutospacing="0"/>
        <w:ind w:firstLine="720"/>
        <w:jc w:val="both"/>
        <w:rPr>
          <w:iCs/>
          <w:sz w:val="28"/>
          <w:szCs w:val="28"/>
        </w:rPr>
      </w:pPr>
      <w:r w:rsidRPr="00E74688">
        <w:rPr>
          <w:iCs/>
          <w:sz w:val="28"/>
          <w:szCs w:val="28"/>
        </w:rPr>
        <w:t>4</w:t>
      </w:r>
      <w:r w:rsidR="005D361B" w:rsidRPr="00E74688">
        <w:rPr>
          <w:iCs/>
          <w:sz w:val="28"/>
          <w:szCs w:val="28"/>
        </w:rPr>
        <w:t>.1.</w:t>
      </w:r>
      <w:r w:rsidR="00775F23" w:rsidRPr="00E74688">
        <w:rPr>
          <w:iCs/>
          <w:sz w:val="28"/>
          <w:szCs w:val="28"/>
        </w:rPr>
        <w:t>4</w:t>
      </w:r>
      <w:r w:rsidR="005D361B" w:rsidRPr="00E74688">
        <w:rPr>
          <w:iCs/>
          <w:sz w:val="28"/>
          <w:szCs w:val="28"/>
        </w:rPr>
        <w:t xml:space="preserve">. piemēro </w:t>
      </w:r>
      <w:proofErr w:type="spellStart"/>
      <w:r w:rsidR="005D361B" w:rsidRPr="00E74688">
        <w:rPr>
          <w:iCs/>
          <w:sz w:val="28"/>
          <w:szCs w:val="28"/>
        </w:rPr>
        <w:t>anon</w:t>
      </w:r>
      <w:r w:rsidR="00783520">
        <w:rPr>
          <w:iCs/>
          <w:sz w:val="28"/>
          <w:szCs w:val="28"/>
        </w:rPr>
        <w:t>i</w:t>
      </w:r>
      <w:r w:rsidR="005D361B" w:rsidRPr="00E74688">
        <w:rPr>
          <w:iCs/>
          <w:sz w:val="28"/>
          <w:szCs w:val="28"/>
        </w:rPr>
        <w:t>mizācijas</w:t>
      </w:r>
      <w:proofErr w:type="spellEnd"/>
      <w:r w:rsidR="005D361B" w:rsidRPr="00E74688">
        <w:rPr>
          <w:iCs/>
          <w:sz w:val="28"/>
          <w:szCs w:val="28"/>
        </w:rPr>
        <w:t xml:space="preserve"> metod</w:t>
      </w:r>
      <w:r w:rsidR="00FD0C98" w:rsidRPr="00E74688">
        <w:rPr>
          <w:iCs/>
          <w:sz w:val="28"/>
          <w:szCs w:val="28"/>
        </w:rPr>
        <w:t>es</w:t>
      </w:r>
      <w:r w:rsidR="00975A91">
        <w:rPr>
          <w:iCs/>
          <w:sz w:val="28"/>
          <w:szCs w:val="28"/>
        </w:rPr>
        <w:t> </w:t>
      </w:r>
      <w:r w:rsidR="005D361B" w:rsidRPr="00E74688">
        <w:rPr>
          <w:iCs/>
          <w:sz w:val="28"/>
          <w:szCs w:val="28"/>
        </w:rPr>
        <w:t xml:space="preserve">– </w:t>
      </w:r>
      <w:r w:rsidR="005D6628" w:rsidRPr="00E74688">
        <w:rPr>
          <w:iCs/>
          <w:sz w:val="28"/>
          <w:szCs w:val="28"/>
        </w:rPr>
        <w:t xml:space="preserve">dzēšanu, </w:t>
      </w:r>
      <w:r w:rsidR="005D361B" w:rsidRPr="00E74688">
        <w:rPr>
          <w:iCs/>
          <w:sz w:val="28"/>
          <w:szCs w:val="28"/>
        </w:rPr>
        <w:t>sajaukšanu</w:t>
      </w:r>
      <w:r w:rsidR="005D6628" w:rsidRPr="00E74688">
        <w:rPr>
          <w:iCs/>
          <w:sz w:val="28"/>
          <w:szCs w:val="28"/>
        </w:rPr>
        <w:t xml:space="preserve"> un pārveidošanu</w:t>
      </w:r>
      <w:r w:rsidR="005D361B" w:rsidRPr="00E74688">
        <w:rPr>
          <w:iCs/>
          <w:sz w:val="28"/>
          <w:szCs w:val="28"/>
        </w:rPr>
        <w:t>, pārveidojot uz</w:t>
      </w:r>
      <w:r w:rsidR="00DC0816" w:rsidRPr="00E74688">
        <w:rPr>
          <w:iCs/>
          <w:sz w:val="28"/>
          <w:szCs w:val="28"/>
        </w:rPr>
        <w:t xml:space="preserve"> publiskā mobilā telefonu tīkla lietotāja galiekārtu</w:t>
      </w:r>
      <w:r w:rsidR="005D361B" w:rsidRPr="00E74688">
        <w:rPr>
          <w:iCs/>
          <w:sz w:val="28"/>
          <w:szCs w:val="28"/>
        </w:rPr>
        <w:t xml:space="preserve"> attiecināmu raksturīgu pazīmi</w:t>
      </w:r>
      <w:r w:rsidR="000A0FA3" w:rsidRPr="00E74688">
        <w:rPr>
          <w:iCs/>
          <w:sz w:val="28"/>
          <w:szCs w:val="28"/>
        </w:rPr>
        <w:t xml:space="preserve">, padarot saskaņā ar </w:t>
      </w:r>
      <w:r w:rsidR="00E74688" w:rsidRPr="00E74688">
        <w:rPr>
          <w:sz w:val="28"/>
          <w:szCs w:val="28"/>
        </w:rPr>
        <w:t xml:space="preserve">šo noteikumu </w:t>
      </w:r>
      <w:r w:rsidRPr="00E74688">
        <w:rPr>
          <w:iCs/>
          <w:sz w:val="28"/>
          <w:szCs w:val="28"/>
        </w:rPr>
        <w:t>4</w:t>
      </w:r>
      <w:r w:rsidR="000A0FA3" w:rsidRPr="00E74688">
        <w:rPr>
          <w:iCs/>
          <w:sz w:val="28"/>
          <w:szCs w:val="28"/>
        </w:rPr>
        <w:t>.1.1.</w:t>
      </w:r>
      <w:r w:rsidR="00975A91">
        <w:rPr>
          <w:iCs/>
          <w:sz w:val="28"/>
          <w:szCs w:val="28"/>
        </w:rPr>
        <w:t> </w:t>
      </w:r>
      <w:r w:rsidR="003B2D64" w:rsidRPr="00E74688">
        <w:rPr>
          <w:iCs/>
          <w:sz w:val="28"/>
          <w:szCs w:val="28"/>
        </w:rPr>
        <w:t>–</w:t>
      </w:r>
      <w:r w:rsidR="000E171D" w:rsidRPr="00E74688">
        <w:rPr>
          <w:iCs/>
          <w:sz w:val="28"/>
          <w:szCs w:val="28"/>
        </w:rPr>
        <w:t xml:space="preserve"> </w:t>
      </w:r>
      <w:r w:rsidRPr="00E74688">
        <w:rPr>
          <w:iCs/>
          <w:sz w:val="28"/>
          <w:szCs w:val="28"/>
        </w:rPr>
        <w:t>4</w:t>
      </w:r>
      <w:r w:rsidR="003B2D64" w:rsidRPr="00E74688">
        <w:rPr>
          <w:iCs/>
          <w:sz w:val="28"/>
          <w:szCs w:val="28"/>
        </w:rPr>
        <w:t>.1.3. </w:t>
      </w:r>
      <w:r w:rsidR="000A0FA3" w:rsidRPr="00E74688">
        <w:rPr>
          <w:iCs/>
          <w:sz w:val="28"/>
          <w:szCs w:val="28"/>
        </w:rPr>
        <w:t>apakšpunkt</w:t>
      </w:r>
      <w:r w:rsidR="003B2D64" w:rsidRPr="00E74688">
        <w:rPr>
          <w:iCs/>
          <w:sz w:val="28"/>
          <w:szCs w:val="28"/>
        </w:rPr>
        <w:t>os</w:t>
      </w:r>
      <w:r w:rsidR="000A0FA3" w:rsidRPr="00E74688">
        <w:rPr>
          <w:iCs/>
          <w:sz w:val="28"/>
          <w:szCs w:val="28"/>
        </w:rPr>
        <w:t xml:space="preserve"> noteikto kārtību </w:t>
      </w:r>
      <w:proofErr w:type="spellStart"/>
      <w:r w:rsidR="000A0FA3" w:rsidRPr="00E74688">
        <w:rPr>
          <w:iCs/>
          <w:sz w:val="28"/>
          <w:szCs w:val="28"/>
        </w:rPr>
        <w:t>pseidonimizētos</w:t>
      </w:r>
      <w:proofErr w:type="spellEnd"/>
      <w:r w:rsidR="000A0FA3" w:rsidRPr="00E74688">
        <w:rPr>
          <w:iCs/>
          <w:sz w:val="28"/>
          <w:szCs w:val="28"/>
        </w:rPr>
        <w:t xml:space="preserve"> datus par </w:t>
      </w:r>
      <w:proofErr w:type="spellStart"/>
      <w:r w:rsidR="000A0FA3" w:rsidRPr="00E74688">
        <w:rPr>
          <w:iCs/>
          <w:sz w:val="28"/>
          <w:szCs w:val="28"/>
        </w:rPr>
        <w:t>anon</w:t>
      </w:r>
      <w:r w:rsidR="005D6628" w:rsidRPr="00E74688">
        <w:rPr>
          <w:iCs/>
          <w:sz w:val="28"/>
          <w:szCs w:val="28"/>
        </w:rPr>
        <w:t>imizētiem</w:t>
      </w:r>
      <w:proofErr w:type="spellEnd"/>
      <w:r w:rsidR="000A0FA3" w:rsidRPr="00E74688">
        <w:rPr>
          <w:iCs/>
          <w:sz w:val="28"/>
          <w:szCs w:val="28"/>
        </w:rPr>
        <w:t xml:space="preserve"> datiem</w:t>
      </w:r>
      <w:r w:rsidR="005D6628" w:rsidRPr="00E74688">
        <w:rPr>
          <w:iCs/>
          <w:sz w:val="28"/>
          <w:szCs w:val="28"/>
        </w:rPr>
        <w:t>.</w:t>
      </w:r>
      <w:r w:rsidR="005D361B" w:rsidRPr="00E74688">
        <w:rPr>
          <w:iCs/>
          <w:sz w:val="28"/>
          <w:szCs w:val="28"/>
        </w:rPr>
        <w:t xml:space="preserve"> </w:t>
      </w:r>
      <w:r w:rsidR="006B29AE" w:rsidRPr="00E74688">
        <w:rPr>
          <w:iCs/>
          <w:sz w:val="28"/>
          <w:szCs w:val="28"/>
        </w:rPr>
        <w:t xml:space="preserve">Šajā apakšpunktā noteikto sajaukšanas un pārveidošanas </w:t>
      </w:r>
      <w:proofErr w:type="spellStart"/>
      <w:r w:rsidR="006B29AE" w:rsidRPr="00E74688">
        <w:rPr>
          <w:iCs/>
          <w:sz w:val="28"/>
          <w:szCs w:val="28"/>
        </w:rPr>
        <w:t>anonimizācijas</w:t>
      </w:r>
      <w:proofErr w:type="spellEnd"/>
      <w:r w:rsidR="006B29AE" w:rsidRPr="00E74688">
        <w:rPr>
          <w:iCs/>
          <w:sz w:val="28"/>
          <w:szCs w:val="28"/>
        </w:rPr>
        <w:t xml:space="preserve"> metodi komersants piemēro attiecībā uz notikuma laiku, to samazinot vai palielinot</w:t>
      </w:r>
      <w:r w:rsidR="001E4721">
        <w:rPr>
          <w:iCs/>
          <w:sz w:val="28"/>
          <w:szCs w:val="28"/>
        </w:rPr>
        <w:t xml:space="preserve"> par</w:t>
      </w:r>
      <w:r w:rsidR="006B29AE" w:rsidRPr="00E74688">
        <w:rPr>
          <w:iCs/>
          <w:sz w:val="28"/>
          <w:szCs w:val="28"/>
        </w:rPr>
        <w:t xml:space="preserve"> </w:t>
      </w:r>
      <w:r w:rsidR="001E4721">
        <w:rPr>
          <w:iCs/>
          <w:sz w:val="28"/>
          <w:szCs w:val="28"/>
        </w:rPr>
        <w:t>nejauši</w:t>
      </w:r>
      <w:r w:rsidR="008B1E5B">
        <w:rPr>
          <w:iCs/>
          <w:sz w:val="28"/>
          <w:szCs w:val="28"/>
        </w:rPr>
        <w:t xml:space="preserve"> izvēlēt</w:t>
      </w:r>
      <w:r w:rsidR="001E4721">
        <w:rPr>
          <w:iCs/>
          <w:sz w:val="28"/>
          <w:szCs w:val="28"/>
        </w:rPr>
        <w:t>u</w:t>
      </w:r>
      <w:r w:rsidR="008B1E5B" w:rsidRPr="00E74688">
        <w:rPr>
          <w:iCs/>
          <w:sz w:val="28"/>
          <w:szCs w:val="28"/>
        </w:rPr>
        <w:t xml:space="preserve"> </w:t>
      </w:r>
      <w:r w:rsidR="00F365B7">
        <w:rPr>
          <w:iCs/>
          <w:sz w:val="28"/>
          <w:szCs w:val="28"/>
        </w:rPr>
        <w:t>vērtīb</w:t>
      </w:r>
      <w:r w:rsidR="001E4721">
        <w:rPr>
          <w:iCs/>
          <w:sz w:val="28"/>
          <w:szCs w:val="28"/>
        </w:rPr>
        <w:t>u</w:t>
      </w:r>
      <w:r w:rsidR="006B29AE" w:rsidRPr="00E74688">
        <w:rPr>
          <w:iCs/>
          <w:sz w:val="28"/>
          <w:szCs w:val="28"/>
        </w:rPr>
        <w:t>, kas nav lielāk</w:t>
      </w:r>
      <w:r w:rsidR="00F365B7">
        <w:rPr>
          <w:iCs/>
          <w:sz w:val="28"/>
          <w:szCs w:val="28"/>
        </w:rPr>
        <w:t>s</w:t>
      </w:r>
      <w:r w:rsidR="006B29AE" w:rsidRPr="00E74688">
        <w:rPr>
          <w:iCs/>
          <w:sz w:val="28"/>
          <w:szCs w:val="28"/>
        </w:rPr>
        <w:t xml:space="preserve"> par 30</w:t>
      </w:r>
      <w:r w:rsidR="00975A91">
        <w:rPr>
          <w:iCs/>
          <w:sz w:val="28"/>
          <w:szCs w:val="28"/>
        </w:rPr>
        <w:t> </w:t>
      </w:r>
      <w:r w:rsidR="006B29AE" w:rsidRPr="00E74688">
        <w:rPr>
          <w:iCs/>
          <w:sz w:val="28"/>
          <w:szCs w:val="28"/>
        </w:rPr>
        <w:t xml:space="preserve">minūtēm. </w:t>
      </w:r>
      <w:r w:rsidR="003E44E1" w:rsidRPr="00E74688">
        <w:rPr>
          <w:iCs/>
          <w:sz w:val="28"/>
          <w:szCs w:val="28"/>
        </w:rPr>
        <w:t>Komersants pielieto dzēšanas</w:t>
      </w:r>
      <w:r w:rsidR="00A81246" w:rsidRPr="00E74688">
        <w:rPr>
          <w:iCs/>
          <w:sz w:val="28"/>
          <w:szCs w:val="28"/>
        </w:rPr>
        <w:t xml:space="preserve"> </w:t>
      </w:r>
      <w:proofErr w:type="spellStart"/>
      <w:r w:rsidR="00A81246" w:rsidRPr="00E74688">
        <w:rPr>
          <w:iCs/>
          <w:sz w:val="28"/>
          <w:szCs w:val="28"/>
        </w:rPr>
        <w:t>anonimizācijas</w:t>
      </w:r>
      <w:proofErr w:type="spellEnd"/>
      <w:r w:rsidR="003E44E1" w:rsidRPr="00E74688">
        <w:rPr>
          <w:iCs/>
          <w:sz w:val="28"/>
          <w:szCs w:val="28"/>
        </w:rPr>
        <w:t xml:space="preserve"> metodi, ja vienas stundas laikā attiecībā uz lietotāja </w:t>
      </w:r>
      <w:r w:rsidR="008A237B" w:rsidRPr="00E74688">
        <w:rPr>
          <w:iCs/>
          <w:sz w:val="28"/>
          <w:szCs w:val="28"/>
        </w:rPr>
        <w:t xml:space="preserve">galiekārtas </w:t>
      </w:r>
      <w:r w:rsidR="003E44E1" w:rsidRPr="00E74688">
        <w:rPr>
          <w:iCs/>
          <w:sz w:val="28"/>
          <w:szCs w:val="28"/>
        </w:rPr>
        <w:t xml:space="preserve">unikālo </w:t>
      </w:r>
      <w:r w:rsidR="00975A91" w:rsidRPr="00E74688">
        <w:rPr>
          <w:iCs/>
          <w:sz w:val="28"/>
          <w:szCs w:val="28"/>
        </w:rPr>
        <w:t>pseidonīmu</w:t>
      </w:r>
      <w:r w:rsidR="00975A91">
        <w:rPr>
          <w:iCs/>
          <w:sz w:val="28"/>
          <w:szCs w:val="28"/>
        </w:rPr>
        <w:t xml:space="preserve"> </w:t>
      </w:r>
      <w:r w:rsidR="003E44E1" w:rsidRPr="00E74688">
        <w:rPr>
          <w:iCs/>
          <w:sz w:val="28"/>
          <w:szCs w:val="28"/>
        </w:rPr>
        <w:t>ir konstatējams vairāk kā viens notikums</w:t>
      </w:r>
      <w:r w:rsidR="00975A91" w:rsidRPr="00E74688">
        <w:rPr>
          <w:iCs/>
          <w:sz w:val="28"/>
          <w:szCs w:val="28"/>
        </w:rPr>
        <w:t>.</w:t>
      </w:r>
      <w:r w:rsidR="00975A91">
        <w:rPr>
          <w:iCs/>
          <w:sz w:val="28"/>
          <w:szCs w:val="28"/>
        </w:rPr>
        <w:t xml:space="preserve"> </w:t>
      </w:r>
      <w:r w:rsidR="003E44E1" w:rsidRPr="00E74688">
        <w:rPr>
          <w:iCs/>
          <w:sz w:val="28"/>
          <w:szCs w:val="28"/>
        </w:rPr>
        <w:t xml:space="preserve">Komersants dzēš nejauši izvēlētus notikumus, lai diennakts stundas ietvaros saglabātu tikai vienu notikumu </w:t>
      </w:r>
      <w:r w:rsidR="00E46DCF" w:rsidRPr="00E74688">
        <w:rPr>
          <w:iCs/>
          <w:sz w:val="28"/>
          <w:szCs w:val="28"/>
        </w:rPr>
        <w:t xml:space="preserve">galiekārtas </w:t>
      </w:r>
      <w:r w:rsidR="003E44E1" w:rsidRPr="00E74688">
        <w:rPr>
          <w:iCs/>
          <w:sz w:val="28"/>
          <w:szCs w:val="28"/>
        </w:rPr>
        <w:t xml:space="preserve">unikālā </w:t>
      </w:r>
      <w:r w:rsidR="00E83109" w:rsidRPr="00E74688">
        <w:rPr>
          <w:iCs/>
          <w:sz w:val="28"/>
          <w:szCs w:val="28"/>
        </w:rPr>
        <w:t xml:space="preserve">pseidonīma </w:t>
      </w:r>
      <w:r w:rsidR="003E44E1" w:rsidRPr="00E74688">
        <w:rPr>
          <w:iCs/>
          <w:sz w:val="28"/>
          <w:szCs w:val="28"/>
        </w:rPr>
        <w:t>ietvaros.</w:t>
      </w:r>
    </w:p>
    <w:p w14:paraId="481909F2" w14:textId="105B699F" w:rsidR="005D361B" w:rsidRPr="00E74688" w:rsidRDefault="007D6DEF" w:rsidP="005D361B">
      <w:pPr>
        <w:pStyle w:val="tv213"/>
        <w:spacing w:before="0" w:beforeAutospacing="0" w:after="0" w:afterAutospacing="0"/>
        <w:ind w:firstLine="720"/>
        <w:jc w:val="both"/>
        <w:rPr>
          <w:sz w:val="28"/>
          <w:szCs w:val="28"/>
        </w:rPr>
      </w:pPr>
      <w:r w:rsidRPr="00E74688">
        <w:rPr>
          <w:iCs/>
          <w:sz w:val="28"/>
          <w:szCs w:val="28"/>
        </w:rPr>
        <w:t>4</w:t>
      </w:r>
      <w:r w:rsidR="005D361B" w:rsidRPr="00E74688">
        <w:rPr>
          <w:iCs/>
          <w:sz w:val="28"/>
          <w:szCs w:val="28"/>
        </w:rPr>
        <w:t xml:space="preserve">.2. komersants nodrošina datu apstrādi un </w:t>
      </w:r>
      <w:proofErr w:type="spellStart"/>
      <w:r w:rsidR="005D361B" w:rsidRPr="00E74688">
        <w:rPr>
          <w:iCs/>
          <w:sz w:val="28"/>
          <w:szCs w:val="28"/>
        </w:rPr>
        <w:t>anonimizēto</w:t>
      </w:r>
      <w:proofErr w:type="spellEnd"/>
      <w:r w:rsidR="005D361B" w:rsidRPr="00E74688">
        <w:rPr>
          <w:iCs/>
          <w:sz w:val="28"/>
          <w:szCs w:val="28"/>
        </w:rPr>
        <w:t xml:space="preserve"> datu sniegšanu pārvaldei </w:t>
      </w:r>
      <w:r w:rsidR="00975A91">
        <w:rPr>
          <w:iCs/>
          <w:sz w:val="28"/>
          <w:szCs w:val="28"/>
        </w:rPr>
        <w:t xml:space="preserve">ne retāk kā </w:t>
      </w:r>
      <w:r w:rsidR="005D361B" w:rsidRPr="00E74688">
        <w:rPr>
          <w:iCs/>
          <w:sz w:val="28"/>
          <w:szCs w:val="28"/>
        </w:rPr>
        <w:t xml:space="preserve">reizi </w:t>
      </w:r>
      <w:r w:rsidR="00975A91">
        <w:rPr>
          <w:iCs/>
          <w:sz w:val="28"/>
          <w:szCs w:val="28"/>
        </w:rPr>
        <w:t>mēnesī</w:t>
      </w:r>
      <w:r w:rsidR="00975A91" w:rsidRPr="00E74688">
        <w:rPr>
          <w:iCs/>
          <w:sz w:val="28"/>
          <w:szCs w:val="28"/>
        </w:rPr>
        <w:t xml:space="preserve"> </w:t>
      </w:r>
      <w:r w:rsidR="005D361B" w:rsidRPr="00E74688">
        <w:rPr>
          <w:iCs/>
          <w:sz w:val="28"/>
          <w:szCs w:val="28"/>
        </w:rPr>
        <w:t xml:space="preserve">par iepriekšējā </w:t>
      </w:r>
      <w:r w:rsidR="00975A91">
        <w:rPr>
          <w:iCs/>
          <w:sz w:val="28"/>
          <w:szCs w:val="28"/>
        </w:rPr>
        <w:t>mēneša</w:t>
      </w:r>
      <w:r w:rsidR="00975A91" w:rsidRPr="00E74688">
        <w:rPr>
          <w:iCs/>
          <w:sz w:val="28"/>
          <w:szCs w:val="28"/>
        </w:rPr>
        <w:t xml:space="preserve"> </w:t>
      </w:r>
      <w:r w:rsidR="005D361B" w:rsidRPr="00E74688">
        <w:rPr>
          <w:iCs/>
          <w:sz w:val="28"/>
          <w:szCs w:val="28"/>
        </w:rPr>
        <w:t>notikumiem.</w:t>
      </w:r>
    </w:p>
    <w:p w14:paraId="3CC82FD4" w14:textId="77777777" w:rsidR="0077753B" w:rsidRDefault="007D6DEF" w:rsidP="00171A3B">
      <w:pPr>
        <w:pStyle w:val="tv213"/>
        <w:ind w:firstLine="720"/>
        <w:jc w:val="both"/>
        <w:rPr>
          <w:sz w:val="28"/>
          <w:szCs w:val="28"/>
        </w:rPr>
      </w:pPr>
      <w:bookmarkStart w:id="4" w:name="p4"/>
      <w:bookmarkStart w:id="5" w:name="p-518981"/>
      <w:bookmarkStart w:id="6" w:name="p5"/>
      <w:bookmarkStart w:id="7" w:name="p-518982"/>
      <w:bookmarkStart w:id="8" w:name="p6"/>
      <w:bookmarkStart w:id="9" w:name="p-518983"/>
      <w:bookmarkStart w:id="10" w:name="p7"/>
      <w:bookmarkStart w:id="11" w:name="p-518984"/>
      <w:bookmarkEnd w:id="4"/>
      <w:bookmarkEnd w:id="5"/>
      <w:bookmarkEnd w:id="6"/>
      <w:bookmarkEnd w:id="7"/>
      <w:bookmarkEnd w:id="8"/>
      <w:bookmarkEnd w:id="9"/>
      <w:bookmarkEnd w:id="10"/>
      <w:bookmarkEnd w:id="11"/>
      <w:r w:rsidRPr="00E74688">
        <w:rPr>
          <w:sz w:val="28"/>
          <w:szCs w:val="28"/>
        </w:rPr>
        <w:t>5</w:t>
      </w:r>
      <w:r w:rsidR="0010524B" w:rsidRPr="00E74688">
        <w:rPr>
          <w:sz w:val="28"/>
          <w:szCs w:val="28"/>
        </w:rPr>
        <w:t xml:space="preserve">. </w:t>
      </w:r>
      <w:r w:rsidR="0085168F" w:rsidRPr="00E74688">
        <w:rPr>
          <w:sz w:val="28"/>
          <w:szCs w:val="28"/>
        </w:rPr>
        <w:t>Pārvalde</w:t>
      </w:r>
      <w:r w:rsidR="0077753B">
        <w:rPr>
          <w:sz w:val="28"/>
          <w:szCs w:val="28"/>
        </w:rPr>
        <w:t xml:space="preserve"> datus apstrādā šādā kārtībā:</w:t>
      </w:r>
    </w:p>
    <w:p w14:paraId="7CBF6E7B" w14:textId="6FCDCB70" w:rsidR="0077753B" w:rsidRDefault="0077753B" w:rsidP="00171A3B">
      <w:pPr>
        <w:pStyle w:val="tv213"/>
        <w:ind w:firstLine="720"/>
        <w:jc w:val="both"/>
        <w:rPr>
          <w:sz w:val="28"/>
          <w:szCs w:val="28"/>
        </w:rPr>
      </w:pPr>
      <w:r>
        <w:rPr>
          <w:sz w:val="28"/>
          <w:szCs w:val="28"/>
        </w:rPr>
        <w:t xml:space="preserve">5.1. </w:t>
      </w:r>
      <w:r w:rsidR="0085168F" w:rsidRPr="00E74688">
        <w:rPr>
          <w:sz w:val="28"/>
          <w:szCs w:val="28"/>
        </w:rPr>
        <w:t xml:space="preserve"> </w:t>
      </w:r>
      <w:r w:rsidR="00E74688" w:rsidRPr="00E74688">
        <w:rPr>
          <w:sz w:val="28"/>
          <w:szCs w:val="28"/>
        </w:rPr>
        <w:t xml:space="preserve">šo noteikumu </w:t>
      </w:r>
      <w:r w:rsidR="0085168F" w:rsidRPr="00E74688">
        <w:rPr>
          <w:sz w:val="28"/>
          <w:szCs w:val="28"/>
        </w:rPr>
        <w:t>3</w:t>
      </w:r>
      <w:r w:rsidR="003B2D64" w:rsidRPr="00E74688">
        <w:rPr>
          <w:sz w:val="28"/>
          <w:szCs w:val="28"/>
        </w:rPr>
        <w:t>.1</w:t>
      </w:r>
      <w:r w:rsidR="0085168F" w:rsidRPr="00E74688">
        <w:rPr>
          <w:sz w:val="28"/>
          <w:szCs w:val="28"/>
        </w:rPr>
        <w:t>.</w:t>
      </w:r>
      <w:r w:rsidR="003B2D64" w:rsidRPr="00E74688">
        <w:rPr>
          <w:sz w:val="28"/>
          <w:szCs w:val="28"/>
        </w:rPr>
        <w:t xml:space="preserve"> un 3.2. apakš</w:t>
      </w:r>
      <w:r w:rsidR="0085168F" w:rsidRPr="00E74688">
        <w:rPr>
          <w:sz w:val="28"/>
          <w:szCs w:val="28"/>
        </w:rPr>
        <w:t xml:space="preserve">punktā saņemto </w:t>
      </w:r>
      <w:proofErr w:type="spellStart"/>
      <w:r w:rsidR="007D6DEF" w:rsidRPr="0041503A">
        <w:rPr>
          <w:sz w:val="28"/>
          <w:szCs w:val="28"/>
        </w:rPr>
        <w:t>anonimizēto</w:t>
      </w:r>
      <w:proofErr w:type="spellEnd"/>
      <w:r w:rsidR="007D6DEF" w:rsidRPr="00E74688">
        <w:rPr>
          <w:sz w:val="28"/>
          <w:szCs w:val="28"/>
        </w:rPr>
        <w:t xml:space="preserve"> </w:t>
      </w:r>
      <w:r w:rsidR="0085168F" w:rsidRPr="00E74688">
        <w:rPr>
          <w:sz w:val="28"/>
          <w:szCs w:val="28"/>
        </w:rPr>
        <w:t>datu apstrād</w:t>
      </w:r>
      <w:r w:rsidR="00D309DA" w:rsidRPr="00E74688">
        <w:rPr>
          <w:sz w:val="28"/>
          <w:szCs w:val="28"/>
        </w:rPr>
        <w:t>es procesā</w:t>
      </w:r>
      <w:r w:rsidR="0085168F" w:rsidRPr="00E74688">
        <w:rPr>
          <w:sz w:val="28"/>
          <w:szCs w:val="28"/>
        </w:rPr>
        <w:t xml:space="preserve"> </w:t>
      </w:r>
      <w:r w:rsidR="00D309DA" w:rsidRPr="00E74688">
        <w:rPr>
          <w:sz w:val="28"/>
          <w:szCs w:val="28"/>
        </w:rPr>
        <w:t xml:space="preserve">ir </w:t>
      </w:r>
      <w:r w:rsidR="0085168F" w:rsidRPr="00E74688">
        <w:rPr>
          <w:sz w:val="28"/>
          <w:szCs w:val="28"/>
        </w:rPr>
        <w:t>aizliegts pievienot jebkādu papildu informāciju, kas norādīt</w:t>
      </w:r>
      <w:r w:rsidR="00D309DA" w:rsidRPr="00E74688">
        <w:rPr>
          <w:sz w:val="28"/>
          <w:szCs w:val="28"/>
        </w:rPr>
        <w:t>u</w:t>
      </w:r>
      <w:r w:rsidR="00E74688" w:rsidRPr="00E74688">
        <w:rPr>
          <w:sz w:val="28"/>
          <w:szCs w:val="28"/>
        </w:rPr>
        <w:t xml:space="preserve"> šo noteikumu</w:t>
      </w:r>
      <w:r w:rsidR="0085168F" w:rsidRPr="00E74688">
        <w:rPr>
          <w:sz w:val="28"/>
          <w:szCs w:val="28"/>
        </w:rPr>
        <w:t xml:space="preserve"> 3.1.3.</w:t>
      </w:r>
      <w:r w:rsidR="003B2D64" w:rsidRPr="00E74688">
        <w:rPr>
          <w:sz w:val="28"/>
          <w:szCs w:val="28"/>
        </w:rPr>
        <w:t> </w:t>
      </w:r>
      <w:r w:rsidR="003B2D64" w:rsidRPr="009515EC">
        <w:rPr>
          <w:sz w:val="28"/>
          <w:szCs w:val="28"/>
        </w:rPr>
        <w:t>apakš</w:t>
      </w:r>
      <w:r w:rsidR="0085168F" w:rsidRPr="009515EC">
        <w:rPr>
          <w:sz w:val="28"/>
          <w:szCs w:val="28"/>
        </w:rPr>
        <w:t xml:space="preserve">punktā </w:t>
      </w:r>
      <w:r w:rsidR="00085158" w:rsidRPr="009515EC">
        <w:rPr>
          <w:sz w:val="28"/>
          <w:szCs w:val="28"/>
        </w:rPr>
        <w:t xml:space="preserve">noteikto </w:t>
      </w:r>
      <w:r w:rsidR="003B2D64" w:rsidRPr="009515EC">
        <w:rPr>
          <w:sz w:val="28"/>
          <w:szCs w:val="28"/>
        </w:rPr>
        <w:t>atrašanās vietas unikālo</w:t>
      </w:r>
      <w:r w:rsidR="00D309DA" w:rsidRPr="009515EC">
        <w:rPr>
          <w:sz w:val="28"/>
          <w:szCs w:val="28"/>
        </w:rPr>
        <w:t xml:space="preserve"> identifikatoru</w:t>
      </w:r>
      <w:r w:rsidR="007D0272" w:rsidRPr="009515EC">
        <w:rPr>
          <w:sz w:val="28"/>
          <w:szCs w:val="28"/>
        </w:rPr>
        <w:t xml:space="preserve"> ģeogrāfisk</w:t>
      </w:r>
      <w:r w:rsidR="0041503A" w:rsidRPr="009515EC">
        <w:rPr>
          <w:sz w:val="28"/>
          <w:szCs w:val="28"/>
        </w:rPr>
        <w:t>ās</w:t>
      </w:r>
      <w:r w:rsidR="007D0272" w:rsidRPr="009515EC">
        <w:rPr>
          <w:sz w:val="28"/>
          <w:szCs w:val="28"/>
        </w:rPr>
        <w:t xml:space="preserve"> atrašanās viet</w:t>
      </w:r>
      <w:r w:rsidR="0041503A" w:rsidRPr="009515EC">
        <w:rPr>
          <w:sz w:val="28"/>
          <w:szCs w:val="28"/>
        </w:rPr>
        <w:t>as</w:t>
      </w:r>
      <w:r>
        <w:rPr>
          <w:sz w:val="28"/>
          <w:szCs w:val="28"/>
        </w:rPr>
        <w:t>;</w:t>
      </w:r>
    </w:p>
    <w:p w14:paraId="5601F57E" w14:textId="0AB72383" w:rsidR="0077753B" w:rsidRDefault="0077753B" w:rsidP="00171A3B">
      <w:pPr>
        <w:pStyle w:val="tv213"/>
        <w:ind w:firstLine="720"/>
        <w:jc w:val="both"/>
        <w:rPr>
          <w:sz w:val="28"/>
          <w:szCs w:val="28"/>
        </w:rPr>
      </w:pPr>
      <w:r>
        <w:rPr>
          <w:sz w:val="28"/>
          <w:szCs w:val="28"/>
        </w:rPr>
        <w:t>5.2. i</w:t>
      </w:r>
      <w:r w:rsidR="00D309DA" w:rsidRPr="00E74688">
        <w:rPr>
          <w:sz w:val="28"/>
          <w:szCs w:val="28"/>
        </w:rPr>
        <w:t xml:space="preserve">nformāciju par </w:t>
      </w:r>
      <w:proofErr w:type="spellStart"/>
      <w:r w:rsidR="003B2D64" w:rsidRPr="00E74688">
        <w:rPr>
          <w:sz w:val="28"/>
          <w:szCs w:val="28"/>
        </w:rPr>
        <w:t>pseido</w:t>
      </w:r>
      <w:r w:rsidR="00D309DA" w:rsidRPr="00E74688">
        <w:rPr>
          <w:sz w:val="28"/>
          <w:szCs w:val="28"/>
        </w:rPr>
        <w:t>nimizēto</w:t>
      </w:r>
      <w:proofErr w:type="spellEnd"/>
      <w:r w:rsidR="00D309DA" w:rsidRPr="00E74688">
        <w:rPr>
          <w:sz w:val="28"/>
          <w:szCs w:val="28"/>
        </w:rPr>
        <w:t xml:space="preserve"> </w:t>
      </w:r>
      <w:r w:rsidR="003B2D64" w:rsidRPr="00E74688">
        <w:rPr>
          <w:sz w:val="28"/>
          <w:szCs w:val="28"/>
        </w:rPr>
        <w:t xml:space="preserve">atrašanās vietas unikālo </w:t>
      </w:r>
      <w:r w:rsidR="00D309DA" w:rsidRPr="00E74688">
        <w:rPr>
          <w:sz w:val="28"/>
          <w:szCs w:val="28"/>
        </w:rPr>
        <w:t xml:space="preserve">identifikatoru ģeogrāfiskajām atrašanās vietām </w:t>
      </w:r>
      <w:r w:rsidR="007D0272">
        <w:rPr>
          <w:sz w:val="28"/>
          <w:szCs w:val="28"/>
        </w:rPr>
        <w:t>pārvalde</w:t>
      </w:r>
      <w:r w:rsidR="007D0272" w:rsidRPr="00E74688">
        <w:rPr>
          <w:sz w:val="28"/>
          <w:szCs w:val="28"/>
        </w:rPr>
        <w:t xml:space="preserve"> </w:t>
      </w:r>
      <w:r w:rsidR="00D309DA" w:rsidRPr="00E74688">
        <w:rPr>
          <w:sz w:val="28"/>
          <w:szCs w:val="28"/>
        </w:rPr>
        <w:t xml:space="preserve">pievieno </w:t>
      </w:r>
      <w:r w:rsidR="0041503A">
        <w:rPr>
          <w:sz w:val="28"/>
          <w:szCs w:val="28"/>
        </w:rPr>
        <w:t>pēc tam</w:t>
      </w:r>
      <w:r w:rsidR="00D309DA" w:rsidRPr="00E74688">
        <w:rPr>
          <w:sz w:val="28"/>
          <w:szCs w:val="28"/>
        </w:rPr>
        <w:t xml:space="preserve">, kad </w:t>
      </w:r>
      <w:r w:rsidR="007D0272">
        <w:rPr>
          <w:sz w:val="28"/>
          <w:szCs w:val="28"/>
        </w:rPr>
        <w:t>tā ir apkopojusi</w:t>
      </w:r>
      <w:r w:rsidR="005551F9">
        <w:rPr>
          <w:sz w:val="28"/>
          <w:szCs w:val="28"/>
        </w:rPr>
        <w:t xml:space="preserve"> (</w:t>
      </w:r>
      <w:proofErr w:type="spellStart"/>
      <w:r w:rsidR="007D0272">
        <w:rPr>
          <w:sz w:val="28"/>
          <w:szCs w:val="28"/>
        </w:rPr>
        <w:t>agregējusi</w:t>
      </w:r>
      <w:proofErr w:type="spellEnd"/>
      <w:r w:rsidR="005551F9">
        <w:rPr>
          <w:sz w:val="28"/>
          <w:szCs w:val="28"/>
        </w:rPr>
        <w:t>) šo noteikumi 3.1. un 3.2.</w:t>
      </w:r>
      <w:r w:rsidR="00AE6F29">
        <w:rPr>
          <w:sz w:val="28"/>
          <w:szCs w:val="28"/>
        </w:rPr>
        <w:t> </w:t>
      </w:r>
      <w:r w:rsidR="005551F9">
        <w:rPr>
          <w:sz w:val="28"/>
          <w:szCs w:val="28"/>
        </w:rPr>
        <w:t xml:space="preserve">apakšpunktā </w:t>
      </w:r>
      <w:r w:rsidR="007D0272">
        <w:rPr>
          <w:sz w:val="28"/>
          <w:szCs w:val="28"/>
        </w:rPr>
        <w:t xml:space="preserve">noteiktos </w:t>
      </w:r>
      <w:r w:rsidR="005551F9">
        <w:rPr>
          <w:sz w:val="28"/>
          <w:szCs w:val="28"/>
        </w:rPr>
        <w:t>dat</w:t>
      </w:r>
      <w:r w:rsidR="007D0272">
        <w:rPr>
          <w:sz w:val="28"/>
          <w:szCs w:val="28"/>
        </w:rPr>
        <w:t>us un dzēsusi</w:t>
      </w:r>
      <w:r w:rsidR="00D309DA" w:rsidRPr="00E74688">
        <w:rPr>
          <w:sz w:val="28"/>
          <w:szCs w:val="28"/>
        </w:rPr>
        <w:t xml:space="preserve"> lietotāju</w:t>
      </w:r>
      <w:r w:rsidR="0041503A">
        <w:rPr>
          <w:sz w:val="28"/>
          <w:szCs w:val="28"/>
        </w:rPr>
        <w:t xml:space="preserve"> unikālos</w:t>
      </w:r>
      <w:r w:rsidR="00D309DA" w:rsidRPr="00E74688">
        <w:rPr>
          <w:sz w:val="28"/>
          <w:szCs w:val="28"/>
        </w:rPr>
        <w:t xml:space="preserve"> identifikatorus</w:t>
      </w:r>
      <w:r w:rsidR="00CD20D3">
        <w:rPr>
          <w:sz w:val="28"/>
          <w:szCs w:val="28"/>
        </w:rPr>
        <w:t xml:space="preserve"> (pārvalde un komersants pirmreizējā </w:t>
      </w:r>
      <w:proofErr w:type="spellStart"/>
      <w:r w:rsidR="00CD20D3">
        <w:rPr>
          <w:sz w:val="28"/>
          <w:szCs w:val="28"/>
        </w:rPr>
        <w:t>anonimizēto</w:t>
      </w:r>
      <w:proofErr w:type="spellEnd"/>
      <w:r w:rsidR="00CD20D3">
        <w:rPr>
          <w:sz w:val="28"/>
          <w:szCs w:val="28"/>
        </w:rPr>
        <w:t xml:space="preserve"> datu nodošanas gadījumā var vienoties par atšķirīgu šajā </w:t>
      </w:r>
      <w:r>
        <w:rPr>
          <w:sz w:val="28"/>
          <w:szCs w:val="28"/>
        </w:rPr>
        <w:t>apakšpunktā</w:t>
      </w:r>
      <w:r w:rsidR="00CD20D3">
        <w:rPr>
          <w:sz w:val="28"/>
          <w:szCs w:val="28"/>
        </w:rPr>
        <w:t xml:space="preserve"> noteikto </w:t>
      </w:r>
      <w:proofErr w:type="spellStart"/>
      <w:r w:rsidR="00CD20D3">
        <w:rPr>
          <w:sz w:val="28"/>
          <w:szCs w:val="28"/>
        </w:rPr>
        <w:t>anonimizēto</w:t>
      </w:r>
      <w:proofErr w:type="spellEnd"/>
      <w:r w:rsidR="00CD20D3">
        <w:rPr>
          <w:sz w:val="28"/>
          <w:szCs w:val="28"/>
        </w:rPr>
        <w:t xml:space="preserve"> datu apstrādes kārtību)</w:t>
      </w:r>
      <w:r>
        <w:rPr>
          <w:sz w:val="28"/>
          <w:szCs w:val="28"/>
        </w:rPr>
        <w:t>;</w:t>
      </w:r>
      <w:r w:rsidR="001A19AB">
        <w:rPr>
          <w:sz w:val="28"/>
          <w:szCs w:val="28"/>
        </w:rPr>
        <w:t xml:space="preserve"> </w:t>
      </w:r>
    </w:p>
    <w:p w14:paraId="4FF1A107" w14:textId="038290E9" w:rsidR="005D19A2" w:rsidRDefault="0077753B" w:rsidP="005D19A2">
      <w:pPr>
        <w:pStyle w:val="tv213"/>
        <w:ind w:firstLine="720"/>
        <w:jc w:val="both"/>
        <w:rPr>
          <w:sz w:val="28"/>
          <w:szCs w:val="28"/>
        </w:rPr>
      </w:pPr>
      <w:r>
        <w:rPr>
          <w:sz w:val="28"/>
          <w:szCs w:val="28"/>
        </w:rPr>
        <w:t xml:space="preserve">5.3. </w:t>
      </w:r>
      <w:r w:rsidR="005D19A2">
        <w:rPr>
          <w:sz w:val="28"/>
          <w:szCs w:val="28"/>
        </w:rPr>
        <w:t xml:space="preserve">pārvaldes </w:t>
      </w:r>
      <w:r w:rsidR="001A19AB">
        <w:rPr>
          <w:sz w:val="28"/>
          <w:szCs w:val="28"/>
        </w:rPr>
        <w:t>darbiniek</w:t>
      </w:r>
      <w:r w:rsidR="0041503A">
        <w:rPr>
          <w:sz w:val="28"/>
          <w:szCs w:val="28"/>
        </w:rPr>
        <w:t>iem</w:t>
      </w:r>
      <w:r w:rsidR="001A19AB">
        <w:rPr>
          <w:sz w:val="28"/>
          <w:szCs w:val="28"/>
        </w:rPr>
        <w:t>, kas pievieno i</w:t>
      </w:r>
      <w:r w:rsidR="001A19AB" w:rsidRPr="00E74688">
        <w:rPr>
          <w:sz w:val="28"/>
          <w:szCs w:val="28"/>
        </w:rPr>
        <w:t>nformāciju atrašanās vietas unikāl</w:t>
      </w:r>
      <w:r w:rsidR="0041503A">
        <w:rPr>
          <w:sz w:val="28"/>
          <w:szCs w:val="28"/>
        </w:rPr>
        <w:t>ajam</w:t>
      </w:r>
      <w:r w:rsidR="001A19AB" w:rsidRPr="00E74688">
        <w:rPr>
          <w:sz w:val="28"/>
          <w:szCs w:val="28"/>
        </w:rPr>
        <w:t xml:space="preserve"> identifikator</w:t>
      </w:r>
      <w:r w:rsidR="0041503A">
        <w:rPr>
          <w:sz w:val="28"/>
          <w:szCs w:val="28"/>
        </w:rPr>
        <w:t>am par tā</w:t>
      </w:r>
      <w:r w:rsidR="001A19AB" w:rsidRPr="00E74688">
        <w:rPr>
          <w:sz w:val="28"/>
          <w:szCs w:val="28"/>
        </w:rPr>
        <w:t xml:space="preserve"> ģeogrāfisk</w:t>
      </w:r>
      <w:r w:rsidR="0041503A">
        <w:rPr>
          <w:sz w:val="28"/>
          <w:szCs w:val="28"/>
        </w:rPr>
        <w:t>o</w:t>
      </w:r>
      <w:r w:rsidR="001A19AB" w:rsidRPr="00E74688">
        <w:rPr>
          <w:sz w:val="28"/>
          <w:szCs w:val="28"/>
        </w:rPr>
        <w:t xml:space="preserve"> atrašanās viet</w:t>
      </w:r>
      <w:r w:rsidR="0041503A">
        <w:rPr>
          <w:sz w:val="28"/>
          <w:szCs w:val="28"/>
        </w:rPr>
        <w:t>u</w:t>
      </w:r>
      <w:r w:rsidR="001A19AB">
        <w:rPr>
          <w:sz w:val="28"/>
          <w:szCs w:val="28"/>
        </w:rPr>
        <w:t xml:space="preserve"> un veic apkopotu</w:t>
      </w:r>
      <w:r w:rsidR="007D0272">
        <w:rPr>
          <w:sz w:val="28"/>
          <w:szCs w:val="28"/>
        </w:rPr>
        <w:t xml:space="preserve"> (</w:t>
      </w:r>
      <w:proofErr w:type="spellStart"/>
      <w:r w:rsidR="007D0272">
        <w:rPr>
          <w:sz w:val="28"/>
          <w:szCs w:val="28"/>
        </w:rPr>
        <w:t>agregētu</w:t>
      </w:r>
      <w:proofErr w:type="spellEnd"/>
      <w:r w:rsidR="007D0272">
        <w:rPr>
          <w:sz w:val="28"/>
          <w:szCs w:val="28"/>
        </w:rPr>
        <w:t>)</w:t>
      </w:r>
      <w:r w:rsidR="001A19AB">
        <w:rPr>
          <w:sz w:val="28"/>
          <w:szCs w:val="28"/>
        </w:rPr>
        <w:t xml:space="preserve"> datu apstrādi,</w:t>
      </w:r>
      <w:r w:rsidR="00975A91">
        <w:rPr>
          <w:sz w:val="28"/>
          <w:szCs w:val="28"/>
        </w:rPr>
        <w:t xml:space="preserve"> izmantojot šūnu </w:t>
      </w:r>
      <w:r w:rsidR="00975A91" w:rsidRPr="00E74688">
        <w:rPr>
          <w:sz w:val="28"/>
          <w:szCs w:val="28"/>
        </w:rPr>
        <w:t>ģeogrāfiskā</w:t>
      </w:r>
      <w:r w:rsidR="00975A91">
        <w:rPr>
          <w:sz w:val="28"/>
          <w:szCs w:val="28"/>
        </w:rPr>
        <w:t>s</w:t>
      </w:r>
      <w:r w:rsidR="00975A91" w:rsidRPr="00E74688">
        <w:rPr>
          <w:sz w:val="28"/>
          <w:szCs w:val="28"/>
        </w:rPr>
        <w:t xml:space="preserve"> atrašanās viet</w:t>
      </w:r>
      <w:r w:rsidR="00975A91">
        <w:rPr>
          <w:sz w:val="28"/>
          <w:szCs w:val="28"/>
        </w:rPr>
        <w:t>as,</w:t>
      </w:r>
      <w:r w:rsidR="001A19AB">
        <w:rPr>
          <w:sz w:val="28"/>
          <w:szCs w:val="28"/>
        </w:rPr>
        <w:t xml:space="preserve"> nav pie</w:t>
      </w:r>
      <w:r w:rsidR="007D0272">
        <w:rPr>
          <w:sz w:val="28"/>
          <w:szCs w:val="28"/>
        </w:rPr>
        <w:t xml:space="preserve">eja </w:t>
      </w:r>
      <w:r w:rsidR="001A19AB" w:rsidRPr="00E74688">
        <w:rPr>
          <w:sz w:val="28"/>
          <w:szCs w:val="28"/>
        </w:rPr>
        <w:t xml:space="preserve">šo noteikumu 3.1. un 3.2. apakšpunktā </w:t>
      </w:r>
      <w:r w:rsidR="005D19A2">
        <w:rPr>
          <w:sz w:val="28"/>
          <w:szCs w:val="28"/>
        </w:rPr>
        <w:t>noteiktajiem</w:t>
      </w:r>
      <w:r w:rsidR="001A19AB" w:rsidRPr="00E74688">
        <w:rPr>
          <w:sz w:val="28"/>
          <w:szCs w:val="28"/>
        </w:rPr>
        <w:t xml:space="preserve"> </w:t>
      </w:r>
      <w:r w:rsidR="002B38EB">
        <w:rPr>
          <w:sz w:val="28"/>
          <w:szCs w:val="28"/>
        </w:rPr>
        <w:t>neapkopotajiem (</w:t>
      </w:r>
      <w:proofErr w:type="spellStart"/>
      <w:r w:rsidR="002B38EB">
        <w:rPr>
          <w:sz w:val="28"/>
          <w:szCs w:val="28"/>
        </w:rPr>
        <w:t>neagregētajiem</w:t>
      </w:r>
      <w:proofErr w:type="spellEnd"/>
      <w:r w:rsidR="002B38EB">
        <w:rPr>
          <w:sz w:val="28"/>
          <w:szCs w:val="28"/>
        </w:rPr>
        <w:t xml:space="preserve">) </w:t>
      </w:r>
      <w:proofErr w:type="spellStart"/>
      <w:r w:rsidR="001A19AB" w:rsidRPr="00E74688">
        <w:rPr>
          <w:sz w:val="28"/>
          <w:szCs w:val="28"/>
        </w:rPr>
        <w:t>anonimizēt</w:t>
      </w:r>
      <w:r w:rsidR="001A19AB">
        <w:rPr>
          <w:sz w:val="28"/>
          <w:szCs w:val="28"/>
        </w:rPr>
        <w:t>ajiem</w:t>
      </w:r>
      <w:proofErr w:type="spellEnd"/>
      <w:r w:rsidR="001A19AB" w:rsidRPr="00E74688">
        <w:rPr>
          <w:sz w:val="28"/>
          <w:szCs w:val="28"/>
        </w:rPr>
        <w:t xml:space="preserve"> dat</w:t>
      </w:r>
      <w:r w:rsidR="001A19AB">
        <w:rPr>
          <w:sz w:val="28"/>
          <w:szCs w:val="28"/>
        </w:rPr>
        <w:t>iem, un otrādi</w:t>
      </w:r>
      <w:r w:rsidR="005D19A2">
        <w:rPr>
          <w:sz w:val="28"/>
          <w:szCs w:val="28"/>
        </w:rPr>
        <w:t>;</w:t>
      </w:r>
    </w:p>
    <w:p w14:paraId="269B5506" w14:textId="47A599FC" w:rsidR="005B4926" w:rsidRPr="00E74688" w:rsidRDefault="005D19A2" w:rsidP="005D19A2">
      <w:pPr>
        <w:pStyle w:val="tv213"/>
        <w:ind w:firstLine="720"/>
        <w:jc w:val="both"/>
        <w:rPr>
          <w:sz w:val="28"/>
          <w:szCs w:val="28"/>
        </w:rPr>
      </w:pPr>
      <w:r>
        <w:rPr>
          <w:sz w:val="28"/>
          <w:szCs w:val="28"/>
        </w:rPr>
        <w:lastRenderedPageBreak/>
        <w:t>5.4. p</w:t>
      </w:r>
      <w:r w:rsidR="005B4926">
        <w:rPr>
          <w:sz w:val="28"/>
          <w:szCs w:val="28"/>
        </w:rPr>
        <w:t xml:space="preserve">ārvalde </w:t>
      </w:r>
      <w:proofErr w:type="spellStart"/>
      <w:r w:rsidR="005B4926">
        <w:rPr>
          <w:sz w:val="28"/>
          <w:szCs w:val="28"/>
        </w:rPr>
        <w:t>anonimizētus</w:t>
      </w:r>
      <w:proofErr w:type="spellEnd"/>
      <w:r w:rsidR="005B4926">
        <w:rPr>
          <w:sz w:val="28"/>
          <w:szCs w:val="28"/>
        </w:rPr>
        <w:t xml:space="preserve"> atrašanās vietas datus neizplata par Aizsardzības ministrijas noteiktiem militāriem objektiem vai teritorijām militāro mācību laikā.</w:t>
      </w:r>
    </w:p>
    <w:p w14:paraId="7FD308D9" w14:textId="5A130F05" w:rsidR="00904842" w:rsidRDefault="005B4926" w:rsidP="007D6DEF">
      <w:pPr>
        <w:pStyle w:val="tv213"/>
        <w:ind w:firstLine="720"/>
        <w:jc w:val="both"/>
        <w:rPr>
          <w:sz w:val="28"/>
          <w:szCs w:val="28"/>
        </w:rPr>
      </w:pPr>
      <w:r>
        <w:rPr>
          <w:sz w:val="28"/>
          <w:szCs w:val="28"/>
        </w:rPr>
        <w:t>7</w:t>
      </w:r>
      <w:r w:rsidR="007D6DEF" w:rsidRPr="00E74688">
        <w:rPr>
          <w:sz w:val="28"/>
          <w:szCs w:val="28"/>
        </w:rPr>
        <w:t>.</w:t>
      </w:r>
      <w:r w:rsidR="00904842">
        <w:rPr>
          <w:sz w:val="28"/>
          <w:szCs w:val="28"/>
        </w:rPr>
        <w:t xml:space="preserve"> Sabiedrība šo noteikumu 4.1.3.</w:t>
      </w:r>
      <w:r w:rsidR="00140EB9">
        <w:rPr>
          <w:sz w:val="28"/>
          <w:szCs w:val="28"/>
        </w:rPr>
        <w:t> </w:t>
      </w:r>
      <w:r w:rsidR="00904842">
        <w:rPr>
          <w:sz w:val="28"/>
          <w:szCs w:val="28"/>
        </w:rPr>
        <w:t>apakšpunktā noteikto algoritmu izvēli saskaņo ar kompetento valsts drošības iestādi.</w:t>
      </w:r>
    </w:p>
    <w:p w14:paraId="5D02598A" w14:textId="0545816E" w:rsidR="00171A3B" w:rsidRPr="00E74688" w:rsidRDefault="006E0158" w:rsidP="005B4926">
      <w:pPr>
        <w:pStyle w:val="tv213"/>
        <w:ind w:firstLine="720"/>
        <w:jc w:val="both"/>
        <w:rPr>
          <w:sz w:val="28"/>
          <w:szCs w:val="28"/>
        </w:rPr>
      </w:pPr>
      <w:r>
        <w:rPr>
          <w:iCs/>
          <w:sz w:val="28"/>
          <w:szCs w:val="28"/>
        </w:rPr>
        <w:t>8</w:t>
      </w:r>
      <w:r w:rsidR="00171A3B" w:rsidRPr="00E74688">
        <w:rPr>
          <w:sz w:val="28"/>
          <w:szCs w:val="28"/>
        </w:rPr>
        <w:t>. Komersants un pārvalde apstrādā datus, ievērojot personu datu apstrādes regulējošajos normatīvajos aktos noteiktos pienākumus, jo īpaši nodrošinot atbilstošas garantijas datu subjekta tiesībām un brīvībām. Pārvalde datus izmanto tikai oficiālās statistikas nodrošināšanai</w:t>
      </w:r>
      <w:r w:rsidR="002B38EB">
        <w:rPr>
          <w:sz w:val="28"/>
          <w:szCs w:val="28"/>
        </w:rPr>
        <w:t xml:space="preserve">, un tiem ir noteikts </w:t>
      </w:r>
      <w:r w:rsidR="005416B3">
        <w:rPr>
          <w:sz w:val="28"/>
          <w:szCs w:val="28"/>
        </w:rPr>
        <w:t xml:space="preserve">statuss </w:t>
      </w:r>
      <w:r w:rsidR="005416B3" w:rsidRPr="00904842">
        <w:rPr>
          <w:sz w:val="28"/>
          <w:szCs w:val="28"/>
        </w:rPr>
        <w:t>"</w:t>
      </w:r>
      <w:r w:rsidR="005416B3">
        <w:rPr>
          <w:sz w:val="28"/>
          <w:szCs w:val="28"/>
        </w:rPr>
        <w:t>informācija dienesta vajadzībām</w:t>
      </w:r>
      <w:r w:rsidR="005416B3" w:rsidRPr="00904842">
        <w:rPr>
          <w:sz w:val="28"/>
          <w:szCs w:val="28"/>
        </w:rPr>
        <w:t>"</w:t>
      </w:r>
      <w:r w:rsidR="00171A3B" w:rsidRPr="00E74688">
        <w:rPr>
          <w:sz w:val="28"/>
          <w:szCs w:val="28"/>
        </w:rPr>
        <w:t>.</w:t>
      </w:r>
    </w:p>
    <w:p w14:paraId="17D58C57" w14:textId="7AF5AA4C" w:rsidR="00B3485B" w:rsidRPr="00E74688" w:rsidRDefault="006E0158" w:rsidP="00977B7C">
      <w:pPr>
        <w:pStyle w:val="tv213"/>
        <w:ind w:firstLine="720"/>
        <w:jc w:val="both"/>
        <w:rPr>
          <w:sz w:val="28"/>
          <w:szCs w:val="28"/>
        </w:rPr>
      </w:pPr>
      <w:r>
        <w:rPr>
          <w:sz w:val="28"/>
          <w:szCs w:val="28"/>
        </w:rPr>
        <w:t>9</w:t>
      </w:r>
      <w:r w:rsidR="00B3485B" w:rsidRPr="00E74688">
        <w:rPr>
          <w:sz w:val="28"/>
          <w:szCs w:val="28"/>
        </w:rPr>
        <w:t xml:space="preserve">. Noteikumi stājas spēkā </w:t>
      </w:r>
      <w:r w:rsidR="00722CD0" w:rsidRPr="00E74688">
        <w:rPr>
          <w:sz w:val="28"/>
          <w:szCs w:val="28"/>
        </w:rPr>
        <w:t>202</w:t>
      </w:r>
      <w:r w:rsidR="00E74688">
        <w:rPr>
          <w:sz w:val="28"/>
          <w:szCs w:val="28"/>
        </w:rPr>
        <w:t>0</w:t>
      </w:r>
      <w:r w:rsidR="00B3485B" w:rsidRPr="00E74688">
        <w:rPr>
          <w:sz w:val="28"/>
          <w:szCs w:val="28"/>
        </w:rPr>
        <w:t>.</w:t>
      </w:r>
      <w:r w:rsidR="007E4858" w:rsidRPr="00E74688">
        <w:rPr>
          <w:sz w:val="28"/>
          <w:szCs w:val="28"/>
        </w:rPr>
        <w:t> </w:t>
      </w:r>
      <w:r w:rsidR="00B3485B" w:rsidRPr="00E74688">
        <w:rPr>
          <w:sz w:val="28"/>
          <w:szCs w:val="28"/>
        </w:rPr>
        <w:t>gada 1.</w:t>
      </w:r>
      <w:r w:rsidR="007E4858" w:rsidRPr="00E74688">
        <w:rPr>
          <w:sz w:val="28"/>
          <w:szCs w:val="28"/>
        </w:rPr>
        <w:t> </w:t>
      </w:r>
      <w:r w:rsidR="00E75984">
        <w:rPr>
          <w:sz w:val="28"/>
          <w:szCs w:val="28"/>
        </w:rPr>
        <w:t>jūnijā</w:t>
      </w:r>
      <w:r w:rsidR="005753AF">
        <w:rPr>
          <w:sz w:val="28"/>
          <w:szCs w:val="28"/>
        </w:rPr>
        <w:t>.</w:t>
      </w:r>
    </w:p>
    <w:p w14:paraId="51498C72" w14:textId="77777777" w:rsidR="005753AF" w:rsidRDefault="005753AF" w:rsidP="00B3485B">
      <w:pPr>
        <w:tabs>
          <w:tab w:val="left" w:pos="6804"/>
        </w:tabs>
        <w:ind w:right="-483"/>
        <w:rPr>
          <w:rFonts w:eastAsia="Times New Roman" w:cs="Times New Roman"/>
          <w:color w:val="auto"/>
          <w:sz w:val="28"/>
          <w:szCs w:val="28"/>
          <w:lang w:eastAsia="lv-LV"/>
        </w:rPr>
      </w:pPr>
    </w:p>
    <w:p w14:paraId="780CFF7B" w14:textId="77777777" w:rsidR="005753AF" w:rsidRDefault="005753AF" w:rsidP="00B3485B">
      <w:pPr>
        <w:tabs>
          <w:tab w:val="left" w:pos="6804"/>
        </w:tabs>
        <w:ind w:right="-483"/>
        <w:rPr>
          <w:rFonts w:eastAsia="Times New Roman" w:cs="Times New Roman"/>
          <w:color w:val="auto"/>
          <w:sz w:val="28"/>
          <w:szCs w:val="28"/>
          <w:lang w:eastAsia="lv-LV"/>
        </w:rPr>
      </w:pPr>
    </w:p>
    <w:p w14:paraId="3D76FE46" w14:textId="0D9DC14B" w:rsidR="00B3485B" w:rsidRPr="00E74688" w:rsidRDefault="00B3485B" w:rsidP="00B3485B">
      <w:pPr>
        <w:tabs>
          <w:tab w:val="left" w:pos="6804"/>
        </w:tabs>
        <w:ind w:right="-483"/>
        <w:rPr>
          <w:rFonts w:eastAsia="Times New Roman" w:cs="Times New Roman"/>
          <w:color w:val="auto"/>
          <w:sz w:val="28"/>
          <w:szCs w:val="28"/>
          <w:lang w:eastAsia="lv-LV"/>
        </w:rPr>
      </w:pPr>
      <w:r w:rsidRPr="00E74688">
        <w:rPr>
          <w:rFonts w:eastAsia="Times New Roman" w:cs="Times New Roman"/>
          <w:color w:val="auto"/>
          <w:sz w:val="28"/>
          <w:szCs w:val="28"/>
          <w:lang w:eastAsia="lv-LV"/>
        </w:rPr>
        <w:t>Ministru prezidents</w:t>
      </w:r>
      <w:r w:rsidRPr="00E74688">
        <w:rPr>
          <w:rFonts w:eastAsia="Times New Roman" w:cs="Times New Roman"/>
          <w:color w:val="auto"/>
          <w:sz w:val="28"/>
          <w:szCs w:val="28"/>
          <w:lang w:eastAsia="lv-LV"/>
        </w:rPr>
        <w:tab/>
      </w:r>
      <w:r w:rsidR="00425D2D" w:rsidRPr="00E74688">
        <w:rPr>
          <w:rFonts w:eastAsia="Times New Roman" w:cs="Times New Roman"/>
          <w:color w:val="auto"/>
          <w:sz w:val="28"/>
          <w:szCs w:val="28"/>
          <w:lang w:eastAsia="lv-LV"/>
        </w:rPr>
        <w:t>A.</w:t>
      </w:r>
      <w:r w:rsidR="00694C46" w:rsidRPr="00E74688">
        <w:rPr>
          <w:rFonts w:eastAsia="Times New Roman" w:cs="Times New Roman"/>
          <w:color w:val="auto"/>
          <w:sz w:val="28"/>
          <w:szCs w:val="28"/>
          <w:lang w:eastAsia="lv-LV"/>
        </w:rPr>
        <w:t>K.</w:t>
      </w:r>
      <w:r w:rsidR="00425D2D" w:rsidRPr="00E74688">
        <w:rPr>
          <w:rFonts w:eastAsia="Times New Roman" w:cs="Times New Roman"/>
          <w:color w:val="auto"/>
          <w:sz w:val="28"/>
          <w:szCs w:val="28"/>
          <w:lang w:eastAsia="lv-LV"/>
        </w:rPr>
        <w:t xml:space="preserve"> Kariņš</w:t>
      </w:r>
    </w:p>
    <w:p w14:paraId="19059E65" w14:textId="77777777" w:rsidR="00B3485B" w:rsidRPr="00E74688" w:rsidRDefault="00B3485B" w:rsidP="00B3485B">
      <w:pPr>
        <w:tabs>
          <w:tab w:val="left" w:pos="6804"/>
        </w:tabs>
        <w:ind w:right="-483"/>
        <w:rPr>
          <w:rFonts w:eastAsia="Times New Roman" w:cs="Times New Roman"/>
          <w:sz w:val="28"/>
          <w:szCs w:val="28"/>
          <w:lang w:eastAsia="lv-LV"/>
        </w:rPr>
      </w:pPr>
    </w:p>
    <w:p w14:paraId="45F42D69" w14:textId="30ABB76A" w:rsidR="00B3485B" w:rsidRPr="00E74688" w:rsidRDefault="00425D2D" w:rsidP="00B3485B">
      <w:pPr>
        <w:tabs>
          <w:tab w:val="left" w:pos="6804"/>
        </w:tabs>
        <w:ind w:right="-483"/>
        <w:rPr>
          <w:rFonts w:eastAsia="Times New Roman" w:cs="Times New Roman"/>
          <w:b/>
          <w:bCs/>
          <w:sz w:val="28"/>
          <w:szCs w:val="28"/>
          <w:lang w:eastAsia="lv-LV"/>
        </w:rPr>
      </w:pPr>
      <w:r w:rsidRPr="00E74688">
        <w:rPr>
          <w:rFonts w:eastAsia="Times New Roman" w:cs="Times New Roman"/>
          <w:sz w:val="28"/>
          <w:szCs w:val="28"/>
          <w:lang w:eastAsia="lv-LV"/>
        </w:rPr>
        <w:t>E</w:t>
      </w:r>
      <w:r w:rsidR="00B3485B" w:rsidRPr="00E74688">
        <w:rPr>
          <w:rFonts w:eastAsia="Times New Roman" w:cs="Times New Roman"/>
          <w:sz w:val="28"/>
          <w:szCs w:val="28"/>
          <w:lang w:eastAsia="lv-LV"/>
        </w:rPr>
        <w:t>konomikas ministrs</w:t>
      </w:r>
      <w:r w:rsidR="00B3485B" w:rsidRPr="00E74688">
        <w:rPr>
          <w:rFonts w:eastAsia="Times New Roman" w:cs="Times New Roman"/>
          <w:sz w:val="28"/>
          <w:szCs w:val="28"/>
          <w:lang w:eastAsia="lv-LV"/>
        </w:rPr>
        <w:tab/>
      </w:r>
      <w:r w:rsidRPr="00E74688">
        <w:rPr>
          <w:rFonts w:eastAsia="Times New Roman" w:cs="Times New Roman"/>
          <w:sz w:val="28"/>
          <w:szCs w:val="28"/>
          <w:lang w:eastAsia="lv-LV"/>
        </w:rPr>
        <w:t xml:space="preserve">R. </w:t>
      </w:r>
      <w:proofErr w:type="spellStart"/>
      <w:r w:rsidRPr="00E74688">
        <w:rPr>
          <w:rFonts w:eastAsia="Times New Roman" w:cs="Times New Roman"/>
          <w:sz w:val="28"/>
          <w:szCs w:val="28"/>
          <w:lang w:eastAsia="lv-LV"/>
        </w:rPr>
        <w:t>Nemiro</w:t>
      </w:r>
      <w:proofErr w:type="spellEnd"/>
    </w:p>
    <w:p w14:paraId="437EE8FD" w14:textId="77777777" w:rsidR="00B3485B" w:rsidRPr="00E74688" w:rsidRDefault="00B3485B" w:rsidP="00B3485B">
      <w:pPr>
        <w:tabs>
          <w:tab w:val="left" w:pos="6804"/>
        </w:tabs>
        <w:ind w:right="-483"/>
        <w:rPr>
          <w:rFonts w:eastAsia="Times New Roman" w:cs="Times New Roman"/>
          <w:sz w:val="28"/>
          <w:szCs w:val="28"/>
          <w:lang w:eastAsia="lv-LV"/>
        </w:rPr>
      </w:pPr>
    </w:p>
    <w:p w14:paraId="76BD1590" w14:textId="77777777" w:rsidR="00B3485B" w:rsidRPr="00E74688" w:rsidRDefault="00B3485B" w:rsidP="00694C46">
      <w:pPr>
        <w:tabs>
          <w:tab w:val="left" w:pos="6804"/>
        </w:tabs>
        <w:spacing w:after="0"/>
        <w:ind w:right="-483"/>
        <w:rPr>
          <w:rFonts w:eastAsia="Times New Roman" w:cs="Times New Roman"/>
          <w:sz w:val="28"/>
          <w:szCs w:val="28"/>
          <w:lang w:eastAsia="lv-LV"/>
        </w:rPr>
      </w:pPr>
      <w:r w:rsidRPr="00E74688">
        <w:rPr>
          <w:rFonts w:eastAsia="Times New Roman" w:cs="Times New Roman"/>
          <w:sz w:val="28"/>
          <w:szCs w:val="28"/>
          <w:lang w:eastAsia="lv-LV"/>
        </w:rPr>
        <w:t>Iesniedzējs:</w:t>
      </w:r>
    </w:p>
    <w:p w14:paraId="1437B661" w14:textId="1C4400C2" w:rsidR="00B3485B" w:rsidRPr="00E74688" w:rsidRDefault="00425D2D" w:rsidP="00694C46">
      <w:pPr>
        <w:tabs>
          <w:tab w:val="left" w:pos="6804"/>
        </w:tabs>
        <w:spacing w:after="0"/>
        <w:ind w:right="-483"/>
        <w:rPr>
          <w:rFonts w:eastAsia="Times New Roman" w:cs="Times New Roman"/>
          <w:sz w:val="28"/>
          <w:szCs w:val="28"/>
          <w:lang w:eastAsia="lv-LV"/>
        </w:rPr>
      </w:pPr>
      <w:r w:rsidRPr="00E74688">
        <w:rPr>
          <w:rFonts w:eastAsia="Times New Roman" w:cs="Times New Roman"/>
          <w:sz w:val="28"/>
          <w:szCs w:val="28"/>
          <w:lang w:eastAsia="lv-LV"/>
        </w:rPr>
        <w:t>E</w:t>
      </w:r>
      <w:r w:rsidR="00B3485B" w:rsidRPr="00E74688">
        <w:rPr>
          <w:rFonts w:eastAsia="Times New Roman" w:cs="Times New Roman"/>
          <w:sz w:val="28"/>
          <w:szCs w:val="28"/>
          <w:lang w:eastAsia="lv-LV"/>
        </w:rPr>
        <w:t>konomikas ministrs</w:t>
      </w:r>
      <w:r w:rsidR="00B3485B" w:rsidRPr="00E74688">
        <w:rPr>
          <w:rFonts w:eastAsia="Times New Roman" w:cs="Times New Roman"/>
          <w:sz w:val="28"/>
          <w:szCs w:val="28"/>
          <w:lang w:eastAsia="lv-LV"/>
        </w:rPr>
        <w:tab/>
      </w:r>
      <w:r w:rsidR="00E664BF" w:rsidRPr="00E74688">
        <w:rPr>
          <w:rFonts w:eastAsia="Times New Roman" w:cs="Times New Roman"/>
          <w:sz w:val="28"/>
          <w:szCs w:val="28"/>
          <w:lang w:eastAsia="lv-LV"/>
        </w:rPr>
        <w:t xml:space="preserve">R. </w:t>
      </w:r>
      <w:proofErr w:type="spellStart"/>
      <w:r w:rsidR="00E664BF" w:rsidRPr="00E74688">
        <w:rPr>
          <w:rFonts w:eastAsia="Times New Roman" w:cs="Times New Roman"/>
          <w:sz w:val="28"/>
          <w:szCs w:val="28"/>
          <w:lang w:eastAsia="lv-LV"/>
        </w:rPr>
        <w:t>Nemiro</w:t>
      </w:r>
      <w:proofErr w:type="spellEnd"/>
    </w:p>
    <w:p w14:paraId="385C60C9" w14:textId="77777777" w:rsidR="00B3485B" w:rsidRPr="00E74688" w:rsidRDefault="00B3485B" w:rsidP="00694C46">
      <w:pPr>
        <w:tabs>
          <w:tab w:val="left" w:pos="6804"/>
        </w:tabs>
        <w:spacing w:after="0"/>
        <w:ind w:right="-483"/>
        <w:rPr>
          <w:rFonts w:eastAsia="Times New Roman" w:cs="Times New Roman"/>
          <w:sz w:val="28"/>
          <w:szCs w:val="28"/>
          <w:lang w:eastAsia="lv-LV"/>
        </w:rPr>
      </w:pPr>
    </w:p>
    <w:p w14:paraId="4AF9C5AD" w14:textId="77777777" w:rsidR="00B3485B" w:rsidRPr="00E74688" w:rsidRDefault="00B3485B" w:rsidP="00694C46">
      <w:pPr>
        <w:tabs>
          <w:tab w:val="left" w:pos="6804"/>
        </w:tabs>
        <w:spacing w:after="0"/>
        <w:ind w:right="-483"/>
        <w:rPr>
          <w:rFonts w:eastAsia="Times New Roman" w:cs="Times New Roman"/>
          <w:sz w:val="28"/>
          <w:szCs w:val="28"/>
          <w:lang w:eastAsia="lv-LV"/>
        </w:rPr>
      </w:pPr>
      <w:r w:rsidRPr="00E74688">
        <w:rPr>
          <w:rFonts w:eastAsia="Times New Roman" w:cs="Times New Roman"/>
          <w:sz w:val="28"/>
          <w:szCs w:val="28"/>
          <w:lang w:eastAsia="lv-LV"/>
        </w:rPr>
        <w:t>Vīza:</w:t>
      </w:r>
    </w:p>
    <w:p w14:paraId="4AB5A851" w14:textId="77777777" w:rsidR="00B87314" w:rsidRDefault="00B3485B" w:rsidP="00694C46">
      <w:pPr>
        <w:tabs>
          <w:tab w:val="left" w:pos="6804"/>
        </w:tabs>
        <w:spacing w:after="0"/>
        <w:ind w:right="-483"/>
        <w:rPr>
          <w:rFonts w:eastAsia="Times New Roman" w:cs="Times New Roman"/>
          <w:sz w:val="28"/>
          <w:szCs w:val="28"/>
          <w:lang w:eastAsia="lv-LV"/>
        </w:rPr>
      </w:pPr>
      <w:r w:rsidRPr="00E74688">
        <w:rPr>
          <w:rFonts w:eastAsia="Times New Roman" w:cs="Times New Roman"/>
          <w:sz w:val="28"/>
          <w:szCs w:val="28"/>
          <w:lang w:eastAsia="lv-LV"/>
        </w:rPr>
        <w:t>valsts sekretār</w:t>
      </w:r>
      <w:r w:rsidR="00B87314">
        <w:rPr>
          <w:rFonts w:eastAsia="Times New Roman" w:cs="Times New Roman"/>
          <w:sz w:val="28"/>
          <w:szCs w:val="28"/>
          <w:lang w:eastAsia="lv-LV"/>
        </w:rPr>
        <w:t xml:space="preserve">a pienākumu </w:t>
      </w:r>
      <w:proofErr w:type="spellStart"/>
      <w:r w:rsidR="00B87314">
        <w:rPr>
          <w:rFonts w:eastAsia="Times New Roman" w:cs="Times New Roman"/>
          <w:sz w:val="28"/>
          <w:szCs w:val="28"/>
          <w:lang w:eastAsia="lv-LV"/>
        </w:rPr>
        <w:t>izpildītājs</w:t>
      </w:r>
      <w:proofErr w:type="spellEnd"/>
    </w:p>
    <w:p w14:paraId="6B2162B3" w14:textId="2992AA8A" w:rsidR="00B3485B" w:rsidRPr="004A4C04" w:rsidRDefault="00B87314" w:rsidP="00694C46">
      <w:pPr>
        <w:tabs>
          <w:tab w:val="left" w:pos="6804"/>
        </w:tabs>
        <w:spacing w:after="0"/>
        <w:ind w:right="-483"/>
        <w:rPr>
          <w:rFonts w:cs="Times New Roman"/>
          <w:sz w:val="28"/>
          <w:szCs w:val="28"/>
        </w:rPr>
      </w:pPr>
      <w:r>
        <w:rPr>
          <w:rFonts w:eastAsia="Times New Roman" w:cs="Times New Roman"/>
          <w:sz w:val="28"/>
          <w:szCs w:val="28"/>
          <w:lang w:eastAsia="lv-LV"/>
        </w:rPr>
        <w:t>valsts sekretāra vietnieks</w:t>
      </w:r>
      <w:r w:rsidR="00B3485B" w:rsidRPr="00E74688">
        <w:rPr>
          <w:rFonts w:eastAsia="Times New Roman" w:cs="Times New Roman"/>
          <w:sz w:val="28"/>
          <w:szCs w:val="28"/>
          <w:lang w:eastAsia="lv-LV"/>
        </w:rPr>
        <w:tab/>
      </w:r>
      <w:r>
        <w:rPr>
          <w:rFonts w:eastAsia="Times New Roman" w:cs="Times New Roman"/>
          <w:sz w:val="28"/>
          <w:szCs w:val="28"/>
          <w:lang w:eastAsia="lv-LV"/>
        </w:rPr>
        <w:t>Dz</w:t>
      </w:r>
      <w:r w:rsidR="00B3485B" w:rsidRPr="00E74688">
        <w:rPr>
          <w:rFonts w:eastAsia="Times New Roman" w:cs="Times New Roman"/>
          <w:sz w:val="28"/>
          <w:szCs w:val="28"/>
          <w:lang w:eastAsia="lv-LV"/>
        </w:rPr>
        <w:t xml:space="preserve">. </w:t>
      </w:r>
      <w:r>
        <w:rPr>
          <w:rFonts w:eastAsia="Times New Roman" w:cs="Times New Roman"/>
          <w:sz w:val="28"/>
          <w:szCs w:val="28"/>
          <w:lang w:eastAsia="lv-LV"/>
        </w:rPr>
        <w:t>Kauliņš</w:t>
      </w:r>
      <w:bookmarkStart w:id="12" w:name="_GoBack"/>
      <w:bookmarkEnd w:id="12"/>
    </w:p>
    <w:p w14:paraId="17015F50" w14:textId="77777777" w:rsidR="003E44E1" w:rsidRDefault="003E44E1" w:rsidP="00694C46">
      <w:pPr>
        <w:spacing w:after="0"/>
        <w:ind w:left="0" w:firstLine="0"/>
      </w:pPr>
    </w:p>
    <w:p w14:paraId="64858DD9" w14:textId="77777777" w:rsidR="00BE4DD9" w:rsidRDefault="00BE4DD9" w:rsidP="00694C46">
      <w:pPr>
        <w:spacing w:after="0"/>
        <w:ind w:left="0" w:firstLine="0"/>
      </w:pPr>
    </w:p>
    <w:sectPr w:rsidR="00BE4DD9" w:rsidSect="00657D6A">
      <w:headerReference w:type="default" r:id="rId8"/>
      <w:footerReference w:type="default" r:id="rId9"/>
      <w:footerReference w:type="first" r:id="rId10"/>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99983" w14:textId="77777777" w:rsidR="00F057E2" w:rsidRDefault="00F057E2" w:rsidP="00A650E0">
      <w:pPr>
        <w:spacing w:after="0"/>
      </w:pPr>
      <w:r>
        <w:separator/>
      </w:r>
    </w:p>
  </w:endnote>
  <w:endnote w:type="continuationSeparator" w:id="0">
    <w:p w14:paraId="05CAB0B8" w14:textId="77777777" w:rsidR="00F057E2" w:rsidRDefault="00F057E2" w:rsidP="00A650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2D21" w14:textId="79257921" w:rsidR="005005C6" w:rsidRPr="00694C46" w:rsidRDefault="00A650E0" w:rsidP="00694C46">
    <w:pPr>
      <w:spacing w:after="0"/>
      <w:ind w:left="0" w:firstLine="0"/>
      <w:jc w:val="both"/>
      <w:rPr>
        <w:rFonts w:cs="Times New Roman"/>
        <w:color w:val="auto"/>
        <w:sz w:val="28"/>
        <w:szCs w:val="28"/>
      </w:rPr>
    </w:pPr>
    <w:r w:rsidRPr="00694C46">
      <w:rPr>
        <w:noProof/>
        <w:color w:val="auto"/>
      </w:rPr>
      <w:fldChar w:fldCharType="begin"/>
    </w:r>
    <w:r w:rsidRPr="00694C46">
      <w:rPr>
        <w:noProof/>
        <w:color w:val="auto"/>
      </w:rPr>
      <w:instrText xml:space="preserve"> FILENAME  \* MERGEFORMAT </w:instrText>
    </w:r>
    <w:r w:rsidRPr="00694C46">
      <w:rPr>
        <w:noProof/>
        <w:color w:val="auto"/>
      </w:rPr>
      <w:fldChar w:fldCharType="separate"/>
    </w:r>
    <w:r w:rsidR="000D2060">
      <w:rPr>
        <w:noProof/>
        <w:color w:val="auto"/>
      </w:rPr>
      <w:t>EMNot_060220_Mobiliedati</w:t>
    </w:r>
    <w:r w:rsidRPr="00694C46">
      <w:rPr>
        <w:noProof/>
        <w:color w:val="auto"/>
      </w:rPr>
      <w:fldChar w:fldCharType="end"/>
    </w:r>
    <w:r w:rsidRPr="00694C46">
      <w:rPr>
        <w:noProof/>
        <w:color w:val="auto"/>
      </w:rPr>
      <w:t xml:space="preserve">; </w:t>
    </w:r>
    <w:r w:rsidR="005005C6" w:rsidRPr="00694C46">
      <w:rPr>
        <w:rFonts w:cs="Times New Roman"/>
        <w:bCs/>
        <w:color w:val="auto"/>
        <w:shd w:val="clear" w:color="auto" w:fill="FFFFFF"/>
      </w:rPr>
      <w:t>Kārtība, kādā Centrālā statistikas pārvalde pieprasa un elektronisko sakaru komersants sniedz informāciju oficiālās statistikas nodrošināšanai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A4F25" w14:textId="3FD1A377" w:rsidR="00694C46" w:rsidRPr="00694C46" w:rsidRDefault="00694C46" w:rsidP="00694C46">
    <w:pPr>
      <w:spacing w:after="0"/>
      <w:ind w:left="0" w:firstLine="0"/>
      <w:jc w:val="both"/>
      <w:rPr>
        <w:rFonts w:cs="Times New Roman"/>
        <w:color w:val="auto"/>
        <w:sz w:val="28"/>
        <w:szCs w:val="28"/>
      </w:rPr>
    </w:pPr>
    <w:r w:rsidRPr="00694C46">
      <w:rPr>
        <w:noProof/>
        <w:color w:val="auto"/>
      </w:rPr>
      <w:fldChar w:fldCharType="begin"/>
    </w:r>
    <w:r w:rsidRPr="00694C46">
      <w:rPr>
        <w:noProof/>
        <w:color w:val="auto"/>
      </w:rPr>
      <w:instrText xml:space="preserve"> FILENAME  \* MERGEFORMAT </w:instrText>
    </w:r>
    <w:r w:rsidRPr="00694C46">
      <w:rPr>
        <w:noProof/>
        <w:color w:val="auto"/>
      </w:rPr>
      <w:fldChar w:fldCharType="separate"/>
    </w:r>
    <w:r w:rsidR="000D2060">
      <w:rPr>
        <w:noProof/>
        <w:color w:val="auto"/>
      </w:rPr>
      <w:t>EMNot_060220_Mobiliedati</w:t>
    </w:r>
    <w:r w:rsidRPr="00694C46">
      <w:rPr>
        <w:noProof/>
        <w:color w:val="auto"/>
      </w:rPr>
      <w:fldChar w:fldCharType="end"/>
    </w:r>
    <w:r w:rsidRPr="00694C46">
      <w:rPr>
        <w:noProof/>
        <w:color w:val="auto"/>
      </w:rPr>
      <w:t xml:space="preserve">; </w:t>
    </w:r>
    <w:r w:rsidRPr="00694C46">
      <w:rPr>
        <w:rFonts w:cs="Times New Roman"/>
        <w:bCs/>
        <w:color w:val="auto"/>
        <w:shd w:val="clear" w:color="auto" w:fill="FFFFFF"/>
      </w:rPr>
      <w:t>Kārtība, kādā Centrālā statistikas pārvalde pieprasa un elektronisko sakaru komersants sniedz informāciju oficiālās statistikas nodrošināšanai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4C583" w14:textId="77777777" w:rsidR="00F057E2" w:rsidRDefault="00F057E2" w:rsidP="00A650E0">
      <w:pPr>
        <w:spacing w:after="0"/>
      </w:pPr>
      <w:r>
        <w:separator/>
      </w:r>
    </w:p>
  </w:footnote>
  <w:footnote w:type="continuationSeparator" w:id="0">
    <w:p w14:paraId="13829E33" w14:textId="77777777" w:rsidR="00F057E2" w:rsidRDefault="00F057E2" w:rsidP="00A650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4883"/>
      <w:docPartObj>
        <w:docPartGallery w:val="Page Numbers (Top of Page)"/>
        <w:docPartUnique/>
      </w:docPartObj>
    </w:sdtPr>
    <w:sdtEndPr>
      <w:rPr>
        <w:noProof/>
      </w:rPr>
    </w:sdtEndPr>
    <w:sdtContent>
      <w:p w14:paraId="5F0608D0" w14:textId="0C708397" w:rsidR="00694C46" w:rsidRDefault="00694C4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20FBE"/>
    <w:multiLevelType w:val="multilevel"/>
    <w:tmpl w:val="59A21408"/>
    <w:lvl w:ilvl="0">
      <w:start w:val="1"/>
      <w:numFmt w:val="decimal"/>
      <w:lvlText w:val="%1."/>
      <w:lvlJc w:val="left"/>
      <w:pPr>
        <w:tabs>
          <w:tab w:val="num" w:pos="510"/>
        </w:tabs>
        <w:ind w:left="0" w:firstLine="0"/>
      </w:pPr>
      <w:rPr>
        <w:rFonts w:hint="default"/>
      </w:rPr>
    </w:lvl>
    <w:lvl w:ilvl="1">
      <w:start w:val="1"/>
      <w:numFmt w:val="decimal"/>
      <w:lvlText w:val="%1.%2."/>
      <w:lvlJc w:val="left"/>
      <w:pPr>
        <w:tabs>
          <w:tab w:val="num" w:pos="510"/>
        </w:tabs>
        <w:ind w:left="0" w:firstLine="0"/>
      </w:pPr>
      <w:rPr>
        <w:rFonts w:hint="default"/>
      </w:rPr>
    </w:lvl>
    <w:lvl w:ilvl="2">
      <w:start w:val="1"/>
      <w:numFmt w:val="decimal"/>
      <w:lvlText w:val="%1.%2.%3."/>
      <w:lvlJc w:val="left"/>
      <w:pPr>
        <w:tabs>
          <w:tab w:val="num" w:pos="1361"/>
        </w:tabs>
        <w:ind w:left="851" w:firstLine="0"/>
      </w:pPr>
      <w:rPr>
        <w:rFonts w:hint="default"/>
      </w:rPr>
    </w:lvl>
    <w:lvl w:ilvl="3">
      <w:start w:val="1"/>
      <w:numFmt w:val="decimal"/>
      <w:lvlText w:val="%1.%2.%3.%4."/>
      <w:lvlJc w:val="left"/>
      <w:pPr>
        <w:tabs>
          <w:tab w:val="num" w:pos="2212"/>
        </w:tabs>
        <w:ind w:left="1702" w:firstLine="0"/>
      </w:pPr>
      <w:rPr>
        <w:rFonts w:hint="default"/>
        <w:i w:val="0"/>
      </w:rPr>
    </w:lvl>
    <w:lvl w:ilvl="4">
      <w:start w:val="1"/>
      <w:numFmt w:val="decimal"/>
      <w:lvlText w:val="%1.%2.%3.%4.%5."/>
      <w:lvlJc w:val="left"/>
      <w:pPr>
        <w:tabs>
          <w:tab w:val="num" w:pos="510"/>
        </w:tabs>
        <w:ind w:left="0" w:firstLine="0"/>
      </w:pPr>
      <w:rPr>
        <w:rFonts w:hint="default"/>
      </w:rPr>
    </w:lvl>
    <w:lvl w:ilvl="5">
      <w:start w:val="1"/>
      <w:numFmt w:val="decimal"/>
      <w:lvlText w:val="%1.%2.%3.%4.%5.%6."/>
      <w:lvlJc w:val="left"/>
      <w:pPr>
        <w:tabs>
          <w:tab w:val="num" w:pos="510"/>
        </w:tabs>
        <w:ind w:left="0" w:firstLine="0"/>
      </w:pPr>
      <w:rPr>
        <w:rFonts w:hint="default"/>
      </w:rPr>
    </w:lvl>
    <w:lvl w:ilvl="6">
      <w:start w:val="1"/>
      <w:numFmt w:val="decimal"/>
      <w:lvlText w:val="%1.%2.%3.%4.%5.%6.%7."/>
      <w:lvlJc w:val="left"/>
      <w:pPr>
        <w:tabs>
          <w:tab w:val="num" w:pos="510"/>
        </w:tabs>
        <w:ind w:left="0" w:firstLine="0"/>
      </w:pPr>
      <w:rPr>
        <w:rFonts w:hint="default"/>
      </w:rPr>
    </w:lvl>
    <w:lvl w:ilvl="7">
      <w:start w:val="1"/>
      <w:numFmt w:val="decimal"/>
      <w:lvlText w:val="%1.%2.%3.%4.%5.%6.%7.%8."/>
      <w:lvlJc w:val="left"/>
      <w:pPr>
        <w:tabs>
          <w:tab w:val="num" w:pos="510"/>
        </w:tabs>
        <w:ind w:left="0" w:firstLine="0"/>
      </w:pPr>
      <w:rPr>
        <w:rFonts w:hint="default"/>
      </w:rPr>
    </w:lvl>
    <w:lvl w:ilvl="8">
      <w:start w:val="1"/>
      <w:numFmt w:val="decimal"/>
      <w:lvlText w:val="%1.%2.%3.%4.%5.%6.%7.%8.%9."/>
      <w:lvlJc w:val="left"/>
      <w:pPr>
        <w:tabs>
          <w:tab w:val="num" w:pos="510"/>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999"/>
    <w:rsid w:val="000324C2"/>
    <w:rsid w:val="0003633B"/>
    <w:rsid w:val="000442E4"/>
    <w:rsid w:val="00053192"/>
    <w:rsid w:val="00061BE8"/>
    <w:rsid w:val="00074C8C"/>
    <w:rsid w:val="0008097E"/>
    <w:rsid w:val="0008463C"/>
    <w:rsid w:val="00085158"/>
    <w:rsid w:val="000A0FA3"/>
    <w:rsid w:val="000B487A"/>
    <w:rsid w:val="000C4155"/>
    <w:rsid w:val="000D2060"/>
    <w:rsid w:val="000E171D"/>
    <w:rsid w:val="000E1FD7"/>
    <w:rsid w:val="000E5803"/>
    <w:rsid w:val="0010524B"/>
    <w:rsid w:val="0011572F"/>
    <w:rsid w:val="00140EB9"/>
    <w:rsid w:val="001439F1"/>
    <w:rsid w:val="00153471"/>
    <w:rsid w:val="001609AA"/>
    <w:rsid w:val="00165F62"/>
    <w:rsid w:val="00171384"/>
    <w:rsid w:val="00171A3B"/>
    <w:rsid w:val="00172752"/>
    <w:rsid w:val="00180824"/>
    <w:rsid w:val="00180A69"/>
    <w:rsid w:val="001A19AB"/>
    <w:rsid w:val="001B58D5"/>
    <w:rsid w:val="001C0915"/>
    <w:rsid w:val="001C4C3C"/>
    <w:rsid w:val="001E4721"/>
    <w:rsid w:val="00217E5E"/>
    <w:rsid w:val="0024285B"/>
    <w:rsid w:val="002631B0"/>
    <w:rsid w:val="002771CB"/>
    <w:rsid w:val="00280EE3"/>
    <w:rsid w:val="00292C34"/>
    <w:rsid w:val="00294429"/>
    <w:rsid w:val="002B38EB"/>
    <w:rsid w:val="002C6B19"/>
    <w:rsid w:val="002C7D47"/>
    <w:rsid w:val="002E1EF6"/>
    <w:rsid w:val="002F6034"/>
    <w:rsid w:val="0030646B"/>
    <w:rsid w:val="00307831"/>
    <w:rsid w:val="00316764"/>
    <w:rsid w:val="003262AA"/>
    <w:rsid w:val="003447D1"/>
    <w:rsid w:val="00345EB4"/>
    <w:rsid w:val="003828C3"/>
    <w:rsid w:val="003955D0"/>
    <w:rsid w:val="003B2D64"/>
    <w:rsid w:val="003B6CAD"/>
    <w:rsid w:val="003C225B"/>
    <w:rsid w:val="003C5632"/>
    <w:rsid w:val="003C7710"/>
    <w:rsid w:val="003E3B35"/>
    <w:rsid w:val="003E44E1"/>
    <w:rsid w:val="003F31A5"/>
    <w:rsid w:val="004018FB"/>
    <w:rsid w:val="0041503A"/>
    <w:rsid w:val="0042180F"/>
    <w:rsid w:val="00425D2D"/>
    <w:rsid w:val="00453C55"/>
    <w:rsid w:val="0047489F"/>
    <w:rsid w:val="004757C7"/>
    <w:rsid w:val="004961A1"/>
    <w:rsid w:val="00497F99"/>
    <w:rsid w:val="004A4C04"/>
    <w:rsid w:val="004A77C1"/>
    <w:rsid w:val="004B41C6"/>
    <w:rsid w:val="004D1366"/>
    <w:rsid w:val="005005C6"/>
    <w:rsid w:val="00511C99"/>
    <w:rsid w:val="0051299C"/>
    <w:rsid w:val="0051594C"/>
    <w:rsid w:val="00521618"/>
    <w:rsid w:val="00530C54"/>
    <w:rsid w:val="00531ABE"/>
    <w:rsid w:val="00531C81"/>
    <w:rsid w:val="0053667B"/>
    <w:rsid w:val="00536D78"/>
    <w:rsid w:val="005416B3"/>
    <w:rsid w:val="00542667"/>
    <w:rsid w:val="005551F9"/>
    <w:rsid w:val="00564714"/>
    <w:rsid w:val="00566339"/>
    <w:rsid w:val="005669AD"/>
    <w:rsid w:val="0057288F"/>
    <w:rsid w:val="005753AF"/>
    <w:rsid w:val="00590EEA"/>
    <w:rsid w:val="00591419"/>
    <w:rsid w:val="005932BC"/>
    <w:rsid w:val="005B4926"/>
    <w:rsid w:val="005D19A2"/>
    <w:rsid w:val="005D361B"/>
    <w:rsid w:val="005D5748"/>
    <w:rsid w:val="005D6628"/>
    <w:rsid w:val="005F3140"/>
    <w:rsid w:val="005F662A"/>
    <w:rsid w:val="005F79E4"/>
    <w:rsid w:val="00600C03"/>
    <w:rsid w:val="00603E2A"/>
    <w:rsid w:val="00604A68"/>
    <w:rsid w:val="006106B2"/>
    <w:rsid w:val="0061464C"/>
    <w:rsid w:val="0062009A"/>
    <w:rsid w:val="00627323"/>
    <w:rsid w:val="00641E30"/>
    <w:rsid w:val="006423C4"/>
    <w:rsid w:val="00651B9F"/>
    <w:rsid w:val="006571AF"/>
    <w:rsid w:val="00657D6A"/>
    <w:rsid w:val="00660936"/>
    <w:rsid w:val="0066679E"/>
    <w:rsid w:val="00694C46"/>
    <w:rsid w:val="006A595D"/>
    <w:rsid w:val="006B29AE"/>
    <w:rsid w:val="006B32A0"/>
    <w:rsid w:val="006B33FA"/>
    <w:rsid w:val="006D7EC0"/>
    <w:rsid w:val="006E0158"/>
    <w:rsid w:val="006F2E1E"/>
    <w:rsid w:val="00704F49"/>
    <w:rsid w:val="007101B4"/>
    <w:rsid w:val="00722CD0"/>
    <w:rsid w:val="007361C4"/>
    <w:rsid w:val="0074737F"/>
    <w:rsid w:val="00750AAD"/>
    <w:rsid w:val="00750D91"/>
    <w:rsid w:val="007630A9"/>
    <w:rsid w:val="00775F23"/>
    <w:rsid w:val="0077753B"/>
    <w:rsid w:val="00781176"/>
    <w:rsid w:val="00783200"/>
    <w:rsid w:val="00783520"/>
    <w:rsid w:val="007B1ED5"/>
    <w:rsid w:val="007C03C5"/>
    <w:rsid w:val="007C6CB5"/>
    <w:rsid w:val="007D0272"/>
    <w:rsid w:val="007D1C0C"/>
    <w:rsid w:val="007D410F"/>
    <w:rsid w:val="007D6BC9"/>
    <w:rsid w:val="007D6DEF"/>
    <w:rsid w:val="007E4858"/>
    <w:rsid w:val="007E7B03"/>
    <w:rsid w:val="008227F8"/>
    <w:rsid w:val="00830EDE"/>
    <w:rsid w:val="00834687"/>
    <w:rsid w:val="0083759A"/>
    <w:rsid w:val="0085168F"/>
    <w:rsid w:val="0086707E"/>
    <w:rsid w:val="00876315"/>
    <w:rsid w:val="00880B8C"/>
    <w:rsid w:val="008A237B"/>
    <w:rsid w:val="008A300D"/>
    <w:rsid w:val="008B1E5B"/>
    <w:rsid w:val="008C08E9"/>
    <w:rsid w:val="008F119F"/>
    <w:rsid w:val="008F305C"/>
    <w:rsid w:val="008F3E77"/>
    <w:rsid w:val="00902FD8"/>
    <w:rsid w:val="00904842"/>
    <w:rsid w:val="00912C3F"/>
    <w:rsid w:val="0093762E"/>
    <w:rsid w:val="00937B25"/>
    <w:rsid w:val="009515EC"/>
    <w:rsid w:val="00975A91"/>
    <w:rsid w:val="00977B7C"/>
    <w:rsid w:val="00986F31"/>
    <w:rsid w:val="00992179"/>
    <w:rsid w:val="009A30C5"/>
    <w:rsid w:val="009A4398"/>
    <w:rsid w:val="009B3589"/>
    <w:rsid w:val="009D0E69"/>
    <w:rsid w:val="009E7B0B"/>
    <w:rsid w:val="009F3277"/>
    <w:rsid w:val="009F6F04"/>
    <w:rsid w:val="00A112E7"/>
    <w:rsid w:val="00A42C2C"/>
    <w:rsid w:val="00A55C1B"/>
    <w:rsid w:val="00A6254B"/>
    <w:rsid w:val="00A650E0"/>
    <w:rsid w:val="00A66061"/>
    <w:rsid w:val="00A71F64"/>
    <w:rsid w:val="00A81246"/>
    <w:rsid w:val="00AB0E3C"/>
    <w:rsid w:val="00AB217A"/>
    <w:rsid w:val="00AB258A"/>
    <w:rsid w:val="00AC60AD"/>
    <w:rsid w:val="00AD6136"/>
    <w:rsid w:val="00AE544F"/>
    <w:rsid w:val="00AE6151"/>
    <w:rsid w:val="00AE6F29"/>
    <w:rsid w:val="00AE729D"/>
    <w:rsid w:val="00AF406C"/>
    <w:rsid w:val="00AF4BE5"/>
    <w:rsid w:val="00B14763"/>
    <w:rsid w:val="00B30313"/>
    <w:rsid w:val="00B3485B"/>
    <w:rsid w:val="00B40346"/>
    <w:rsid w:val="00B63BC1"/>
    <w:rsid w:val="00B8506E"/>
    <w:rsid w:val="00B87314"/>
    <w:rsid w:val="00BA01B4"/>
    <w:rsid w:val="00BA42D2"/>
    <w:rsid w:val="00BA5200"/>
    <w:rsid w:val="00BA7A48"/>
    <w:rsid w:val="00BB61E2"/>
    <w:rsid w:val="00BC544A"/>
    <w:rsid w:val="00BD0A91"/>
    <w:rsid w:val="00BD16FB"/>
    <w:rsid w:val="00BE4DD9"/>
    <w:rsid w:val="00C075DB"/>
    <w:rsid w:val="00C11ECA"/>
    <w:rsid w:val="00C33BB2"/>
    <w:rsid w:val="00C46063"/>
    <w:rsid w:val="00C7219A"/>
    <w:rsid w:val="00C83BA8"/>
    <w:rsid w:val="00C864BD"/>
    <w:rsid w:val="00C9057A"/>
    <w:rsid w:val="00C95575"/>
    <w:rsid w:val="00CA3C83"/>
    <w:rsid w:val="00CA4B70"/>
    <w:rsid w:val="00CC1801"/>
    <w:rsid w:val="00CD0F6B"/>
    <w:rsid w:val="00CD20D3"/>
    <w:rsid w:val="00CD29ED"/>
    <w:rsid w:val="00CE6BD5"/>
    <w:rsid w:val="00D058F5"/>
    <w:rsid w:val="00D309DA"/>
    <w:rsid w:val="00D33CB3"/>
    <w:rsid w:val="00D43F0E"/>
    <w:rsid w:val="00D507B4"/>
    <w:rsid w:val="00D647FE"/>
    <w:rsid w:val="00D679CF"/>
    <w:rsid w:val="00D74ED9"/>
    <w:rsid w:val="00D77402"/>
    <w:rsid w:val="00D84B78"/>
    <w:rsid w:val="00D920B9"/>
    <w:rsid w:val="00D9509D"/>
    <w:rsid w:val="00DB1175"/>
    <w:rsid w:val="00DB3DF8"/>
    <w:rsid w:val="00DC0816"/>
    <w:rsid w:val="00DC0B41"/>
    <w:rsid w:val="00DC601C"/>
    <w:rsid w:val="00DD0546"/>
    <w:rsid w:val="00DD5A89"/>
    <w:rsid w:val="00DE2937"/>
    <w:rsid w:val="00E1295D"/>
    <w:rsid w:val="00E15EAC"/>
    <w:rsid w:val="00E1678A"/>
    <w:rsid w:val="00E31DB5"/>
    <w:rsid w:val="00E42FEE"/>
    <w:rsid w:val="00E46DCF"/>
    <w:rsid w:val="00E664BF"/>
    <w:rsid w:val="00E74688"/>
    <w:rsid w:val="00E75984"/>
    <w:rsid w:val="00E80D2C"/>
    <w:rsid w:val="00E83109"/>
    <w:rsid w:val="00EC6D62"/>
    <w:rsid w:val="00EC7421"/>
    <w:rsid w:val="00EE297E"/>
    <w:rsid w:val="00EF0248"/>
    <w:rsid w:val="00EF3ACE"/>
    <w:rsid w:val="00F057E2"/>
    <w:rsid w:val="00F13A20"/>
    <w:rsid w:val="00F365B7"/>
    <w:rsid w:val="00F478E3"/>
    <w:rsid w:val="00F56846"/>
    <w:rsid w:val="00F63D72"/>
    <w:rsid w:val="00F67541"/>
    <w:rsid w:val="00F93BC5"/>
    <w:rsid w:val="00FB783C"/>
    <w:rsid w:val="00FC2F9B"/>
    <w:rsid w:val="00FC3999"/>
    <w:rsid w:val="00FD0C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C620"/>
  <w15:chartTrackingRefBased/>
  <w15:docId w15:val="{83EB2773-9751-483E-BD75-874A7D9E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999"/>
    <w:pPr>
      <w:spacing w:after="120" w:line="240" w:lineRule="auto"/>
      <w:ind w:left="357" w:hanging="357"/>
    </w:pPr>
    <w:rPr>
      <w:rFonts w:ascii="Times New Roman" w:hAnsi="Times New Roman" w:cs="Arial"/>
      <w:color w:val="000000"/>
    </w:rPr>
  </w:style>
  <w:style w:type="paragraph" w:styleId="Heading1">
    <w:name w:val="heading 1"/>
    <w:basedOn w:val="Normal"/>
    <w:link w:val="Heading1Char"/>
    <w:uiPriority w:val="9"/>
    <w:qFormat/>
    <w:rsid w:val="00FC3999"/>
    <w:pPr>
      <w:spacing w:before="100" w:beforeAutospacing="1" w:after="100" w:afterAutospacing="1"/>
      <w:ind w:left="0" w:firstLine="0"/>
      <w:outlineLvl w:val="0"/>
    </w:pPr>
    <w:rPr>
      <w:rFonts w:eastAsia="Times New Roman" w:cs="Times New Roman"/>
      <w:b/>
      <w:bCs/>
      <w:color w:val="auto"/>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999"/>
    <w:rPr>
      <w:rFonts w:ascii="Times New Roman" w:eastAsia="Times New Roman" w:hAnsi="Times New Roman" w:cs="Times New Roman"/>
      <w:b/>
      <w:bCs/>
      <w:kern w:val="36"/>
      <w:sz w:val="48"/>
      <w:szCs w:val="48"/>
      <w:lang w:eastAsia="lv-LV"/>
    </w:rPr>
  </w:style>
  <w:style w:type="paragraph" w:customStyle="1" w:styleId="tv213">
    <w:name w:val="tv213"/>
    <w:basedOn w:val="Normal"/>
    <w:rsid w:val="00FC3999"/>
    <w:pPr>
      <w:spacing w:before="100" w:beforeAutospacing="1" w:after="100" w:afterAutospacing="1"/>
      <w:ind w:left="0" w:firstLine="0"/>
    </w:pPr>
    <w:rPr>
      <w:rFonts w:eastAsia="Times New Roman" w:cs="Times New Roman"/>
      <w:color w:val="auto"/>
      <w:sz w:val="24"/>
      <w:szCs w:val="24"/>
      <w:lang w:eastAsia="lv-LV"/>
    </w:rPr>
  </w:style>
  <w:style w:type="character" w:styleId="CommentReference">
    <w:name w:val="annotation reference"/>
    <w:basedOn w:val="DefaultParagraphFont"/>
    <w:uiPriority w:val="99"/>
    <w:semiHidden/>
    <w:unhideWhenUsed/>
    <w:rsid w:val="00DC601C"/>
    <w:rPr>
      <w:sz w:val="16"/>
      <w:szCs w:val="16"/>
    </w:rPr>
  </w:style>
  <w:style w:type="paragraph" w:styleId="CommentText">
    <w:name w:val="annotation text"/>
    <w:basedOn w:val="Normal"/>
    <w:link w:val="CommentTextChar"/>
    <w:uiPriority w:val="99"/>
    <w:semiHidden/>
    <w:unhideWhenUsed/>
    <w:rsid w:val="00DC601C"/>
    <w:rPr>
      <w:sz w:val="20"/>
      <w:szCs w:val="20"/>
    </w:rPr>
  </w:style>
  <w:style w:type="character" w:customStyle="1" w:styleId="CommentTextChar">
    <w:name w:val="Comment Text Char"/>
    <w:basedOn w:val="DefaultParagraphFont"/>
    <w:link w:val="CommentText"/>
    <w:uiPriority w:val="99"/>
    <w:semiHidden/>
    <w:rsid w:val="00DC601C"/>
    <w:rPr>
      <w:rFonts w:ascii="Times New Roman" w:hAnsi="Times New Roman" w:cs="Arial"/>
      <w:color w:val="000000"/>
      <w:sz w:val="20"/>
      <w:szCs w:val="20"/>
    </w:rPr>
  </w:style>
  <w:style w:type="paragraph" w:styleId="CommentSubject">
    <w:name w:val="annotation subject"/>
    <w:basedOn w:val="CommentText"/>
    <w:next w:val="CommentText"/>
    <w:link w:val="CommentSubjectChar"/>
    <w:uiPriority w:val="99"/>
    <w:semiHidden/>
    <w:unhideWhenUsed/>
    <w:rsid w:val="00DC601C"/>
    <w:rPr>
      <w:b/>
      <w:bCs/>
    </w:rPr>
  </w:style>
  <w:style w:type="character" w:customStyle="1" w:styleId="CommentSubjectChar">
    <w:name w:val="Comment Subject Char"/>
    <w:basedOn w:val="CommentTextChar"/>
    <w:link w:val="CommentSubject"/>
    <w:uiPriority w:val="99"/>
    <w:semiHidden/>
    <w:rsid w:val="00DC601C"/>
    <w:rPr>
      <w:rFonts w:ascii="Times New Roman" w:hAnsi="Times New Roman" w:cs="Arial"/>
      <w:b/>
      <w:bCs/>
      <w:color w:val="000000"/>
      <w:sz w:val="20"/>
      <w:szCs w:val="20"/>
    </w:rPr>
  </w:style>
  <w:style w:type="paragraph" w:styleId="BalloonText">
    <w:name w:val="Balloon Text"/>
    <w:basedOn w:val="Normal"/>
    <w:link w:val="BalloonTextChar"/>
    <w:uiPriority w:val="99"/>
    <w:semiHidden/>
    <w:unhideWhenUsed/>
    <w:rsid w:val="00DC601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01C"/>
    <w:rPr>
      <w:rFonts w:ascii="Segoe UI" w:hAnsi="Segoe UI" w:cs="Segoe UI"/>
      <w:color w:val="000000"/>
      <w:sz w:val="18"/>
      <w:szCs w:val="18"/>
    </w:rPr>
  </w:style>
  <w:style w:type="character" w:customStyle="1" w:styleId="notranslate">
    <w:name w:val="notranslate"/>
    <w:basedOn w:val="DefaultParagraphFont"/>
    <w:rsid w:val="00A71F64"/>
  </w:style>
  <w:style w:type="character" w:styleId="Hyperlink">
    <w:name w:val="Hyperlink"/>
    <w:basedOn w:val="DefaultParagraphFont"/>
    <w:uiPriority w:val="99"/>
    <w:unhideWhenUsed/>
    <w:rsid w:val="00A71F64"/>
    <w:rPr>
      <w:color w:val="0000FF"/>
      <w:u w:val="single"/>
    </w:rPr>
  </w:style>
  <w:style w:type="character" w:styleId="UnresolvedMention">
    <w:name w:val="Unresolved Mention"/>
    <w:basedOn w:val="DefaultParagraphFont"/>
    <w:uiPriority w:val="99"/>
    <w:semiHidden/>
    <w:unhideWhenUsed/>
    <w:rsid w:val="008C08E9"/>
    <w:rPr>
      <w:color w:val="605E5C"/>
      <w:shd w:val="clear" w:color="auto" w:fill="E1DFDD"/>
    </w:rPr>
  </w:style>
  <w:style w:type="character" w:styleId="FollowedHyperlink">
    <w:name w:val="FollowedHyperlink"/>
    <w:basedOn w:val="DefaultParagraphFont"/>
    <w:uiPriority w:val="99"/>
    <w:semiHidden/>
    <w:unhideWhenUsed/>
    <w:rsid w:val="00074C8C"/>
    <w:rPr>
      <w:color w:val="954F72" w:themeColor="followedHyperlink"/>
      <w:u w:val="single"/>
    </w:rPr>
  </w:style>
  <w:style w:type="paragraph" w:styleId="Revision">
    <w:name w:val="Revision"/>
    <w:hidden/>
    <w:uiPriority w:val="99"/>
    <w:semiHidden/>
    <w:rsid w:val="0008097E"/>
    <w:pPr>
      <w:spacing w:after="0" w:line="240" w:lineRule="auto"/>
    </w:pPr>
    <w:rPr>
      <w:rFonts w:ascii="Times New Roman" w:hAnsi="Times New Roman" w:cs="Arial"/>
      <w:color w:val="000000"/>
    </w:rPr>
  </w:style>
  <w:style w:type="paragraph" w:styleId="Header">
    <w:name w:val="header"/>
    <w:basedOn w:val="Normal"/>
    <w:link w:val="HeaderChar"/>
    <w:uiPriority w:val="99"/>
    <w:unhideWhenUsed/>
    <w:rsid w:val="00A650E0"/>
    <w:pPr>
      <w:tabs>
        <w:tab w:val="center" w:pos="4153"/>
        <w:tab w:val="right" w:pos="8306"/>
      </w:tabs>
      <w:spacing w:after="0"/>
    </w:pPr>
  </w:style>
  <w:style w:type="character" w:customStyle="1" w:styleId="HeaderChar">
    <w:name w:val="Header Char"/>
    <w:basedOn w:val="DefaultParagraphFont"/>
    <w:link w:val="Header"/>
    <w:uiPriority w:val="99"/>
    <w:rsid w:val="00A650E0"/>
    <w:rPr>
      <w:rFonts w:ascii="Times New Roman" w:hAnsi="Times New Roman" w:cs="Arial"/>
      <w:color w:val="000000"/>
    </w:rPr>
  </w:style>
  <w:style w:type="paragraph" w:styleId="Footer">
    <w:name w:val="footer"/>
    <w:basedOn w:val="Normal"/>
    <w:link w:val="FooterChar"/>
    <w:uiPriority w:val="99"/>
    <w:unhideWhenUsed/>
    <w:rsid w:val="00A650E0"/>
    <w:pPr>
      <w:tabs>
        <w:tab w:val="center" w:pos="4153"/>
        <w:tab w:val="right" w:pos="8306"/>
      </w:tabs>
      <w:spacing w:after="0"/>
    </w:pPr>
  </w:style>
  <w:style w:type="character" w:customStyle="1" w:styleId="FooterChar">
    <w:name w:val="Footer Char"/>
    <w:basedOn w:val="DefaultParagraphFont"/>
    <w:link w:val="Footer"/>
    <w:uiPriority w:val="99"/>
    <w:rsid w:val="00A650E0"/>
    <w:rPr>
      <w:rFonts w:ascii="Times New Roman" w:hAnsi="Times New Roman" w:cs="Arial"/>
      <w:color w:val="000000"/>
    </w:rPr>
  </w:style>
  <w:style w:type="character" w:customStyle="1" w:styleId="st">
    <w:name w:val="st"/>
    <w:basedOn w:val="DefaultParagraphFont"/>
    <w:rsid w:val="002E1EF6"/>
  </w:style>
  <w:style w:type="character" w:styleId="Emphasis">
    <w:name w:val="Emphasis"/>
    <w:basedOn w:val="DefaultParagraphFont"/>
    <w:uiPriority w:val="20"/>
    <w:qFormat/>
    <w:rsid w:val="00830E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50256">
      <w:bodyDiv w:val="1"/>
      <w:marLeft w:val="0"/>
      <w:marRight w:val="0"/>
      <w:marTop w:val="0"/>
      <w:marBottom w:val="0"/>
      <w:divBdr>
        <w:top w:val="none" w:sz="0" w:space="0" w:color="auto"/>
        <w:left w:val="none" w:sz="0" w:space="0" w:color="auto"/>
        <w:bottom w:val="none" w:sz="0" w:space="0" w:color="auto"/>
        <w:right w:val="none" w:sz="0" w:space="0" w:color="auto"/>
      </w:divBdr>
    </w:div>
    <w:div w:id="256720881">
      <w:bodyDiv w:val="1"/>
      <w:marLeft w:val="0"/>
      <w:marRight w:val="0"/>
      <w:marTop w:val="0"/>
      <w:marBottom w:val="0"/>
      <w:divBdr>
        <w:top w:val="none" w:sz="0" w:space="0" w:color="auto"/>
        <w:left w:val="none" w:sz="0" w:space="0" w:color="auto"/>
        <w:bottom w:val="none" w:sz="0" w:space="0" w:color="auto"/>
        <w:right w:val="none" w:sz="0" w:space="0" w:color="auto"/>
      </w:divBdr>
      <w:divsChild>
        <w:div w:id="27066600">
          <w:marLeft w:val="0"/>
          <w:marRight w:val="0"/>
          <w:marTop w:val="0"/>
          <w:marBottom w:val="0"/>
          <w:divBdr>
            <w:top w:val="none" w:sz="0" w:space="0" w:color="auto"/>
            <w:left w:val="none" w:sz="0" w:space="0" w:color="auto"/>
            <w:bottom w:val="none" w:sz="0" w:space="0" w:color="auto"/>
            <w:right w:val="none" w:sz="0" w:space="0" w:color="auto"/>
          </w:divBdr>
        </w:div>
        <w:div w:id="622225368">
          <w:marLeft w:val="0"/>
          <w:marRight w:val="0"/>
          <w:marTop w:val="0"/>
          <w:marBottom w:val="0"/>
          <w:divBdr>
            <w:top w:val="none" w:sz="0" w:space="0" w:color="auto"/>
            <w:left w:val="none" w:sz="0" w:space="0" w:color="auto"/>
            <w:bottom w:val="none" w:sz="0" w:space="0" w:color="auto"/>
            <w:right w:val="none" w:sz="0" w:space="0" w:color="auto"/>
          </w:divBdr>
        </w:div>
        <w:div w:id="1184517680">
          <w:marLeft w:val="0"/>
          <w:marRight w:val="0"/>
          <w:marTop w:val="0"/>
          <w:marBottom w:val="0"/>
          <w:divBdr>
            <w:top w:val="none" w:sz="0" w:space="0" w:color="auto"/>
            <w:left w:val="none" w:sz="0" w:space="0" w:color="auto"/>
            <w:bottom w:val="none" w:sz="0" w:space="0" w:color="auto"/>
            <w:right w:val="none" w:sz="0" w:space="0" w:color="auto"/>
          </w:divBdr>
        </w:div>
        <w:div w:id="1205601611">
          <w:marLeft w:val="0"/>
          <w:marRight w:val="0"/>
          <w:marTop w:val="0"/>
          <w:marBottom w:val="0"/>
          <w:divBdr>
            <w:top w:val="none" w:sz="0" w:space="0" w:color="auto"/>
            <w:left w:val="none" w:sz="0" w:space="0" w:color="auto"/>
            <w:bottom w:val="none" w:sz="0" w:space="0" w:color="auto"/>
            <w:right w:val="none" w:sz="0" w:space="0" w:color="auto"/>
          </w:divBdr>
        </w:div>
        <w:div w:id="2082209935">
          <w:marLeft w:val="0"/>
          <w:marRight w:val="0"/>
          <w:marTop w:val="0"/>
          <w:marBottom w:val="0"/>
          <w:divBdr>
            <w:top w:val="none" w:sz="0" w:space="0" w:color="auto"/>
            <w:left w:val="none" w:sz="0" w:space="0" w:color="auto"/>
            <w:bottom w:val="none" w:sz="0" w:space="0" w:color="auto"/>
            <w:right w:val="none" w:sz="0" w:space="0" w:color="auto"/>
          </w:divBdr>
        </w:div>
      </w:divsChild>
    </w:div>
    <w:div w:id="855188723">
      <w:bodyDiv w:val="1"/>
      <w:marLeft w:val="0"/>
      <w:marRight w:val="0"/>
      <w:marTop w:val="0"/>
      <w:marBottom w:val="0"/>
      <w:divBdr>
        <w:top w:val="none" w:sz="0" w:space="0" w:color="auto"/>
        <w:left w:val="none" w:sz="0" w:space="0" w:color="auto"/>
        <w:bottom w:val="none" w:sz="0" w:space="0" w:color="auto"/>
        <w:right w:val="none" w:sz="0" w:space="0" w:color="auto"/>
      </w:divBdr>
      <w:divsChild>
        <w:div w:id="11418189">
          <w:marLeft w:val="0"/>
          <w:marRight w:val="0"/>
          <w:marTop w:val="0"/>
          <w:marBottom w:val="0"/>
          <w:divBdr>
            <w:top w:val="none" w:sz="0" w:space="0" w:color="auto"/>
            <w:left w:val="none" w:sz="0" w:space="0" w:color="auto"/>
            <w:bottom w:val="none" w:sz="0" w:space="0" w:color="auto"/>
            <w:right w:val="none" w:sz="0" w:space="0" w:color="auto"/>
          </w:divBdr>
        </w:div>
        <w:div w:id="816191381">
          <w:marLeft w:val="0"/>
          <w:marRight w:val="0"/>
          <w:marTop w:val="0"/>
          <w:marBottom w:val="0"/>
          <w:divBdr>
            <w:top w:val="none" w:sz="0" w:space="0" w:color="auto"/>
            <w:left w:val="none" w:sz="0" w:space="0" w:color="auto"/>
            <w:bottom w:val="none" w:sz="0" w:space="0" w:color="auto"/>
            <w:right w:val="none" w:sz="0" w:space="0" w:color="auto"/>
          </w:divBdr>
        </w:div>
        <w:div w:id="1030570896">
          <w:marLeft w:val="0"/>
          <w:marRight w:val="0"/>
          <w:marTop w:val="0"/>
          <w:marBottom w:val="0"/>
          <w:divBdr>
            <w:top w:val="none" w:sz="0" w:space="0" w:color="auto"/>
            <w:left w:val="none" w:sz="0" w:space="0" w:color="auto"/>
            <w:bottom w:val="none" w:sz="0" w:space="0" w:color="auto"/>
            <w:right w:val="none" w:sz="0" w:space="0" w:color="auto"/>
          </w:divBdr>
        </w:div>
      </w:divsChild>
    </w:div>
    <w:div w:id="109281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927C7-3A99-4593-81E8-5A8FDD682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4801</Words>
  <Characters>2738</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Kārtība, kādā Centrālā statistikas pārvalde pieprasa un elektronisko sakaru komersants sniedz informāciju oficiālās statistikas nodrošināšanai</vt:lpstr>
    </vt:vector>
  </TitlesOfParts>
  <Company>Centrālā statistikas pārvalde</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Centrālā statistikas pārvalde pieprasa un elektronisko sakaru komersants sniedz informāciju oficiālās statistikas nodrošināšanai</dc:title>
  <dc:subject>MK noteikumu projekts</dc:subject>
  <dc:creator>Ieva Zaceste</dc:creator>
  <cp:keywords/>
  <dc:description>67366897, ieva.zaceste@csb.gov.lv</dc:description>
  <cp:lastModifiedBy>Jānis Ušpelis</cp:lastModifiedBy>
  <cp:revision>2</cp:revision>
  <cp:lastPrinted>2019-05-20T08:18:00Z</cp:lastPrinted>
  <dcterms:created xsi:type="dcterms:W3CDTF">2020-02-13T12:48:00Z</dcterms:created>
  <dcterms:modified xsi:type="dcterms:W3CDTF">2020-02-13T12:48:00Z</dcterms:modified>
</cp:coreProperties>
</file>