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6B78" w:rsidRPr="0095389B" w:rsidRDefault="003E6B78" w:rsidP="003E6B78">
      <w:pPr>
        <w:rPr>
          <w:rFonts w:cs="Calibri"/>
          <w:sz w:val="24"/>
          <w:szCs w:val="24"/>
        </w:rPr>
      </w:pPr>
      <w:bookmarkStart w:id="0" w:name="_GoBack"/>
      <w:bookmarkEnd w:id="0"/>
    </w:p>
    <w:p w:rsidR="003E6B78" w:rsidRPr="0095389B" w:rsidRDefault="003E6B78" w:rsidP="003E6B78">
      <w:pPr>
        <w:rPr>
          <w:rFonts w:cs="Calibri"/>
          <w:sz w:val="24"/>
          <w:szCs w:val="24"/>
        </w:rPr>
      </w:pPr>
    </w:p>
    <w:p w:rsidR="003E6B78" w:rsidRPr="0095389B" w:rsidRDefault="003E6B78" w:rsidP="003E6B78">
      <w:pPr>
        <w:rPr>
          <w:rFonts w:cs="Calibri"/>
          <w:sz w:val="24"/>
          <w:szCs w:val="24"/>
        </w:rPr>
      </w:pPr>
    </w:p>
    <w:p w:rsidR="003E6B78" w:rsidRPr="0095389B" w:rsidRDefault="003E6B78" w:rsidP="003E6B78">
      <w:pPr>
        <w:rPr>
          <w:rFonts w:cs="Calibri"/>
          <w:sz w:val="24"/>
          <w:szCs w:val="24"/>
        </w:rPr>
      </w:pPr>
    </w:p>
    <w:p w:rsidR="003E6B78" w:rsidRPr="0095389B" w:rsidRDefault="003E6B78" w:rsidP="003E6B78">
      <w:pPr>
        <w:rPr>
          <w:rFonts w:cs="Calibri"/>
          <w:sz w:val="24"/>
          <w:szCs w:val="24"/>
        </w:rPr>
      </w:pPr>
    </w:p>
    <w:p w:rsidR="003E6B78" w:rsidRPr="0095389B" w:rsidRDefault="003E6B78" w:rsidP="003E6B78">
      <w:pPr>
        <w:rPr>
          <w:rFonts w:cs="Calibri"/>
          <w:sz w:val="24"/>
          <w:szCs w:val="24"/>
        </w:rPr>
      </w:pPr>
    </w:p>
    <w:p w:rsidR="003E6B78" w:rsidRPr="0095389B" w:rsidRDefault="003E6B78" w:rsidP="003E6B78">
      <w:pPr>
        <w:rPr>
          <w:rFonts w:cs="Calibri"/>
          <w:sz w:val="24"/>
          <w:szCs w:val="24"/>
        </w:rPr>
      </w:pPr>
    </w:p>
    <w:p w:rsidR="003E6B78" w:rsidRPr="0095389B" w:rsidRDefault="003E6B78" w:rsidP="003E6B78">
      <w:pPr>
        <w:rPr>
          <w:rFonts w:cs="Calibri"/>
          <w:sz w:val="40"/>
          <w:szCs w:val="40"/>
        </w:rPr>
      </w:pPr>
    </w:p>
    <w:p w:rsidR="003E6B78" w:rsidRPr="002B51C8" w:rsidRDefault="003E6B78" w:rsidP="003E6B78">
      <w:pPr>
        <w:jc w:val="center"/>
        <w:rPr>
          <w:rFonts w:cs="Calibri"/>
          <w:b/>
          <w:sz w:val="40"/>
          <w:szCs w:val="40"/>
          <w:lang w:eastAsia="lv-LV"/>
        </w:rPr>
      </w:pPr>
      <w:r w:rsidRPr="002B51C8">
        <w:rPr>
          <w:rFonts w:cs="Calibri"/>
          <w:b/>
          <w:sz w:val="40"/>
          <w:szCs w:val="40"/>
          <w:lang w:eastAsia="lv-LV"/>
        </w:rPr>
        <w:t xml:space="preserve">Konceptuālais ziņojums </w:t>
      </w:r>
    </w:p>
    <w:p w:rsidR="0054649D" w:rsidRPr="002B51C8" w:rsidRDefault="003E6B78" w:rsidP="003E6B78">
      <w:pPr>
        <w:jc w:val="center"/>
        <w:rPr>
          <w:rFonts w:cs="Calibri"/>
          <w:sz w:val="40"/>
          <w:szCs w:val="40"/>
        </w:rPr>
      </w:pPr>
      <w:r w:rsidRPr="002B51C8">
        <w:rPr>
          <w:rFonts w:eastAsia="Times New Roman" w:cs="Calibri"/>
          <w:b/>
          <w:sz w:val="40"/>
          <w:szCs w:val="40"/>
          <w:lang w:eastAsia="lv-LV"/>
        </w:rPr>
        <w:t>“</w:t>
      </w:r>
      <w:r w:rsidRPr="002B51C8">
        <w:rPr>
          <w:rFonts w:cs="Calibri"/>
          <w:b/>
          <w:sz w:val="40"/>
          <w:szCs w:val="40"/>
          <w:lang w:eastAsia="lv-LV"/>
        </w:rPr>
        <w:t>Par augstskolu iekšējās pārvaldības modeļa maiņu</w:t>
      </w:r>
      <w:r w:rsidRPr="002B51C8">
        <w:rPr>
          <w:rFonts w:eastAsia="Times New Roman" w:cs="Calibri"/>
          <w:b/>
          <w:sz w:val="40"/>
          <w:szCs w:val="40"/>
          <w:lang w:eastAsia="lv-LV"/>
        </w:rPr>
        <w:t>”</w:t>
      </w:r>
      <w:r w:rsidRPr="002B51C8">
        <w:rPr>
          <w:rFonts w:cs="Calibri"/>
          <w:sz w:val="40"/>
          <w:szCs w:val="40"/>
        </w:rPr>
        <w:t xml:space="preserve"> </w:t>
      </w:r>
    </w:p>
    <w:p w:rsidR="0054649D" w:rsidRPr="002B51C8" w:rsidRDefault="0054649D" w:rsidP="003E6B78">
      <w:pPr>
        <w:jc w:val="center"/>
        <w:rPr>
          <w:rFonts w:cs="Calibri"/>
          <w:sz w:val="24"/>
          <w:szCs w:val="24"/>
        </w:rPr>
      </w:pPr>
    </w:p>
    <w:p w:rsidR="0054649D" w:rsidRPr="002B51C8" w:rsidRDefault="0054649D" w:rsidP="003E6B78">
      <w:pPr>
        <w:jc w:val="center"/>
        <w:rPr>
          <w:rFonts w:cs="Calibri"/>
          <w:sz w:val="24"/>
          <w:szCs w:val="24"/>
        </w:rPr>
      </w:pPr>
    </w:p>
    <w:p w:rsidR="0054649D" w:rsidRPr="002B51C8" w:rsidRDefault="0054649D" w:rsidP="003E6B78">
      <w:pPr>
        <w:jc w:val="center"/>
        <w:rPr>
          <w:rFonts w:cs="Calibri"/>
          <w:sz w:val="24"/>
          <w:szCs w:val="24"/>
        </w:rPr>
      </w:pPr>
    </w:p>
    <w:p w:rsidR="0054649D" w:rsidRPr="002B51C8" w:rsidRDefault="0054649D" w:rsidP="003E6B78">
      <w:pPr>
        <w:jc w:val="center"/>
        <w:rPr>
          <w:rFonts w:cs="Calibri"/>
          <w:sz w:val="24"/>
          <w:szCs w:val="24"/>
        </w:rPr>
      </w:pPr>
    </w:p>
    <w:p w:rsidR="008A3308" w:rsidRPr="002B51C8" w:rsidRDefault="008A3308" w:rsidP="003E6B78">
      <w:pPr>
        <w:jc w:val="center"/>
        <w:rPr>
          <w:rFonts w:cs="Calibri"/>
          <w:sz w:val="24"/>
          <w:szCs w:val="24"/>
        </w:rPr>
      </w:pPr>
    </w:p>
    <w:p w:rsidR="008A3308" w:rsidRPr="002B51C8" w:rsidRDefault="008A3308" w:rsidP="003E6B78">
      <w:pPr>
        <w:jc w:val="center"/>
        <w:rPr>
          <w:rFonts w:cs="Calibri"/>
          <w:sz w:val="24"/>
          <w:szCs w:val="24"/>
        </w:rPr>
      </w:pPr>
    </w:p>
    <w:p w:rsidR="008A3308" w:rsidRPr="002B51C8" w:rsidRDefault="008A3308" w:rsidP="003E6B78">
      <w:pPr>
        <w:jc w:val="center"/>
        <w:rPr>
          <w:rFonts w:cs="Calibri"/>
          <w:sz w:val="24"/>
          <w:szCs w:val="24"/>
        </w:rPr>
      </w:pPr>
    </w:p>
    <w:p w:rsidR="008A3308" w:rsidRPr="002B51C8" w:rsidRDefault="008A3308" w:rsidP="003E6B78">
      <w:pPr>
        <w:jc w:val="center"/>
        <w:rPr>
          <w:rFonts w:cs="Calibri"/>
          <w:sz w:val="24"/>
          <w:szCs w:val="24"/>
        </w:rPr>
      </w:pPr>
    </w:p>
    <w:p w:rsidR="008A3308" w:rsidRPr="002B51C8" w:rsidRDefault="008A3308" w:rsidP="003E6B78">
      <w:pPr>
        <w:jc w:val="center"/>
        <w:rPr>
          <w:rFonts w:cs="Calibri"/>
          <w:sz w:val="24"/>
          <w:szCs w:val="24"/>
        </w:rPr>
      </w:pPr>
    </w:p>
    <w:p w:rsidR="008A3308" w:rsidRPr="002B51C8" w:rsidRDefault="008A3308" w:rsidP="003E6B78">
      <w:pPr>
        <w:jc w:val="center"/>
        <w:rPr>
          <w:rFonts w:cs="Calibri"/>
          <w:sz w:val="24"/>
          <w:szCs w:val="24"/>
        </w:rPr>
      </w:pPr>
    </w:p>
    <w:p w:rsidR="008A3308" w:rsidRPr="002B51C8" w:rsidRDefault="008A3308" w:rsidP="003E6B78">
      <w:pPr>
        <w:jc w:val="center"/>
        <w:rPr>
          <w:rFonts w:cs="Calibri"/>
          <w:sz w:val="24"/>
          <w:szCs w:val="24"/>
        </w:rPr>
      </w:pPr>
    </w:p>
    <w:p w:rsidR="008A3308" w:rsidRPr="002B51C8" w:rsidRDefault="008A3308" w:rsidP="008A3308">
      <w:pPr>
        <w:rPr>
          <w:rFonts w:cs="Calibri"/>
          <w:sz w:val="24"/>
          <w:szCs w:val="24"/>
        </w:rPr>
      </w:pPr>
    </w:p>
    <w:p w:rsidR="008A3308" w:rsidRPr="002B51C8" w:rsidRDefault="008A3308" w:rsidP="003E6B78">
      <w:pPr>
        <w:jc w:val="center"/>
        <w:rPr>
          <w:rFonts w:cs="Calibri"/>
          <w:sz w:val="24"/>
          <w:szCs w:val="24"/>
        </w:rPr>
      </w:pPr>
    </w:p>
    <w:p w:rsidR="008A3308" w:rsidRPr="002B51C8" w:rsidRDefault="008A3308" w:rsidP="003E6B78">
      <w:pPr>
        <w:jc w:val="center"/>
        <w:rPr>
          <w:rFonts w:cs="Calibri"/>
          <w:sz w:val="24"/>
          <w:szCs w:val="24"/>
        </w:rPr>
      </w:pPr>
    </w:p>
    <w:p w:rsidR="008A3308" w:rsidRPr="002B51C8" w:rsidRDefault="008A3308" w:rsidP="003E6B78">
      <w:pPr>
        <w:jc w:val="center"/>
        <w:rPr>
          <w:rFonts w:cs="Calibri"/>
          <w:sz w:val="24"/>
          <w:szCs w:val="24"/>
        </w:rPr>
      </w:pPr>
    </w:p>
    <w:p w:rsidR="003E6B78" w:rsidRPr="00E324D1" w:rsidRDefault="0054649D" w:rsidP="00E324D1">
      <w:pPr>
        <w:jc w:val="center"/>
        <w:rPr>
          <w:rFonts w:cs="Calibri"/>
          <w:sz w:val="24"/>
          <w:szCs w:val="24"/>
        </w:rPr>
      </w:pPr>
      <w:r w:rsidRPr="002B51C8">
        <w:rPr>
          <w:rFonts w:cs="Calibri"/>
          <w:b/>
          <w:sz w:val="24"/>
          <w:szCs w:val="24"/>
        </w:rPr>
        <w:t>2020</w:t>
      </w:r>
      <w:r w:rsidR="003E6B78" w:rsidRPr="002B51C8">
        <w:rPr>
          <w:rFonts w:cs="Calibri"/>
          <w:sz w:val="24"/>
          <w:szCs w:val="24"/>
        </w:rPr>
        <w:br w:type="page"/>
      </w:r>
    </w:p>
    <w:p w:rsidR="003E6B78" w:rsidRPr="002B51C8" w:rsidRDefault="008A3308" w:rsidP="00CD78FE">
      <w:pPr>
        <w:pStyle w:val="TOCHeading"/>
        <w:jc w:val="center"/>
        <w:rPr>
          <w:rFonts w:ascii="Calibri" w:hAnsi="Calibri" w:cs="Calibri"/>
          <w:color w:val="7030A0"/>
        </w:rPr>
      </w:pPr>
      <w:r w:rsidRPr="002B51C8">
        <w:rPr>
          <w:rFonts w:ascii="Calibri" w:hAnsi="Calibri" w:cs="Calibri"/>
          <w:b/>
          <w:color w:val="7030A0"/>
        </w:rPr>
        <w:lastRenderedPageBreak/>
        <w:t>SATURS</w:t>
      </w:r>
    </w:p>
    <w:p w:rsidR="00CD78FE" w:rsidRPr="002B51C8" w:rsidRDefault="00CD78FE" w:rsidP="00CD78FE">
      <w:pPr>
        <w:rPr>
          <w:rFonts w:cs="Calibri"/>
          <w:sz w:val="24"/>
          <w:szCs w:val="24"/>
        </w:rPr>
      </w:pPr>
    </w:p>
    <w:p w:rsidR="00B0484A" w:rsidRPr="002B51C8" w:rsidRDefault="009922B2">
      <w:pPr>
        <w:pStyle w:val="TOC1"/>
        <w:tabs>
          <w:tab w:val="right" w:leader="dot" w:pos="9350"/>
        </w:tabs>
        <w:rPr>
          <w:rFonts w:asciiTheme="minorHAnsi" w:eastAsiaTheme="minorEastAsia" w:hAnsiTheme="minorHAnsi" w:cstheme="minorBidi"/>
          <w:noProof/>
          <w:lang w:eastAsia="lv-LV"/>
        </w:rPr>
      </w:pPr>
      <w:r w:rsidRPr="002B51C8">
        <w:rPr>
          <w:rFonts w:cs="Calibri"/>
          <w:sz w:val="24"/>
          <w:szCs w:val="24"/>
        </w:rPr>
        <w:fldChar w:fldCharType="begin"/>
      </w:r>
      <w:r w:rsidR="003E6B78" w:rsidRPr="002B51C8">
        <w:rPr>
          <w:rFonts w:cs="Calibri"/>
          <w:sz w:val="24"/>
          <w:szCs w:val="24"/>
        </w:rPr>
        <w:instrText xml:space="preserve"> TOC \o "1-3" \h \z \u </w:instrText>
      </w:r>
      <w:r w:rsidRPr="002B51C8">
        <w:rPr>
          <w:rFonts w:cs="Calibri"/>
          <w:sz w:val="24"/>
          <w:szCs w:val="24"/>
        </w:rPr>
        <w:fldChar w:fldCharType="separate"/>
      </w:r>
      <w:hyperlink w:anchor="_Toc31984709" w:history="1">
        <w:r w:rsidR="00B0484A" w:rsidRPr="002B51C8">
          <w:rPr>
            <w:rStyle w:val="Hyperlink"/>
            <w:rFonts w:cs="Calibri"/>
            <w:b/>
            <w:noProof/>
          </w:rPr>
          <w:t>LIETOTIE SAĪSINĀJUMI</w:t>
        </w:r>
        <w:r w:rsidR="00B0484A" w:rsidRPr="002B51C8">
          <w:rPr>
            <w:noProof/>
            <w:webHidden/>
          </w:rPr>
          <w:tab/>
        </w:r>
        <w:r w:rsidRPr="002B51C8">
          <w:rPr>
            <w:noProof/>
            <w:webHidden/>
          </w:rPr>
          <w:fldChar w:fldCharType="begin"/>
        </w:r>
        <w:r w:rsidR="00B0484A" w:rsidRPr="002B51C8">
          <w:rPr>
            <w:noProof/>
            <w:webHidden/>
          </w:rPr>
          <w:instrText xml:space="preserve"> PAGEREF _Toc31984709 \h </w:instrText>
        </w:r>
        <w:r w:rsidRPr="002B51C8">
          <w:rPr>
            <w:noProof/>
            <w:webHidden/>
          </w:rPr>
        </w:r>
        <w:r w:rsidRPr="002B51C8">
          <w:rPr>
            <w:noProof/>
            <w:webHidden/>
          </w:rPr>
          <w:fldChar w:fldCharType="separate"/>
        </w:r>
        <w:r w:rsidR="00B0484A" w:rsidRPr="002B51C8">
          <w:rPr>
            <w:noProof/>
            <w:webHidden/>
          </w:rPr>
          <w:t>3</w:t>
        </w:r>
        <w:r w:rsidRPr="002B51C8">
          <w:rPr>
            <w:noProof/>
            <w:webHidden/>
          </w:rPr>
          <w:fldChar w:fldCharType="end"/>
        </w:r>
      </w:hyperlink>
    </w:p>
    <w:p w:rsidR="00B0484A" w:rsidRPr="002B51C8" w:rsidRDefault="00C11194">
      <w:pPr>
        <w:pStyle w:val="TOC1"/>
        <w:tabs>
          <w:tab w:val="right" w:leader="dot" w:pos="9350"/>
        </w:tabs>
        <w:rPr>
          <w:rFonts w:asciiTheme="minorHAnsi" w:eastAsiaTheme="minorEastAsia" w:hAnsiTheme="minorHAnsi" w:cstheme="minorBidi"/>
          <w:noProof/>
          <w:lang w:eastAsia="lv-LV"/>
        </w:rPr>
      </w:pPr>
      <w:hyperlink w:anchor="_Toc31984710" w:history="1">
        <w:r w:rsidR="00B0484A" w:rsidRPr="002B51C8">
          <w:rPr>
            <w:rStyle w:val="Hyperlink"/>
            <w:rFonts w:cs="Calibri"/>
            <w:b/>
            <w:noProof/>
          </w:rPr>
          <w:t>I. KONCEPTUĀLĀ ZIŅOJUMA KOPSAVILKUMS</w:t>
        </w:r>
        <w:r w:rsidR="00B0484A" w:rsidRPr="002B51C8">
          <w:rPr>
            <w:noProof/>
            <w:webHidden/>
          </w:rPr>
          <w:tab/>
        </w:r>
        <w:r w:rsidR="009922B2" w:rsidRPr="002B51C8">
          <w:rPr>
            <w:noProof/>
            <w:webHidden/>
          </w:rPr>
          <w:fldChar w:fldCharType="begin"/>
        </w:r>
        <w:r w:rsidR="00B0484A" w:rsidRPr="002B51C8">
          <w:rPr>
            <w:noProof/>
            <w:webHidden/>
          </w:rPr>
          <w:instrText xml:space="preserve"> PAGEREF _Toc31984710 \h </w:instrText>
        </w:r>
        <w:r w:rsidR="009922B2" w:rsidRPr="002B51C8">
          <w:rPr>
            <w:noProof/>
            <w:webHidden/>
          </w:rPr>
        </w:r>
        <w:r w:rsidR="009922B2" w:rsidRPr="002B51C8">
          <w:rPr>
            <w:noProof/>
            <w:webHidden/>
          </w:rPr>
          <w:fldChar w:fldCharType="separate"/>
        </w:r>
        <w:r w:rsidR="00B0484A" w:rsidRPr="002B51C8">
          <w:rPr>
            <w:noProof/>
            <w:webHidden/>
          </w:rPr>
          <w:t>5</w:t>
        </w:r>
        <w:r w:rsidR="009922B2" w:rsidRPr="002B51C8">
          <w:rPr>
            <w:noProof/>
            <w:webHidden/>
          </w:rPr>
          <w:fldChar w:fldCharType="end"/>
        </w:r>
      </w:hyperlink>
    </w:p>
    <w:p w:rsidR="00B0484A" w:rsidRPr="002B51C8" w:rsidRDefault="00C11194">
      <w:pPr>
        <w:pStyle w:val="TOC1"/>
        <w:tabs>
          <w:tab w:val="right" w:leader="dot" w:pos="9350"/>
        </w:tabs>
        <w:rPr>
          <w:rFonts w:asciiTheme="minorHAnsi" w:eastAsiaTheme="minorEastAsia" w:hAnsiTheme="minorHAnsi" w:cstheme="minorBidi"/>
          <w:noProof/>
          <w:lang w:eastAsia="lv-LV"/>
        </w:rPr>
      </w:pPr>
      <w:hyperlink w:anchor="_Toc31984711" w:history="1">
        <w:r w:rsidR="00B0484A" w:rsidRPr="002B51C8">
          <w:rPr>
            <w:rStyle w:val="Hyperlink"/>
            <w:rFonts w:cs="Calibri"/>
            <w:b/>
            <w:noProof/>
          </w:rPr>
          <w:t>II. ESOŠĀS SITUĀCIJAS APRAKSTS</w:t>
        </w:r>
        <w:r w:rsidR="00B0484A" w:rsidRPr="002B51C8">
          <w:rPr>
            <w:noProof/>
            <w:webHidden/>
          </w:rPr>
          <w:tab/>
        </w:r>
        <w:r w:rsidR="009922B2" w:rsidRPr="002B51C8">
          <w:rPr>
            <w:noProof/>
            <w:webHidden/>
          </w:rPr>
          <w:fldChar w:fldCharType="begin"/>
        </w:r>
        <w:r w:rsidR="00B0484A" w:rsidRPr="002B51C8">
          <w:rPr>
            <w:noProof/>
            <w:webHidden/>
          </w:rPr>
          <w:instrText xml:space="preserve"> PAGEREF _Toc31984711 \h </w:instrText>
        </w:r>
        <w:r w:rsidR="009922B2" w:rsidRPr="002B51C8">
          <w:rPr>
            <w:noProof/>
            <w:webHidden/>
          </w:rPr>
        </w:r>
        <w:r w:rsidR="009922B2" w:rsidRPr="002B51C8">
          <w:rPr>
            <w:noProof/>
            <w:webHidden/>
          </w:rPr>
          <w:fldChar w:fldCharType="separate"/>
        </w:r>
        <w:r w:rsidR="00B0484A" w:rsidRPr="002B51C8">
          <w:rPr>
            <w:noProof/>
            <w:webHidden/>
          </w:rPr>
          <w:t>9</w:t>
        </w:r>
        <w:r w:rsidR="009922B2" w:rsidRPr="002B51C8">
          <w:rPr>
            <w:noProof/>
            <w:webHidden/>
          </w:rPr>
          <w:fldChar w:fldCharType="end"/>
        </w:r>
      </w:hyperlink>
    </w:p>
    <w:p w:rsidR="00B0484A" w:rsidRPr="002B51C8" w:rsidRDefault="00C11194">
      <w:pPr>
        <w:pStyle w:val="TOC2"/>
        <w:rPr>
          <w:rFonts w:asciiTheme="minorHAnsi" w:eastAsiaTheme="minorEastAsia" w:hAnsiTheme="minorHAnsi" w:cstheme="minorBidi"/>
          <w:b w:val="0"/>
        </w:rPr>
      </w:pPr>
      <w:hyperlink w:anchor="_Toc31984712" w:history="1">
        <w:r w:rsidR="00B0484A" w:rsidRPr="002B51C8">
          <w:rPr>
            <w:rStyle w:val="Hyperlink"/>
          </w:rPr>
          <w:t>2.1. Globālās tendences</w:t>
        </w:r>
        <w:r w:rsidR="00B0484A" w:rsidRPr="002B51C8">
          <w:rPr>
            <w:webHidden/>
          </w:rPr>
          <w:tab/>
        </w:r>
        <w:r w:rsidR="009922B2" w:rsidRPr="002B51C8">
          <w:rPr>
            <w:webHidden/>
          </w:rPr>
          <w:fldChar w:fldCharType="begin"/>
        </w:r>
        <w:r w:rsidR="00B0484A" w:rsidRPr="002B51C8">
          <w:rPr>
            <w:webHidden/>
          </w:rPr>
          <w:instrText xml:space="preserve"> PAGEREF _Toc31984712 \h </w:instrText>
        </w:r>
        <w:r w:rsidR="009922B2" w:rsidRPr="002B51C8">
          <w:rPr>
            <w:webHidden/>
          </w:rPr>
        </w:r>
        <w:r w:rsidR="009922B2" w:rsidRPr="002B51C8">
          <w:rPr>
            <w:webHidden/>
          </w:rPr>
          <w:fldChar w:fldCharType="separate"/>
        </w:r>
        <w:r w:rsidR="00B0484A" w:rsidRPr="002B51C8">
          <w:rPr>
            <w:webHidden/>
          </w:rPr>
          <w:t>9</w:t>
        </w:r>
        <w:r w:rsidR="009922B2" w:rsidRPr="002B51C8">
          <w:rPr>
            <w:webHidden/>
          </w:rPr>
          <w:fldChar w:fldCharType="end"/>
        </w:r>
      </w:hyperlink>
    </w:p>
    <w:p w:rsidR="00B0484A" w:rsidRPr="002B51C8" w:rsidRDefault="00C11194">
      <w:pPr>
        <w:pStyle w:val="TOC2"/>
        <w:rPr>
          <w:rFonts w:asciiTheme="minorHAnsi" w:eastAsiaTheme="minorEastAsia" w:hAnsiTheme="minorHAnsi" w:cstheme="minorBidi"/>
          <w:b w:val="0"/>
        </w:rPr>
      </w:pPr>
      <w:hyperlink w:anchor="_Toc31984713" w:history="1">
        <w:r w:rsidR="00B0484A" w:rsidRPr="002B51C8">
          <w:rPr>
            <w:rStyle w:val="Hyperlink"/>
          </w:rPr>
          <w:t>2.2. Latvija starptautiskajā kontekstā</w:t>
        </w:r>
        <w:r w:rsidR="00B0484A" w:rsidRPr="002B51C8">
          <w:rPr>
            <w:webHidden/>
          </w:rPr>
          <w:tab/>
        </w:r>
        <w:r w:rsidR="009922B2" w:rsidRPr="002B51C8">
          <w:rPr>
            <w:webHidden/>
          </w:rPr>
          <w:fldChar w:fldCharType="begin"/>
        </w:r>
        <w:r w:rsidR="00B0484A" w:rsidRPr="002B51C8">
          <w:rPr>
            <w:webHidden/>
          </w:rPr>
          <w:instrText xml:space="preserve"> PAGEREF _Toc31984713 \h </w:instrText>
        </w:r>
        <w:r w:rsidR="009922B2" w:rsidRPr="002B51C8">
          <w:rPr>
            <w:webHidden/>
          </w:rPr>
        </w:r>
        <w:r w:rsidR="009922B2" w:rsidRPr="002B51C8">
          <w:rPr>
            <w:webHidden/>
          </w:rPr>
          <w:fldChar w:fldCharType="separate"/>
        </w:r>
        <w:r w:rsidR="00B0484A" w:rsidRPr="002B51C8">
          <w:rPr>
            <w:webHidden/>
          </w:rPr>
          <w:t>9</w:t>
        </w:r>
        <w:r w:rsidR="009922B2" w:rsidRPr="002B51C8">
          <w:rPr>
            <w:webHidden/>
          </w:rPr>
          <w:fldChar w:fldCharType="end"/>
        </w:r>
      </w:hyperlink>
    </w:p>
    <w:p w:rsidR="00B0484A" w:rsidRPr="002B51C8" w:rsidRDefault="00C11194">
      <w:pPr>
        <w:pStyle w:val="TOC3"/>
        <w:tabs>
          <w:tab w:val="right" w:leader="dot" w:pos="9350"/>
        </w:tabs>
        <w:rPr>
          <w:rFonts w:asciiTheme="minorHAnsi" w:eastAsiaTheme="minorEastAsia" w:hAnsiTheme="minorHAnsi" w:cstheme="minorBidi"/>
          <w:noProof/>
          <w:lang w:eastAsia="lv-LV"/>
        </w:rPr>
      </w:pPr>
      <w:hyperlink w:anchor="_Toc31984714" w:history="1">
        <w:r w:rsidR="00B0484A" w:rsidRPr="002B51C8">
          <w:rPr>
            <w:rStyle w:val="Hyperlink"/>
            <w:rFonts w:cs="Calibri"/>
            <w:b/>
            <w:noProof/>
            <w:lang w:eastAsia="lv-LV"/>
          </w:rPr>
          <w:t>2.2.1. Globalizācija</w:t>
        </w:r>
        <w:r w:rsidR="00B0484A" w:rsidRPr="002B51C8">
          <w:rPr>
            <w:noProof/>
            <w:webHidden/>
          </w:rPr>
          <w:tab/>
        </w:r>
        <w:r w:rsidR="009922B2" w:rsidRPr="002B51C8">
          <w:rPr>
            <w:noProof/>
            <w:webHidden/>
          </w:rPr>
          <w:fldChar w:fldCharType="begin"/>
        </w:r>
        <w:r w:rsidR="00B0484A" w:rsidRPr="002B51C8">
          <w:rPr>
            <w:noProof/>
            <w:webHidden/>
          </w:rPr>
          <w:instrText xml:space="preserve"> PAGEREF _Toc31984714 \h </w:instrText>
        </w:r>
        <w:r w:rsidR="009922B2" w:rsidRPr="002B51C8">
          <w:rPr>
            <w:noProof/>
            <w:webHidden/>
          </w:rPr>
        </w:r>
        <w:r w:rsidR="009922B2" w:rsidRPr="002B51C8">
          <w:rPr>
            <w:noProof/>
            <w:webHidden/>
          </w:rPr>
          <w:fldChar w:fldCharType="separate"/>
        </w:r>
        <w:r w:rsidR="00B0484A" w:rsidRPr="002B51C8">
          <w:rPr>
            <w:noProof/>
            <w:webHidden/>
          </w:rPr>
          <w:t>9</w:t>
        </w:r>
        <w:r w:rsidR="009922B2" w:rsidRPr="002B51C8">
          <w:rPr>
            <w:noProof/>
            <w:webHidden/>
          </w:rPr>
          <w:fldChar w:fldCharType="end"/>
        </w:r>
      </w:hyperlink>
    </w:p>
    <w:p w:rsidR="00B0484A" w:rsidRPr="002B51C8" w:rsidRDefault="00C11194">
      <w:pPr>
        <w:pStyle w:val="TOC3"/>
        <w:tabs>
          <w:tab w:val="right" w:leader="dot" w:pos="9350"/>
        </w:tabs>
        <w:rPr>
          <w:rFonts w:asciiTheme="minorHAnsi" w:eastAsiaTheme="minorEastAsia" w:hAnsiTheme="minorHAnsi" w:cstheme="minorBidi"/>
          <w:noProof/>
          <w:lang w:eastAsia="lv-LV"/>
        </w:rPr>
      </w:pPr>
      <w:hyperlink w:anchor="_Toc31984715" w:history="1">
        <w:r w:rsidR="00B0484A" w:rsidRPr="002B51C8">
          <w:rPr>
            <w:rStyle w:val="Hyperlink"/>
            <w:rFonts w:cs="Calibri"/>
            <w:b/>
            <w:noProof/>
          </w:rPr>
          <w:t>2.2.2. Tehnoloģiju attīstība</w:t>
        </w:r>
        <w:r w:rsidR="00B0484A" w:rsidRPr="002B51C8">
          <w:rPr>
            <w:noProof/>
            <w:webHidden/>
          </w:rPr>
          <w:tab/>
        </w:r>
        <w:r w:rsidR="009922B2" w:rsidRPr="002B51C8">
          <w:rPr>
            <w:noProof/>
            <w:webHidden/>
          </w:rPr>
          <w:fldChar w:fldCharType="begin"/>
        </w:r>
        <w:r w:rsidR="00B0484A" w:rsidRPr="002B51C8">
          <w:rPr>
            <w:noProof/>
            <w:webHidden/>
          </w:rPr>
          <w:instrText xml:space="preserve"> PAGEREF _Toc31984715 \h </w:instrText>
        </w:r>
        <w:r w:rsidR="009922B2" w:rsidRPr="002B51C8">
          <w:rPr>
            <w:noProof/>
            <w:webHidden/>
          </w:rPr>
        </w:r>
        <w:r w:rsidR="009922B2" w:rsidRPr="002B51C8">
          <w:rPr>
            <w:noProof/>
            <w:webHidden/>
          </w:rPr>
          <w:fldChar w:fldCharType="separate"/>
        </w:r>
        <w:r w:rsidR="00B0484A" w:rsidRPr="002B51C8">
          <w:rPr>
            <w:noProof/>
            <w:webHidden/>
          </w:rPr>
          <w:t>10</w:t>
        </w:r>
        <w:r w:rsidR="009922B2" w:rsidRPr="002B51C8">
          <w:rPr>
            <w:noProof/>
            <w:webHidden/>
          </w:rPr>
          <w:fldChar w:fldCharType="end"/>
        </w:r>
      </w:hyperlink>
    </w:p>
    <w:p w:rsidR="00B0484A" w:rsidRPr="002B51C8" w:rsidRDefault="00C11194">
      <w:pPr>
        <w:pStyle w:val="TOC3"/>
        <w:tabs>
          <w:tab w:val="right" w:leader="dot" w:pos="9350"/>
        </w:tabs>
        <w:rPr>
          <w:rFonts w:asciiTheme="minorHAnsi" w:eastAsiaTheme="minorEastAsia" w:hAnsiTheme="minorHAnsi" w:cstheme="minorBidi"/>
          <w:noProof/>
          <w:lang w:eastAsia="lv-LV"/>
        </w:rPr>
      </w:pPr>
      <w:hyperlink w:anchor="_Toc31984716" w:history="1">
        <w:r w:rsidR="00B0484A" w:rsidRPr="002B51C8">
          <w:rPr>
            <w:rStyle w:val="Hyperlink"/>
            <w:rFonts w:cs="Calibri"/>
            <w:b/>
            <w:noProof/>
            <w:lang w:eastAsia="lv-LV"/>
          </w:rPr>
          <w:t>2.2.3. Strauji mainīgs darba tirgus pieprasījums</w:t>
        </w:r>
        <w:r w:rsidR="00B0484A" w:rsidRPr="002B51C8">
          <w:rPr>
            <w:noProof/>
            <w:webHidden/>
          </w:rPr>
          <w:tab/>
        </w:r>
        <w:r w:rsidR="009922B2" w:rsidRPr="002B51C8">
          <w:rPr>
            <w:noProof/>
            <w:webHidden/>
          </w:rPr>
          <w:fldChar w:fldCharType="begin"/>
        </w:r>
        <w:r w:rsidR="00B0484A" w:rsidRPr="002B51C8">
          <w:rPr>
            <w:noProof/>
            <w:webHidden/>
          </w:rPr>
          <w:instrText xml:space="preserve"> PAGEREF _Toc31984716 \h </w:instrText>
        </w:r>
        <w:r w:rsidR="009922B2" w:rsidRPr="002B51C8">
          <w:rPr>
            <w:noProof/>
            <w:webHidden/>
          </w:rPr>
        </w:r>
        <w:r w:rsidR="009922B2" w:rsidRPr="002B51C8">
          <w:rPr>
            <w:noProof/>
            <w:webHidden/>
          </w:rPr>
          <w:fldChar w:fldCharType="separate"/>
        </w:r>
        <w:r w:rsidR="00B0484A" w:rsidRPr="002B51C8">
          <w:rPr>
            <w:noProof/>
            <w:webHidden/>
          </w:rPr>
          <w:t>12</w:t>
        </w:r>
        <w:r w:rsidR="009922B2" w:rsidRPr="002B51C8">
          <w:rPr>
            <w:noProof/>
            <w:webHidden/>
          </w:rPr>
          <w:fldChar w:fldCharType="end"/>
        </w:r>
      </w:hyperlink>
    </w:p>
    <w:p w:rsidR="00B0484A" w:rsidRPr="002B51C8" w:rsidRDefault="00C11194">
      <w:pPr>
        <w:pStyle w:val="TOC3"/>
        <w:tabs>
          <w:tab w:val="right" w:leader="dot" w:pos="9350"/>
        </w:tabs>
        <w:rPr>
          <w:rFonts w:asciiTheme="minorHAnsi" w:eastAsiaTheme="minorEastAsia" w:hAnsiTheme="minorHAnsi" w:cstheme="minorBidi"/>
          <w:noProof/>
          <w:lang w:eastAsia="lv-LV"/>
        </w:rPr>
      </w:pPr>
      <w:hyperlink w:anchor="_Toc31984717" w:history="1">
        <w:r w:rsidR="00B0484A" w:rsidRPr="002B51C8">
          <w:rPr>
            <w:rStyle w:val="Hyperlink"/>
            <w:rFonts w:cs="Calibri"/>
            <w:b/>
            <w:noProof/>
            <w:lang w:eastAsia="lv-LV"/>
          </w:rPr>
          <w:t>2.2.4. Augstākās izglītības un zinātniskās institūcijas kā inovāciju ekosistēmu galvenie virzītāji</w:t>
        </w:r>
        <w:r w:rsidR="00B0484A" w:rsidRPr="002B51C8">
          <w:rPr>
            <w:noProof/>
            <w:webHidden/>
          </w:rPr>
          <w:tab/>
        </w:r>
        <w:r w:rsidR="009922B2" w:rsidRPr="002B51C8">
          <w:rPr>
            <w:noProof/>
            <w:webHidden/>
          </w:rPr>
          <w:fldChar w:fldCharType="begin"/>
        </w:r>
        <w:r w:rsidR="00B0484A" w:rsidRPr="002B51C8">
          <w:rPr>
            <w:noProof/>
            <w:webHidden/>
          </w:rPr>
          <w:instrText xml:space="preserve"> PAGEREF _Toc31984717 \h </w:instrText>
        </w:r>
        <w:r w:rsidR="009922B2" w:rsidRPr="002B51C8">
          <w:rPr>
            <w:noProof/>
            <w:webHidden/>
          </w:rPr>
        </w:r>
        <w:r w:rsidR="009922B2" w:rsidRPr="002B51C8">
          <w:rPr>
            <w:noProof/>
            <w:webHidden/>
          </w:rPr>
          <w:fldChar w:fldCharType="separate"/>
        </w:r>
        <w:r w:rsidR="00B0484A" w:rsidRPr="002B51C8">
          <w:rPr>
            <w:noProof/>
            <w:webHidden/>
          </w:rPr>
          <w:t>13</w:t>
        </w:r>
        <w:r w:rsidR="009922B2" w:rsidRPr="002B51C8">
          <w:rPr>
            <w:noProof/>
            <w:webHidden/>
          </w:rPr>
          <w:fldChar w:fldCharType="end"/>
        </w:r>
      </w:hyperlink>
    </w:p>
    <w:p w:rsidR="00B0484A" w:rsidRPr="002B51C8" w:rsidRDefault="00C11194">
      <w:pPr>
        <w:pStyle w:val="TOC3"/>
        <w:tabs>
          <w:tab w:val="right" w:leader="dot" w:pos="9350"/>
        </w:tabs>
        <w:rPr>
          <w:rFonts w:asciiTheme="minorHAnsi" w:eastAsiaTheme="minorEastAsia" w:hAnsiTheme="minorHAnsi" w:cstheme="minorBidi"/>
          <w:noProof/>
          <w:lang w:eastAsia="lv-LV"/>
        </w:rPr>
      </w:pPr>
      <w:hyperlink w:anchor="_Toc31984718" w:history="1">
        <w:r w:rsidR="00B0484A" w:rsidRPr="002B51C8">
          <w:rPr>
            <w:rStyle w:val="Hyperlink"/>
            <w:rFonts w:cs="Calibri"/>
            <w:b/>
            <w:noProof/>
            <w:lang w:eastAsia="lv-LV"/>
          </w:rPr>
          <w:t>2.2.5. Institūciju un lēmumu pieņemšanas caurspīdīgums, efektivitāte un atbildība</w:t>
        </w:r>
        <w:r w:rsidR="00B0484A" w:rsidRPr="002B51C8">
          <w:rPr>
            <w:noProof/>
            <w:webHidden/>
          </w:rPr>
          <w:tab/>
        </w:r>
        <w:r w:rsidR="009922B2" w:rsidRPr="002B51C8">
          <w:rPr>
            <w:noProof/>
            <w:webHidden/>
          </w:rPr>
          <w:fldChar w:fldCharType="begin"/>
        </w:r>
        <w:r w:rsidR="00B0484A" w:rsidRPr="002B51C8">
          <w:rPr>
            <w:noProof/>
            <w:webHidden/>
          </w:rPr>
          <w:instrText xml:space="preserve"> PAGEREF _Toc31984718 \h </w:instrText>
        </w:r>
        <w:r w:rsidR="009922B2" w:rsidRPr="002B51C8">
          <w:rPr>
            <w:noProof/>
            <w:webHidden/>
          </w:rPr>
        </w:r>
        <w:r w:rsidR="009922B2" w:rsidRPr="002B51C8">
          <w:rPr>
            <w:noProof/>
            <w:webHidden/>
          </w:rPr>
          <w:fldChar w:fldCharType="separate"/>
        </w:r>
        <w:r w:rsidR="00B0484A" w:rsidRPr="002B51C8">
          <w:rPr>
            <w:noProof/>
            <w:webHidden/>
          </w:rPr>
          <w:t>15</w:t>
        </w:r>
        <w:r w:rsidR="009922B2" w:rsidRPr="002B51C8">
          <w:rPr>
            <w:noProof/>
            <w:webHidden/>
          </w:rPr>
          <w:fldChar w:fldCharType="end"/>
        </w:r>
      </w:hyperlink>
    </w:p>
    <w:p w:rsidR="00B0484A" w:rsidRPr="002B51C8" w:rsidRDefault="00C11194">
      <w:pPr>
        <w:pStyle w:val="TOC3"/>
        <w:tabs>
          <w:tab w:val="right" w:leader="dot" w:pos="9350"/>
        </w:tabs>
        <w:rPr>
          <w:rFonts w:asciiTheme="minorHAnsi" w:eastAsiaTheme="minorEastAsia" w:hAnsiTheme="minorHAnsi" w:cstheme="minorBidi"/>
          <w:noProof/>
          <w:lang w:eastAsia="lv-LV"/>
        </w:rPr>
      </w:pPr>
      <w:hyperlink w:anchor="_Toc31984719" w:history="1">
        <w:r w:rsidR="00B0484A" w:rsidRPr="002B51C8">
          <w:rPr>
            <w:rStyle w:val="Hyperlink"/>
            <w:rFonts w:cs="Calibri"/>
            <w:b/>
            <w:noProof/>
            <w:lang w:eastAsia="lv-LV"/>
          </w:rPr>
          <w:t>2.2.6. Augstākās izglītības un zinātnes finansējuma diversifikācija</w:t>
        </w:r>
        <w:r w:rsidR="00B0484A" w:rsidRPr="002B51C8">
          <w:rPr>
            <w:noProof/>
            <w:webHidden/>
          </w:rPr>
          <w:tab/>
        </w:r>
        <w:r w:rsidR="009922B2" w:rsidRPr="002B51C8">
          <w:rPr>
            <w:noProof/>
            <w:webHidden/>
          </w:rPr>
          <w:fldChar w:fldCharType="begin"/>
        </w:r>
        <w:r w:rsidR="00B0484A" w:rsidRPr="002B51C8">
          <w:rPr>
            <w:noProof/>
            <w:webHidden/>
          </w:rPr>
          <w:instrText xml:space="preserve"> PAGEREF _Toc31984719 \h </w:instrText>
        </w:r>
        <w:r w:rsidR="009922B2" w:rsidRPr="002B51C8">
          <w:rPr>
            <w:noProof/>
            <w:webHidden/>
          </w:rPr>
        </w:r>
        <w:r w:rsidR="009922B2" w:rsidRPr="002B51C8">
          <w:rPr>
            <w:noProof/>
            <w:webHidden/>
          </w:rPr>
          <w:fldChar w:fldCharType="separate"/>
        </w:r>
        <w:r w:rsidR="00B0484A" w:rsidRPr="002B51C8">
          <w:rPr>
            <w:noProof/>
            <w:webHidden/>
          </w:rPr>
          <w:t>15</w:t>
        </w:r>
        <w:r w:rsidR="009922B2" w:rsidRPr="002B51C8">
          <w:rPr>
            <w:noProof/>
            <w:webHidden/>
          </w:rPr>
          <w:fldChar w:fldCharType="end"/>
        </w:r>
      </w:hyperlink>
    </w:p>
    <w:p w:rsidR="00B0484A" w:rsidRPr="002B51C8" w:rsidRDefault="00C11194">
      <w:pPr>
        <w:pStyle w:val="TOC2"/>
        <w:rPr>
          <w:rFonts w:asciiTheme="minorHAnsi" w:eastAsiaTheme="minorEastAsia" w:hAnsiTheme="minorHAnsi" w:cstheme="minorBidi"/>
          <w:b w:val="0"/>
        </w:rPr>
      </w:pPr>
      <w:hyperlink w:anchor="_Toc31984720" w:history="1">
        <w:r w:rsidR="00B0484A" w:rsidRPr="002B51C8">
          <w:rPr>
            <w:rStyle w:val="Hyperlink"/>
          </w:rPr>
          <w:t>2.3. Latvijas augstskolu pārvaldības situācijas izvērtējums</w:t>
        </w:r>
        <w:r w:rsidR="00B0484A" w:rsidRPr="002B51C8">
          <w:rPr>
            <w:webHidden/>
          </w:rPr>
          <w:tab/>
        </w:r>
        <w:r w:rsidR="009922B2" w:rsidRPr="002B51C8">
          <w:rPr>
            <w:webHidden/>
          </w:rPr>
          <w:fldChar w:fldCharType="begin"/>
        </w:r>
        <w:r w:rsidR="00B0484A" w:rsidRPr="002B51C8">
          <w:rPr>
            <w:webHidden/>
          </w:rPr>
          <w:instrText xml:space="preserve"> PAGEREF _Toc31984720 \h </w:instrText>
        </w:r>
        <w:r w:rsidR="009922B2" w:rsidRPr="002B51C8">
          <w:rPr>
            <w:webHidden/>
          </w:rPr>
        </w:r>
        <w:r w:rsidR="009922B2" w:rsidRPr="002B51C8">
          <w:rPr>
            <w:webHidden/>
          </w:rPr>
          <w:fldChar w:fldCharType="separate"/>
        </w:r>
        <w:r w:rsidR="00B0484A" w:rsidRPr="002B51C8">
          <w:rPr>
            <w:webHidden/>
          </w:rPr>
          <w:t>16</w:t>
        </w:r>
        <w:r w:rsidR="009922B2" w:rsidRPr="002B51C8">
          <w:rPr>
            <w:webHidden/>
          </w:rPr>
          <w:fldChar w:fldCharType="end"/>
        </w:r>
      </w:hyperlink>
    </w:p>
    <w:p w:rsidR="00B0484A" w:rsidRPr="002B51C8" w:rsidRDefault="00C11194">
      <w:pPr>
        <w:pStyle w:val="TOC1"/>
        <w:tabs>
          <w:tab w:val="right" w:leader="dot" w:pos="9350"/>
        </w:tabs>
        <w:rPr>
          <w:rFonts w:asciiTheme="minorHAnsi" w:eastAsiaTheme="minorEastAsia" w:hAnsiTheme="minorHAnsi" w:cstheme="minorBidi"/>
          <w:noProof/>
          <w:lang w:eastAsia="lv-LV"/>
        </w:rPr>
      </w:pPr>
      <w:hyperlink w:anchor="_Toc31984721" w:history="1">
        <w:r w:rsidR="00B0484A" w:rsidRPr="002B51C8">
          <w:rPr>
            <w:rStyle w:val="Hyperlink"/>
            <w:rFonts w:cs="Calibri"/>
            <w:b/>
            <w:noProof/>
          </w:rPr>
          <w:t>III. RISINĀJUMS</w:t>
        </w:r>
        <w:r w:rsidR="00B0484A" w:rsidRPr="002B51C8">
          <w:rPr>
            <w:noProof/>
            <w:webHidden/>
          </w:rPr>
          <w:tab/>
        </w:r>
        <w:r w:rsidR="009922B2" w:rsidRPr="002B51C8">
          <w:rPr>
            <w:noProof/>
            <w:webHidden/>
          </w:rPr>
          <w:fldChar w:fldCharType="begin"/>
        </w:r>
        <w:r w:rsidR="00B0484A" w:rsidRPr="002B51C8">
          <w:rPr>
            <w:noProof/>
            <w:webHidden/>
          </w:rPr>
          <w:instrText xml:space="preserve"> PAGEREF _Toc31984721 \h </w:instrText>
        </w:r>
        <w:r w:rsidR="009922B2" w:rsidRPr="002B51C8">
          <w:rPr>
            <w:noProof/>
            <w:webHidden/>
          </w:rPr>
        </w:r>
        <w:r w:rsidR="009922B2" w:rsidRPr="002B51C8">
          <w:rPr>
            <w:noProof/>
            <w:webHidden/>
          </w:rPr>
          <w:fldChar w:fldCharType="separate"/>
        </w:r>
        <w:r w:rsidR="00B0484A" w:rsidRPr="002B51C8">
          <w:rPr>
            <w:noProof/>
            <w:webHidden/>
          </w:rPr>
          <w:t>20</w:t>
        </w:r>
        <w:r w:rsidR="009922B2" w:rsidRPr="002B51C8">
          <w:rPr>
            <w:noProof/>
            <w:webHidden/>
          </w:rPr>
          <w:fldChar w:fldCharType="end"/>
        </w:r>
      </w:hyperlink>
    </w:p>
    <w:p w:rsidR="00B0484A" w:rsidRPr="002B51C8" w:rsidRDefault="00C11194">
      <w:pPr>
        <w:pStyle w:val="TOC2"/>
        <w:rPr>
          <w:rFonts w:asciiTheme="minorHAnsi" w:eastAsiaTheme="minorEastAsia" w:hAnsiTheme="minorHAnsi" w:cstheme="minorBidi"/>
          <w:b w:val="0"/>
        </w:rPr>
      </w:pPr>
      <w:hyperlink w:anchor="_Toc31984722" w:history="1">
        <w:r w:rsidR="00B0484A" w:rsidRPr="002B51C8">
          <w:rPr>
            <w:rStyle w:val="Hyperlink"/>
          </w:rPr>
          <w:t>3.1. Pārvaldība</w:t>
        </w:r>
        <w:r w:rsidR="00B0484A" w:rsidRPr="002B51C8">
          <w:rPr>
            <w:webHidden/>
          </w:rPr>
          <w:tab/>
        </w:r>
        <w:r w:rsidR="009922B2" w:rsidRPr="002B51C8">
          <w:rPr>
            <w:webHidden/>
          </w:rPr>
          <w:fldChar w:fldCharType="begin"/>
        </w:r>
        <w:r w:rsidR="00B0484A" w:rsidRPr="002B51C8">
          <w:rPr>
            <w:webHidden/>
          </w:rPr>
          <w:instrText xml:space="preserve"> PAGEREF _Toc31984722 \h </w:instrText>
        </w:r>
        <w:r w:rsidR="009922B2" w:rsidRPr="002B51C8">
          <w:rPr>
            <w:webHidden/>
          </w:rPr>
        </w:r>
        <w:r w:rsidR="009922B2" w:rsidRPr="002B51C8">
          <w:rPr>
            <w:webHidden/>
          </w:rPr>
          <w:fldChar w:fldCharType="separate"/>
        </w:r>
        <w:r w:rsidR="00B0484A" w:rsidRPr="002B51C8">
          <w:rPr>
            <w:webHidden/>
          </w:rPr>
          <w:t>20</w:t>
        </w:r>
        <w:r w:rsidR="009922B2" w:rsidRPr="002B51C8">
          <w:rPr>
            <w:webHidden/>
          </w:rPr>
          <w:fldChar w:fldCharType="end"/>
        </w:r>
      </w:hyperlink>
    </w:p>
    <w:p w:rsidR="00B0484A" w:rsidRPr="002B51C8" w:rsidRDefault="00C11194">
      <w:pPr>
        <w:pStyle w:val="TOC3"/>
        <w:tabs>
          <w:tab w:val="right" w:leader="dot" w:pos="9350"/>
        </w:tabs>
        <w:rPr>
          <w:rFonts w:asciiTheme="minorHAnsi" w:eastAsiaTheme="minorEastAsia" w:hAnsiTheme="minorHAnsi" w:cstheme="minorBidi"/>
          <w:noProof/>
          <w:lang w:eastAsia="lv-LV"/>
        </w:rPr>
      </w:pPr>
      <w:hyperlink w:anchor="_Toc31984723" w:history="1">
        <w:r w:rsidR="00B0484A" w:rsidRPr="002B51C8">
          <w:rPr>
            <w:rStyle w:val="Hyperlink"/>
            <w:rFonts w:cs="Calibri"/>
            <w:b/>
            <w:noProof/>
          </w:rPr>
          <w:t>3.1.1. Universitātes iekšējās pārvaldības modelis</w:t>
        </w:r>
        <w:r w:rsidR="00B0484A" w:rsidRPr="002B51C8">
          <w:rPr>
            <w:noProof/>
            <w:webHidden/>
          </w:rPr>
          <w:tab/>
        </w:r>
        <w:r w:rsidR="009922B2" w:rsidRPr="002B51C8">
          <w:rPr>
            <w:noProof/>
            <w:webHidden/>
          </w:rPr>
          <w:fldChar w:fldCharType="begin"/>
        </w:r>
        <w:r w:rsidR="00B0484A" w:rsidRPr="002B51C8">
          <w:rPr>
            <w:noProof/>
            <w:webHidden/>
          </w:rPr>
          <w:instrText xml:space="preserve"> PAGEREF _Toc31984723 \h </w:instrText>
        </w:r>
        <w:r w:rsidR="009922B2" w:rsidRPr="002B51C8">
          <w:rPr>
            <w:noProof/>
            <w:webHidden/>
          </w:rPr>
        </w:r>
        <w:r w:rsidR="009922B2" w:rsidRPr="002B51C8">
          <w:rPr>
            <w:noProof/>
            <w:webHidden/>
          </w:rPr>
          <w:fldChar w:fldCharType="separate"/>
        </w:r>
        <w:r w:rsidR="00B0484A" w:rsidRPr="002B51C8">
          <w:rPr>
            <w:noProof/>
            <w:webHidden/>
          </w:rPr>
          <w:t>20</w:t>
        </w:r>
        <w:r w:rsidR="009922B2" w:rsidRPr="002B51C8">
          <w:rPr>
            <w:noProof/>
            <w:webHidden/>
          </w:rPr>
          <w:fldChar w:fldCharType="end"/>
        </w:r>
      </w:hyperlink>
    </w:p>
    <w:p w:rsidR="00B0484A" w:rsidRPr="002B51C8" w:rsidRDefault="00C11194">
      <w:pPr>
        <w:pStyle w:val="TOC3"/>
        <w:tabs>
          <w:tab w:val="right" w:leader="dot" w:pos="9350"/>
        </w:tabs>
        <w:rPr>
          <w:rFonts w:asciiTheme="minorHAnsi" w:eastAsiaTheme="minorEastAsia" w:hAnsiTheme="minorHAnsi" w:cstheme="minorBidi"/>
          <w:noProof/>
          <w:lang w:eastAsia="lv-LV"/>
        </w:rPr>
      </w:pPr>
      <w:hyperlink w:anchor="_Toc31984724" w:history="1">
        <w:r w:rsidR="00B0484A" w:rsidRPr="002B51C8">
          <w:rPr>
            <w:rStyle w:val="Hyperlink"/>
            <w:rFonts w:cs="Calibri"/>
            <w:b/>
            <w:noProof/>
          </w:rPr>
          <w:t>3.1.2. Augstskolu un Mākslas un kultūras augstskolu pārvaldības modelis</w:t>
        </w:r>
        <w:r w:rsidR="00B0484A" w:rsidRPr="002B51C8">
          <w:rPr>
            <w:noProof/>
            <w:webHidden/>
          </w:rPr>
          <w:tab/>
        </w:r>
        <w:r w:rsidR="009922B2" w:rsidRPr="002B51C8">
          <w:rPr>
            <w:noProof/>
            <w:webHidden/>
          </w:rPr>
          <w:fldChar w:fldCharType="begin"/>
        </w:r>
        <w:r w:rsidR="00B0484A" w:rsidRPr="002B51C8">
          <w:rPr>
            <w:noProof/>
            <w:webHidden/>
          </w:rPr>
          <w:instrText xml:space="preserve"> PAGEREF _Toc31984724 \h </w:instrText>
        </w:r>
        <w:r w:rsidR="009922B2" w:rsidRPr="002B51C8">
          <w:rPr>
            <w:noProof/>
            <w:webHidden/>
          </w:rPr>
        </w:r>
        <w:r w:rsidR="009922B2" w:rsidRPr="002B51C8">
          <w:rPr>
            <w:noProof/>
            <w:webHidden/>
          </w:rPr>
          <w:fldChar w:fldCharType="separate"/>
        </w:r>
        <w:r w:rsidR="00B0484A" w:rsidRPr="002B51C8">
          <w:rPr>
            <w:noProof/>
            <w:webHidden/>
          </w:rPr>
          <w:t>24</w:t>
        </w:r>
        <w:r w:rsidR="009922B2" w:rsidRPr="002B51C8">
          <w:rPr>
            <w:noProof/>
            <w:webHidden/>
          </w:rPr>
          <w:fldChar w:fldCharType="end"/>
        </w:r>
      </w:hyperlink>
    </w:p>
    <w:p w:rsidR="00B0484A" w:rsidRPr="002B51C8" w:rsidRDefault="00C11194">
      <w:pPr>
        <w:pStyle w:val="TOC3"/>
        <w:tabs>
          <w:tab w:val="right" w:leader="dot" w:pos="9350"/>
        </w:tabs>
        <w:rPr>
          <w:rFonts w:asciiTheme="minorHAnsi" w:eastAsiaTheme="minorEastAsia" w:hAnsiTheme="minorHAnsi" w:cstheme="minorBidi"/>
          <w:noProof/>
          <w:lang w:eastAsia="lv-LV"/>
        </w:rPr>
      </w:pPr>
      <w:hyperlink w:anchor="_Toc31984725" w:history="1">
        <w:r w:rsidR="00B0484A" w:rsidRPr="002B51C8">
          <w:rPr>
            <w:rStyle w:val="Hyperlink"/>
            <w:rFonts w:cs="Calibri"/>
            <w:b/>
            <w:noProof/>
          </w:rPr>
          <w:t>3.1.3. Augstākās izglītības sektora pārvaldības racionalizācija</w:t>
        </w:r>
        <w:r w:rsidR="00B0484A" w:rsidRPr="002B51C8">
          <w:rPr>
            <w:noProof/>
            <w:webHidden/>
          </w:rPr>
          <w:tab/>
        </w:r>
        <w:r w:rsidR="009922B2" w:rsidRPr="002B51C8">
          <w:rPr>
            <w:noProof/>
            <w:webHidden/>
          </w:rPr>
          <w:fldChar w:fldCharType="begin"/>
        </w:r>
        <w:r w:rsidR="00B0484A" w:rsidRPr="002B51C8">
          <w:rPr>
            <w:noProof/>
            <w:webHidden/>
          </w:rPr>
          <w:instrText xml:space="preserve"> PAGEREF _Toc31984725 \h </w:instrText>
        </w:r>
        <w:r w:rsidR="009922B2" w:rsidRPr="002B51C8">
          <w:rPr>
            <w:noProof/>
            <w:webHidden/>
          </w:rPr>
        </w:r>
        <w:r w:rsidR="009922B2" w:rsidRPr="002B51C8">
          <w:rPr>
            <w:noProof/>
            <w:webHidden/>
          </w:rPr>
          <w:fldChar w:fldCharType="separate"/>
        </w:r>
        <w:r w:rsidR="00B0484A" w:rsidRPr="002B51C8">
          <w:rPr>
            <w:noProof/>
            <w:webHidden/>
          </w:rPr>
          <w:t>27</w:t>
        </w:r>
        <w:r w:rsidR="009922B2" w:rsidRPr="002B51C8">
          <w:rPr>
            <w:noProof/>
            <w:webHidden/>
          </w:rPr>
          <w:fldChar w:fldCharType="end"/>
        </w:r>
      </w:hyperlink>
    </w:p>
    <w:p w:rsidR="00B0484A" w:rsidRPr="002B51C8" w:rsidRDefault="00C11194">
      <w:pPr>
        <w:pStyle w:val="TOC2"/>
        <w:rPr>
          <w:rFonts w:asciiTheme="minorHAnsi" w:eastAsiaTheme="minorEastAsia" w:hAnsiTheme="minorHAnsi" w:cstheme="minorBidi"/>
          <w:b w:val="0"/>
        </w:rPr>
      </w:pPr>
      <w:hyperlink w:anchor="_Toc31984726" w:history="1">
        <w:r w:rsidR="00B0484A" w:rsidRPr="002B51C8">
          <w:rPr>
            <w:rStyle w:val="Hyperlink"/>
          </w:rPr>
          <w:t>3.2. Finansējums</w:t>
        </w:r>
        <w:r w:rsidR="00B0484A" w:rsidRPr="002B51C8">
          <w:rPr>
            <w:webHidden/>
          </w:rPr>
          <w:tab/>
        </w:r>
        <w:r w:rsidR="009922B2" w:rsidRPr="002B51C8">
          <w:rPr>
            <w:webHidden/>
          </w:rPr>
          <w:fldChar w:fldCharType="begin"/>
        </w:r>
        <w:r w:rsidR="00B0484A" w:rsidRPr="002B51C8">
          <w:rPr>
            <w:webHidden/>
          </w:rPr>
          <w:instrText xml:space="preserve"> PAGEREF _Toc31984726 \h </w:instrText>
        </w:r>
        <w:r w:rsidR="009922B2" w:rsidRPr="002B51C8">
          <w:rPr>
            <w:webHidden/>
          </w:rPr>
        </w:r>
        <w:r w:rsidR="009922B2" w:rsidRPr="002B51C8">
          <w:rPr>
            <w:webHidden/>
          </w:rPr>
          <w:fldChar w:fldCharType="separate"/>
        </w:r>
        <w:r w:rsidR="00B0484A" w:rsidRPr="002B51C8">
          <w:rPr>
            <w:webHidden/>
          </w:rPr>
          <w:t>28</w:t>
        </w:r>
        <w:r w:rsidR="009922B2" w:rsidRPr="002B51C8">
          <w:rPr>
            <w:webHidden/>
          </w:rPr>
          <w:fldChar w:fldCharType="end"/>
        </w:r>
      </w:hyperlink>
    </w:p>
    <w:p w:rsidR="00B0484A" w:rsidRPr="002B51C8" w:rsidRDefault="00C11194">
      <w:pPr>
        <w:pStyle w:val="TOC2"/>
        <w:rPr>
          <w:rFonts w:asciiTheme="minorHAnsi" w:eastAsiaTheme="minorEastAsia" w:hAnsiTheme="minorHAnsi" w:cstheme="minorBidi"/>
          <w:b w:val="0"/>
        </w:rPr>
      </w:pPr>
      <w:hyperlink w:anchor="_Toc31984727" w:history="1">
        <w:r w:rsidR="00B0484A" w:rsidRPr="002B51C8">
          <w:rPr>
            <w:rStyle w:val="Hyperlink"/>
          </w:rPr>
          <w:t>3.2.1. Augstākās izglītības institūciju tipoloģija</w:t>
        </w:r>
        <w:r w:rsidR="00B0484A" w:rsidRPr="002B51C8">
          <w:rPr>
            <w:webHidden/>
          </w:rPr>
          <w:tab/>
        </w:r>
        <w:r w:rsidR="009922B2" w:rsidRPr="002B51C8">
          <w:rPr>
            <w:webHidden/>
          </w:rPr>
          <w:fldChar w:fldCharType="begin"/>
        </w:r>
        <w:r w:rsidR="00B0484A" w:rsidRPr="002B51C8">
          <w:rPr>
            <w:webHidden/>
          </w:rPr>
          <w:instrText xml:space="preserve"> PAGEREF _Toc31984727 \h </w:instrText>
        </w:r>
        <w:r w:rsidR="009922B2" w:rsidRPr="002B51C8">
          <w:rPr>
            <w:webHidden/>
          </w:rPr>
        </w:r>
        <w:r w:rsidR="009922B2" w:rsidRPr="002B51C8">
          <w:rPr>
            <w:webHidden/>
          </w:rPr>
          <w:fldChar w:fldCharType="separate"/>
        </w:r>
        <w:r w:rsidR="00B0484A" w:rsidRPr="002B51C8">
          <w:rPr>
            <w:webHidden/>
          </w:rPr>
          <w:t>30</w:t>
        </w:r>
        <w:r w:rsidR="009922B2" w:rsidRPr="002B51C8">
          <w:rPr>
            <w:webHidden/>
          </w:rPr>
          <w:fldChar w:fldCharType="end"/>
        </w:r>
      </w:hyperlink>
    </w:p>
    <w:p w:rsidR="00B0484A" w:rsidRPr="002B51C8" w:rsidRDefault="00C11194">
      <w:pPr>
        <w:pStyle w:val="TOC2"/>
        <w:rPr>
          <w:rFonts w:asciiTheme="minorHAnsi" w:eastAsiaTheme="minorEastAsia" w:hAnsiTheme="minorHAnsi" w:cstheme="minorBidi"/>
          <w:b w:val="0"/>
        </w:rPr>
      </w:pPr>
      <w:hyperlink w:anchor="_Toc31984728" w:history="1">
        <w:r w:rsidR="00B0484A" w:rsidRPr="002B51C8">
          <w:rPr>
            <w:rStyle w:val="Hyperlink"/>
          </w:rPr>
          <w:t>3.2.2. Resursu koplietošana un konsolidācija</w:t>
        </w:r>
        <w:r w:rsidR="00B0484A" w:rsidRPr="002B51C8">
          <w:rPr>
            <w:webHidden/>
          </w:rPr>
          <w:tab/>
        </w:r>
        <w:r w:rsidR="009922B2" w:rsidRPr="002B51C8">
          <w:rPr>
            <w:webHidden/>
          </w:rPr>
          <w:fldChar w:fldCharType="begin"/>
        </w:r>
        <w:r w:rsidR="00B0484A" w:rsidRPr="002B51C8">
          <w:rPr>
            <w:webHidden/>
          </w:rPr>
          <w:instrText xml:space="preserve"> PAGEREF _Toc31984728 \h </w:instrText>
        </w:r>
        <w:r w:rsidR="009922B2" w:rsidRPr="002B51C8">
          <w:rPr>
            <w:webHidden/>
          </w:rPr>
        </w:r>
        <w:r w:rsidR="009922B2" w:rsidRPr="002B51C8">
          <w:rPr>
            <w:webHidden/>
          </w:rPr>
          <w:fldChar w:fldCharType="separate"/>
        </w:r>
        <w:r w:rsidR="00B0484A" w:rsidRPr="002B51C8">
          <w:rPr>
            <w:webHidden/>
          </w:rPr>
          <w:t>36</w:t>
        </w:r>
        <w:r w:rsidR="009922B2" w:rsidRPr="002B51C8">
          <w:rPr>
            <w:webHidden/>
          </w:rPr>
          <w:fldChar w:fldCharType="end"/>
        </w:r>
      </w:hyperlink>
    </w:p>
    <w:p w:rsidR="00B0484A" w:rsidRPr="002B51C8" w:rsidRDefault="00C11194">
      <w:pPr>
        <w:pStyle w:val="TOC2"/>
        <w:rPr>
          <w:rFonts w:asciiTheme="minorHAnsi" w:eastAsiaTheme="minorEastAsia" w:hAnsiTheme="minorHAnsi" w:cstheme="minorBidi"/>
          <w:b w:val="0"/>
        </w:rPr>
      </w:pPr>
      <w:hyperlink w:anchor="_Toc31984729" w:history="1">
        <w:r w:rsidR="00B0484A" w:rsidRPr="002B51C8">
          <w:rPr>
            <w:rStyle w:val="Hyperlink"/>
          </w:rPr>
          <w:t>3.3. Cilvēkresursi</w:t>
        </w:r>
        <w:r w:rsidR="00B0484A" w:rsidRPr="002B51C8">
          <w:rPr>
            <w:webHidden/>
          </w:rPr>
          <w:tab/>
        </w:r>
        <w:r w:rsidR="009922B2" w:rsidRPr="002B51C8">
          <w:rPr>
            <w:webHidden/>
          </w:rPr>
          <w:fldChar w:fldCharType="begin"/>
        </w:r>
        <w:r w:rsidR="00B0484A" w:rsidRPr="002B51C8">
          <w:rPr>
            <w:webHidden/>
          </w:rPr>
          <w:instrText xml:space="preserve"> PAGEREF _Toc31984729 \h </w:instrText>
        </w:r>
        <w:r w:rsidR="009922B2" w:rsidRPr="002B51C8">
          <w:rPr>
            <w:webHidden/>
          </w:rPr>
        </w:r>
        <w:r w:rsidR="009922B2" w:rsidRPr="002B51C8">
          <w:rPr>
            <w:webHidden/>
          </w:rPr>
          <w:fldChar w:fldCharType="separate"/>
        </w:r>
        <w:r w:rsidR="00B0484A" w:rsidRPr="002B51C8">
          <w:rPr>
            <w:webHidden/>
          </w:rPr>
          <w:t>39</w:t>
        </w:r>
        <w:r w:rsidR="009922B2" w:rsidRPr="002B51C8">
          <w:rPr>
            <w:webHidden/>
          </w:rPr>
          <w:fldChar w:fldCharType="end"/>
        </w:r>
      </w:hyperlink>
    </w:p>
    <w:p w:rsidR="00B0484A" w:rsidRPr="002B51C8" w:rsidRDefault="00C11194">
      <w:pPr>
        <w:pStyle w:val="TOC1"/>
        <w:tabs>
          <w:tab w:val="right" w:leader="dot" w:pos="9350"/>
        </w:tabs>
        <w:rPr>
          <w:rFonts w:asciiTheme="minorHAnsi" w:eastAsiaTheme="minorEastAsia" w:hAnsiTheme="minorHAnsi" w:cstheme="minorBidi"/>
          <w:noProof/>
          <w:lang w:eastAsia="lv-LV"/>
        </w:rPr>
      </w:pPr>
      <w:hyperlink w:anchor="_Toc31984730" w:history="1">
        <w:r w:rsidR="00B0484A" w:rsidRPr="002B51C8">
          <w:rPr>
            <w:rStyle w:val="Hyperlink"/>
            <w:rFonts w:cs="Calibri"/>
            <w:b/>
            <w:noProof/>
          </w:rPr>
          <w:t>IV. IETEKME UZ PROBLĒMAS RISINĀŠANU</w:t>
        </w:r>
        <w:r w:rsidR="00B0484A" w:rsidRPr="002B51C8">
          <w:rPr>
            <w:noProof/>
            <w:webHidden/>
          </w:rPr>
          <w:tab/>
        </w:r>
        <w:r w:rsidR="009922B2" w:rsidRPr="002B51C8">
          <w:rPr>
            <w:noProof/>
            <w:webHidden/>
          </w:rPr>
          <w:fldChar w:fldCharType="begin"/>
        </w:r>
        <w:r w:rsidR="00B0484A" w:rsidRPr="002B51C8">
          <w:rPr>
            <w:noProof/>
            <w:webHidden/>
          </w:rPr>
          <w:instrText xml:space="preserve"> PAGEREF _Toc31984730 \h </w:instrText>
        </w:r>
        <w:r w:rsidR="009922B2" w:rsidRPr="002B51C8">
          <w:rPr>
            <w:noProof/>
            <w:webHidden/>
          </w:rPr>
        </w:r>
        <w:r w:rsidR="009922B2" w:rsidRPr="002B51C8">
          <w:rPr>
            <w:noProof/>
            <w:webHidden/>
          </w:rPr>
          <w:fldChar w:fldCharType="separate"/>
        </w:r>
        <w:r w:rsidR="00B0484A" w:rsidRPr="002B51C8">
          <w:rPr>
            <w:noProof/>
            <w:webHidden/>
          </w:rPr>
          <w:t>42</w:t>
        </w:r>
        <w:r w:rsidR="009922B2" w:rsidRPr="002B51C8">
          <w:rPr>
            <w:noProof/>
            <w:webHidden/>
          </w:rPr>
          <w:fldChar w:fldCharType="end"/>
        </w:r>
      </w:hyperlink>
    </w:p>
    <w:p w:rsidR="00B0484A" w:rsidRPr="002B51C8" w:rsidRDefault="00C11194">
      <w:pPr>
        <w:pStyle w:val="TOC1"/>
        <w:tabs>
          <w:tab w:val="right" w:leader="dot" w:pos="9350"/>
        </w:tabs>
        <w:rPr>
          <w:rFonts w:asciiTheme="minorHAnsi" w:eastAsiaTheme="minorEastAsia" w:hAnsiTheme="minorHAnsi" w:cstheme="minorBidi"/>
          <w:noProof/>
          <w:lang w:eastAsia="lv-LV"/>
        </w:rPr>
      </w:pPr>
      <w:hyperlink w:anchor="_Toc31984731" w:history="1">
        <w:r w:rsidR="00B0484A" w:rsidRPr="002B51C8">
          <w:rPr>
            <w:rStyle w:val="Hyperlink"/>
            <w:b/>
            <w:noProof/>
          </w:rPr>
          <w:t>V. RISKI, JA SITUĀCIJA NEMAINĀS</w:t>
        </w:r>
        <w:r w:rsidR="00B0484A" w:rsidRPr="002B51C8">
          <w:rPr>
            <w:noProof/>
            <w:webHidden/>
          </w:rPr>
          <w:tab/>
        </w:r>
        <w:r w:rsidR="009922B2" w:rsidRPr="002B51C8">
          <w:rPr>
            <w:noProof/>
            <w:webHidden/>
          </w:rPr>
          <w:fldChar w:fldCharType="begin"/>
        </w:r>
        <w:r w:rsidR="00B0484A" w:rsidRPr="002B51C8">
          <w:rPr>
            <w:noProof/>
            <w:webHidden/>
          </w:rPr>
          <w:instrText xml:space="preserve"> PAGEREF _Toc31984731 \h </w:instrText>
        </w:r>
        <w:r w:rsidR="009922B2" w:rsidRPr="002B51C8">
          <w:rPr>
            <w:noProof/>
            <w:webHidden/>
          </w:rPr>
        </w:r>
        <w:r w:rsidR="009922B2" w:rsidRPr="002B51C8">
          <w:rPr>
            <w:noProof/>
            <w:webHidden/>
          </w:rPr>
          <w:fldChar w:fldCharType="separate"/>
        </w:r>
        <w:r w:rsidR="00B0484A" w:rsidRPr="002B51C8">
          <w:rPr>
            <w:noProof/>
            <w:webHidden/>
          </w:rPr>
          <w:t>44</w:t>
        </w:r>
        <w:r w:rsidR="009922B2" w:rsidRPr="002B51C8">
          <w:rPr>
            <w:noProof/>
            <w:webHidden/>
          </w:rPr>
          <w:fldChar w:fldCharType="end"/>
        </w:r>
      </w:hyperlink>
    </w:p>
    <w:p w:rsidR="00B0484A" w:rsidRPr="002B51C8" w:rsidRDefault="00C11194">
      <w:pPr>
        <w:pStyle w:val="TOC1"/>
        <w:tabs>
          <w:tab w:val="right" w:leader="dot" w:pos="9350"/>
        </w:tabs>
        <w:rPr>
          <w:rFonts w:asciiTheme="minorHAnsi" w:eastAsiaTheme="minorEastAsia" w:hAnsiTheme="minorHAnsi" w:cstheme="minorBidi"/>
          <w:noProof/>
          <w:lang w:eastAsia="lv-LV"/>
        </w:rPr>
      </w:pPr>
      <w:hyperlink w:anchor="_Toc31984732" w:history="1">
        <w:r w:rsidR="00B0484A" w:rsidRPr="002B51C8">
          <w:rPr>
            <w:rStyle w:val="Hyperlink"/>
            <w:rFonts w:cs="Calibri"/>
            <w:b/>
            <w:noProof/>
          </w:rPr>
          <w:t>VI. FINANSĒJUMS JAUNĀ AUGSTSKOLU PĀRVALDĪBAS MODEĻA IEVIEŠANAI</w:t>
        </w:r>
        <w:r w:rsidR="00B0484A" w:rsidRPr="002B51C8">
          <w:rPr>
            <w:noProof/>
            <w:webHidden/>
          </w:rPr>
          <w:tab/>
        </w:r>
        <w:r w:rsidR="009922B2" w:rsidRPr="002B51C8">
          <w:rPr>
            <w:noProof/>
            <w:webHidden/>
          </w:rPr>
          <w:fldChar w:fldCharType="begin"/>
        </w:r>
        <w:r w:rsidR="00B0484A" w:rsidRPr="002B51C8">
          <w:rPr>
            <w:noProof/>
            <w:webHidden/>
          </w:rPr>
          <w:instrText xml:space="preserve"> PAGEREF _Toc31984732 \h </w:instrText>
        </w:r>
        <w:r w:rsidR="009922B2" w:rsidRPr="002B51C8">
          <w:rPr>
            <w:noProof/>
            <w:webHidden/>
          </w:rPr>
        </w:r>
        <w:r w:rsidR="009922B2" w:rsidRPr="002B51C8">
          <w:rPr>
            <w:noProof/>
            <w:webHidden/>
          </w:rPr>
          <w:fldChar w:fldCharType="separate"/>
        </w:r>
        <w:r w:rsidR="00B0484A" w:rsidRPr="002B51C8">
          <w:rPr>
            <w:noProof/>
            <w:webHidden/>
          </w:rPr>
          <w:t>45</w:t>
        </w:r>
        <w:r w:rsidR="009922B2" w:rsidRPr="002B51C8">
          <w:rPr>
            <w:noProof/>
            <w:webHidden/>
          </w:rPr>
          <w:fldChar w:fldCharType="end"/>
        </w:r>
      </w:hyperlink>
    </w:p>
    <w:p w:rsidR="00B0484A" w:rsidRPr="002B51C8" w:rsidRDefault="00C11194">
      <w:pPr>
        <w:pStyle w:val="TOC1"/>
        <w:tabs>
          <w:tab w:val="right" w:leader="dot" w:pos="9350"/>
        </w:tabs>
        <w:rPr>
          <w:rFonts w:asciiTheme="minorHAnsi" w:eastAsiaTheme="minorEastAsia" w:hAnsiTheme="minorHAnsi" w:cstheme="minorBidi"/>
          <w:noProof/>
          <w:lang w:eastAsia="lv-LV"/>
        </w:rPr>
      </w:pPr>
      <w:hyperlink w:anchor="_Toc31984733" w:history="1">
        <w:r w:rsidR="00B0484A" w:rsidRPr="002B51C8">
          <w:rPr>
            <w:rStyle w:val="Hyperlink"/>
            <w:rFonts w:cs="Calibri"/>
            <w:b/>
            <w:noProof/>
          </w:rPr>
          <w:t>VII. IETEKME UZ VALSTS UN PAŠVALDĪBU BUDŽETU</w:t>
        </w:r>
        <w:r w:rsidR="00B0484A" w:rsidRPr="002B51C8">
          <w:rPr>
            <w:noProof/>
            <w:webHidden/>
          </w:rPr>
          <w:tab/>
        </w:r>
        <w:r w:rsidR="009922B2" w:rsidRPr="002B51C8">
          <w:rPr>
            <w:noProof/>
            <w:webHidden/>
          </w:rPr>
          <w:fldChar w:fldCharType="begin"/>
        </w:r>
        <w:r w:rsidR="00B0484A" w:rsidRPr="002B51C8">
          <w:rPr>
            <w:noProof/>
            <w:webHidden/>
          </w:rPr>
          <w:instrText xml:space="preserve"> PAGEREF _Toc31984733 \h </w:instrText>
        </w:r>
        <w:r w:rsidR="009922B2" w:rsidRPr="002B51C8">
          <w:rPr>
            <w:noProof/>
            <w:webHidden/>
          </w:rPr>
        </w:r>
        <w:r w:rsidR="009922B2" w:rsidRPr="002B51C8">
          <w:rPr>
            <w:noProof/>
            <w:webHidden/>
          </w:rPr>
          <w:fldChar w:fldCharType="separate"/>
        </w:r>
        <w:r w:rsidR="00B0484A" w:rsidRPr="002B51C8">
          <w:rPr>
            <w:noProof/>
            <w:webHidden/>
          </w:rPr>
          <w:t>48</w:t>
        </w:r>
        <w:r w:rsidR="009922B2" w:rsidRPr="002B51C8">
          <w:rPr>
            <w:noProof/>
            <w:webHidden/>
          </w:rPr>
          <w:fldChar w:fldCharType="end"/>
        </w:r>
      </w:hyperlink>
    </w:p>
    <w:p w:rsidR="00B0484A" w:rsidRPr="002B51C8" w:rsidRDefault="00C11194">
      <w:pPr>
        <w:pStyle w:val="TOC1"/>
        <w:tabs>
          <w:tab w:val="right" w:leader="dot" w:pos="9350"/>
        </w:tabs>
        <w:rPr>
          <w:rFonts w:asciiTheme="minorHAnsi" w:eastAsiaTheme="minorEastAsia" w:hAnsiTheme="minorHAnsi" w:cstheme="minorBidi"/>
          <w:noProof/>
          <w:lang w:eastAsia="lv-LV"/>
        </w:rPr>
      </w:pPr>
      <w:hyperlink w:anchor="_Toc31984734" w:history="1">
        <w:r w:rsidR="00B0484A" w:rsidRPr="002B51C8">
          <w:rPr>
            <w:rStyle w:val="Hyperlink"/>
            <w:rFonts w:cs="Calibri"/>
            <w:b/>
            <w:noProof/>
          </w:rPr>
          <w:t>VIII. TURPMĀKĀS RĪCĪBAS PLĀNS</w:t>
        </w:r>
        <w:r w:rsidR="00B0484A" w:rsidRPr="002B51C8">
          <w:rPr>
            <w:noProof/>
            <w:webHidden/>
          </w:rPr>
          <w:tab/>
        </w:r>
        <w:r w:rsidR="009922B2" w:rsidRPr="002B51C8">
          <w:rPr>
            <w:noProof/>
            <w:webHidden/>
          </w:rPr>
          <w:fldChar w:fldCharType="begin"/>
        </w:r>
        <w:r w:rsidR="00B0484A" w:rsidRPr="002B51C8">
          <w:rPr>
            <w:noProof/>
            <w:webHidden/>
          </w:rPr>
          <w:instrText xml:space="preserve"> PAGEREF _Toc31984734 \h </w:instrText>
        </w:r>
        <w:r w:rsidR="009922B2" w:rsidRPr="002B51C8">
          <w:rPr>
            <w:noProof/>
            <w:webHidden/>
          </w:rPr>
        </w:r>
        <w:r w:rsidR="009922B2" w:rsidRPr="002B51C8">
          <w:rPr>
            <w:noProof/>
            <w:webHidden/>
          </w:rPr>
          <w:fldChar w:fldCharType="separate"/>
        </w:r>
        <w:r w:rsidR="00B0484A" w:rsidRPr="002B51C8">
          <w:rPr>
            <w:noProof/>
            <w:webHidden/>
          </w:rPr>
          <w:t>49</w:t>
        </w:r>
        <w:r w:rsidR="009922B2" w:rsidRPr="002B51C8">
          <w:rPr>
            <w:noProof/>
            <w:webHidden/>
          </w:rPr>
          <w:fldChar w:fldCharType="end"/>
        </w:r>
      </w:hyperlink>
    </w:p>
    <w:p w:rsidR="00B0484A" w:rsidRPr="002B51C8" w:rsidRDefault="00C11194">
      <w:pPr>
        <w:pStyle w:val="TOC1"/>
        <w:tabs>
          <w:tab w:val="right" w:leader="dot" w:pos="9350"/>
        </w:tabs>
        <w:rPr>
          <w:rFonts w:asciiTheme="minorHAnsi" w:eastAsiaTheme="minorEastAsia" w:hAnsiTheme="minorHAnsi" w:cstheme="minorBidi"/>
          <w:noProof/>
          <w:lang w:eastAsia="lv-LV"/>
        </w:rPr>
      </w:pPr>
      <w:hyperlink w:anchor="_Toc31984735" w:history="1">
        <w:r w:rsidR="00B0484A" w:rsidRPr="002B51C8">
          <w:rPr>
            <w:rStyle w:val="Hyperlink"/>
            <w:rFonts w:cs="Calibri"/>
            <w:b/>
            <w:noProof/>
          </w:rPr>
          <w:t>PIELIKUMI</w:t>
        </w:r>
        <w:r w:rsidR="00B0484A" w:rsidRPr="002B51C8">
          <w:rPr>
            <w:noProof/>
            <w:webHidden/>
          </w:rPr>
          <w:tab/>
        </w:r>
        <w:r w:rsidR="009922B2" w:rsidRPr="002B51C8">
          <w:rPr>
            <w:noProof/>
            <w:webHidden/>
          </w:rPr>
          <w:fldChar w:fldCharType="begin"/>
        </w:r>
        <w:r w:rsidR="00B0484A" w:rsidRPr="002B51C8">
          <w:rPr>
            <w:noProof/>
            <w:webHidden/>
          </w:rPr>
          <w:instrText xml:space="preserve"> PAGEREF _Toc31984735 \h </w:instrText>
        </w:r>
        <w:r w:rsidR="009922B2" w:rsidRPr="002B51C8">
          <w:rPr>
            <w:noProof/>
            <w:webHidden/>
          </w:rPr>
        </w:r>
        <w:r w:rsidR="009922B2" w:rsidRPr="002B51C8">
          <w:rPr>
            <w:noProof/>
            <w:webHidden/>
          </w:rPr>
          <w:fldChar w:fldCharType="separate"/>
        </w:r>
        <w:r w:rsidR="00B0484A" w:rsidRPr="002B51C8">
          <w:rPr>
            <w:noProof/>
            <w:webHidden/>
          </w:rPr>
          <w:t>51</w:t>
        </w:r>
        <w:r w:rsidR="009922B2" w:rsidRPr="002B51C8">
          <w:rPr>
            <w:noProof/>
            <w:webHidden/>
          </w:rPr>
          <w:fldChar w:fldCharType="end"/>
        </w:r>
      </w:hyperlink>
    </w:p>
    <w:p w:rsidR="003E6B78" w:rsidRPr="002B51C8" w:rsidRDefault="009922B2">
      <w:pPr>
        <w:rPr>
          <w:rFonts w:cs="Calibri"/>
          <w:sz w:val="24"/>
          <w:szCs w:val="24"/>
        </w:rPr>
      </w:pPr>
      <w:r w:rsidRPr="002B51C8">
        <w:rPr>
          <w:rFonts w:cs="Calibri"/>
          <w:b/>
          <w:bCs/>
          <w:sz w:val="24"/>
          <w:szCs w:val="24"/>
        </w:rPr>
        <w:fldChar w:fldCharType="end"/>
      </w:r>
    </w:p>
    <w:p w:rsidR="00265C32" w:rsidRPr="002B51C8" w:rsidRDefault="00265C32">
      <w:pPr>
        <w:rPr>
          <w:rFonts w:cs="Calibri"/>
          <w:sz w:val="24"/>
          <w:szCs w:val="24"/>
        </w:rPr>
      </w:pPr>
    </w:p>
    <w:p w:rsidR="003E6B78" w:rsidRPr="002B51C8" w:rsidRDefault="008A3308" w:rsidP="008A3308">
      <w:pPr>
        <w:pStyle w:val="Heading1"/>
        <w:jc w:val="center"/>
        <w:rPr>
          <w:rFonts w:ascii="Calibri" w:hAnsi="Calibri" w:cs="Calibri"/>
          <w:b/>
          <w:color w:val="7030A0"/>
        </w:rPr>
      </w:pPr>
      <w:bookmarkStart w:id="1" w:name="_Toc31984709"/>
      <w:r w:rsidRPr="002B51C8">
        <w:rPr>
          <w:rFonts w:ascii="Calibri" w:hAnsi="Calibri" w:cs="Calibri"/>
          <w:b/>
          <w:color w:val="7030A0"/>
        </w:rPr>
        <w:lastRenderedPageBreak/>
        <w:t>LIETOTIE SAĪSINĀJUMI</w:t>
      </w:r>
      <w:bookmarkEnd w:id="1"/>
    </w:p>
    <w:p w:rsidR="005E0521" w:rsidRPr="002B51C8" w:rsidRDefault="005E0521" w:rsidP="00CD3042">
      <w:pPr>
        <w:spacing w:after="0" w:line="240" w:lineRule="auto"/>
        <w:rPr>
          <w:rFonts w:cs="Calibri"/>
          <w:sz w:val="24"/>
          <w:szCs w:val="24"/>
        </w:rPr>
      </w:pPr>
    </w:p>
    <w:p w:rsidR="005E0521" w:rsidRPr="002B51C8" w:rsidRDefault="005E0521" w:rsidP="004A28EE">
      <w:pPr>
        <w:pStyle w:val="tvhtml"/>
        <w:rPr>
          <w:rFonts w:ascii="Calibri" w:hAnsi="Calibri" w:cs="Calibri"/>
          <w:bCs/>
        </w:rPr>
      </w:pPr>
      <w:r w:rsidRPr="002B51C8">
        <w:rPr>
          <w:rFonts w:ascii="Calibri" w:hAnsi="Calibri" w:cs="Calibri"/>
          <w:b/>
          <w:bCs/>
        </w:rPr>
        <w:t>AIC</w:t>
      </w:r>
      <w:r w:rsidRPr="002B51C8">
        <w:rPr>
          <w:rFonts w:ascii="Calibri" w:hAnsi="Calibri" w:cs="Calibri"/>
          <w:bCs/>
        </w:rPr>
        <w:t xml:space="preserve"> – Akadēmiskās informācijas centrs</w:t>
      </w:r>
    </w:p>
    <w:p w:rsidR="005E0521" w:rsidRPr="002B51C8" w:rsidRDefault="005E0521" w:rsidP="00CD3042">
      <w:pPr>
        <w:spacing w:after="0" w:line="240" w:lineRule="auto"/>
        <w:rPr>
          <w:rFonts w:cs="Calibri"/>
          <w:b/>
          <w:color w:val="FF0000"/>
          <w:sz w:val="24"/>
          <w:szCs w:val="24"/>
          <w:lang w:eastAsia="lv-LV"/>
        </w:rPr>
      </w:pPr>
      <w:r w:rsidRPr="002B51C8">
        <w:rPr>
          <w:rFonts w:cs="Calibri"/>
          <w:b/>
          <w:sz w:val="24"/>
          <w:szCs w:val="24"/>
        </w:rPr>
        <w:t>AII</w:t>
      </w:r>
      <w:r w:rsidRPr="002B51C8">
        <w:rPr>
          <w:rFonts w:cs="Calibri"/>
          <w:sz w:val="24"/>
          <w:szCs w:val="24"/>
        </w:rPr>
        <w:t xml:space="preserve"> </w:t>
      </w:r>
      <w:r w:rsidR="008A3308" w:rsidRPr="002B51C8">
        <w:rPr>
          <w:rFonts w:cs="Calibri"/>
          <w:sz w:val="24"/>
          <w:szCs w:val="24"/>
        </w:rPr>
        <w:t>–</w:t>
      </w:r>
      <w:r w:rsidRPr="002B51C8">
        <w:rPr>
          <w:rFonts w:cs="Calibri"/>
          <w:sz w:val="24"/>
          <w:szCs w:val="24"/>
        </w:rPr>
        <w:t xml:space="preserve"> </w:t>
      </w:r>
      <w:r w:rsidR="0018593B" w:rsidRPr="002B51C8">
        <w:rPr>
          <w:rFonts w:cs="Calibri"/>
          <w:sz w:val="24"/>
          <w:szCs w:val="24"/>
        </w:rPr>
        <w:t>augstākās izglītības institūcijas (</w:t>
      </w:r>
      <w:r w:rsidR="00C1355E" w:rsidRPr="002B51C8">
        <w:rPr>
          <w:rFonts w:cs="Calibri"/>
          <w:sz w:val="24"/>
          <w:szCs w:val="24"/>
        </w:rPr>
        <w:t>universitātes un augstskolas</w:t>
      </w:r>
      <w:r w:rsidR="00C1355E">
        <w:rPr>
          <w:rFonts w:cs="Calibri"/>
          <w:sz w:val="24"/>
          <w:szCs w:val="24"/>
        </w:rPr>
        <w:t xml:space="preserve"> un mākslas un kultūras augstskolas</w:t>
      </w:r>
      <w:r w:rsidR="0018593B" w:rsidRPr="002B51C8">
        <w:rPr>
          <w:rFonts w:cs="Calibri"/>
          <w:sz w:val="24"/>
          <w:szCs w:val="24"/>
        </w:rPr>
        <w:t>)</w:t>
      </w:r>
      <w:r w:rsidR="00D002DA" w:rsidRPr="002B51C8">
        <w:rPr>
          <w:rFonts w:cs="Calibri"/>
          <w:sz w:val="24"/>
          <w:szCs w:val="24"/>
        </w:rPr>
        <w:t xml:space="preserve"> </w:t>
      </w:r>
      <w:r w:rsidR="003917F9" w:rsidRPr="002B51C8">
        <w:rPr>
          <w:rFonts w:cs="Calibri"/>
          <w:sz w:val="24"/>
          <w:szCs w:val="24"/>
        </w:rPr>
        <w:t>konceptuālā</w:t>
      </w:r>
      <w:r w:rsidR="00D002DA" w:rsidRPr="002B51C8">
        <w:rPr>
          <w:rFonts w:cs="Calibri"/>
          <w:sz w:val="24"/>
          <w:szCs w:val="24"/>
        </w:rPr>
        <w:t xml:space="preserve"> ziņojuma ietvaros</w:t>
      </w:r>
      <w:r w:rsidR="0018593B" w:rsidRPr="002B51C8">
        <w:rPr>
          <w:rFonts w:cs="Calibri"/>
          <w:sz w:val="24"/>
          <w:szCs w:val="24"/>
        </w:rPr>
        <w:t xml:space="preserve"> </w:t>
      </w:r>
    </w:p>
    <w:p w:rsidR="005E0521" w:rsidRPr="002B51C8" w:rsidRDefault="005E0521" w:rsidP="004A28EE">
      <w:pPr>
        <w:pStyle w:val="tvhtml"/>
        <w:rPr>
          <w:rFonts w:ascii="Calibri" w:hAnsi="Calibri" w:cs="Calibri"/>
          <w:bCs/>
        </w:rPr>
      </w:pPr>
      <w:r w:rsidRPr="002B51C8">
        <w:rPr>
          <w:rFonts w:ascii="Calibri" w:hAnsi="Calibri" w:cs="Calibri"/>
          <w:b/>
          <w:bCs/>
        </w:rPr>
        <w:t>AIKA</w:t>
      </w:r>
      <w:r w:rsidRPr="002B51C8">
        <w:rPr>
          <w:rFonts w:ascii="Calibri" w:hAnsi="Calibri" w:cs="Calibri"/>
          <w:bCs/>
        </w:rPr>
        <w:t xml:space="preserve"> – Augstākās izglītības kvalitātes nodrošin</w:t>
      </w:r>
      <w:r w:rsidR="00F44CA5" w:rsidRPr="002B51C8">
        <w:rPr>
          <w:rFonts w:ascii="Calibri" w:hAnsi="Calibri" w:cs="Calibri"/>
          <w:bCs/>
        </w:rPr>
        <w:t>āšanas aģentūra</w:t>
      </w:r>
    </w:p>
    <w:p w:rsidR="005E0521" w:rsidRPr="002B51C8" w:rsidRDefault="005E0521" w:rsidP="004A28EE">
      <w:pPr>
        <w:pStyle w:val="tvhtml"/>
        <w:rPr>
          <w:rFonts w:ascii="Calibri" w:hAnsi="Calibri" w:cs="Calibri"/>
          <w:bCs/>
        </w:rPr>
      </w:pPr>
      <w:r w:rsidRPr="002B51C8">
        <w:rPr>
          <w:rFonts w:ascii="Calibri" w:hAnsi="Calibri" w:cs="Calibri"/>
          <w:b/>
          <w:bCs/>
        </w:rPr>
        <w:t>AIP</w:t>
      </w:r>
      <w:r w:rsidRPr="002B51C8">
        <w:rPr>
          <w:rFonts w:ascii="Calibri" w:hAnsi="Calibri" w:cs="Calibri"/>
          <w:bCs/>
        </w:rPr>
        <w:t xml:space="preserve"> – Augstākās izglītības padome </w:t>
      </w:r>
    </w:p>
    <w:p w:rsidR="00E87BEC" w:rsidRPr="002B51C8" w:rsidRDefault="00E87BEC" w:rsidP="004A28EE">
      <w:pPr>
        <w:pStyle w:val="tvhtml"/>
        <w:rPr>
          <w:rFonts w:ascii="Calibri" w:hAnsi="Calibri" w:cs="Calibri"/>
          <w:bCs/>
        </w:rPr>
      </w:pPr>
      <w:r w:rsidRPr="002B51C8">
        <w:rPr>
          <w:rFonts w:ascii="Calibri" w:hAnsi="Calibri" w:cs="Calibri"/>
          <w:b/>
          <w:bCs/>
        </w:rPr>
        <w:t>AL</w:t>
      </w:r>
      <w:r w:rsidRPr="002B51C8">
        <w:rPr>
          <w:rFonts w:ascii="Calibri" w:hAnsi="Calibri" w:cs="Calibri"/>
          <w:bCs/>
        </w:rPr>
        <w:t xml:space="preserve"> – Augstskolu likums</w:t>
      </w:r>
    </w:p>
    <w:p w:rsidR="00E93137" w:rsidRPr="002B51C8" w:rsidRDefault="00E93137" w:rsidP="00E93137">
      <w:pPr>
        <w:pStyle w:val="tvhtml"/>
        <w:rPr>
          <w:rFonts w:ascii="Calibri" w:hAnsi="Calibri" w:cs="Calibri"/>
          <w:bCs/>
        </w:rPr>
      </w:pPr>
      <w:r w:rsidRPr="002B51C8">
        <w:rPr>
          <w:rFonts w:ascii="Calibri" w:hAnsi="Calibri" w:cs="Calibri"/>
          <w:b/>
          <w:bCs/>
        </w:rPr>
        <w:t>CERN</w:t>
      </w:r>
      <w:r w:rsidRPr="002B51C8">
        <w:rPr>
          <w:rFonts w:ascii="Calibri" w:hAnsi="Calibri" w:cs="Calibri"/>
          <w:bCs/>
        </w:rPr>
        <w:t xml:space="preserve"> </w:t>
      </w:r>
      <w:r w:rsidR="00F93D63" w:rsidRPr="002B51C8">
        <w:rPr>
          <w:rFonts w:ascii="Calibri" w:hAnsi="Calibri" w:cs="Calibri"/>
          <w:bCs/>
        </w:rPr>
        <w:t>–</w:t>
      </w:r>
      <w:r w:rsidRPr="002B51C8">
        <w:rPr>
          <w:rFonts w:ascii="Calibri" w:hAnsi="Calibri" w:cs="Calibri"/>
          <w:i/>
          <w:color w:val="3C4043"/>
          <w:shd w:val="clear" w:color="auto" w:fill="FFFFFF"/>
        </w:rPr>
        <w:t>European Organization for Nuclear Research</w:t>
      </w:r>
      <w:r w:rsidRPr="002B51C8">
        <w:rPr>
          <w:rFonts w:ascii="Calibri" w:hAnsi="Calibri" w:cs="Calibri"/>
          <w:color w:val="3C4043"/>
          <w:shd w:val="clear" w:color="auto" w:fill="FFFFFF"/>
        </w:rPr>
        <w:t xml:space="preserve"> (Eiropas </w:t>
      </w:r>
      <w:r w:rsidR="00F93D63" w:rsidRPr="002B51C8">
        <w:rPr>
          <w:rFonts w:ascii="Calibri" w:hAnsi="Calibri" w:cs="Calibri"/>
          <w:color w:val="3C4043"/>
          <w:shd w:val="clear" w:color="auto" w:fill="FFFFFF"/>
        </w:rPr>
        <w:t>Kodolpētījumu</w:t>
      </w:r>
      <w:r w:rsidRPr="002B51C8">
        <w:rPr>
          <w:rFonts w:ascii="Calibri" w:hAnsi="Calibri" w:cs="Calibri"/>
          <w:color w:val="3C4043"/>
          <w:shd w:val="clear" w:color="auto" w:fill="FFFFFF"/>
        </w:rPr>
        <w:t xml:space="preserve"> organizācija)</w:t>
      </w:r>
    </w:p>
    <w:p w:rsidR="00E93137" w:rsidRPr="002B51C8" w:rsidRDefault="00E93137" w:rsidP="00E93137">
      <w:pPr>
        <w:pStyle w:val="tvhtml"/>
        <w:rPr>
          <w:rFonts w:ascii="Calibri" w:hAnsi="Calibri" w:cs="Calibri"/>
          <w:bCs/>
        </w:rPr>
      </w:pPr>
      <w:r w:rsidRPr="002B51C8">
        <w:rPr>
          <w:rFonts w:ascii="Calibri" w:hAnsi="Calibri" w:cs="Calibri"/>
          <w:b/>
          <w:bCs/>
        </w:rPr>
        <w:t xml:space="preserve">DESI </w:t>
      </w:r>
      <w:r w:rsidR="00F93D63" w:rsidRPr="002B51C8">
        <w:rPr>
          <w:rFonts w:ascii="Calibri" w:hAnsi="Calibri" w:cs="Calibri"/>
          <w:bCs/>
        </w:rPr>
        <w:t>–</w:t>
      </w:r>
      <w:r w:rsidRPr="002B51C8">
        <w:rPr>
          <w:rFonts w:ascii="Calibri" w:hAnsi="Calibri" w:cs="Calibri"/>
          <w:bCs/>
        </w:rPr>
        <w:t xml:space="preserve"> </w:t>
      </w:r>
      <w:r w:rsidRPr="002B51C8">
        <w:rPr>
          <w:rFonts w:ascii="Calibri" w:hAnsi="Calibri" w:cs="Calibri"/>
        </w:rPr>
        <w:t>Digitālās ekonomikas un sabiedrības indekss</w:t>
      </w:r>
    </w:p>
    <w:p w:rsidR="00BE7CE8" w:rsidRPr="002B51C8" w:rsidRDefault="00BE7CE8" w:rsidP="004A28EE">
      <w:pPr>
        <w:pStyle w:val="tvhtml"/>
        <w:rPr>
          <w:rFonts w:ascii="Calibri" w:hAnsi="Calibri" w:cs="Calibri"/>
          <w:bCs/>
        </w:rPr>
      </w:pPr>
      <w:r w:rsidRPr="002B51C8">
        <w:rPr>
          <w:rFonts w:ascii="Calibri" w:hAnsi="Calibri" w:cs="Calibri"/>
          <w:b/>
          <w:bCs/>
        </w:rPr>
        <w:t>EAIT</w:t>
      </w:r>
      <w:r w:rsidRPr="002B51C8">
        <w:rPr>
          <w:rFonts w:ascii="Calibri" w:hAnsi="Calibri" w:cs="Calibri"/>
          <w:bCs/>
        </w:rPr>
        <w:t xml:space="preserve"> – Eiropas Augstākās izglītības telpa</w:t>
      </w:r>
    </w:p>
    <w:p w:rsidR="00E93137" w:rsidRPr="002B51C8" w:rsidRDefault="00E93137" w:rsidP="00E93137">
      <w:pPr>
        <w:pStyle w:val="tvhtml"/>
        <w:rPr>
          <w:rFonts w:ascii="Calibri" w:hAnsi="Calibri" w:cs="Calibri"/>
          <w:bCs/>
        </w:rPr>
      </w:pPr>
      <w:r w:rsidRPr="002B51C8">
        <w:rPr>
          <w:rFonts w:ascii="Calibri" w:hAnsi="Calibri" w:cs="Calibri"/>
          <w:b/>
          <w:bCs/>
        </w:rPr>
        <w:t>ECTS</w:t>
      </w:r>
      <w:r w:rsidRPr="002B51C8">
        <w:rPr>
          <w:rFonts w:ascii="Calibri" w:hAnsi="Calibri" w:cs="Calibri"/>
          <w:bCs/>
        </w:rPr>
        <w:t xml:space="preserve"> </w:t>
      </w:r>
      <w:r w:rsidR="00F93D63" w:rsidRPr="002B51C8">
        <w:rPr>
          <w:rFonts w:ascii="Calibri" w:hAnsi="Calibri" w:cs="Calibri"/>
          <w:bCs/>
        </w:rPr>
        <w:t>–</w:t>
      </w:r>
      <w:r w:rsidRPr="002B51C8">
        <w:rPr>
          <w:rFonts w:ascii="Calibri" w:hAnsi="Calibri" w:cs="Calibri"/>
          <w:bCs/>
        </w:rPr>
        <w:t xml:space="preserve"> </w:t>
      </w:r>
      <w:r w:rsidRPr="002B51C8">
        <w:rPr>
          <w:rFonts w:ascii="Calibri" w:hAnsi="Calibri" w:cs="Calibri"/>
          <w:i/>
          <w:color w:val="222222"/>
          <w:shd w:val="clear" w:color="auto" w:fill="FFFFFF"/>
        </w:rPr>
        <w:t>European Credit Transfer System</w:t>
      </w:r>
      <w:r w:rsidRPr="002B51C8">
        <w:rPr>
          <w:rFonts w:ascii="Calibri" w:hAnsi="Calibri" w:cs="Calibri"/>
          <w:color w:val="222222"/>
          <w:shd w:val="clear" w:color="auto" w:fill="FFFFFF"/>
        </w:rPr>
        <w:t xml:space="preserve"> (Eiropas </w:t>
      </w:r>
      <w:r w:rsidR="00F93D63" w:rsidRPr="002B51C8">
        <w:rPr>
          <w:rFonts w:ascii="Calibri" w:hAnsi="Calibri" w:cs="Calibri"/>
          <w:color w:val="222222"/>
          <w:shd w:val="clear" w:color="auto" w:fill="FFFFFF"/>
        </w:rPr>
        <w:t>K</w:t>
      </w:r>
      <w:r w:rsidRPr="002B51C8">
        <w:rPr>
          <w:rFonts w:ascii="Calibri" w:hAnsi="Calibri" w:cs="Calibri"/>
          <w:color w:val="222222"/>
          <w:shd w:val="clear" w:color="auto" w:fill="FFFFFF"/>
        </w:rPr>
        <w:t>redīt</w:t>
      </w:r>
      <w:r w:rsidR="00F93D63" w:rsidRPr="002B51C8">
        <w:rPr>
          <w:rFonts w:ascii="Calibri" w:hAnsi="Calibri" w:cs="Calibri"/>
          <w:color w:val="222222"/>
          <w:shd w:val="clear" w:color="auto" w:fill="FFFFFF"/>
        </w:rPr>
        <w:t xml:space="preserve">u </w:t>
      </w:r>
      <w:r w:rsidRPr="002B51C8">
        <w:rPr>
          <w:rFonts w:ascii="Calibri" w:hAnsi="Calibri" w:cs="Calibri"/>
          <w:color w:val="222222"/>
          <w:shd w:val="clear" w:color="auto" w:fill="FFFFFF"/>
        </w:rPr>
        <w:t>pārneses sistēma)</w:t>
      </w:r>
    </w:p>
    <w:p w:rsidR="00E93137" w:rsidRPr="002B51C8" w:rsidRDefault="00E93137" w:rsidP="00E93137">
      <w:pPr>
        <w:pStyle w:val="tvhtml"/>
        <w:rPr>
          <w:rFonts w:ascii="Calibri" w:hAnsi="Calibri" w:cs="Calibri"/>
          <w:bCs/>
        </w:rPr>
      </w:pPr>
      <w:r w:rsidRPr="002B51C8">
        <w:rPr>
          <w:rFonts w:ascii="Calibri" w:hAnsi="Calibri" w:cs="Calibri"/>
          <w:b/>
          <w:bCs/>
        </w:rPr>
        <w:t xml:space="preserve">EDSO </w:t>
      </w:r>
      <w:r w:rsidRPr="002B51C8">
        <w:rPr>
          <w:rFonts w:ascii="Calibri" w:hAnsi="Calibri" w:cs="Calibri"/>
          <w:bCs/>
        </w:rPr>
        <w:t>– Eiropas Drošības un sadarbības organizācija</w:t>
      </w:r>
    </w:p>
    <w:p w:rsidR="00BE7CE8" w:rsidRPr="002B51C8" w:rsidRDefault="00BE7CE8" w:rsidP="004A28EE">
      <w:pPr>
        <w:pStyle w:val="tvhtml"/>
        <w:rPr>
          <w:rFonts w:ascii="Calibri" w:hAnsi="Calibri" w:cs="Calibri"/>
          <w:bCs/>
        </w:rPr>
      </w:pPr>
      <w:r w:rsidRPr="002B51C8">
        <w:rPr>
          <w:rFonts w:ascii="Calibri" w:hAnsi="Calibri" w:cs="Calibri"/>
          <w:b/>
          <w:bCs/>
        </w:rPr>
        <w:t xml:space="preserve">ES </w:t>
      </w:r>
      <w:r w:rsidRPr="002B51C8">
        <w:rPr>
          <w:rFonts w:ascii="Calibri" w:hAnsi="Calibri" w:cs="Calibri"/>
          <w:bCs/>
        </w:rPr>
        <w:t>–</w:t>
      </w:r>
      <w:r w:rsidRPr="002B51C8">
        <w:rPr>
          <w:rFonts w:ascii="Calibri" w:hAnsi="Calibri" w:cs="Calibri"/>
          <w:b/>
          <w:bCs/>
        </w:rPr>
        <w:t xml:space="preserve"> </w:t>
      </w:r>
      <w:r w:rsidRPr="002B51C8">
        <w:rPr>
          <w:rFonts w:ascii="Calibri" w:hAnsi="Calibri" w:cs="Calibri"/>
          <w:bCs/>
        </w:rPr>
        <w:t>Eiropas Savienība</w:t>
      </w:r>
    </w:p>
    <w:p w:rsidR="00B95211" w:rsidRPr="002B51C8" w:rsidRDefault="00B95211" w:rsidP="004A28EE">
      <w:pPr>
        <w:pStyle w:val="tvhtml"/>
        <w:rPr>
          <w:rFonts w:ascii="Calibri" w:hAnsi="Calibri" w:cs="Calibri"/>
        </w:rPr>
      </w:pPr>
      <w:r w:rsidRPr="002B51C8">
        <w:rPr>
          <w:rFonts w:ascii="Calibri" w:hAnsi="Calibri" w:cs="Calibri"/>
          <w:b/>
          <w:bCs/>
        </w:rPr>
        <w:t>ESG</w:t>
      </w:r>
      <w:r w:rsidRPr="002B51C8">
        <w:rPr>
          <w:rFonts w:ascii="Calibri" w:hAnsi="Calibri" w:cs="Calibri"/>
          <w:bCs/>
        </w:rPr>
        <w:t xml:space="preserve"> – </w:t>
      </w:r>
      <w:r w:rsidRPr="002B51C8">
        <w:rPr>
          <w:rFonts w:ascii="Calibri" w:hAnsi="Calibri" w:cs="Calibri"/>
        </w:rPr>
        <w:t>Standarti un vadlīnijas kvalitātes nodrošināšanai Eiropas Augstākās izglītības telpā</w:t>
      </w:r>
    </w:p>
    <w:p w:rsidR="00B35F5C" w:rsidRPr="002B51C8" w:rsidRDefault="00B35F5C" w:rsidP="004A28EE">
      <w:pPr>
        <w:pStyle w:val="tvhtml"/>
        <w:rPr>
          <w:rFonts w:ascii="Calibri" w:hAnsi="Calibri" w:cs="Calibri"/>
          <w:bCs/>
        </w:rPr>
      </w:pPr>
      <w:r w:rsidRPr="002B51C8">
        <w:rPr>
          <w:rFonts w:ascii="Calibri" w:hAnsi="Calibri" w:cs="Calibri"/>
          <w:b/>
        </w:rPr>
        <w:t>FM</w:t>
      </w:r>
      <w:r w:rsidRPr="002B51C8">
        <w:rPr>
          <w:rFonts w:ascii="Calibri" w:hAnsi="Calibri" w:cs="Calibri"/>
        </w:rPr>
        <w:t xml:space="preserve"> – Finanšu ministrija</w:t>
      </w:r>
    </w:p>
    <w:p w:rsidR="005E0521" w:rsidRPr="002B51C8" w:rsidRDefault="005E0521" w:rsidP="004A28EE">
      <w:pPr>
        <w:pStyle w:val="tvhtml"/>
        <w:rPr>
          <w:rFonts w:ascii="Calibri" w:hAnsi="Calibri" w:cs="Calibri"/>
          <w:bCs/>
        </w:rPr>
      </w:pPr>
      <w:r w:rsidRPr="002B51C8">
        <w:rPr>
          <w:rFonts w:ascii="Calibri" w:hAnsi="Calibri" w:cs="Calibri"/>
          <w:b/>
          <w:bCs/>
        </w:rPr>
        <w:t>IKVD</w:t>
      </w:r>
      <w:r w:rsidRPr="002B51C8">
        <w:rPr>
          <w:rFonts w:ascii="Calibri" w:hAnsi="Calibri" w:cs="Calibri"/>
          <w:bCs/>
        </w:rPr>
        <w:t xml:space="preserve"> – Izglītības kvalitātes valsts dienests</w:t>
      </w:r>
    </w:p>
    <w:p w:rsidR="005E0521" w:rsidRPr="002B51C8" w:rsidRDefault="005E0521" w:rsidP="004A28EE">
      <w:pPr>
        <w:pStyle w:val="tvhtml"/>
        <w:rPr>
          <w:rFonts w:ascii="Calibri" w:hAnsi="Calibri" w:cs="Calibri"/>
          <w:bCs/>
        </w:rPr>
      </w:pPr>
      <w:r w:rsidRPr="002B51C8">
        <w:rPr>
          <w:rFonts w:ascii="Calibri" w:hAnsi="Calibri" w:cs="Calibri"/>
          <w:b/>
          <w:bCs/>
        </w:rPr>
        <w:t>IZM</w:t>
      </w:r>
      <w:r w:rsidRPr="002B51C8">
        <w:rPr>
          <w:rFonts w:ascii="Calibri" w:hAnsi="Calibri" w:cs="Calibri"/>
          <w:bCs/>
        </w:rPr>
        <w:t xml:space="preserve"> – Izglītības un zinātnes ministrija</w:t>
      </w:r>
    </w:p>
    <w:p w:rsidR="00B35F5C" w:rsidRPr="002B51C8" w:rsidRDefault="00B35F5C" w:rsidP="004A28EE">
      <w:pPr>
        <w:pStyle w:val="tvhtml"/>
        <w:rPr>
          <w:rFonts w:ascii="Calibri" w:hAnsi="Calibri" w:cs="Calibri"/>
          <w:bCs/>
        </w:rPr>
      </w:pPr>
      <w:r w:rsidRPr="002B51C8">
        <w:rPr>
          <w:rFonts w:ascii="Calibri" w:hAnsi="Calibri" w:cs="Calibri"/>
          <w:b/>
          <w:bCs/>
        </w:rPr>
        <w:t>KM</w:t>
      </w:r>
      <w:r w:rsidRPr="002B51C8">
        <w:rPr>
          <w:rFonts w:ascii="Calibri" w:hAnsi="Calibri" w:cs="Calibri"/>
          <w:bCs/>
        </w:rPr>
        <w:t xml:space="preserve"> – Kultūras ministrija</w:t>
      </w:r>
    </w:p>
    <w:p w:rsidR="00D702A3" w:rsidRPr="002B51C8" w:rsidRDefault="00D702A3" w:rsidP="004A28EE">
      <w:pPr>
        <w:pStyle w:val="tvhtml"/>
        <w:rPr>
          <w:rFonts w:ascii="Calibri" w:hAnsi="Calibri" w:cs="Calibri"/>
          <w:bCs/>
        </w:rPr>
      </w:pPr>
      <w:r w:rsidRPr="002B51C8">
        <w:rPr>
          <w:rFonts w:ascii="Calibri" w:hAnsi="Calibri" w:cs="Calibri"/>
          <w:b/>
          <w:bCs/>
        </w:rPr>
        <w:t>KNAB</w:t>
      </w:r>
      <w:r w:rsidRPr="002B51C8">
        <w:rPr>
          <w:rFonts w:ascii="Calibri" w:hAnsi="Calibri" w:cs="Calibri"/>
          <w:bCs/>
        </w:rPr>
        <w:t xml:space="preserve"> – Korupcijas novēršanas un apkarošanas birojs</w:t>
      </w:r>
    </w:p>
    <w:p w:rsidR="00E93137" w:rsidRPr="002B51C8" w:rsidRDefault="00E93137" w:rsidP="00E93137">
      <w:pPr>
        <w:pStyle w:val="tvhtml"/>
        <w:tabs>
          <w:tab w:val="center" w:pos="4680"/>
        </w:tabs>
        <w:rPr>
          <w:rFonts w:ascii="Calibri" w:hAnsi="Calibri" w:cs="Calibri"/>
          <w:bCs/>
        </w:rPr>
      </w:pPr>
      <w:r w:rsidRPr="002B51C8">
        <w:rPr>
          <w:rFonts w:ascii="Calibri" w:hAnsi="Calibri" w:cs="Calibri"/>
          <w:b/>
          <w:bCs/>
        </w:rPr>
        <w:t xml:space="preserve">LKI </w:t>
      </w:r>
      <w:r w:rsidR="007D58C6" w:rsidRPr="002B51C8">
        <w:rPr>
          <w:rFonts w:ascii="Calibri" w:hAnsi="Calibri" w:cs="Calibri"/>
          <w:bCs/>
        </w:rPr>
        <w:t>– Latvijas kvalifikāciju</w:t>
      </w:r>
      <w:r w:rsidRPr="002B51C8">
        <w:rPr>
          <w:rFonts w:ascii="Calibri" w:hAnsi="Calibri" w:cs="Calibri"/>
          <w:bCs/>
        </w:rPr>
        <w:t xml:space="preserve"> ietvarstruktūra</w:t>
      </w:r>
    </w:p>
    <w:p w:rsidR="00E93137" w:rsidRPr="002B51C8" w:rsidRDefault="00E93137" w:rsidP="00E93137">
      <w:pPr>
        <w:pStyle w:val="tvhtml"/>
        <w:tabs>
          <w:tab w:val="center" w:pos="4680"/>
        </w:tabs>
        <w:rPr>
          <w:rFonts w:ascii="Calibri" w:hAnsi="Calibri" w:cs="Calibri"/>
          <w:bCs/>
        </w:rPr>
      </w:pPr>
      <w:r w:rsidRPr="002B51C8">
        <w:rPr>
          <w:rFonts w:ascii="Calibri" w:hAnsi="Calibri" w:cs="Calibri"/>
          <w:b/>
          <w:bCs/>
        </w:rPr>
        <w:t xml:space="preserve">LLU </w:t>
      </w:r>
      <w:r w:rsidR="001D44D7" w:rsidRPr="002B51C8">
        <w:rPr>
          <w:rFonts w:ascii="Calibri" w:hAnsi="Calibri" w:cs="Calibri"/>
          <w:bCs/>
        </w:rPr>
        <w:t>–</w:t>
      </w:r>
      <w:r w:rsidRPr="002B51C8">
        <w:rPr>
          <w:rFonts w:ascii="Calibri" w:hAnsi="Calibri" w:cs="Calibri"/>
          <w:bCs/>
        </w:rPr>
        <w:t xml:space="preserve"> Latvijas Lauksaimniecības </w:t>
      </w:r>
      <w:r w:rsidR="00F93D63" w:rsidRPr="002B51C8">
        <w:rPr>
          <w:rFonts w:ascii="Calibri" w:hAnsi="Calibri" w:cs="Calibri"/>
          <w:bCs/>
        </w:rPr>
        <w:t>u</w:t>
      </w:r>
      <w:r w:rsidRPr="002B51C8">
        <w:rPr>
          <w:rFonts w:ascii="Calibri" w:hAnsi="Calibri" w:cs="Calibri"/>
          <w:bCs/>
        </w:rPr>
        <w:t>niversit</w:t>
      </w:r>
      <w:r w:rsidR="00C51AEC" w:rsidRPr="002B51C8">
        <w:rPr>
          <w:rFonts w:ascii="Calibri" w:hAnsi="Calibri" w:cs="Calibri"/>
          <w:bCs/>
        </w:rPr>
        <w:t>āt</w:t>
      </w:r>
      <w:r w:rsidR="00F93D63" w:rsidRPr="002B51C8">
        <w:rPr>
          <w:rFonts w:ascii="Calibri" w:hAnsi="Calibri" w:cs="Calibri"/>
          <w:bCs/>
        </w:rPr>
        <w:t>e</w:t>
      </w:r>
    </w:p>
    <w:p w:rsidR="00E93137" w:rsidRPr="002B51C8" w:rsidRDefault="00E93137" w:rsidP="00E93137">
      <w:pPr>
        <w:pStyle w:val="tvhtml"/>
        <w:tabs>
          <w:tab w:val="center" w:pos="4680"/>
        </w:tabs>
        <w:rPr>
          <w:rFonts w:ascii="Calibri" w:hAnsi="Calibri" w:cs="Calibri"/>
          <w:bCs/>
        </w:rPr>
      </w:pPr>
      <w:r w:rsidRPr="002B51C8">
        <w:rPr>
          <w:rFonts w:ascii="Calibri" w:hAnsi="Calibri" w:cs="Calibri"/>
          <w:b/>
          <w:bCs/>
        </w:rPr>
        <w:t>LU</w:t>
      </w:r>
      <w:r w:rsidR="00C51AEC" w:rsidRPr="002B51C8">
        <w:rPr>
          <w:rFonts w:ascii="Calibri" w:hAnsi="Calibri" w:cs="Calibri"/>
          <w:bCs/>
        </w:rPr>
        <w:t xml:space="preserve"> – Latvijas u</w:t>
      </w:r>
      <w:r w:rsidRPr="002B51C8">
        <w:rPr>
          <w:rFonts w:ascii="Calibri" w:hAnsi="Calibri" w:cs="Calibri"/>
          <w:bCs/>
        </w:rPr>
        <w:t>niversitāte</w:t>
      </w:r>
    </w:p>
    <w:p w:rsidR="001B6076" w:rsidRPr="002B51C8" w:rsidRDefault="001B6076" w:rsidP="00E93137">
      <w:pPr>
        <w:pStyle w:val="tvhtml"/>
        <w:tabs>
          <w:tab w:val="center" w:pos="4680"/>
        </w:tabs>
        <w:rPr>
          <w:rFonts w:ascii="Calibri" w:hAnsi="Calibri" w:cs="Calibri"/>
          <w:bCs/>
        </w:rPr>
      </w:pPr>
      <w:r w:rsidRPr="002B51C8">
        <w:rPr>
          <w:rFonts w:ascii="Calibri" w:hAnsi="Calibri" w:cs="Calibri"/>
          <w:b/>
          <w:bCs/>
        </w:rPr>
        <w:lastRenderedPageBreak/>
        <w:t>Mākslas un kultūras augstskolas</w:t>
      </w:r>
      <w:r w:rsidRPr="002B51C8">
        <w:rPr>
          <w:rFonts w:ascii="Calibri" w:hAnsi="Calibri" w:cs="Calibri"/>
          <w:bCs/>
        </w:rPr>
        <w:t xml:space="preserve"> – Latvijas Mākslas akadēmija, Kultūras akadēmija, Jāzepa Vītola Latvijas Mūzikas akadēmija</w:t>
      </w:r>
    </w:p>
    <w:p w:rsidR="00E93137" w:rsidRPr="002B51C8" w:rsidRDefault="00E93137" w:rsidP="00E93137">
      <w:pPr>
        <w:pStyle w:val="tvhtml"/>
        <w:rPr>
          <w:rFonts w:ascii="Calibri" w:hAnsi="Calibri" w:cs="Calibri"/>
          <w:bCs/>
        </w:rPr>
      </w:pPr>
      <w:r w:rsidRPr="002B51C8">
        <w:rPr>
          <w:rFonts w:ascii="Calibri" w:hAnsi="Calibri" w:cs="Calibri"/>
          <w:b/>
          <w:bCs/>
        </w:rPr>
        <w:t>MIT</w:t>
      </w:r>
      <w:r w:rsidRPr="002B51C8">
        <w:rPr>
          <w:rFonts w:ascii="Calibri" w:hAnsi="Calibri" w:cs="Calibri"/>
          <w:bCs/>
        </w:rPr>
        <w:t xml:space="preserve"> – Massachusetts Institute of Technology (Masačūsetas </w:t>
      </w:r>
      <w:r w:rsidR="00F93D63" w:rsidRPr="002B51C8">
        <w:rPr>
          <w:rFonts w:ascii="Calibri" w:hAnsi="Calibri" w:cs="Calibri"/>
          <w:bCs/>
        </w:rPr>
        <w:t>Tehnoloģiju</w:t>
      </w:r>
      <w:r w:rsidRPr="002B51C8">
        <w:rPr>
          <w:rFonts w:ascii="Calibri" w:hAnsi="Calibri" w:cs="Calibri"/>
          <w:bCs/>
        </w:rPr>
        <w:t xml:space="preserve"> </w:t>
      </w:r>
      <w:r w:rsidR="00F93D63" w:rsidRPr="002B51C8">
        <w:rPr>
          <w:rFonts w:ascii="Calibri" w:hAnsi="Calibri" w:cs="Calibri"/>
          <w:bCs/>
        </w:rPr>
        <w:t>i</w:t>
      </w:r>
      <w:r w:rsidRPr="002B51C8">
        <w:rPr>
          <w:rFonts w:ascii="Calibri" w:hAnsi="Calibri" w:cs="Calibri"/>
          <w:bCs/>
        </w:rPr>
        <w:t>nstitūts)</w:t>
      </w:r>
    </w:p>
    <w:p w:rsidR="002011EA" w:rsidRPr="002B51C8" w:rsidRDefault="002011EA" w:rsidP="00E93137">
      <w:pPr>
        <w:pStyle w:val="tvhtml"/>
        <w:rPr>
          <w:rFonts w:ascii="Calibri" w:hAnsi="Calibri" w:cs="Calibri"/>
          <w:bCs/>
        </w:rPr>
      </w:pPr>
      <w:r w:rsidRPr="002B51C8">
        <w:rPr>
          <w:rFonts w:ascii="Calibri" w:hAnsi="Calibri" w:cs="Calibri"/>
          <w:b/>
          <w:bCs/>
        </w:rPr>
        <w:t>NAP</w:t>
      </w:r>
      <w:r w:rsidRPr="002B51C8">
        <w:rPr>
          <w:rFonts w:ascii="Calibri" w:hAnsi="Calibri" w:cs="Calibri"/>
          <w:bCs/>
        </w:rPr>
        <w:t xml:space="preserve"> – Nacionālais attīstības plāns</w:t>
      </w:r>
    </w:p>
    <w:p w:rsidR="00E93137" w:rsidRPr="002B51C8" w:rsidRDefault="00E93137" w:rsidP="00E93137">
      <w:pPr>
        <w:pStyle w:val="tvhtml"/>
        <w:rPr>
          <w:rFonts w:ascii="Calibri" w:hAnsi="Calibri" w:cs="Calibri"/>
          <w:bCs/>
        </w:rPr>
      </w:pPr>
      <w:r w:rsidRPr="002B51C8">
        <w:rPr>
          <w:rFonts w:ascii="Calibri" w:hAnsi="Calibri" w:cs="Calibri"/>
          <w:b/>
          <w:bCs/>
        </w:rPr>
        <w:t>OECD</w:t>
      </w:r>
      <w:r w:rsidRPr="002B51C8">
        <w:rPr>
          <w:rFonts w:ascii="Calibri" w:hAnsi="Calibri" w:cs="Calibri"/>
          <w:bCs/>
        </w:rPr>
        <w:t xml:space="preserve"> </w:t>
      </w:r>
      <w:r w:rsidR="00F93D63" w:rsidRPr="002B51C8">
        <w:rPr>
          <w:rFonts w:ascii="Calibri" w:hAnsi="Calibri" w:cs="Calibri"/>
          <w:bCs/>
        </w:rPr>
        <w:t>–</w:t>
      </w:r>
      <w:r w:rsidRPr="002B51C8">
        <w:rPr>
          <w:rFonts w:ascii="Calibri" w:hAnsi="Calibri" w:cs="Calibri"/>
          <w:bCs/>
        </w:rPr>
        <w:t xml:space="preserve"> </w:t>
      </w:r>
      <w:r w:rsidRPr="002B51C8">
        <w:rPr>
          <w:rFonts w:ascii="Calibri" w:hAnsi="Calibri" w:cs="Calibri"/>
          <w:i/>
          <w:color w:val="222222"/>
          <w:shd w:val="clear" w:color="auto" w:fill="FFFFFF"/>
        </w:rPr>
        <w:t>Organisation for Economic Co-operation and Development</w:t>
      </w:r>
      <w:r w:rsidR="00F93D63" w:rsidRPr="002B51C8">
        <w:rPr>
          <w:rFonts w:ascii="Calibri" w:hAnsi="Calibri" w:cs="Calibri"/>
          <w:color w:val="222222"/>
          <w:shd w:val="clear" w:color="auto" w:fill="FFFFFF"/>
        </w:rPr>
        <w:t xml:space="preserve"> (Ekonomiskās sadarbības un attīstības organizācija)</w:t>
      </w:r>
    </w:p>
    <w:p w:rsidR="006346F3" w:rsidRPr="002B51C8" w:rsidRDefault="006346F3" w:rsidP="004A28EE">
      <w:pPr>
        <w:pStyle w:val="tvhtml"/>
        <w:rPr>
          <w:rFonts w:ascii="Calibri" w:hAnsi="Calibri" w:cs="Calibri"/>
          <w:bCs/>
        </w:rPr>
      </w:pPr>
      <w:r w:rsidRPr="002B51C8">
        <w:rPr>
          <w:rFonts w:ascii="Calibri" w:hAnsi="Calibri" w:cs="Calibri"/>
          <w:b/>
          <w:bCs/>
        </w:rPr>
        <w:t>P&amp;A</w:t>
      </w:r>
      <w:r w:rsidRPr="002B51C8">
        <w:rPr>
          <w:rFonts w:ascii="Calibri" w:hAnsi="Calibri" w:cs="Calibri"/>
          <w:bCs/>
        </w:rPr>
        <w:t xml:space="preserve"> – pētniecības un attīstība</w:t>
      </w:r>
    </w:p>
    <w:p w:rsidR="00E93137" w:rsidRPr="002B51C8" w:rsidRDefault="00E93137" w:rsidP="00E87BEC">
      <w:pPr>
        <w:spacing w:before="240" w:after="0" w:line="240" w:lineRule="auto"/>
        <w:rPr>
          <w:rFonts w:cs="Calibri"/>
          <w:sz w:val="24"/>
          <w:szCs w:val="24"/>
        </w:rPr>
      </w:pPr>
      <w:r w:rsidRPr="002B51C8">
        <w:rPr>
          <w:rFonts w:cs="Calibri"/>
          <w:b/>
          <w:sz w:val="24"/>
          <w:szCs w:val="24"/>
        </w:rPr>
        <w:t>PB</w:t>
      </w:r>
      <w:r w:rsidRPr="002B51C8">
        <w:rPr>
          <w:rFonts w:cs="Calibri"/>
          <w:sz w:val="24"/>
          <w:szCs w:val="24"/>
        </w:rPr>
        <w:t xml:space="preserve"> – Pasaules Banka (Starptautiskā Rekonstrukcijas un attīstības banka)</w:t>
      </w:r>
    </w:p>
    <w:p w:rsidR="00DD2EE4" w:rsidRPr="002B51C8" w:rsidRDefault="00DD2EE4" w:rsidP="00E87BEC">
      <w:pPr>
        <w:spacing w:before="240" w:after="0" w:line="240" w:lineRule="auto"/>
        <w:rPr>
          <w:rFonts w:cs="Calibri"/>
          <w:sz w:val="24"/>
          <w:szCs w:val="24"/>
        </w:rPr>
      </w:pPr>
      <w:r w:rsidRPr="002B51C8">
        <w:rPr>
          <w:rFonts w:cs="Calibri"/>
          <w:b/>
          <w:sz w:val="24"/>
          <w:szCs w:val="24"/>
        </w:rPr>
        <w:t>PKC</w:t>
      </w:r>
      <w:r w:rsidRPr="002B51C8">
        <w:rPr>
          <w:rFonts w:cs="Calibri"/>
          <w:sz w:val="24"/>
          <w:szCs w:val="24"/>
        </w:rPr>
        <w:t xml:space="preserve"> – Pārresoru koordinācijas centrs</w:t>
      </w:r>
    </w:p>
    <w:p w:rsidR="00E87BEC" w:rsidRPr="002B51C8" w:rsidRDefault="00E87BEC" w:rsidP="00E87BEC">
      <w:pPr>
        <w:spacing w:before="240" w:after="0" w:line="240" w:lineRule="auto"/>
        <w:rPr>
          <w:rFonts w:cs="Calibri"/>
          <w:sz w:val="24"/>
          <w:szCs w:val="24"/>
        </w:rPr>
      </w:pPr>
      <w:r w:rsidRPr="002B51C8">
        <w:rPr>
          <w:rFonts w:cs="Calibri"/>
          <w:b/>
          <w:sz w:val="24"/>
          <w:szCs w:val="24"/>
        </w:rPr>
        <w:t>PIL</w:t>
      </w:r>
      <w:r w:rsidRPr="002B51C8">
        <w:rPr>
          <w:rFonts w:cs="Calibri"/>
          <w:sz w:val="24"/>
          <w:szCs w:val="24"/>
        </w:rPr>
        <w:t xml:space="preserve"> – Profesionālās izglītības likums</w:t>
      </w:r>
    </w:p>
    <w:p w:rsidR="005E0521" w:rsidRPr="002B51C8" w:rsidRDefault="005E0521" w:rsidP="00E87BEC">
      <w:pPr>
        <w:pStyle w:val="tvhtml"/>
        <w:spacing w:before="240" w:beforeAutospacing="0"/>
        <w:rPr>
          <w:rFonts w:ascii="Calibri" w:hAnsi="Calibri" w:cs="Calibri"/>
          <w:bCs/>
        </w:rPr>
      </w:pPr>
      <w:r w:rsidRPr="002B51C8">
        <w:rPr>
          <w:rFonts w:ascii="Calibri" w:hAnsi="Calibri" w:cs="Calibri"/>
          <w:b/>
          <w:bCs/>
        </w:rPr>
        <w:t>PMLP</w:t>
      </w:r>
      <w:r w:rsidRPr="002B51C8">
        <w:rPr>
          <w:rFonts w:ascii="Calibri" w:hAnsi="Calibri" w:cs="Calibri"/>
          <w:bCs/>
        </w:rPr>
        <w:t xml:space="preserve"> – Pilsonības un migrācijas lietu pārvalde</w:t>
      </w:r>
    </w:p>
    <w:p w:rsidR="00E93137" w:rsidRPr="002B51C8" w:rsidRDefault="00E93137" w:rsidP="00E93137">
      <w:pPr>
        <w:pStyle w:val="tvhtml"/>
        <w:rPr>
          <w:rFonts w:ascii="Calibri" w:hAnsi="Calibri" w:cs="Calibri"/>
          <w:bCs/>
        </w:rPr>
      </w:pPr>
      <w:r w:rsidRPr="002B51C8">
        <w:rPr>
          <w:rFonts w:ascii="Calibri" w:hAnsi="Calibri" w:cs="Calibri"/>
          <w:b/>
          <w:bCs/>
        </w:rPr>
        <w:t>QH-EHEA</w:t>
      </w:r>
      <w:r w:rsidR="00EB37D2" w:rsidRPr="002B51C8">
        <w:rPr>
          <w:rFonts w:ascii="Calibri" w:hAnsi="Calibri" w:cs="Calibri"/>
          <w:bCs/>
        </w:rPr>
        <w:t xml:space="preserve"> – </w:t>
      </w:r>
      <w:r w:rsidR="00EB37D2" w:rsidRPr="002B51C8">
        <w:rPr>
          <w:rFonts w:ascii="Calibri" w:hAnsi="Calibri" w:cs="Calibri"/>
          <w:bCs/>
          <w:i/>
        </w:rPr>
        <w:t>Qualification Framework</w:t>
      </w:r>
      <w:r w:rsidRPr="002B51C8">
        <w:rPr>
          <w:rFonts w:ascii="Calibri" w:hAnsi="Calibri" w:cs="Calibri"/>
          <w:bCs/>
          <w:i/>
        </w:rPr>
        <w:t xml:space="preserve"> European Higher Education Area</w:t>
      </w:r>
      <w:r w:rsidRPr="002B51C8">
        <w:rPr>
          <w:rFonts w:ascii="Calibri" w:hAnsi="Calibri" w:cs="Calibri"/>
          <w:bCs/>
        </w:rPr>
        <w:t xml:space="preserve"> (</w:t>
      </w:r>
      <w:r w:rsidR="007D58C6" w:rsidRPr="002B51C8">
        <w:rPr>
          <w:rFonts w:ascii="Calibri" w:hAnsi="Calibri" w:cs="Calibri"/>
          <w:bCs/>
        </w:rPr>
        <w:t xml:space="preserve">Eiropas Augstākās izglītības telpas </w:t>
      </w:r>
      <w:r w:rsidRPr="002B51C8">
        <w:rPr>
          <w:rFonts w:ascii="Calibri" w:hAnsi="Calibri" w:cs="Calibri"/>
          <w:bCs/>
        </w:rPr>
        <w:t>kvalifikāciju ietvarstruktūra)</w:t>
      </w:r>
    </w:p>
    <w:p w:rsidR="00E93137" w:rsidRPr="002B51C8" w:rsidRDefault="00E93137" w:rsidP="00E93137">
      <w:pPr>
        <w:pStyle w:val="tvhtml"/>
        <w:rPr>
          <w:rFonts w:ascii="Calibri" w:hAnsi="Calibri" w:cs="Calibri"/>
          <w:bCs/>
        </w:rPr>
      </w:pPr>
      <w:r w:rsidRPr="002B51C8">
        <w:rPr>
          <w:rFonts w:ascii="Calibri" w:hAnsi="Calibri" w:cs="Calibri"/>
          <w:b/>
          <w:bCs/>
        </w:rPr>
        <w:t>RSU</w:t>
      </w:r>
      <w:r w:rsidRPr="002B51C8">
        <w:rPr>
          <w:rFonts w:ascii="Calibri" w:hAnsi="Calibri" w:cs="Calibri"/>
          <w:bCs/>
        </w:rPr>
        <w:t xml:space="preserve"> – Rīgas Stradiņa </w:t>
      </w:r>
      <w:r w:rsidR="00F93D63" w:rsidRPr="002B51C8">
        <w:rPr>
          <w:rFonts w:ascii="Calibri" w:hAnsi="Calibri" w:cs="Calibri"/>
          <w:bCs/>
        </w:rPr>
        <w:t>u</w:t>
      </w:r>
      <w:r w:rsidRPr="002B51C8">
        <w:rPr>
          <w:rFonts w:ascii="Calibri" w:hAnsi="Calibri" w:cs="Calibri"/>
          <w:bCs/>
        </w:rPr>
        <w:t>niversitāte</w:t>
      </w:r>
    </w:p>
    <w:p w:rsidR="00E93137" w:rsidRPr="002B51C8" w:rsidRDefault="00E93137" w:rsidP="00E93137">
      <w:pPr>
        <w:pStyle w:val="tvhtml"/>
        <w:rPr>
          <w:rFonts w:ascii="Calibri" w:hAnsi="Calibri" w:cs="Calibri"/>
          <w:bCs/>
        </w:rPr>
      </w:pPr>
      <w:r w:rsidRPr="002B51C8">
        <w:rPr>
          <w:rFonts w:ascii="Calibri" w:hAnsi="Calibri" w:cs="Calibri"/>
          <w:b/>
          <w:bCs/>
        </w:rPr>
        <w:t>RTU</w:t>
      </w:r>
      <w:r w:rsidRPr="002B51C8">
        <w:rPr>
          <w:rFonts w:ascii="Calibri" w:hAnsi="Calibri" w:cs="Calibri"/>
          <w:bCs/>
        </w:rPr>
        <w:t xml:space="preserve"> – Rīgas Tehniskā </w:t>
      </w:r>
      <w:r w:rsidR="00F93D63" w:rsidRPr="002B51C8">
        <w:rPr>
          <w:rFonts w:ascii="Calibri" w:hAnsi="Calibri" w:cs="Calibri"/>
          <w:bCs/>
        </w:rPr>
        <w:t>u</w:t>
      </w:r>
      <w:r w:rsidRPr="002B51C8">
        <w:rPr>
          <w:rFonts w:ascii="Calibri" w:hAnsi="Calibri" w:cs="Calibri"/>
          <w:bCs/>
        </w:rPr>
        <w:t>niversitāte</w:t>
      </w:r>
    </w:p>
    <w:p w:rsidR="002011EA" w:rsidRPr="002B51C8" w:rsidRDefault="002011EA" w:rsidP="00E93137">
      <w:pPr>
        <w:pStyle w:val="tvhtml"/>
        <w:rPr>
          <w:rFonts w:ascii="Calibri" w:hAnsi="Calibri" w:cs="Calibri"/>
          <w:bCs/>
        </w:rPr>
      </w:pPr>
      <w:r w:rsidRPr="002B51C8">
        <w:rPr>
          <w:rFonts w:ascii="Calibri" w:hAnsi="Calibri" w:cs="Calibri"/>
          <w:b/>
          <w:bCs/>
        </w:rPr>
        <w:t>STEM</w:t>
      </w:r>
      <w:r w:rsidRPr="002B51C8">
        <w:rPr>
          <w:rFonts w:ascii="Calibri" w:hAnsi="Calibri" w:cs="Calibri"/>
          <w:bCs/>
        </w:rPr>
        <w:t xml:space="preserve"> – </w:t>
      </w:r>
      <w:r w:rsidRPr="002B51C8">
        <w:rPr>
          <w:rFonts w:ascii="Calibri" w:hAnsi="Calibri" w:cs="Calibri"/>
          <w:bCs/>
          <w:i/>
        </w:rPr>
        <w:t>Science, technology, engineering and mathematics</w:t>
      </w:r>
      <w:r w:rsidRPr="002B51C8">
        <w:rPr>
          <w:rFonts w:ascii="Calibri" w:hAnsi="Calibri" w:cs="Calibri"/>
          <w:bCs/>
        </w:rPr>
        <w:t xml:space="preserve"> (zinātne, tehnoloģija, inženierzinātnes un matemātika)</w:t>
      </w:r>
    </w:p>
    <w:p w:rsidR="002011EA" w:rsidRPr="002B51C8" w:rsidRDefault="002011EA" w:rsidP="00E93137">
      <w:pPr>
        <w:pStyle w:val="tvhtml"/>
        <w:rPr>
          <w:rFonts w:ascii="Calibri" w:hAnsi="Calibri" w:cs="Calibri"/>
          <w:bCs/>
        </w:rPr>
      </w:pPr>
      <w:r w:rsidRPr="002B51C8">
        <w:rPr>
          <w:rFonts w:ascii="Calibri" w:hAnsi="Calibri" w:cs="Calibri"/>
          <w:b/>
          <w:bCs/>
        </w:rPr>
        <w:t>SVID</w:t>
      </w:r>
      <w:r w:rsidRPr="002B51C8">
        <w:rPr>
          <w:rFonts w:ascii="Calibri" w:hAnsi="Calibri" w:cs="Calibri"/>
          <w:bCs/>
        </w:rPr>
        <w:t xml:space="preserve"> – Stiprās puses, vājās puses, iespējas, draudi</w:t>
      </w:r>
    </w:p>
    <w:p w:rsidR="00B35F5C" w:rsidRPr="002B51C8" w:rsidRDefault="00B35F5C" w:rsidP="00E93137">
      <w:pPr>
        <w:pStyle w:val="tvhtml"/>
        <w:rPr>
          <w:rFonts w:ascii="Calibri" w:hAnsi="Calibri" w:cs="Calibri"/>
          <w:bCs/>
        </w:rPr>
      </w:pPr>
      <w:r w:rsidRPr="002B51C8">
        <w:rPr>
          <w:rFonts w:ascii="Calibri" w:hAnsi="Calibri" w:cs="Calibri"/>
          <w:b/>
          <w:bCs/>
        </w:rPr>
        <w:t>VM</w:t>
      </w:r>
      <w:r w:rsidRPr="002B51C8">
        <w:rPr>
          <w:rFonts w:ascii="Calibri" w:hAnsi="Calibri" w:cs="Calibri"/>
          <w:bCs/>
        </w:rPr>
        <w:t xml:space="preserve"> – Veselības ministrija</w:t>
      </w:r>
    </w:p>
    <w:p w:rsidR="002011EA" w:rsidRPr="002B51C8" w:rsidRDefault="002011EA" w:rsidP="00E93137">
      <w:pPr>
        <w:pStyle w:val="tvhtml"/>
        <w:rPr>
          <w:rFonts w:ascii="Calibri" w:hAnsi="Calibri" w:cs="Calibri"/>
          <w:bCs/>
        </w:rPr>
      </w:pPr>
      <w:r w:rsidRPr="002B51C8">
        <w:rPr>
          <w:rFonts w:ascii="Calibri" w:hAnsi="Calibri" w:cs="Calibri"/>
          <w:b/>
          <w:bCs/>
        </w:rPr>
        <w:t>VSAOI</w:t>
      </w:r>
      <w:r w:rsidRPr="002B51C8">
        <w:rPr>
          <w:rFonts w:ascii="Calibri" w:hAnsi="Calibri" w:cs="Calibri"/>
          <w:bCs/>
        </w:rPr>
        <w:t xml:space="preserve"> – Valsts sociālās apdrošināšanas obligātā iemaksa</w:t>
      </w:r>
    </w:p>
    <w:p w:rsidR="00E87BEC" w:rsidRPr="002B51C8" w:rsidRDefault="00E87BEC" w:rsidP="00E93137">
      <w:pPr>
        <w:pStyle w:val="tvhtml"/>
        <w:rPr>
          <w:rFonts w:ascii="Calibri" w:hAnsi="Calibri" w:cs="Calibri"/>
          <w:bCs/>
        </w:rPr>
      </w:pPr>
      <w:r w:rsidRPr="002B51C8">
        <w:rPr>
          <w:rFonts w:ascii="Calibri" w:hAnsi="Calibri" w:cs="Calibri"/>
          <w:b/>
          <w:bCs/>
        </w:rPr>
        <w:t>ZDL</w:t>
      </w:r>
      <w:r w:rsidRPr="002B51C8">
        <w:rPr>
          <w:rFonts w:ascii="Calibri" w:hAnsi="Calibri" w:cs="Calibri"/>
          <w:bCs/>
        </w:rPr>
        <w:t xml:space="preserve"> – Zinātniskās darbības likums</w:t>
      </w:r>
    </w:p>
    <w:p w:rsidR="00B35F5C" w:rsidRPr="002B51C8" w:rsidRDefault="00B35F5C" w:rsidP="00E93137">
      <w:pPr>
        <w:pStyle w:val="tvhtml"/>
        <w:rPr>
          <w:rFonts w:ascii="Calibri" w:hAnsi="Calibri" w:cs="Calibri"/>
          <w:bCs/>
        </w:rPr>
      </w:pPr>
      <w:r w:rsidRPr="002B51C8">
        <w:rPr>
          <w:rFonts w:ascii="Calibri" w:hAnsi="Calibri" w:cs="Calibri"/>
          <w:b/>
          <w:bCs/>
        </w:rPr>
        <w:t>ZM</w:t>
      </w:r>
      <w:r w:rsidRPr="002B51C8">
        <w:rPr>
          <w:rFonts w:ascii="Calibri" w:hAnsi="Calibri" w:cs="Calibri"/>
          <w:bCs/>
        </w:rPr>
        <w:t xml:space="preserve"> – Zemkopības ministrija</w:t>
      </w:r>
    </w:p>
    <w:p w:rsidR="00CD0F29" w:rsidRPr="002B51C8" w:rsidRDefault="00CD0F29" w:rsidP="00CD3042">
      <w:pPr>
        <w:pStyle w:val="tvhtml"/>
        <w:spacing w:before="0" w:beforeAutospacing="0" w:after="0" w:afterAutospacing="0"/>
        <w:rPr>
          <w:rFonts w:ascii="Calibri" w:hAnsi="Calibri" w:cs="Calibri"/>
          <w:i/>
        </w:rPr>
      </w:pPr>
      <w:bookmarkStart w:id="2" w:name="p8"/>
      <w:bookmarkStart w:id="3" w:name="p-536869"/>
      <w:bookmarkEnd w:id="2"/>
      <w:bookmarkEnd w:id="3"/>
    </w:p>
    <w:p w:rsidR="003E6B78" w:rsidRPr="002B51C8" w:rsidRDefault="003E6B78">
      <w:pPr>
        <w:rPr>
          <w:rFonts w:cs="Calibri"/>
          <w:b/>
          <w:color w:val="FF0000"/>
          <w:sz w:val="24"/>
          <w:szCs w:val="24"/>
          <w:lang w:eastAsia="lv-LV"/>
        </w:rPr>
      </w:pPr>
      <w:r w:rsidRPr="002B51C8">
        <w:rPr>
          <w:rFonts w:cs="Calibri"/>
          <w:b/>
          <w:color w:val="FF0000"/>
          <w:sz w:val="24"/>
          <w:szCs w:val="24"/>
          <w:lang w:eastAsia="lv-LV"/>
        </w:rPr>
        <w:br w:type="page"/>
      </w:r>
    </w:p>
    <w:p w:rsidR="003E6B78" w:rsidRPr="002B51C8" w:rsidRDefault="00BE7CE8" w:rsidP="00BE7CE8">
      <w:pPr>
        <w:pStyle w:val="Heading1"/>
        <w:ind w:left="360"/>
        <w:jc w:val="center"/>
        <w:rPr>
          <w:rFonts w:ascii="Calibri" w:hAnsi="Calibri" w:cs="Calibri"/>
          <w:b/>
          <w:color w:val="7030A0"/>
          <w:lang w:eastAsia="lv-LV"/>
        </w:rPr>
      </w:pPr>
      <w:bookmarkStart w:id="4" w:name="_Toc31984710"/>
      <w:r w:rsidRPr="002B51C8">
        <w:rPr>
          <w:rFonts w:ascii="Calibri" w:hAnsi="Calibri" w:cs="Calibri"/>
          <w:b/>
          <w:color w:val="7030A0"/>
        </w:rPr>
        <w:lastRenderedPageBreak/>
        <w:t xml:space="preserve">I. </w:t>
      </w:r>
      <w:r w:rsidR="008A3308" w:rsidRPr="002B51C8">
        <w:rPr>
          <w:rFonts w:ascii="Calibri" w:hAnsi="Calibri" w:cs="Calibri"/>
          <w:b/>
          <w:color w:val="7030A0"/>
        </w:rPr>
        <w:t>KONCEPTUĀLĀ ZIŅOJUMA KOPSAVILKUMS</w:t>
      </w:r>
      <w:bookmarkEnd w:id="4"/>
    </w:p>
    <w:p w:rsidR="00EE77F8" w:rsidRPr="002B51C8" w:rsidRDefault="00EE77F8" w:rsidP="00EE77F8">
      <w:pPr>
        <w:pStyle w:val="ListParagraph"/>
        <w:ind w:left="1080"/>
        <w:jc w:val="both"/>
        <w:rPr>
          <w:rFonts w:cs="Calibri"/>
          <w:lang w:eastAsia="lv-LV"/>
        </w:rPr>
      </w:pPr>
    </w:p>
    <w:p w:rsidR="00F443D7" w:rsidRPr="002B51C8" w:rsidRDefault="00987176" w:rsidP="008A3308">
      <w:pPr>
        <w:spacing w:after="0" w:line="240" w:lineRule="auto"/>
        <w:ind w:firstLine="720"/>
        <w:jc w:val="both"/>
        <w:rPr>
          <w:rFonts w:cs="Calibri"/>
          <w:sz w:val="24"/>
          <w:szCs w:val="24"/>
        </w:rPr>
      </w:pPr>
      <w:r w:rsidRPr="002B51C8">
        <w:rPr>
          <w:rFonts w:cs="Calibri"/>
          <w:sz w:val="24"/>
          <w:szCs w:val="24"/>
        </w:rPr>
        <w:t xml:space="preserve">Valsts </w:t>
      </w:r>
      <w:r w:rsidR="00DD4412" w:rsidRPr="002B51C8">
        <w:rPr>
          <w:rFonts w:cs="Calibri"/>
          <w:sz w:val="24"/>
          <w:szCs w:val="24"/>
        </w:rPr>
        <w:t>institūcijas</w:t>
      </w:r>
      <w:r w:rsidRPr="002B51C8">
        <w:rPr>
          <w:rFonts w:cs="Calibri"/>
          <w:sz w:val="24"/>
          <w:szCs w:val="24"/>
        </w:rPr>
        <w:t xml:space="preserve"> savas kompetences ietvaros izstrādā attīstības plānošanas do</w:t>
      </w:r>
      <w:r w:rsidR="00BF1BC8" w:rsidRPr="002B51C8">
        <w:rPr>
          <w:rFonts w:cs="Calibri"/>
          <w:sz w:val="24"/>
          <w:szCs w:val="24"/>
        </w:rPr>
        <w:t>k</w:t>
      </w:r>
      <w:r w:rsidRPr="002B51C8">
        <w:rPr>
          <w:rFonts w:cs="Calibri"/>
          <w:sz w:val="24"/>
          <w:szCs w:val="24"/>
        </w:rPr>
        <w:t>umentu, izpildot augstākas institūcijas uzdevumu, ievērojot, ka attīstības plānošana ir principu, mērķu un to sasniegšanai</w:t>
      </w:r>
      <w:r w:rsidR="009B5C7E" w:rsidRPr="002B51C8">
        <w:rPr>
          <w:rFonts w:cs="Calibri"/>
          <w:sz w:val="24"/>
          <w:szCs w:val="24"/>
        </w:rPr>
        <w:t xml:space="preserve"> nepieciešamās rīcības izstrāde, lai </w:t>
      </w:r>
      <w:r w:rsidRPr="002B51C8">
        <w:rPr>
          <w:rFonts w:cs="Calibri"/>
          <w:sz w:val="24"/>
          <w:szCs w:val="24"/>
        </w:rPr>
        <w:t>īstenot</w:t>
      </w:r>
      <w:r w:rsidR="009B5C7E" w:rsidRPr="002B51C8">
        <w:rPr>
          <w:rFonts w:cs="Calibri"/>
          <w:sz w:val="24"/>
          <w:szCs w:val="24"/>
        </w:rPr>
        <w:t>u</w:t>
      </w:r>
      <w:r w:rsidRPr="002B51C8">
        <w:rPr>
          <w:rFonts w:cs="Calibri"/>
          <w:sz w:val="24"/>
          <w:szCs w:val="24"/>
        </w:rPr>
        <w:t xml:space="preserve"> politiski noteiktas prioritātes un nodrošināt</w:t>
      </w:r>
      <w:r w:rsidR="009B5C7E" w:rsidRPr="002B51C8">
        <w:rPr>
          <w:rFonts w:cs="Calibri"/>
          <w:sz w:val="24"/>
          <w:szCs w:val="24"/>
        </w:rPr>
        <w:t>u</w:t>
      </w:r>
      <w:r w:rsidRPr="002B51C8">
        <w:rPr>
          <w:rFonts w:cs="Calibri"/>
          <w:sz w:val="24"/>
          <w:szCs w:val="24"/>
        </w:rPr>
        <w:t xml:space="preserve"> sabiedrības attīstību.</w:t>
      </w:r>
      <w:r w:rsidRPr="002B51C8">
        <w:rPr>
          <w:rStyle w:val="FootnoteReference"/>
          <w:rFonts w:cs="Calibri"/>
          <w:sz w:val="24"/>
          <w:szCs w:val="24"/>
        </w:rPr>
        <w:footnoteReference w:id="2"/>
      </w:r>
      <w:r w:rsidR="00F443D7" w:rsidRPr="002B51C8">
        <w:rPr>
          <w:rFonts w:cs="Calibri"/>
          <w:sz w:val="24"/>
          <w:szCs w:val="24"/>
        </w:rPr>
        <w:t xml:space="preserve"> Konceptuālu ziņojumu izstrādā, ja nepieciešams </w:t>
      </w:r>
      <w:r w:rsidR="00F443D7" w:rsidRPr="002B51C8">
        <w:rPr>
          <w:rFonts w:cs="Calibri"/>
          <w:b/>
          <w:sz w:val="24"/>
          <w:szCs w:val="24"/>
        </w:rPr>
        <w:t>izšķirties par rīcību iepriekš noteiktu nozaru politiku īstenošanā</w:t>
      </w:r>
      <w:r w:rsidR="00F443D7" w:rsidRPr="002B51C8">
        <w:rPr>
          <w:rFonts w:cs="Calibri"/>
          <w:sz w:val="24"/>
          <w:szCs w:val="24"/>
        </w:rPr>
        <w:t>.</w:t>
      </w:r>
      <w:r w:rsidR="00F443D7" w:rsidRPr="002B51C8">
        <w:rPr>
          <w:rStyle w:val="FootnoteReference"/>
          <w:rFonts w:cs="Calibri"/>
          <w:sz w:val="24"/>
          <w:szCs w:val="24"/>
        </w:rPr>
        <w:footnoteReference w:id="3"/>
      </w:r>
    </w:p>
    <w:p w:rsidR="00633B5D" w:rsidRPr="002B51C8" w:rsidRDefault="00382180" w:rsidP="003A74E5">
      <w:pPr>
        <w:spacing w:after="0" w:line="240" w:lineRule="auto"/>
        <w:ind w:firstLine="709"/>
        <w:jc w:val="both"/>
        <w:rPr>
          <w:rFonts w:cs="Calibri"/>
          <w:sz w:val="24"/>
          <w:szCs w:val="24"/>
          <w:lang w:eastAsia="lv-LV"/>
        </w:rPr>
      </w:pPr>
      <w:r w:rsidRPr="002B51C8">
        <w:rPr>
          <w:rFonts w:cs="Calibri"/>
          <w:sz w:val="24"/>
          <w:szCs w:val="24"/>
          <w:lang w:eastAsia="lv-LV"/>
        </w:rPr>
        <w:t>Ievērojot minēto un pamatojoties uz Ministru kabineta 2019.gada 20.augusta sēdes (</w:t>
      </w:r>
      <w:bookmarkStart w:id="5" w:name="16"/>
      <w:r w:rsidRPr="002B51C8">
        <w:rPr>
          <w:rFonts w:cs="Calibri"/>
          <w:sz w:val="24"/>
          <w:szCs w:val="24"/>
          <w:lang w:eastAsia="lv-LV"/>
        </w:rPr>
        <w:t xml:space="preserve">prot.Nr.35 </w:t>
      </w:r>
      <w:r w:rsidRPr="002B51C8">
        <w:rPr>
          <w:rFonts w:eastAsia="Times New Roman" w:cs="Calibri"/>
          <w:sz w:val="24"/>
          <w:szCs w:val="24"/>
          <w:lang w:eastAsia="lv-LV"/>
        </w:rPr>
        <w:t>16.§</w:t>
      </w:r>
      <w:bookmarkEnd w:id="5"/>
      <w:r w:rsidRPr="002B51C8">
        <w:rPr>
          <w:rFonts w:eastAsia="Times New Roman" w:cs="Calibri"/>
          <w:sz w:val="24"/>
          <w:szCs w:val="24"/>
          <w:lang w:eastAsia="lv-LV"/>
        </w:rPr>
        <w:t xml:space="preserve">) </w:t>
      </w:r>
      <w:r w:rsidRPr="002B51C8">
        <w:rPr>
          <w:rFonts w:cs="Calibri"/>
          <w:sz w:val="24"/>
          <w:szCs w:val="24"/>
          <w:lang w:eastAsia="lv-LV"/>
        </w:rPr>
        <w:t>protokollēmuma 2.punktu</w:t>
      </w:r>
      <w:r w:rsidR="007B36A2" w:rsidRPr="002B51C8">
        <w:rPr>
          <w:rStyle w:val="FootnoteReference"/>
          <w:rFonts w:cs="Calibri"/>
          <w:sz w:val="24"/>
          <w:szCs w:val="24"/>
          <w:lang w:eastAsia="lv-LV"/>
        </w:rPr>
        <w:footnoteReference w:id="4"/>
      </w:r>
      <w:r w:rsidRPr="002B51C8">
        <w:rPr>
          <w:rFonts w:cs="Calibri"/>
          <w:sz w:val="24"/>
          <w:szCs w:val="24"/>
          <w:lang w:eastAsia="lv-LV"/>
        </w:rPr>
        <w:t xml:space="preserve">, </w:t>
      </w:r>
      <w:r w:rsidR="00A11478" w:rsidRPr="002B51C8">
        <w:rPr>
          <w:rFonts w:cs="Calibri"/>
          <w:sz w:val="24"/>
          <w:szCs w:val="24"/>
          <w:lang w:eastAsia="lv-LV"/>
        </w:rPr>
        <w:t>IZM</w:t>
      </w:r>
      <w:r w:rsidR="003E6B78" w:rsidRPr="002B51C8">
        <w:rPr>
          <w:rFonts w:cs="Calibri"/>
          <w:sz w:val="24"/>
          <w:szCs w:val="24"/>
          <w:lang w:eastAsia="lv-LV"/>
        </w:rPr>
        <w:t xml:space="preserve"> sadarbībā ar Kultūras ministriju, Veselības ministriju un Zemkopības ministriju ir sagatavojusi konceptuālo ziņojumu </w:t>
      </w:r>
      <w:r w:rsidR="0078542F" w:rsidRPr="002B51C8">
        <w:rPr>
          <w:rFonts w:cs="Calibri"/>
          <w:sz w:val="24"/>
          <w:szCs w:val="24"/>
          <w:lang w:eastAsia="lv-LV"/>
        </w:rPr>
        <w:t>“P</w:t>
      </w:r>
      <w:r w:rsidR="003E6B78" w:rsidRPr="002B51C8">
        <w:rPr>
          <w:rFonts w:cs="Calibri"/>
          <w:sz w:val="24"/>
          <w:szCs w:val="24"/>
          <w:lang w:eastAsia="lv-LV"/>
        </w:rPr>
        <w:t>ar augstskolu iekšējās pārvaldības modeļa maiņu</w:t>
      </w:r>
      <w:r w:rsidR="0078542F" w:rsidRPr="002B51C8">
        <w:rPr>
          <w:rFonts w:cs="Calibri"/>
          <w:sz w:val="24"/>
          <w:szCs w:val="24"/>
          <w:lang w:eastAsia="lv-LV"/>
        </w:rPr>
        <w:t>” (turpmāk – ziņojums).</w:t>
      </w:r>
    </w:p>
    <w:p w:rsidR="00633B5D" w:rsidRPr="002B51C8" w:rsidRDefault="007B36A2" w:rsidP="00D304B1">
      <w:pPr>
        <w:spacing w:after="0"/>
        <w:jc w:val="both"/>
        <w:rPr>
          <w:sz w:val="24"/>
          <w:szCs w:val="24"/>
        </w:rPr>
      </w:pPr>
      <w:r w:rsidRPr="002B51C8">
        <w:rPr>
          <w:rFonts w:cs="Calibri"/>
          <w:sz w:val="24"/>
          <w:szCs w:val="24"/>
        </w:rPr>
        <w:t xml:space="preserve">Ziņojuma izstrādē </w:t>
      </w:r>
      <w:r w:rsidR="00A11478" w:rsidRPr="002B51C8">
        <w:rPr>
          <w:rFonts w:cs="Calibri"/>
          <w:sz w:val="24"/>
          <w:szCs w:val="24"/>
        </w:rPr>
        <w:t xml:space="preserve">IZM konsultējās ar IZM izveidoto </w:t>
      </w:r>
      <w:r w:rsidRPr="002B51C8">
        <w:rPr>
          <w:rFonts w:cs="Calibri"/>
          <w:sz w:val="24"/>
          <w:szCs w:val="24"/>
        </w:rPr>
        <w:t>augstākās izglītības ekspertu darba grup</w:t>
      </w:r>
      <w:r w:rsidR="008B12F9" w:rsidRPr="002B51C8">
        <w:rPr>
          <w:rFonts w:cs="Calibri"/>
          <w:sz w:val="24"/>
          <w:szCs w:val="24"/>
        </w:rPr>
        <w:t xml:space="preserve">u, kurā bija pārstāvēti studējošie, zinātnieki, augstskolu un zinātnisko institūciju vadība, uzņēmēji (pilns ekspertu darba grupas sastāvs </w:t>
      </w:r>
      <w:r w:rsidR="0030487A" w:rsidRPr="002B51C8">
        <w:rPr>
          <w:rFonts w:cs="Calibri"/>
          <w:sz w:val="24"/>
          <w:szCs w:val="24"/>
        </w:rPr>
        <w:t xml:space="preserve">1. </w:t>
      </w:r>
      <w:r w:rsidR="008B12F9" w:rsidRPr="002B51C8">
        <w:rPr>
          <w:rFonts w:cs="Calibri"/>
          <w:sz w:val="24"/>
          <w:szCs w:val="24"/>
        </w:rPr>
        <w:t>pielikumā)</w:t>
      </w:r>
      <w:r w:rsidR="00A11478" w:rsidRPr="002B51C8">
        <w:rPr>
          <w:rFonts w:cs="Calibri"/>
          <w:sz w:val="24"/>
          <w:szCs w:val="24"/>
        </w:rPr>
        <w:t xml:space="preserve"> un </w:t>
      </w:r>
      <w:r w:rsidRPr="002B51C8">
        <w:rPr>
          <w:rFonts w:cs="Calibri"/>
          <w:sz w:val="24"/>
          <w:szCs w:val="24"/>
        </w:rPr>
        <w:t>izmantoja Saeimas Izglītības, kultūras un zinātnes komisijas izveidotās darba grupas</w:t>
      </w:r>
      <w:r w:rsidR="008B12F9" w:rsidRPr="002B51C8">
        <w:rPr>
          <w:rFonts w:cs="Calibri"/>
          <w:sz w:val="24"/>
          <w:szCs w:val="24"/>
        </w:rPr>
        <w:t xml:space="preserve"> (darba grupas sastāvs </w:t>
      </w:r>
      <w:r w:rsidR="0030487A" w:rsidRPr="002B51C8">
        <w:rPr>
          <w:rFonts w:cs="Calibri"/>
          <w:sz w:val="24"/>
          <w:szCs w:val="24"/>
        </w:rPr>
        <w:t xml:space="preserve">1. </w:t>
      </w:r>
      <w:r w:rsidR="008B12F9" w:rsidRPr="002B51C8">
        <w:rPr>
          <w:rFonts w:cs="Calibri"/>
          <w:sz w:val="24"/>
          <w:szCs w:val="24"/>
        </w:rPr>
        <w:t>pielikumā)</w:t>
      </w:r>
      <w:r w:rsidRPr="002B51C8">
        <w:rPr>
          <w:rFonts w:cs="Calibri"/>
          <w:sz w:val="24"/>
          <w:szCs w:val="24"/>
        </w:rPr>
        <w:t xml:space="preserve"> materiālus </w:t>
      </w:r>
      <w:r w:rsidR="00BE7CE8" w:rsidRPr="002B51C8">
        <w:rPr>
          <w:rFonts w:cs="Calibri"/>
          <w:sz w:val="24"/>
          <w:szCs w:val="24"/>
        </w:rPr>
        <w:t>par augstskolu tipoloģiju</w:t>
      </w:r>
      <w:r w:rsidRPr="002B51C8">
        <w:rPr>
          <w:rFonts w:cs="Calibri"/>
          <w:sz w:val="24"/>
          <w:szCs w:val="24"/>
        </w:rPr>
        <w:t xml:space="preserve">. </w:t>
      </w:r>
      <w:r w:rsidR="00BE7AF5" w:rsidRPr="002B51C8">
        <w:rPr>
          <w:rFonts w:cs="Calibri"/>
          <w:sz w:val="24"/>
          <w:szCs w:val="24"/>
        </w:rPr>
        <w:t xml:space="preserve">2019.gada 25.septembra līdz 2019.gada 20.decembrim </w:t>
      </w:r>
      <w:r w:rsidR="00A11478" w:rsidRPr="002B51C8">
        <w:rPr>
          <w:rFonts w:cs="Calibri"/>
          <w:sz w:val="24"/>
          <w:szCs w:val="24"/>
        </w:rPr>
        <w:t>IZM</w:t>
      </w:r>
      <w:r w:rsidR="00BE7AF5" w:rsidRPr="002B51C8">
        <w:rPr>
          <w:rFonts w:cs="Calibri"/>
          <w:sz w:val="24"/>
          <w:szCs w:val="24"/>
        </w:rPr>
        <w:t xml:space="preserve"> organizēja piecu diskusiju ciklu “Drosme mainīties” (vairāk informācija</w:t>
      </w:r>
      <w:r w:rsidR="003742B6" w:rsidRPr="002B51C8">
        <w:rPr>
          <w:rFonts w:cs="Calibri"/>
          <w:sz w:val="24"/>
          <w:szCs w:val="24"/>
        </w:rPr>
        <w:t>s</w:t>
      </w:r>
      <w:r w:rsidR="00BE7AF5" w:rsidRPr="002B51C8">
        <w:rPr>
          <w:rFonts w:cs="Calibri"/>
          <w:sz w:val="24"/>
          <w:szCs w:val="24"/>
        </w:rPr>
        <w:t xml:space="preserve"> ziņojuma </w:t>
      </w:r>
      <w:r w:rsidR="0030487A" w:rsidRPr="002B51C8">
        <w:rPr>
          <w:rFonts w:cs="Calibri"/>
          <w:sz w:val="24"/>
          <w:szCs w:val="24"/>
        </w:rPr>
        <w:t xml:space="preserve">2. </w:t>
      </w:r>
      <w:r w:rsidR="00BE7AF5" w:rsidRPr="002B51C8">
        <w:rPr>
          <w:rFonts w:cs="Calibri"/>
          <w:sz w:val="24"/>
          <w:szCs w:val="24"/>
        </w:rPr>
        <w:t>pielikumā)</w:t>
      </w:r>
      <w:r w:rsidR="008B12F9" w:rsidRPr="002B51C8">
        <w:rPr>
          <w:rFonts w:cs="Calibri"/>
          <w:sz w:val="24"/>
          <w:szCs w:val="24"/>
        </w:rPr>
        <w:t>.</w:t>
      </w:r>
      <w:r w:rsidR="008D4DA0" w:rsidRPr="002B51C8">
        <w:rPr>
          <w:rFonts w:cs="Calibri"/>
          <w:sz w:val="24"/>
          <w:szCs w:val="24"/>
        </w:rPr>
        <w:t xml:space="preserve"> Diskusiju cikla noslēgumā Valsts prezidents pauda atbalstu AII iekšējās pārvaldības modeļa maiņai</w:t>
      </w:r>
      <w:r w:rsidR="00A0027E" w:rsidRPr="002B51C8">
        <w:rPr>
          <w:rFonts w:cs="Calibri"/>
          <w:sz w:val="24"/>
          <w:szCs w:val="24"/>
        </w:rPr>
        <w:t>, aicinot turpināt diskusijas par Latvijai piemērotu modeli</w:t>
      </w:r>
      <w:r w:rsidR="008D4DA0" w:rsidRPr="002B51C8">
        <w:rPr>
          <w:rFonts w:cs="Calibri"/>
          <w:sz w:val="24"/>
          <w:szCs w:val="24"/>
        </w:rPr>
        <w:t>.</w:t>
      </w:r>
      <w:r w:rsidR="008D4DA0" w:rsidRPr="002B51C8">
        <w:rPr>
          <w:rStyle w:val="FootnoteReference"/>
          <w:rFonts w:cs="Calibri"/>
          <w:sz w:val="24"/>
          <w:szCs w:val="24"/>
        </w:rPr>
        <w:footnoteReference w:id="5"/>
      </w:r>
      <w:r w:rsidR="00E25BC5" w:rsidRPr="002B51C8">
        <w:rPr>
          <w:rFonts w:cs="Calibri"/>
          <w:sz w:val="24"/>
          <w:szCs w:val="24"/>
        </w:rPr>
        <w:t xml:space="preserve"> Priekšlikumus par ziņojuma koncepciju sniedza: </w:t>
      </w:r>
      <w:r w:rsidR="00D304B1" w:rsidRPr="002B51C8">
        <w:rPr>
          <w:sz w:val="24"/>
          <w:szCs w:val="24"/>
        </w:rPr>
        <w:t>Akadēmiskās informācijas centrs, Augstākās izglītības padome, Ārvalstu investoru padome, Biznesa vadības koledža, Daugavpils Universitāte, Finanšu ministrija, Iekšlietu ministrija, Kultūras ministrija</w:t>
      </w:r>
      <w:r w:rsidR="00C1355E">
        <w:rPr>
          <w:sz w:val="24"/>
          <w:szCs w:val="24"/>
        </w:rPr>
        <w:t xml:space="preserve">, </w:t>
      </w:r>
      <w:r w:rsidR="000E579A" w:rsidRPr="002B51C8">
        <w:rPr>
          <w:sz w:val="24"/>
          <w:szCs w:val="24"/>
        </w:rPr>
        <w:t>Latvijas Mākslas akadēmija, Jāzepa Vītola Latvijas Mūzikas akadēmija, Latvijas Kultūras akadēmija,</w:t>
      </w:r>
      <w:r w:rsidR="00D304B1" w:rsidRPr="002B51C8">
        <w:rPr>
          <w:sz w:val="24"/>
          <w:szCs w:val="24"/>
        </w:rPr>
        <w:t xml:space="preserve"> Latvijas Darba devēju konfederācija, Latvijas Izglītības darbinieku arodbiedrība, Latvijas Jauno zinātnieku apvienība, Latvijas Jūras administrācija, Latvijas Koledžu asociācija, Latvijas Lauksaimniecības universitāte, Latvijas Studentu apvienība, Latvijas Tirdzniecības un rūpniecības kamera,  Latvijas Universitāte, Latvijas Universitātes Absolventu klubs, Latvijas Zinātnes padome, Liepājas Universitāte, Neatkarīgā izglītības biedrība, Pasaules brīvo latviešu apvienība, Pārresoru koordinācijas centrs, Rektoru padome, Rīgas Juridiskā augstskola, Rīgas Stradiņa universitāte, Rīgas Stradiņa universitātes, Absolventu asociācija, Rīgas Tehniskā universitāte, Rīgas Tehniskās universitātes Absolventu asociācija, Satiksmes ministrija, Sociālās integrācijas valsts aģentūra, Tieslietu ministrija, Ventspils Augstskola, Veselības ministrija, Vidzemes Augstskola, Zemkopības ministrija. </w:t>
      </w:r>
    </w:p>
    <w:p w:rsidR="00E25BC5" w:rsidRPr="002B51C8" w:rsidRDefault="00E25BC5" w:rsidP="003A74E5">
      <w:pPr>
        <w:spacing w:after="0" w:line="240" w:lineRule="auto"/>
        <w:ind w:firstLine="720"/>
        <w:jc w:val="both"/>
        <w:rPr>
          <w:rFonts w:eastAsia="Times New Roman" w:cs="Calibri"/>
          <w:color w:val="000000"/>
          <w:sz w:val="24"/>
          <w:szCs w:val="24"/>
        </w:rPr>
      </w:pPr>
      <w:r w:rsidRPr="002B51C8">
        <w:rPr>
          <w:rFonts w:eastAsia="Times New Roman" w:cs="Calibri"/>
          <w:b/>
          <w:color w:val="000000"/>
          <w:sz w:val="24"/>
          <w:szCs w:val="24"/>
        </w:rPr>
        <w:t>Latvijas valsts</w:t>
      </w:r>
      <w:r w:rsidRPr="002B51C8">
        <w:rPr>
          <w:rFonts w:eastAsia="Times New Roman" w:cs="Calibri"/>
          <w:color w:val="000000"/>
          <w:sz w:val="24"/>
          <w:szCs w:val="24"/>
        </w:rPr>
        <w:t xml:space="preserve">, izdarot izvēli pievienojoties starptautiskajām politiskajām un ekonomiskajām organizācijām (Eiropas Savienība, OECD, EDSO u.c.), kā arī </w:t>
      </w:r>
      <w:r w:rsidRPr="002B51C8">
        <w:rPr>
          <w:rFonts w:eastAsia="Times New Roman" w:cs="Calibri"/>
          <w:b/>
          <w:color w:val="000000"/>
          <w:sz w:val="24"/>
          <w:szCs w:val="24"/>
        </w:rPr>
        <w:t xml:space="preserve">augstākās izglītības </w:t>
      </w:r>
      <w:r w:rsidRPr="002B51C8">
        <w:rPr>
          <w:rFonts w:eastAsia="Times New Roman" w:cs="Calibri"/>
          <w:b/>
          <w:color w:val="000000"/>
          <w:sz w:val="24"/>
          <w:szCs w:val="24"/>
        </w:rPr>
        <w:lastRenderedPageBreak/>
        <w:t>un zinātniskās institūcijas</w:t>
      </w:r>
      <w:r w:rsidRPr="002B51C8">
        <w:rPr>
          <w:rFonts w:eastAsia="Times New Roman" w:cs="Calibri"/>
          <w:color w:val="000000"/>
          <w:sz w:val="24"/>
          <w:szCs w:val="24"/>
        </w:rPr>
        <w:t xml:space="preserve">, iesaistoties starptautiskajās organizācijas un aliansēs (Eiropas Universitāšu asociācija, CERN, Eiropas Kosmosa aģentūra u.c.), </w:t>
      </w:r>
      <w:r w:rsidRPr="002B51C8">
        <w:rPr>
          <w:rFonts w:eastAsia="Times New Roman" w:cs="Calibri"/>
          <w:b/>
          <w:color w:val="000000"/>
          <w:sz w:val="24"/>
          <w:szCs w:val="24"/>
        </w:rPr>
        <w:t xml:space="preserve">apliecināja savas ambīcijas </w:t>
      </w:r>
      <w:r w:rsidR="00DB4EAE" w:rsidRPr="002B51C8">
        <w:rPr>
          <w:rFonts w:eastAsia="Times New Roman" w:cs="Calibri"/>
          <w:b/>
          <w:color w:val="000000"/>
          <w:sz w:val="24"/>
          <w:szCs w:val="24"/>
        </w:rPr>
        <w:t xml:space="preserve">un spējas </w:t>
      </w:r>
      <w:r w:rsidRPr="002B51C8">
        <w:rPr>
          <w:rFonts w:eastAsia="Times New Roman" w:cs="Calibri"/>
          <w:b/>
          <w:color w:val="000000"/>
          <w:sz w:val="24"/>
          <w:szCs w:val="24"/>
        </w:rPr>
        <w:t>kļūt par konkurētspējīgiem spēlētājiem attīstīto valstu saimē.</w:t>
      </w:r>
      <w:r w:rsidRPr="002B51C8">
        <w:rPr>
          <w:rFonts w:eastAsia="Times New Roman" w:cs="Calibri"/>
          <w:color w:val="000000"/>
          <w:sz w:val="24"/>
          <w:szCs w:val="24"/>
        </w:rPr>
        <w:t> </w:t>
      </w:r>
    </w:p>
    <w:p w:rsidR="00E25BC5" w:rsidRPr="002B51C8" w:rsidRDefault="00E25BC5" w:rsidP="00E25BC5">
      <w:pPr>
        <w:spacing w:after="0" w:line="240" w:lineRule="auto"/>
        <w:ind w:firstLine="720"/>
        <w:jc w:val="both"/>
        <w:rPr>
          <w:rFonts w:eastAsia="Times New Roman" w:cs="Calibri"/>
          <w:color w:val="000000"/>
          <w:sz w:val="24"/>
          <w:szCs w:val="24"/>
        </w:rPr>
      </w:pPr>
      <w:r w:rsidRPr="002B51C8">
        <w:rPr>
          <w:rFonts w:eastAsia="Times New Roman" w:cs="Calibri"/>
          <w:color w:val="000000"/>
          <w:sz w:val="24"/>
          <w:szCs w:val="24"/>
        </w:rPr>
        <w:t>Latvijā ir vairāki priekšnoteikumi, lai attīstītu konkurētspējīgu augstākās izglītības un zinātnes sistēmu: sociālekonomiskā stabilitāte, piekļuve Eiropas Savienības finansējumam, augsts drošības līmenis, nostiprinātas attiecības ar pasaules turīgākajām valstīm, attīstīta fiziskā un digitālā infrastruktūra, multikulturāla sabiedrība u.c. </w:t>
      </w:r>
    </w:p>
    <w:p w:rsidR="00E25BC5" w:rsidRPr="002B51C8" w:rsidRDefault="00E25BC5" w:rsidP="00E25BC5">
      <w:pPr>
        <w:spacing w:after="0" w:line="240" w:lineRule="auto"/>
        <w:ind w:firstLine="720"/>
        <w:jc w:val="both"/>
        <w:rPr>
          <w:rFonts w:eastAsia="Times New Roman" w:cs="Calibri"/>
          <w:color w:val="000000"/>
          <w:sz w:val="24"/>
          <w:szCs w:val="24"/>
        </w:rPr>
      </w:pPr>
      <w:r w:rsidRPr="002B51C8">
        <w:rPr>
          <w:rFonts w:eastAsia="Times New Roman" w:cs="Calibri"/>
          <w:color w:val="000000"/>
          <w:sz w:val="24"/>
          <w:szCs w:val="24"/>
        </w:rPr>
        <w:t xml:space="preserve">Pasaulē augstākā izglītība un zinātne ir kļuvusi par vienu no visdinamiskākajām nozarēm, kuras attīstību lielā mērā nosaka šādas tendences: </w:t>
      </w:r>
    </w:p>
    <w:p w:rsidR="00E25BC5" w:rsidRPr="002B51C8" w:rsidRDefault="00E25BC5" w:rsidP="000254E3">
      <w:pPr>
        <w:pStyle w:val="ListParagraph"/>
        <w:numPr>
          <w:ilvl w:val="0"/>
          <w:numId w:val="64"/>
        </w:numPr>
        <w:jc w:val="both"/>
        <w:rPr>
          <w:rFonts w:eastAsia="Times New Roman" w:cs="Calibri"/>
          <w:color w:val="000000"/>
        </w:rPr>
      </w:pPr>
      <w:r w:rsidRPr="002B51C8">
        <w:rPr>
          <w:rFonts w:eastAsia="Times New Roman" w:cs="Calibri"/>
          <w:b/>
          <w:bCs/>
          <w:color w:val="000000"/>
        </w:rPr>
        <w:t xml:space="preserve">globalizācija </w:t>
      </w:r>
      <w:r w:rsidRPr="002B51C8">
        <w:rPr>
          <w:rFonts w:eastAsia="Times New Roman" w:cs="Calibri"/>
          <w:bCs/>
          <w:color w:val="000000"/>
        </w:rPr>
        <w:t xml:space="preserve">(akadēmiskā personāla, </w:t>
      </w:r>
      <w:r w:rsidR="00D021BD">
        <w:rPr>
          <w:rFonts w:eastAsia="Times New Roman" w:cs="Calibri"/>
          <w:bCs/>
          <w:color w:val="000000"/>
        </w:rPr>
        <w:t>studējošo</w:t>
      </w:r>
      <w:r w:rsidRPr="002B51C8">
        <w:rPr>
          <w:rFonts w:eastAsia="Times New Roman" w:cs="Calibri"/>
          <w:bCs/>
          <w:color w:val="000000"/>
        </w:rPr>
        <w:t>, kā arī zināšanu un informācijas brīva aprite un globāla konkurence);</w:t>
      </w:r>
    </w:p>
    <w:p w:rsidR="00E25BC5" w:rsidRPr="002B51C8" w:rsidRDefault="00E25BC5" w:rsidP="000254E3">
      <w:pPr>
        <w:pStyle w:val="ListParagraph"/>
        <w:numPr>
          <w:ilvl w:val="0"/>
          <w:numId w:val="64"/>
        </w:numPr>
        <w:jc w:val="both"/>
        <w:rPr>
          <w:rFonts w:eastAsia="Times New Roman" w:cs="Calibri"/>
          <w:color w:val="000000"/>
        </w:rPr>
      </w:pPr>
      <w:r w:rsidRPr="002B51C8">
        <w:rPr>
          <w:rFonts w:eastAsia="Times New Roman" w:cs="Calibri"/>
          <w:b/>
          <w:bCs/>
          <w:color w:val="000000"/>
        </w:rPr>
        <w:t xml:space="preserve">tehnoloģiju attīstība </w:t>
      </w:r>
      <w:r w:rsidRPr="002B51C8">
        <w:rPr>
          <w:rFonts w:eastAsia="Times New Roman" w:cs="Calibri"/>
          <w:bCs/>
          <w:color w:val="000000"/>
        </w:rPr>
        <w:t>(studiju procesa un pētnieciskās darbības digitalizācija un intensifikācija);</w:t>
      </w:r>
    </w:p>
    <w:p w:rsidR="00E25BC5" w:rsidRPr="002B51C8" w:rsidRDefault="00E25BC5" w:rsidP="000254E3">
      <w:pPr>
        <w:pStyle w:val="ListParagraph"/>
        <w:numPr>
          <w:ilvl w:val="0"/>
          <w:numId w:val="64"/>
        </w:numPr>
        <w:jc w:val="both"/>
        <w:rPr>
          <w:rFonts w:eastAsia="Times New Roman" w:cs="Calibri"/>
          <w:color w:val="000000"/>
        </w:rPr>
      </w:pPr>
      <w:r w:rsidRPr="002B51C8">
        <w:rPr>
          <w:rFonts w:eastAsia="Times New Roman" w:cs="Calibri"/>
          <w:b/>
          <w:bCs/>
          <w:color w:val="000000"/>
        </w:rPr>
        <w:t xml:space="preserve">strauji mainīgs darba tirgus pieprasījums </w:t>
      </w:r>
      <w:r w:rsidRPr="002B51C8">
        <w:rPr>
          <w:rFonts w:eastAsia="Times New Roman" w:cs="Calibri"/>
          <w:bCs/>
          <w:color w:val="000000"/>
        </w:rPr>
        <w:t>(starpdisciplinaritāte, modularitāte, mūžizglītības nozīmes pieaugums, neformālā izglītība, elastīgums);</w:t>
      </w:r>
    </w:p>
    <w:p w:rsidR="00E25BC5" w:rsidRPr="002B51C8" w:rsidRDefault="00E25BC5" w:rsidP="000254E3">
      <w:pPr>
        <w:pStyle w:val="ListParagraph"/>
        <w:numPr>
          <w:ilvl w:val="0"/>
          <w:numId w:val="64"/>
        </w:numPr>
        <w:jc w:val="both"/>
        <w:rPr>
          <w:rFonts w:eastAsia="Times New Roman" w:cs="Calibri"/>
          <w:color w:val="000000"/>
        </w:rPr>
      </w:pPr>
      <w:r w:rsidRPr="002B51C8">
        <w:rPr>
          <w:rFonts w:eastAsia="Times New Roman" w:cs="Calibri"/>
          <w:b/>
          <w:bCs/>
          <w:color w:val="000000"/>
        </w:rPr>
        <w:t>augstākās izglītības un zinātniskās institūcijas ir kļuvušas par attīstīto valstu inovāciju ekosistēmas galveno virzītāju;</w:t>
      </w:r>
    </w:p>
    <w:p w:rsidR="00E25BC5" w:rsidRPr="002B51C8" w:rsidRDefault="00E25BC5" w:rsidP="000254E3">
      <w:pPr>
        <w:pStyle w:val="ListParagraph"/>
        <w:numPr>
          <w:ilvl w:val="0"/>
          <w:numId w:val="64"/>
        </w:numPr>
        <w:jc w:val="both"/>
        <w:rPr>
          <w:rFonts w:eastAsia="Times New Roman" w:cs="Calibri"/>
          <w:color w:val="000000"/>
        </w:rPr>
      </w:pPr>
      <w:r w:rsidRPr="002B51C8">
        <w:rPr>
          <w:rFonts w:eastAsia="Times New Roman" w:cs="Calibri"/>
          <w:b/>
          <w:bCs/>
          <w:color w:val="000000"/>
        </w:rPr>
        <w:t>pieaugošs institūciju un lēmumu pieņemšanas caurspīdīgums, efektivitāte un atbildība;</w:t>
      </w:r>
    </w:p>
    <w:p w:rsidR="00E25BC5" w:rsidRPr="002B51C8" w:rsidRDefault="00E25BC5" w:rsidP="000254E3">
      <w:pPr>
        <w:pStyle w:val="ListParagraph"/>
        <w:numPr>
          <w:ilvl w:val="0"/>
          <w:numId w:val="64"/>
        </w:numPr>
        <w:jc w:val="both"/>
        <w:rPr>
          <w:rFonts w:eastAsia="Times New Roman" w:cs="Calibri"/>
          <w:color w:val="000000"/>
        </w:rPr>
      </w:pPr>
      <w:r w:rsidRPr="002B51C8">
        <w:rPr>
          <w:rFonts w:eastAsia="Times New Roman" w:cs="Calibri"/>
          <w:b/>
          <w:bCs/>
          <w:color w:val="000000"/>
        </w:rPr>
        <w:t xml:space="preserve">augstākās izglītības un zinātnes finansējuma diversifikācija </w:t>
      </w:r>
      <w:r w:rsidRPr="002B51C8">
        <w:rPr>
          <w:rFonts w:eastAsia="Times New Roman" w:cs="Calibri"/>
          <w:bCs/>
          <w:color w:val="000000"/>
        </w:rPr>
        <w:t>(publiskais, privātais, starptautiskais).</w:t>
      </w:r>
    </w:p>
    <w:p w:rsidR="00E25BC5" w:rsidRPr="002B51C8" w:rsidRDefault="00E25BC5" w:rsidP="00E25BC5">
      <w:pPr>
        <w:spacing w:after="0" w:line="240" w:lineRule="auto"/>
        <w:ind w:firstLine="720"/>
        <w:jc w:val="both"/>
        <w:rPr>
          <w:rFonts w:eastAsia="Times New Roman" w:cs="Calibri"/>
          <w:color w:val="000000"/>
          <w:sz w:val="24"/>
          <w:szCs w:val="24"/>
        </w:rPr>
      </w:pPr>
      <w:r w:rsidRPr="002B51C8">
        <w:rPr>
          <w:rFonts w:eastAsia="Times New Roman" w:cs="Calibri"/>
          <w:color w:val="000000"/>
          <w:sz w:val="24"/>
          <w:szCs w:val="24"/>
        </w:rPr>
        <w:t xml:space="preserve">Ņemot vērā minētās tendences un pieejamos līdzekļus, Latvijas augstākās izglītības un zinātnes institūcijas (AII) ir </w:t>
      </w:r>
      <w:r w:rsidRPr="002B51C8">
        <w:rPr>
          <w:rFonts w:eastAsia="Times New Roman" w:cs="Calibri"/>
          <w:b/>
          <w:color w:val="000000"/>
          <w:sz w:val="24"/>
          <w:szCs w:val="24"/>
        </w:rPr>
        <w:t>sasniegušas vērā ņemamu progresu</w:t>
      </w:r>
      <w:r w:rsidRPr="002B51C8">
        <w:rPr>
          <w:rFonts w:eastAsia="Times New Roman" w:cs="Calibri"/>
          <w:color w:val="000000"/>
          <w:sz w:val="24"/>
          <w:szCs w:val="24"/>
        </w:rPr>
        <w:t xml:space="preserve">. Tomēr vietējo (piemēram, AII, Valsts kontrole, atbildīgās ministrijas, Latvijas Studentu apvienība, sociālie </w:t>
      </w:r>
      <w:r w:rsidR="00A42AC1" w:rsidRPr="002B51C8">
        <w:rPr>
          <w:rFonts w:eastAsia="Times New Roman" w:cs="Calibri"/>
          <w:color w:val="000000"/>
          <w:sz w:val="24"/>
          <w:szCs w:val="24"/>
        </w:rPr>
        <w:t xml:space="preserve">un sadarbības </w:t>
      </w:r>
      <w:r w:rsidRPr="002B51C8">
        <w:rPr>
          <w:rFonts w:eastAsia="Times New Roman" w:cs="Calibri"/>
          <w:color w:val="000000"/>
          <w:sz w:val="24"/>
          <w:szCs w:val="24"/>
        </w:rPr>
        <w:t xml:space="preserve">partneri) un starptautisko (piemēram, Pasaules Bankas, OECD, Eiropas Komisija, starptautiskās augstākās izglītības un zinātnes organizācijas) ekspertu analīze un secinājumi parāda, ka, neskatoties uz </w:t>
      </w:r>
      <w:r w:rsidRPr="002B51C8">
        <w:rPr>
          <w:rFonts w:eastAsia="Times New Roman" w:cs="Calibri"/>
          <w:b/>
          <w:color w:val="000000"/>
          <w:sz w:val="24"/>
          <w:szCs w:val="24"/>
        </w:rPr>
        <w:t>atsevišķu jomu sasniegumiem</w:t>
      </w:r>
      <w:r w:rsidRPr="002B51C8">
        <w:rPr>
          <w:rFonts w:eastAsia="Times New Roman" w:cs="Calibri"/>
          <w:color w:val="000000"/>
          <w:sz w:val="24"/>
          <w:szCs w:val="24"/>
        </w:rPr>
        <w:t xml:space="preserve">, sistēmiski </w:t>
      </w:r>
      <w:r w:rsidRPr="002B51C8">
        <w:rPr>
          <w:rFonts w:eastAsia="Times New Roman" w:cs="Calibri"/>
          <w:b/>
          <w:color w:val="000000"/>
          <w:sz w:val="24"/>
          <w:szCs w:val="24"/>
        </w:rPr>
        <w:t>netiek pilnībā izmantots AII potenciāls</w:t>
      </w:r>
      <w:r w:rsidRPr="002B51C8">
        <w:rPr>
          <w:rFonts w:eastAsia="Times New Roman" w:cs="Calibri"/>
          <w:color w:val="000000"/>
          <w:sz w:val="24"/>
          <w:szCs w:val="24"/>
        </w:rPr>
        <w:t xml:space="preserve">. </w:t>
      </w:r>
    </w:p>
    <w:p w:rsidR="00E25BC5" w:rsidRPr="002B51C8" w:rsidRDefault="00E25BC5" w:rsidP="00E25BC5">
      <w:pPr>
        <w:spacing w:after="0" w:line="240" w:lineRule="auto"/>
        <w:ind w:firstLine="720"/>
        <w:jc w:val="both"/>
        <w:rPr>
          <w:rFonts w:eastAsia="Times New Roman" w:cs="Calibri"/>
          <w:color w:val="000000"/>
          <w:sz w:val="24"/>
          <w:szCs w:val="24"/>
        </w:rPr>
      </w:pPr>
      <w:r w:rsidRPr="002B51C8">
        <w:rPr>
          <w:rFonts w:eastAsia="Times New Roman" w:cs="Calibri"/>
          <w:b/>
          <w:color w:val="000000"/>
          <w:sz w:val="24"/>
          <w:szCs w:val="24"/>
        </w:rPr>
        <w:t>Lai paaugstinātu nozares starptautisko konkurētspēju ir nepieciešami kompleksi strukturālie risinājumi, kas fokusējas uz trīs pīlāriem: pārvaldība, finansējums un cilvēkresursi.</w:t>
      </w:r>
      <w:r w:rsidRPr="002B51C8">
        <w:rPr>
          <w:rFonts w:eastAsia="Times New Roman" w:cs="Calibri"/>
          <w:color w:val="000000"/>
          <w:sz w:val="24"/>
          <w:szCs w:val="24"/>
        </w:rPr>
        <w:t> </w:t>
      </w:r>
    </w:p>
    <w:p w:rsidR="00E25BC5" w:rsidRPr="002B51C8" w:rsidRDefault="00E25BC5" w:rsidP="00E25BC5">
      <w:pPr>
        <w:spacing w:after="0" w:line="240" w:lineRule="auto"/>
        <w:ind w:firstLine="720"/>
        <w:jc w:val="both"/>
        <w:rPr>
          <w:rFonts w:eastAsia="Times New Roman" w:cs="Calibri"/>
          <w:color w:val="000000"/>
          <w:sz w:val="24"/>
          <w:szCs w:val="24"/>
        </w:rPr>
      </w:pPr>
      <w:r w:rsidRPr="002B51C8">
        <w:rPr>
          <w:rFonts w:eastAsia="Times New Roman" w:cs="Calibri"/>
          <w:color w:val="000000"/>
          <w:sz w:val="24"/>
          <w:szCs w:val="24"/>
        </w:rPr>
        <w:t>Atbilstoši pasaules labajai praksei</w:t>
      </w:r>
      <w:r w:rsidRPr="002B51C8">
        <w:rPr>
          <w:rFonts w:eastAsia="Times New Roman" w:cs="Calibri"/>
          <w:b/>
          <w:bCs/>
          <w:color w:val="000000"/>
          <w:sz w:val="24"/>
          <w:szCs w:val="24"/>
        </w:rPr>
        <w:t xml:space="preserve"> </w:t>
      </w:r>
      <w:r w:rsidRPr="002B51C8">
        <w:rPr>
          <w:rFonts w:eastAsia="Times New Roman" w:cs="Calibri"/>
          <w:color w:val="000000"/>
          <w:sz w:val="24"/>
          <w:szCs w:val="24"/>
        </w:rPr>
        <w:t xml:space="preserve">AII </w:t>
      </w:r>
      <w:r w:rsidRPr="002B51C8">
        <w:rPr>
          <w:rFonts w:eastAsia="Times New Roman" w:cs="Calibri"/>
          <w:bCs/>
          <w:color w:val="000000"/>
          <w:sz w:val="24"/>
          <w:szCs w:val="24"/>
        </w:rPr>
        <w:t>pārvaldības</w:t>
      </w:r>
      <w:r w:rsidRPr="002B51C8">
        <w:rPr>
          <w:rFonts w:eastAsia="Times New Roman" w:cs="Calibri"/>
          <w:color w:val="000000"/>
          <w:sz w:val="24"/>
          <w:szCs w:val="24"/>
        </w:rPr>
        <w:t xml:space="preserve"> jomā ieteikts nodalīt akadēmisko un stratēģisko lēmumu pieņemšanu. Lai to īstenotu, iekšējās AII pārvaldības sistēmās ir jāievieš </w:t>
      </w:r>
      <w:r w:rsidRPr="002B51C8">
        <w:rPr>
          <w:rFonts w:eastAsia="Times New Roman" w:cs="Calibri"/>
          <w:b/>
          <w:color w:val="000000"/>
          <w:sz w:val="24"/>
          <w:szCs w:val="24"/>
        </w:rPr>
        <w:t>padomes</w:t>
      </w:r>
      <w:r w:rsidRPr="002B51C8">
        <w:rPr>
          <w:rFonts w:eastAsia="Times New Roman" w:cs="Calibri"/>
          <w:color w:val="000000"/>
          <w:sz w:val="24"/>
          <w:szCs w:val="24"/>
        </w:rPr>
        <w:t xml:space="preserve">, kas spētu efektīvi garantēt AII </w:t>
      </w:r>
      <w:r w:rsidRPr="002B51C8">
        <w:rPr>
          <w:rFonts w:eastAsia="Times New Roman" w:cs="Calibri"/>
          <w:b/>
          <w:color w:val="000000"/>
          <w:sz w:val="24"/>
          <w:szCs w:val="24"/>
        </w:rPr>
        <w:t>autonomiju</w:t>
      </w:r>
      <w:r w:rsidRPr="002B51C8">
        <w:rPr>
          <w:rFonts w:eastAsia="Times New Roman" w:cs="Calibri"/>
          <w:color w:val="000000"/>
          <w:sz w:val="24"/>
          <w:szCs w:val="24"/>
        </w:rPr>
        <w:t xml:space="preserve">, </w:t>
      </w:r>
      <w:r w:rsidRPr="002B51C8">
        <w:rPr>
          <w:rFonts w:eastAsia="Times New Roman" w:cs="Calibri"/>
          <w:b/>
          <w:color w:val="000000"/>
          <w:sz w:val="24"/>
          <w:szCs w:val="24"/>
        </w:rPr>
        <w:t>atvērtību</w:t>
      </w:r>
      <w:r w:rsidRPr="002B51C8">
        <w:rPr>
          <w:rFonts w:eastAsia="Times New Roman" w:cs="Calibri"/>
          <w:color w:val="000000"/>
          <w:sz w:val="24"/>
          <w:szCs w:val="24"/>
        </w:rPr>
        <w:t xml:space="preserve"> un </w:t>
      </w:r>
      <w:r w:rsidRPr="002B51C8">
        <w:rPr>
          <w:rFonts w:eastAsia="Times New Roman" w:cs="Calibri"/>
          <w:b/>
          <w:color w:val="000000"/>
          <w:sz w:val="24"/>
          <w:szCs w:val="24"/>
        </w:rPr>
        <w:t>caurspīdīgumu</w:t>
      </w:r>
      <w:r w:rsidRPr="002B51C8">
        <w:rPr>
          <w:rFonts w:eastAsia="Times New Roman" w:cs="Calibri"/>
          <w:color w:val="000000"/>
          <w:sz w:val="24"/>
          <w:szCs w:val="24"/>
        </w:rPr>
        <w:t xml:space="preserve">, kamēr </w:t>
      </w:r>
      <w:r w:rsidRPr="002B51C8">
        <w:rPr>
          <w:rFonts w:eastAsia="Times New Roman" w:cs="Calibri"/>
          <w:b/>
          <w:color w:val="000000"/>
          <w:sz w:val="24"/>
          <w:szCs w:val="24"/>
        </w:rPr>
        <w:t>senāts</w:t>
      </w:r>
      <w:r w:rsidRPr="002B51C8">
        <w:rPr>
          <w:rFonts w:eastAsia="Times New Roman" w:cs="Calibri"/>
          <w:color w:val="000000"/>
          <w:sz w:val="24"/>
          <w:szCs w:val="24"/>
        </w:rPr>
        <w:t xml:space="preserve"> nodrošinātu</w:t>
      </w:r>
      <w:r w:rsidRPr="002B51C8">
        <w:rPr>
          <w:rFonts w:eastAsia="Times New Roman" w:cs="Calibri"/>
          <w:b/>
          <w:color w:val="000000"/>
          <w:sz w:val="24"/>
          <w:szCs w:val="24"/>
        </w:rPr>
        <w:t xml:space="preserve"> akadēmisko brīvību, zinātnes un izglītības ekselenci</w:t>
      </w:r>
      <w:r w:rsidRPr="002B51C8">
        <w:rPr>
          <w:rFonts w:eastAsia="Times New Roman" w:cs="Calibri"/>
          <w:color w:val="000000"/>
          <w:sz w:val="24"/>
          <w:szCs w:val="24"/>
        </w:rPr>
        <w:t>. Analizējot kaimiņvalstu un reģiona AII pārvaldības tendences, padomes sastāvā vairākums būtu ārējie locekļi.</w:t>
      </w:r>
    </w:p>
    <w:p w:rsidR="00E25BC5" w:rsidRPr="002B51C8" w:rsidRDefault="00E25BC5" w:rsidP="00E25BC5">
      <w:pPr>
        <w:spacing w:after="0" w:line="240" w:lineRule="auto"/>
        <w:ind w:firstLine="720"/>
        <w:jc w:val="both"/>
        <w:rPr>
          <w:rFonts w:eastAsia="Times New Roman" w:cs="Calibri"/>
          <w:color w:val="000000"/>
          <w:sz w:val="24"/>
          <w:szCs w:val="24"/>
        </w:rPr>
      </w:pPr>
      <w:r w:rsidRPr="002B51C8">
        <w:rPr>
          <w:rFonts w:eastAsia="Times New Roman" w:cs="Calibri"/>
          <w:b/>
          <w:bCs/>
          <w:color w:val="000000"/>
          <w:sz w:val="24"/>
          <w:szCs w:val="24"/>
        </w:rPr>
        <w:t>Finansējuma</w:t>
      </w:r>
      <w:r w:rsidRPr="002B51C8">
        <w:rPr>
          <w:rFonts w:eastAsia="Times New Roman" w:cs="Calibri"/>
          <w:color w:val="000000"/>
          <w:sz w:val="24"/>
          <w:szCs w:val="24"/>
        </w:rPr>
        <w:t xml:space="preserve"> jomā ir jāparedz, ka valsts finansējums tiek piešķirts pēc sasniegtajiem rezultātiem atbilstoši valsts izvirzītajām prioritātēm un AII tipoloģijas mērķiem. Papildus jāparedz garantēts līdzfinansējums AII piesaistītājiem līdzekļiem no ārējiem avotiem. Tas ļaus padomēm un AII vadībai efektīvāk piesaistīt ārējo finansējumu, tādējādi dažādot AII finansējuma avotus un nodrošināt stratēģisku ilgtermiņa attīstību neatkarīgi no valsts ekonomiskās situācijas.  </w:t>
      </w:r>
    </w:p>
    <w:p w:rsidR="00E25BC5" w:rsidRPr="002B51C8" w:rsidRDefault="00E25BC5" w:rsidP="00E25BC5">
      <w:pPr>
        <w:spacing w:after="0" w:line="240" w:lineRule="auto"/>
        <w:ind w:firstLine="720"/>
        <w:jc w:val="both"/>
        <w:rPr>
          <w:rFonts w:eastAsia="Times New Roman" w:cs="Calibri"/>
          <w:color w:val="000000"/>
          <w:sz w:val="24"/>
          <w:szCs w:val="24"/>
        </w:rPr>
      </w:pPr>
      <w:r w:rsidRPr="002B51C8">
        <w:rPr>
          <w:rFonts w:eastAsia="Times New Roman" w:cs="Calibri"/>
          <w:b/>
          <w:bCs/>
          <w:color w:val="000000"/>
          <w:sz w:val="24"/>
          <w:szCs w:val="24"/>
        </w:rPr>
        <w:t>Cilvēkresursu</w:t>
      </w:r>
      <w:r w:rsidRPr="002B51C8">
        <w:rPr>
          <w:rFonts w:eastAsia="Times New Roman" w:cs="Calibri"/>
          <w:color w:val="000000"/>
          <w:sz w:val="24"/>
          <w:szCs w:val="24"/>
        </w:rPr>
        <w:t xml:space="preserve"> jomā nepieciešams attīstīt jaunu un vienotu akadēmiskā un zinātniskā personāla karjeras modeli, kas tiks izstrādāts, ņemot vērā labāko pasaules praksi, veicinot pasaules līmeņa personāla</w:t>
      </w:r>
      <w:r w:rsidR="008E6F70" w:rsidRPr="002B51C8">
        <w:rPr>
          <w:rFonts w:eastAsia="Times New Roman" w:cs="Calibri"/>
          <w:color w:val="000000"/>
          <w:sz w:val="24"/>
          <w:szCs w:val="24"/>
        </w:rPr>
        <w:t>, īpaši diasporas,</w:t>
      </w:r>
      <w:r w:rsidRPr="002B51C8">
        <w:rPr>
          <w:rFonts w:eastAsia="Times New Roman" w:cs="Calibri"/>
          <w:color w:val="000000"/>
          <w:sz w:val="24"/>
          <w:szCs w:val="24"/>
        </w:rPr>
        <w:t xml:space="preserve"> piesaisti un noturēšanu Latvijā. Tas ļaus paaugstināt augstākās izglītības un zinātnes konkurētspēju un nodrošinās jauno talantu attīstību tieši Latvijā.</w:t>
      </w:r>
    </w:p>
    <w:p w:rsidR="00C1355E" w:rsidRPr="002B51C8" w:rsidRDefault="00C1355E" w:rsidP="00C1355E">
      <w:pPr>
        <w:spacing w:after="0" w:line="240" w:lineRule="auto"/>
        <w:ind w:firstLine="720"/>
        <w:jc w:val="both"/>
        <w:rPr>
          <w:rFonts w:eastAsia="Times New Roman" w:cs="Calibri"/>
          <w:color w:val="000000"/>
          <w:sz w:val="24"/>
          <w:szCs w:val="24"/>
        </w:rPr>
      </w:pPr>
      <w:r w:rsidRPr="002B51C8">
        <w:rPr>
          <w:rFonts w:eastAsia="Times New Roman" w:cs="Calibri"/>
          <w:color w:val="000000"/>
          <w:sz w:val="24"/>
          <w:szCs w:val="24"/>
        </w:rPr>
        <w:t>Ziņojumā ieteiktos risinājumus paredzēts 2020. gada laikā iestrādāt atbilstošos ārējos un iekšējos tiesību aktos. Valsts dibināto AII pārvaldības modeļa maiņa ir plānota pakāpeniski</w:t>
      </w:r>
      <w:r w:rsidRPr="002B51C8">
        <w:rPr>
          <w:rFonts w:cs="Calibri"/>
          <w:sz w:val="24"/>
          <w:szCs w:val="24"/>
        </w:rPr>
        <w:t> </w:t>
      </w:r>
      <w:r w:rsidRPr="002B51C8">
        <w:rPr>
          <w:rFonts w:eastAsia="Times New Roman" w:cs="Calibri"/>
          <w:color w:val="000000"/>
          <w:sz w:val="24"/>
          <w:szCs w:val="24"/>
        </w:rPr>
        <w:t xml:space="preserve">– </w:t>
      </w:r>
      <w:r w:rsidRPr="002B51C8">
        <w:rPr>
          <w:rFonts w:eastAsia="Times New Roman" w:cs="Calibri"/>
          <w:color w:val="000000"/>
          <w:sz w:val="24"/>
          <w:szCs w:val="24"/>
        </w:rPr>
        <w:lastRenderedPageBreak/>
        <w:t>vispirms universitātēs (2020.–2022.g) un pēc tam augstskolās</w:t>
      </w:r>
      <w:r>
        <w:rPr>
          <w:rFonts w:eastAsia="Times New Roman" w:cs="Calibri"/>
          <w:color w:val="000000"/>
          <w:sz w:val="24"/>
          <w:szCs w:val="24"/>
        </w:rPr>
        <w:t xml:space="preserve"> un mākslas un kultūras augstskolās</w:t>
      </w:r>
      <w:r w:rsidRPr="002B51C8">
        <w:rPr>
          <w:rFonts w:eastAsia="Times New Roman" w:cs="Calibri"/>
          <w:color w:val="000000"/>
          <w:sz w:val="24"/>
          <w:szCs w:val="24"/>
        </w:rPr>
        <w:t xml:space="preserve"> (2022.–2023.g.). Nevilcināšanās reformu īstenošanā ļaus ieraudzīt pirmos sistēmiskos rezultātus 2025.–2027. gadā, kas ļaus pilnvērtīgi sagatavoties 2028+ plānošanas periodam. </w:t>
      </w:r>
    </w:p>
    <w:p w:rsidR="002E7086" w:rsidRPr="002B51C8" w:rsidRDefault="0018593B" w:rsidP="00BE7AF5">
      <w:pPr>
        <w:pStyle w:val="Normal1"/>
        <w:ind w:firstLine="720"/>
        <w:jc w:val="both"/>
        <w:rPr>
          <w:rFonts w:ascii="Calibri" w:hAnsi="Calibri" w:cs="Calibri"/>
          <w:color w:val="auto"/>
        </w:rPr>
      </w:pPr>
      <w:r w:rsidRPr="002B51C8">
        <w:rPr>
          <w:rFonts w:ascii="Calibri" w:hAnsi="Calibri" w:cs="Calibri"/>
          <w:color w:val="auto"/>
        </w:rPr>
        <w:t>Z</w:t>
      </w:r>
      <w:r w:rsidR="002E7086" w:rsidRPr="002B51C8">
        <w:rPr>
          <w:rFonts w:ascii="Calibri" w:hAnsi="Calibri" w:cs="Calibri"/>
          <w:color w:val="auto"/>
        </w:rPr>
        <w:t>iņojum</w:t>
      </w:r>
      <w:r w:rsidRPr="002B51C8">
        <w:rPr>
          <w:rFonts w:ascii="Calibri" w:hAnsi="Calibri" w:cs="Calibri"/>
          <w:color w:val="auto"/>
        </w:rPr>
        <w:t>s</w:t>
      </w:r>
      <w:r w:rsidR="00D47D36" w:rsidRPr="002B51C8">
        <w:rPr>
          <w:rFonts w:ascii="Calibri" w:hAnsi="Calibri" w:cs="Calibri"/>
          <w:color w:val="auto"/>
        </w:rPr>
        <w:t xml:space="preserve"> </w:t>
      </w:r>
      <w:r w:rsidR="002E7086" w:rsidRPr="002B51C8">
        <w:rPr>
          <w:rFonts w:ascii="Calibri" w:hAnsi="Calibri" w:cs="Calibri"/>
          <w:color w:val="auto"/>
        </w:rPr>
        <w:t>izstrādāts, ievērojot šādos politikas plānošanas dokumentos noteikt</w:t>
      </w:r>
      <w:r w:rsidR="00D47D36" w:rsidRPr="002B51C8">
        <w:rPr>
          <w:rFonts w:ascii="Calibri" w:hAnsi="Calibri" w:cs="Calibri"/>
          <w:color w:val="auto"/>
        </w:rPr>
        <w:t>ās</w:t>
      </w:r>
      <w:r w:rsidR="002E7086" w:rsidRPr="002B51C8">
        <w:rPr>
          <w:rFonts w:ascii="Calibri" w:hAnsi="Calibri" w:cs="Calibri"/>
          <w:color w:val="auto"/>
        </w:rPr>
        <w:t xml:space="preserve"> politikas prioritāt</w:t>
      </w:r>
      <w:r w:rsidR="00D47D36" w:rsidRPr="002B51C8">
        <w:rPr>
          <w:rFonts w:ascii="Calibri" w:hAnsi="Calibri" w:cs="Calibri"/>
          <w:color w:val="auto"/>
        </w:rPr>
        <w:t>es</w:t>
      </w:r>
      <w:r w:rsidR="002E7086" w:rsidRPr="002B51C8">
        <w:rPr>
          <w:rFonts w:ascii="Calibri" w:hAnsi="Calibri" w:cs="Calibri"/>
          <w:color w:val="auto"/>
        </w:rPr>
        <w:t xml:space="preserve"> un rīcības virzien</w:t>
      </w:r>
      <w:r w:rsidR="00D47D36" w:rsidRPr="002B51C8">
        <w:rPr>
          <w:rFonts w:ascii="Calibri" w:hAnsi="Calibri" w:cs="Calibri"/>
          <w:color w:val="auto"/>
        </w:rPr>
        <w:t>us</w:t>
      </w:r>
      <w:r w:rsidR="002E7086" w:rsidRPr="002B51C8">
        <w:rPr>
          <w:rFonts w:ascii="Calibri" w:hAnsi="Calibri" w:cs="Calibri"/>
          <w:color w:val="auto"/>
        </w:rPr>
        <w:t xml:space="preserve">: </w:t>
      </w:r>
    </w:p>
    <w:p w:rsidR="001A2079" w:rsidRPr="002B51C8" w:rsidRDefault="001A2079" w:rsidP="000254E3">
      <w:pPr>
        <w:pStyle w:val="ListParagraph"/>
        <w:numPr>
          <w:ilvl w:val="0"/>
          <w:numId w:val="56"/>
        </w:numPr>
        <w:jc w:val="both"/>
        <w:rPr>
          <w:rFonts w:eastAsia="Times New Roman" w:cs="Calibri"/>
          <w:lang w:eastAsia="lv-LV"/>
        </w:rPr>
      </w:pPr>
      <w:r w:rsidRPr="002B51C8">
        <w:rPr>
          <w:rFonts w:eastAsia="Times New Roman" w:cs="Calibri"/>
          <w:b/>
          <w:bCs/>
          <w:lang w:eastAsia="lv-LV"/>
        </w:rPr>
        <w:t>Latvijas Nacionāl</w:t>
      </w:r>
      <w:r w:rsidR="0018593B" w:rsidRPr="002B51C8">
        <w:rPr>
          <w:rFonts w:eastAsia="Times New Roman" w:cs="Calibri"/>
          <w:b/>
          <w:bCs/>
          <w:lang w:eastAsia="lv-LV"/>
        </w:rPr>
        <w:t>ais</w:t>
      </w:r>
      <w:r w:rsidRPr="002B51C8">
        <w:rPr>
          <w:rFonts w:eastAsia="Times New Roman" w:cs="Calibri"/>
          <w:b/>
          <w:bCs/>
          <w:lang w:eastAsia="lv-LV"/>
        </w:rPr>
        <w:t xml:space="preserve"> attīstības plāns 2014.</w:t>
      </w:r>
      <w:r w:rsidR="00BE7AF5" w:rsidRPr="002B51C8">
        <w:rPr>
          <w:rFonts w:eastAsia="Times New Roman" w:cs="Calibri"/>
          <w:b/>
          <w:bCs/>
          <w:lang w:eastAsia="lv-LV"/>
        </w:rPr>
        <w:t>–</w:t>
      </w:r>
      <w:r w:rsidRPr="002B51C8">
        <w:rPr>
          <w:rFonts w:eastAsia="Times New Roman" w:cs="Calibri"/>
          <w:b/>
          <w:bCs/>
          <w:lang w:eastAsia="lv-LV"/>
        </w:rPr>
        <w:t xml:space="preserve">2020.gadam. </w:t>
      </w:r>
      <w:r w:rsidRPr="002B51C8">
        <w:rPr>
          <w:rFonts w:eastAsia="Times New Roman" w:cs="Calibri"/>
          <w:lang w:eastAsia="lv-LV"/>
        </w:rPr>
        <w:t>Rīcības virziena </w:t>
      </w:r>
      <w:r w:rsidR="0061653C" w:rsidRPr="002B51C8">
        <w:rPr>
          <w:rFonts w:eastAsia="Times New Roman" w:cs="Calibri"/>
          <w:lang w:eastAsia="lv-LV"/>
        </w:rPr>
        <w:t>“</w:t>
      </w:r>
      <w:r w:rsidRPr="002B51C8">
        <w:rPr>
          <w:rFonts w:eastAsia="Times New Roman" w:cs="Calibri"/>
          <w:lang w:eastAsia="lv-LV"/>
        </w:rPr>
        <w:t>Attīstīta pētniecība, inovācija un augstākā izglītība</w:t>
      </w:r>
      <w:r w:rsidR="0061653C" w:rsidRPr="002B51C8">
        <w:rPr>
          <w:rFonts w:eastAsia="Times New Roman" w:cs="Calibri"/>
          <w:lang w:eastAsia="lv-LV"/>
        </w:rPr>
        <w:t>”</w:t>
      </w:r>
      <w:r w:rsidRPr="002B51C8">
        <w:rPr>
          <w:rFonts w:eastAsia="Times New Roman" w:cs="Calibri"/>
          <w:lang w:eastAsia="lv-LV"/>
        </w:rPr>
        <w:t> [190] uzdevums “Augstākās izglītības konkurētspēja un konsolidācija, materiāltehniskās bāzes (aprīkojums) attīstība, augstskolu un koledžu iekšējās kvalitātes sistēmas pilnveide, augstskolu personāla zinātnisko publikāciju skaita pieauguma motivēšana, starptautisko zinātnisko žurnālu izveide, pārvaldības sistēm</w:t>
      </w:r>
      <w:r w:rsidR="00BE7AF5" w:rsidRPr="002B51C8">
        <w:rPr>
          <w:rFonts w:eastAsia="Times New Roman" w:cs="Calibri"/>
          <w:lang w:eastAsia="lv-LV"/>
        </w:rPr>
        <w:t>as efektivitātes palielināšana”.</w:t>
      </w:r>
      <w:r w:rsidRPr="002B51C8">
        <w:rPr>
          <w:rStyle w:val="FootnoteReference"/>
          <w:rFonts w:eastAsia="Times New Roman" w:cs="Calibri"/>
          <w:lang w:eastAsia="lv-LV"/>
        </w:rPr>
        <w:footnoteReference w:id="6"/>
      </w:r>
    </w:p>
    <w:p w:rsidR="002E7086" w:rsidRPr="002B51C8" w:rsidRDefault="002E7086" w:rsidP="000254E3">
      <w:pPr>
        <w:pStyle w:val="ListParagraph"/>
        <w:numPr>
          <w:ilvl w:val="0"/>
          <w:numId w:val="56"/>
        </w:numPr>
        <w:jc w:val="both"/>
        <w:rPr>
          <w:rFonts w:cs="Calibri"/>
        </w:rPr>
      </w:pPr>
      <w:r w:rsidRPr="002B51C8">
        <w:rPr>
          <w:rFonts w:cs="Calibri"/>
          <w:b/>
          <w:bCs/>
        </w:rPr>
        <w:t>Latvijas nacionālā reformu programma “ES2020” stratēģijas īstenošanai</w:t>
      </w:r>
      <w:r w:rsidRPr="002B51C8">
        <w:rPr>
          <w:rFonts w:cs="Calibri"/>
        </w:rPr>
        <w:t xml:space="preserve"> (apstiprināta ar Ministru kabineta 2011.gada 26.aprīļa sēdes protokollēmumu (prot. Nr.27 34.§))</w:t>
      </w:r>
      <w:r w:rsidRPr="002B51C8">
        <w:rPr>
          <w:rStyle w:val="FootnoteReference"/>
          <w:rFonts w:cs="Calibri"/>
        </w:rPr>
        <w:footnoteReference w:id="7"/>
      </w:r>
    </w:p>
    <w:p w:rsidR="002E7086" w:rsidRPr="002B51C8" w:rsidRDefault="0061653C" w:rsidP="000254E3">
      <w:pPr>
        <w:pStyle w:val="ListParagraph"/>
        <w:numPr>
          <w:ilvl w:val="1"/>
          <w:numId w:val="57"/>
        </w:numPr>
        <w:jc w:val="both"/>
        <w:rPr>
          <w:rFonts w:cs="Calibri"/>
        </w:rPr>
      </w:pPr>
      <w:r w:rsidRPr="002B51C8">
        <w:rPr>
          <w:rFonts w:cs="Calibri"/>
          <w:b/>
        </w:rPr>
        <w:t xml:space="preserve">kas </w:t>
      </w:r>
      <w:r w:rsidR="002E7086" w:rsidRPr="002B51C8">
        <w:rPr>
          <w:rFonts w:cs="Calibri"/>
          <w:b/>
        </w:rPr>
        <w:t>augstākās izglītības modernizācijas</w:t>
      </w:r>
      <w:r w:rsidR="002E7086" w:rsidRPr="002B51C8">
        <w:rPr>
          <w:rStyle w:val="FootnoteReference"/>
          <w:rFonts w:cs="Calibri"/>
          <w:b/>
        </w:rPr>
        <w:footnoteReference w:id="8"/>
      </w:r>
      <w:bookmarkStart w:id="6" w:name="OLE_LINK17"/>
      <w:bookmarkStart w:id="7" w:name="OLE_LINK18"/>
      <w:r w:rsidR="002E7086" w:rsidRPr="002B51C8">
        <w:rPr>
          <w:rFonts w:cs="Calibri"/>
        </w:rPr>
        <w:t xml:space="preserve"> ietvaros paredz</w:t>
      </w:r>
      <w:r w:rsidRPr="002B51C8">
        <w:rPr>
          <w:rFonts w:cs="Calibri"/>
        </w:rPr>
        <w:t>:</w:t>
      </w:r>
      <w:r w:rsidR="002E7086" w:rsidRPr="002B51C8">
        <w:rPr>
          <w:rFonts w:cs="Calibri"/>
        </w:rPr>
        <w:t xml:space="preserve"> </w:t>
      </w:r>
    </w:p>
    <w:p w:rsidR="002E7086" w:rsidRPr="002B51C8" w:rsidRDefault="002E7086" w:rsidP="000254E3">
      <w:pPr>
        <w:numPr>
          <w:ilvl w:val="0"/>
          <w:numId w:val="54"/>
        </w:numPr>
        <w:spacing w:after="0" w:line="240" w:lineRule="auto"/>
        <w:ind w:left="1134"/>
        <w:jc w:val="both"/>
        <w:rPr>
          <w:rFonts w:cs="Calibri"/>
          <w:sz w:val="24"/>
          <w:szCs w:val="24"/>
        </w:rPr>
      </w:pPr>
      <w:r w:rsidRPr="002B51C8">
        <w:rPr>
          <w:rFonts w:cs="Calibri"/>
          <w:sz w:val="24"/>
          <w:szCs w:val="24"/>
        </w:rPr>
        <w:t>paaugstināt studiju un pētniecības efektivitāti, kvalitāti un starptautisko konkurētspēju un nodrošināt iegūto kvalifikāciju un prasmju pilnīgāku atbilstību darba tirgus prasībām</w:t>
      </w:r>
      <w:bookmarkEnd w:id="6"/>
      <w:bookmarkEnd w:id="7"/>
      <w:r w:rsidRPr="002B51C8">
        <w:rPr>
          <w:rFonts w:cs="Calibri"/>
          <w:sz w:val="24"/>
          <w:szCs w:val="24"/>
        </w:rPr>
        <w:t xml:space="preserve">, kā arī atbalstīt starpaugstskolu sadarbības projektus programmu uzlabošanai, tajā skaitā </w:t>
      </w:r>
      <w:r w:rsidR="00F62D3D" w:rsidRPr="002B51C8">
        <w:rPr>
          <w:rFonts w:cs="Calibri"/>
          <w:sz w:val="24"/>
          <w:szCs w:val="24"/>
        </w:rPr>
        <w:t xml:space="preserve">– </w:t>
      </w:r>
      <w:r w:rsidRPr="002B51C8">
        <w:rPr>
          <w:rFonts w:cs="Calibri"/>
          <w:sz w:val="24"/>
          <w:szCs w:val="24"/>
        </w:rPr>
        <w:t xml:space="preserve">sniedzot atbalstu Rīgas augstākās izglītības institūciju filiāļu integrēšanai reģionālajās augstskolās vai koledžās, vai jaunu koledžu izveidei reģionos;  </w:t>
      </w:r>
    </w:p>
    <w:p w:rsidR="002E7086" w:rsidRPr="002B51C8" w:rsidRDefault="002E7086" w:rsidP="000254E3">
      <w:pPr>
        <w:numPr>
          <w:ilvl w:val="0"/>
          <w:numId w:val="54"/>
        </w:numPr>
        <w:spacing w:after="0" w:line="240" w:lineRule="auto"/>
        <w:ind w:left="1134"/>
        <w:jc w:val="both"/>
        <w:rPr>
          <w:rFonts w:cs="Calibri"/>
          <w:sz w:val="24"/>
          <w:szCs w:val="24"/>
        </w:rPr>
      </w:pPr>
      <w:r w:rsidRPr="002B51C8">
        <w:rPr>
          <w:rFonts w:cs="Calibri"/>
          <w:sz w:val="24"/>
          <w:szCs w:val="24"/>
        </w:rPr>
        <w:t>uzlabot studiju kvalitāti, attīstot un ieviešot inovatīvu pieredzi, tajā skaitā</w:t>
      </w:r>
      <w:r w:rsidR="00F62D3D" w:rsidRPr="002B51C8">
        <w:rPr>
          <w:rFonts w:cs="Calibri"/>
          <w:sz w:val="24"/>
          <w:szCs w:val="24"/>
        </w:rPr>
        <w:t xml:space="preserve"> –</w:t>
      </w:r>
      <w:r w:rsidRPr="002B51C8">
        <w:rPr>
          <w:rFonts w:cs="Calibri"/>
          <w:sz w:val="24"/>
          <w:szCs w:val="24"/>
        </w:rPr>
        <w:t xml:space="preserve"> piesaistot ārvalstu pasniedzējus, attīstot e-studiju risinājumus, modernizējot un palielinot studiju intelektuālos resursus, kā arī stiprinot studiju darba (prakses ietvaros) saikni ar nozares uzņēmumiem; </w:t>
      </w:r>
    </w:p>
    <w:p w:rsidR="002E7086" w:rsidRPr="002B51C8" w:rsidRDefault="002E7086" w:rsidP="000254E3">
      <w:pPr>
        <w:numPr>
          <w:ilvl w:val="0"/>
          <w:numId w:val="54"/>
        </w:numPr>
        <w:spacing w:after="0" w:line="240" w:lineRule="auto"/>
        <w:ind w:left="1134"/>
        <w:jc w:val="both"/>
        <w:rPr>
          <w:rFonts w:cs="Calibri"/>
          <w:sz w:val="24"/>
          <w:szCs w:val="24"/>
        </w:rPr>
      </w:pPr>
      <w:r w:rsidRPr="002B51C8">
        <w:rPr>
          <w:rFonts w:cs="Calibri"/>
          <w:sz w:val="24"/>
          <w:szCs w:val="24"/>
        </w:rPr>
        <w:t xml:space="preserve">pilnveidot akadēmiskā personāla kvalifikāciju; </w:t>
      </w:r>
    </w:p>
    <w:p w:rsidR="002E7086" w:rsidRPr="002B51C8" w:rsidRDefault="002E7086" w:rsidP="000254E3">
      <w:pPr>
        <w:numPr>
          <w:ilvl w:val="0"/>
          <w:numId w:val="54"/>
        </w:numPr>
        <w:spacing w:after="0" w:line="240" w:lineRule="auto"/>
        <w:ind w:left="1134"/>
        <w:jc w:val="both"/>
        <w:rPr>
          <w:rFonts w:cs="Calibri"/>
          <w:sz w:val="24"/>
          <w:szCs w:val="24"/>
        </w:rPr>
      </w:pPr>
      <w:r w:rsidRPr="002B51C8">
        <w:rPr>
          <w:rFonts w:cs="Calibri"/>
          <w:sz w:val="24"/>
          <w:szCs w:val="24"/>
        </w:rPr>
        <w:t>piešķirt valsts budžeta līdzekļus tikai kvalitatīvām programmām, īstenojot principu – „nauda seko kvalitātei”;</w:t>
      </w:r>
    </w:p>
    <w:p w:rsidR="002E7086" w:rsidRPr="002B51C8" w:rsidRDefault="002E7086" w:rsidP="000254E3">
      <w:pPr>
        <w:pStyle w:val="ListParagraph"/>
        <w:numPr>
          <w:ilvl w:val="0"/>
          <w:numId w:val="57"/>
        </w:numPr>
        <w:ind w:left="709" w:firstLine="368"/>
        <w:jc w:val="both"/>
        <w:rPr>
          <w:rFonts w:cs="Calibri"/>
        </w:rPr>
      </w:pPr>
      <w:r w:rsidRPr="002B51C8">
        <w:rPr>
          <w:rFonts w:eastAsia="+mn-ea" w:cs="Calibri"/>
          <w:b/>
        </w:rPr>
        <w:t>zinātniskās darbības potenciāla attīstības ietvaros</w:t>
      </w:r>
      <w:r w:rsidRPr="002B51C8">
        <w:rPr>
          <w:rStyle w:val="FootnoteReference"/>
          <w:rFonts w:eastAsia="+mn-ea" w:cs="Calibri"/>
          <w:b/>
        </w:rPr>
        <w:footnoteReference w:id="9"/>
      </w:r>
      <w:r w:rsidRPr="002B51C8">
        <w:rPr>
          <w:rFonts w:eastAsia="+mn-ea" w:cs="Calibri"/>
          <w:b/>
        </w:rPr>
        <w:t xml:space="preserve"> </w:t>
      </w:r>
      <w:r w:rsidRPr="002B51C8">
        <w:rPr>
          <w:rFonts w:eastAsia="+mn-ea" w:cs="Calibri"/>
        </w:rPr>
        <w:t>paredz</w:t>
      </w:r>
      <w:r w:rsidRPr="002B51C8">
        <w:rPr>
          <w:rFonts w:cs="Calibri"/>
        </w:rPr>
        <w:t xml:space="preserve"> izveidot konkurētspējīgas zinātniskās institūcijas ar modernu materiāltehnisko nodrošinājumu, konsolidējot valsts zinātniskās institūcijas un stiprinot to infrastruktūru, veicinot cilvēkresursu piesaisti zinātnei un sekmējot zinātnieku konkurētspēju.</w:t>
      </w:r>
    </w:p>
    <w:p w:rsidR="002E7086" w:rsidRPr="002B51C8" w:rsidRDefault="002E7086" w:rsidP="000254E3">
      <w:pPr>
        <w:pStyle w:val="ListParagraph"/>
        <w:numPr>
          <w:ilvl w:val="0"/>
          <w:numId w:val="56"/>
        </w:numPr>
        <w:jc w:val="both"/>
        <w:rPr>
          <w:rFonts w:cs="Calibri"/>
        </w:rPr>
      </w:pPr>
      <w:r w:rsidRPr="002B51C8">
        <w:rPr>
          <w:rFonts w:cs="Calibri"/>
          <w:b/>
          <w:bCs/>
        </w:rPr>
        <w:t>Zinātnes, tehnoloģijas attīstības un inovācijas pamatnostādnes 2014.</w:t>
      </w:r>
      <w:r w:rsidR="004E2BAF" w:rsidRPr="002B51C8">
        <w:rPr>
          <w:rFonts w:cs="Calibri"/>
          <w:b/>
          <w:bCs/>
        </w:rPr>
        <w:t>–</w:t>
      </w:r>
      <w:r w:rsidRPr="002B51C8">
        <w:rPr>
          <w:rFonts w:cs="Calibri"/>
          <w:b/>
          <w:bCs/>
        </w:rPr>
        <w:t>2020.gadam</w:t>
      </w:r>
      <w:r w:rsidRPr="002B51C8">
        <w:rPr>
          <w:rStyle w:val="FootnoteReference"/>
          <w:rFonts w:cs="Calibri"/>
          <w:b/>
          <w:bCs/>
        </w:rPr>
        <w:footnoteReference w:id="10"/>
      </w:r>
      <w:r w:rsidRPr="002B51C8">
        <w:rPr>
          <w:rFonts w:cs="Calibri"/>
        </w:rPr>
        <w:t>, kas paredz</w:t>
      </w:r>
      <w:r w:rsidR="0088454F" w:rsidRPr="002B51C8">
        <w:rPr>
          <w:rFonts w:cs="Calibri"/>
        </w:rPr>
        <w:t xml:space="preserve"> šādas darbības:</w:t>
      </w:r>
      <w:r w:rsidRPr="002B51C8">
        <w:rPr>
          <w:rFonts w:cs="Calibri"/>
        </w:rPr>
        <w:t xml:space="preserve"> </w:t>
      </w:r>
    </w:p>
    <w:p w:rsidR="002E7086" w:rsidRPr="002B51C8" w:rsidRDefault="002E7086" w:rsidP="000254E3">
      <w:pPr>
        <w:pStyle w:val="ListParagraph"/>
        <w:numPr>
          <w:ilvl w:val="1"/>
          <w:numId w:val="56"/>
        </w:numPr>
        <w:ind w:left="709" w:firstLine="371"/>
        <w:jc w:val="both"/>
        <w:rPr>
          <w:rFonts w:cs="Calibri"/>
        </w:rPr>
      </w:pPr>
      <w:r w:rsidRPr="002B51C8">
        <w:rPr>
          <w:rFonts w:cs="Calibri"/>
          <w:b/>
        </w:rPr>
        <w:t>zinātnes, tehnoloģijas attīstības un inovāciju konkurētspējas palielināšanu</w:t>
      </w:r>
      <w:r w:rsidRPr="002B51C8">
        <w:rPr>
          <w:rFonts w:cs="Calibri"/>
        </w:rPr>
        <w:t xml:space="preserve"> attīstot nozares cilvēkkapitālu attīstību, mazinot fragmentāciju, veicinot zinātnes internacionalizāciju un starptautisko sadarbību; </w:t>
      </w:r>
    </w:p>
    <w:p w:rsidR="002E7086" w:rsidRPr="002B51C8" w:rsidRDefault="002E7086" w:rsidP="000254E3">
      <w:pPr>
        <w:pStyle w:val="ListParagraph"/>
        <w:numPr>
          <w:ilvl w:val="1"/>
          <w:numId w:val="56"/>
        </w:numPr>
        <w:ind w:left="709" w:firstLine="371"/>
        <w:jc w:val="both"/>
        <w:rPr>
          <w:rFonts w:cs="Calibri"/>
          <w:b/>
        </w:rPr>
      </w:pPr>
      <w:r w:rsidRPr="002B51C8">
        <w:rPr>
          <w:rFonts w:cs="Calibri"/>
          <w:b/>
        </w:rPr>
        <w:lastRenderedPageBreak/>
        <w:t xml:space="preserve">zinātnes, tehnoloģijas attīstības un inovāciju efektīvu pārvaldību, </w:t>
      </w:r>
      <w:r w:rsidRPr="002B51C8">
        <w:rPr>
          <w:rFonts w:cs="Calibri"/>
        </w:rPr>
        <w:t>uzlabojot koordināciju un ieguldījumu efektivitāti, attīstot pētniecību augstākajā izglītībā u</w:t>
      </w:r>
      <w:r w:rsidR="00BE7AF5" w:rsidRPr="002B51C8">
        <w:rPr>
          <w:rFonts w:cs="Calibri"/>
        </w:rPr>
        <w:t>n ieviešot monitoringa sistēmu.</w:t>
      </w:r>
      <w:r w:rsidRPr="002B51C8">
        <w:rPr>
          <w:rStyle w:val="FootnoteReference"/>
          <w:rFonts w:cs="Calibri"/>
        </w:rPr>
        <w:footnoteReference w:id="11"/>
      </w:r>
    </w:p>
    <w:p w:rsidR="002E7086" w:rsidRPr="002B51C8" w:rsidRDefault="002E7086" w:rsidP="000254E3">
      <w:pPr>
        <w:pStyle w:val="ListParagraph"/>
        <w:numPr>
          <w:ilvl w:val="0"/>
          <w:numId w:val="56"/>
        </w:numPr>
        <w:jc w:val="both"/>
        <w:rPr>
          <w:rFonts w:cs="Calibri"/>
          <w:b/>
        </w:rPr>
      </w:pPr>
      <w:r w:rsidRPr="002B51C8">
        <w:rPr>
          <w:rFonts w:cs="Calibri"/>
          <w:b/>
          <w:bCs/>
        </w:rPr>
        <w:t>Izglītības attīstības pamatnostādnes 2014.</w:t>
      </w:r>
      <w:r w:rsidR="00692FA1" w:rsidRPr="002B51C8">
        <w:rPr>
          <w:rFonts w:eastAsia="Times New Roman" w:cs="Calibri"/>
          <w:b/>
          <w:bCs/>
          <w:lang w:eastAsia="lv-LV"/>
        </w:rPr>
        <w:t>–</w:t>
      </w:r>
      <w:r w:rsidR="0018593B" w:rsidRPr="002B51C8">
        <w:rPr>
          <w:rFonts w:cs="Calibri"/>
          <w:b/>
          <w:bCs/>
        </w:rPr>
        <w:t xml:space="preserve"> </w:t>
      </w:r>
      <w:r w:rsidRPr="002B51C8">
        <w:rPr>
          <w:rFonts w:cs="Calibri"/>
          <w:b/>
          <w:bCs/>
        </w:rPr>
        <w:t>2020. gadam</w:t>
      </w:r>
      <w:r w:rsidRPr="002B51C8">
        <w:rPr>
          <w:rStyle w:val="FootnoteReference"/>
          <w:rFonts w:cs="Calibri"/>
        </w:rPr>
        <w:footnoteReference w:id="12"/>
      </w:r>
      <w:r w:rsidRPr="002B51C8">
        <w:rPr>
          <w:rFonts w:cs="Calibri"/>
        </w:rPr>
        <w:t>, kas paredz sekmēt augstākās izglītības internacionalizāciju un nodrošināt kvalitatīvu, starptautiski konkurētspējīgu un zinātnē balstītu augstāko izglītību, ko īsteno efektīvi pārvaldītas institūcija</w:t>
      </w:r>
      <w:r w:rsidR="0088454F" w:rsidRPr="002B51C8">
        <w:rPr>
          <w:rFonts w:cs="Calibri"/>
        </w:rPr>
        <w:t>s ar konsolidētiem resursiem, tai skaitā</w:t>
      </w:r>
      <w:r w:rsidRPr="002B51C8">
        <w:rPr>
          <w:rFonts w:cs="Calibri"/>
        </w:rPr>
        <w:t xml:space="preserve"> stiprinot gan Latvijas akadēmiskā personāla kapacitāti, gan iesaistot ārvalstu mācībspēkus.  </w:t>
      </w:r>
      <w:r w:rsidRPr="002B51C8">
        <w:rPr>
          <w:rFonts w:cs="Calibri"/>
          <w:b/>
        </w:rPr>
        <w:t xml:space="preserve"> </w:t>
      </w:r>
    </w:p>
    <w:p w:rsidR="002E7086" w:rsidRPr="002B51C8" w:rsidRDefault="0088454F" w:rsidP="000254E3">
      <w:pPr>
        <w:pStyle w:val="ListParagraph"/>
        <w:numPr>
          <w:ilvl w:val="0"/>
          <w:numId w:val="56"/>
        </w:numPr>
        <w:jc w:val="both"/>
        <w:rPr>
          <w:rFonts w:cs="Calibri"/>
        </w:rPr>
      </w:pPr>
      <w:r w:rsidRPr="002B51C8">
        <w:rPr>
          <w:rFonts w:cs="Calibri"/>
          <w:b/>
        </w:rPr>
        <w:t>Valdības rīcības plāns</w:t>
      </w:r>
      <w:r w:rsidR="002E7086" w:rsidRPr="002B51C8">
        <w:rPr>
          <w:rFonts w:cs="Calibri"/>
          <w:b/>
        </w:rPr>
        <w:t xml:space="preserve"> Deklarācijas par Artura Krišjāņa Kariņa vadītā Ministru kabineta iecerēto darbību īstenošanai</w:t>
      </w:r>
      <w:r w:rsidR="002E7086" w:rsidRPr="002B51C8">
        <w:rPr>
          <w:rStyle w:val="FootnoteReference"/>
          <w:rFonts w:cs="Calibri"/>
        </w:rPr>
        <w:footnoteReference w:id="13"/>
      </w:r>
      <w:r w:rsidR="002E7086" w:rsidRPr="002B51C8">
        <w:rPr>
          <w:rFonts w:cs="Calibri"/>
        </w:rPr>
        <w:t xml:space="preserve"> paredz</w:t>
      </w:r>
      <w:r w:rsidR="004E2BAF" w:rsidRPr="002B51C8">
        <w:rPr>
          <w:rFonts w:cs="Calibri"/>
        </w:rPr>
        <w:t>:</w:t>
      </w:r>
      <w:r w:rsidR="002E7086" w:rsidRPr="002B51C8">
        <w:rPr>
          <w:rFonts w:cs="Calibri"/>
        </w:rPr>
        <w:t xml:space="preserve"> </w:t>
      </w:r>
    </w:p>
    <w:p w:rsidR="002E7086" w:rsidRPr="002B51C8" w:rsidRDefault="002E7086" w:rsidP="000254E3">
      <w:pPr>
        <w:numPr>
          <w:ilvl w:val="0"/>
          <w:numId w:val="53"/>
        </w:numPr>
        <w:spacing w:after="0"/>
        <w:ind w:left="567" w:firstLine="510"/>
        <w:jc w:val="both"/>
        <w:rPr>
          <w:rFonts w:cs="Calibri"/>
          <w:sz w:val="24"/>
          <w:szCs w:val="24"/>
        </w:rPr>
      </w:pPr>
      <w:r w:rsidRPr="002B51C8">
        <w:rPr>
          <w:rFonts w:cs="Calibri"/>
          <w:b/>
          <w:sz w:val="24"/>
          <w:szCs w:val="24"/>
        </w:rPr>
        <w:t>paaugstināt augstskolu un zinātnisko institūciju darbības kvalitāti un starptautisko konkurētspēju</w:t>
      </w:r>
      <w:r w:rsidRPr="002B51C8">
        <w:rPr>
          <w:rFonts w:cs="Calibri"/>
          <w:sz w:val="24"/>
          <w:szCs w:val="24"/>
        </w:rPr>
        <w:t xml:space="preserve">, kā arī programmu Apvārsnis 2020 un Apvārsnis Eiropa finansējuma piesaisti, veikt nepieciešamo konsolidāciju augstskolu un zinātnisko institūciju darbībā un izveidot ar augstskolu attīstības stratēģijām saistītu publiskā finansējuma piešķiršanas sistēmu un tās ieviešanas monitoringu (60.3); </w:t>
      </w:r>
    </w:p>
    <w:p w:rsidR="002E7086" w:rsidRPr="002B51C8" w:rsidRDefault="002E7086" w:rsidP="000254E3">
      <w:pPr>
        <w:numPr>
          <w:ilvl w:val="0"/>
          <w:numId w:val="53"/>
        </w:numPr>
        <w:spacing w:after="0"/>
        <w:ind w:left="567" w:firstLine="510"/>
        <w:jc w:val="both"/>
        <w:rPr>
          <w:rFonts w:cs="Calibri"/>
          <w:b/>
          <w:sz w:val="24"/>
          <w:szCs w:val="24"/>
        </w:rPr>
      </w:pPr>
      <w:r w:rsidRPr="002B51C8">
        <w:rPr>
          <w:rFonts w:cs="Calibri"/>
          <w:b/>
          <w:sz w:val="24"/>
          <w:szCs w:val="24"/>
        </w:rPr>
        <w:t>spēcināt augstskolu kapacitāti, mainot akadēmiskā personāla karjeras attīstības sistēmu</w:t>
      </w:r>
      <w:r w:rsidRPr="002B51C8">
        <w:rPr>
          <w:rFonts w:cs="Calibri"/>
          <w:sz w:val="24"/>
          <w:szCs w:val="24"/>
        </w:rPr>
        <w:t>, sekmējot labākā akadēmiskā personāla, tostarp ārvalstu mācībspēku, piesaisti un akadēmiskā personāla profesionālo kompetenču stiprināšanu</w:t>
      </w:r>
      <w:r w:rsidRPr="002B51C8">
        <w:rPr>
          <w:rFonts w:cs="Calibri"/>
          <w:b/>
          <w:sz w:val="24"/>
          <w:szCs w:val="24"/>
        </w:rPr>
        <w:t xml:space="preserve"> </w:t>
      </w:r>
      <w:r w:rsidRPr="002B51C8">
        <w:rPr>
          <w:rFonts w:cs="Calibri"/>
          <w:sz w:val="24"/>
          <w:szCs w:val="24"/>
        </w:rPr>
        <w:t>(132.1.);</w:t>
      </w:r>
      <w:r w:rsidRPr="002B51C8">
        <w:rPr>
          <w:rFonts w:cs="Calibri"/>
          <w:b/>
          <w:sz w:val="24"/>
          <w:szCs w:val="24"/>
        </w:rPr>
        <w:t xml:space="preserve">  </w:t>
      </w:r>
    </w:p>
    <w:p w:rsidR="002E7086" w:rsidRPr="002B51C8" w:rsidRDefault="002E7086" w:rsidP="000254E3">
      <w:pPr>
        <w:numPr>
          <w:ilvl w:val="0"/>
          <w:numId w:val="53"/>
        </w:numPr>
        <w:spacing w:after="0"/>
        <w:ind w:left="567" w:firstLine="510"/>
        <w:jc w:val="both"/>
        <w:rPr>
          <w:rFonts w:cs="Calibri"/>
          <w:sz w:val="24"/>
          <w:szCs w:val="24"/>
        </w:rPr>
      </w:pPr>
      <w:r w:rsidRPr="002B51C8">
        <w:rPr>
          <w:rFonts w:cs="Calibri"/>
          <w:b/>
          <w:sz w:val="24"/>
          <w:szCs w:val="24"/>
        </w:rPr>
        <w:t>pilnveidot izglītības kvalitātes kritērijus visos izglītības līmeņos, tai skaitā augstākajā izglītībā</w:t>
      </w:r>
      <w:r w:rsidR="00B623C6" w:rsidRPr="002B51C8">
        <w:rPr>
          <w:rFonts w:cs="Calibri"/>
          <w:b/>
          <w:sz w:val="24"/>
          <w:szCs w:val="24"/>
        </w:rPr>
        <w:t>,</w:t>
      </w:r>
      <w:r w:rsidRPr="002B51C8">
        <w:rPr>
          <w:rFonts w:cs="Calibri"/>
          <w:b/>
          <w:sz w:val="24"/>
          <w:szCs w:val="24"/>
        </w:rPr>
        <w:t xml:space="preserve"> </w:t>
      </w:r>
      <w:r w:rsidRPr="002B51C8">
        <w:rPr>
          <w:rFonts w:cs="Calibri"/>
          <w:sz w:val="24"/>
          <w:szCs w:val="24"/>
        </w:rPr>
        <w:t xml:space="preserve">izveidojot grantus ārvalstu mācībspēku piesaistei un sekmējot internacionalizācijas procesu Eiropas Savienības oficiālo valodu telpā (125.4.); </w:t>
      </w:r>
    </w:p>
    <w:p w:rsidR="002E7086" w:rsidRPr="002B51C8" w:rsidRDefault="002E7086" w:rsidP="000254E3">
      <w:pPr>
        <w:numPr>
          <w:ilvl w:val="0"/>
          <w:numId w:val="53"/>
        </w:numPr>
        <w:spacing w:after="0"/>
        <w:ind w:left="567" w:firstLine="510"/>
        <w:jc w:val="both"/>
        <w:rPr>
          <w:rFonts w:cs="Calibri"/>
          <w:sz w:val="24"/>
          <w:szCs w:val="24"/>
        </w:rPr>
      </w:pPr>
      <w:r w:rsidRPr="002B51C8">
        <w:rPr>
          <w:rFonts w:cs="Calibri"/>
          <w:b/>
          <w:sz w:val="24"/>
          <w:szCs w:val="24"/>
        </w:rPr>
        <w:t>nodrošināt valsts budžeta finansējuma pieaugumu trīs pīlāru modeļa efektīvai darbībai, starptautiski konkurētspējīgai, uz izcilību vērstai augstākai izglītībai</w:t>
      </w:r>
      <w:r w:rsidRPr="002B51C8">
        <w:rPr>
          <w:rFonts w:cs="Calibri"/>
          <w:sz w:val="24"/>
          <w:szCs w:val="24"/>
        </w:rPr>
        <w:t xml:space="preserve">, veicinot digitalizāciju augstākajā izglītībā, kāpinot starptautisko sadarbību un konkurētspēju, panākot, ka vismaz viena universitāte iekļūst 500 pasaules labāko universitāšu skaitā (130.3). </w:t>
      </w:r>
    </w:p>
    <w:p w:rsidR="001A2079" w:rsidRPr="002B51C8" w:rsidRDefault="001A2079">
      <w:pPr>
        <w:rPr>
          <w:rFonts w:eastAsia="Times New Roman" w:cs="Calibri"/>
          <w:b/>
          <w:bCs/>
          <w:sz w:val="24"/>
          <w:szCs w:val="24"/>
          <w:lang w:eastAsia="lv-LV"/>
        </w:rPr>
      </w:pPr>
      <w:r w:rsidRPr="002B51C8">
        <w:rPr>
          <w:rFonts w:cs="Calibri"/>
          <w:b/>
          <w:bCs/>
          <w:sz w:val="24"/>
          <w:szCs w:val="24"/>
        </w:rPr>
        <w:br w:type="page"/>
      </w:r>
    </w:p>
    <w:p w:rsidR="008B7E3A" w:rsidRPr="002B51C8" w:rsidRDefault="008B7E3A" w:rsidP="004E2BAF">
      <w:pPr>
        <w:pStyle w:val="Heading1"/>
        <w:jc w:val="center"/>
        <w:rPr>
          <w:rFonts w:ascii="Calibri" w:hAnsi="Calibri" w:cs="Calibri"/>
          <w:b/>
          <w:color w:val="7030A0"/>
        </w:rPr>
      </w:pPr>
      <w:bookmarkStart w:id="8" w:name="_Toc31984711"/>
      <w:r w:rsidRPr="002B51C8">
        <w:rPr>
          <w:rFonts w:ascii="Calibri" w:hAnsi="Calibri" w:cs="Calibri"/>
          <w:b/>
          <w:color w:val="7030A0"/>
        </w:rPr>
        <w:lastRenderedPageBreak/>
        <w:t xml:space="preserve">II. </w:t>
      </w:r>
      <w:r w:rsidR="00626964" w:rsidRPr="002B51C8">
        <w:rPr>
          <w:rFonts w:ascii="Calibri" w:hAnsi="Calibri" w:cs="Calibri"/>
          <w:b/>
          <w:color w:val="7030A0"/>
        </w:rPr>
        <w:t>ESOŠĀS SITUĀCIJAS APRAKSTS</w:t>
      </w:r>
      <w:bookmarkEnd w:id="8"/>
    </w:p>
    <w:p w:rsidR="00EE77F8" w:rsidRPr="002B51C8" w:rsidRDefault="00EE77F8" w:rsidP="007155C6">
      <w:pPr>
        <w:spacing w:after="0" w:line="240" w:lineRule="auto"/>
        <w:ind w:firstLine="720"/>
        <w:jc w:val="both"/>
        <w:rPr>
          <w:rFonts w:cs="Calibri"/>
          <w:sz w:val="24"/>
          <w:szCs w:val="24"/>
          <w:lang w:eastAsia="lv-LV"/>
        </w:rPr>
      </w:pPr>
    </w:p>
    <w:p w:rsidR="003F37DF" w:rsidRPr="002B51C8" w:rsidRDefault="003F37DF" w:rsidP="00876F72">
      <w:pPr>
        <w:pStyle w:val="Heading2"/>
        <w:rPr>
          <w:rFonts w:cs="Calibri"/>
          <w:b/>
          <w:color w:val="7030A0"/>
          <w:lang w:eastAsia="lv-LV"/>
        </w:rPr>
      </w:pPr>
      <w:bookmarkStart w:id="9" w:name="_Toc31984712"/>
      <w:r w:rsidRPr="002B51C8">
        <w:rPr>
          <w:rFonts w:ascii="Calibri" w:hAnsi="Calibri" w:cs="Calibri"/>
          <w:b/>
          <w:color w:val="7030A0"/>
          <w:lang w:eastAsia="lv-LV"/>
        </w:rPr>
        <w:t>2.1. Globālās tendences</w:t>
      </w:r>
      <w:bookmarkEnd w:id="9"/>
    </w:p>
    <w:p w:rsidR="003F37DF" w:rsidRPr="002B51C8" w:rsidRDefault="003F37DF" w:rsidP="007155C6">
      <w:pPr>
        <w:spacing w:after="0" w:line="240" w:lineRule="auto"/>
        <w:ind w:firstLine="720"/>
        <w:jc w:val="both"/>
        <w:rPr>
          <w:rFonts w:cs="Calibri"/>
          <w:sz w:val="24"/>
          <w:szCs w:val="24"/>
          <w:lang w:eastAsia="lv-LV"/>
        </w:rPr>
      </w:pPr>
    </w:p>
    <w:p w:rsidR="008C0645" w:rsidRPr="002B51C8" w:rsidRDefault="007155C6" w:rsidP="007155C6">
      <w:pPr>
        <w:spacing w:after="0" w:line="240" w:lineRule="auto"/>
        <w:ind w:firstLine="720"/>
        <w:jc w:val="both"/>
        <w:rPr>
          <w:rFonts w:cs="Calibri"/>
          <w:sz w:val="24"/>
          <w:szCs w:val="24"/>
          <w:lang w:eastAsia="lv-LV"/>
        </w:rPr>
      </w:pPr>
      <w:r w:rsidRPr="002B51C8">
        <w:rPr>
          <w:rFonts w:cs="Calibri"/>
          <w:sz w:val="24"/>
          <w:szCs w:val="24"/>
          <w:lang w:eastAsia="lv-LV"/>
        </w:rPr>
        <w:t>Augstākās izglītības institūciju uzdevumi</w:t>
      </w:r>
      <w:r w:rsidR="00B65925" w:rsidRPr="002B51C8">
        <w:rPr>
          <w:rFonts w:cs="Calibri"/>
          <w:sz w:val="24"/>
          <w:szCs w:val="24"/>
          <w:lang w:eastAsia="lv-LV"/>
        </w:rPr>
        <w:t xml:space="preserve"> un loma</w:t>
      </w:r>
      <w:r w:rsidRPr="002B51C8">
        <w:rPr>
          <w:rFonts w:cs="Calibri"/>
          <w:sz w:val="24"/>
          <w:szCs w:val="24"/>
          <w:lang w:eastAsia="lv-LV"/>
        </w:rPr>
        <w:t xml:space="preserve"> pēdējās desmitgadēs ir būtiski mainījušies un kļuvuši ievērojami plašāki</w:t>
      </w:r>
      <w:r w:rsidR="008C0645" w:rsidRPr="002B51C8">
        <w:rPr>
          <w:rFonts w:cs="Calibri"/>
          <w:sz w:val="24"/>
          <w:szCs w:val="24"/>
          <w:lang w:eastAsia="lv-LV"/>
        </w:rPr>
        <w:t>:</w:t>
      </w:r>
    </w:p>
    <w:p w:rsidR="008C0645" w:rsidRPr="002B51C8" w:rsidRDefault="008C0645" w:rsidP="000254E3">
      <w:pPr>
        <w:pStyle w:val="ListParagraph"/>
        <w:numPr>
          <w:ilvl w:val="1"/>
          <w:numId w:val="56"/>
        </w:numPr>
        <w:jc w:val="both"/>
        <w:rPr>
          <w:rFonts w:cs="Calibri"/>
          <w:b/>
          <w:lang w:eastAsia="lv-LV"/>
        </w:rPr>
      </w:pPr>
      <w:r w:rsidRPr="002B51C8">
        <w:rPr>
          <w:rFonts w:cs="Calibri"/>
          <w:b/>
          <w:lang w:eastAsia="lv-LV"/>
        </w:rPr>
        <w:t xml:space="preserve">globalizācija </w:t>
      </w:r>
      <w:r w:rsidRPr="002B51C8">
        <w:rPr>
          <w:rFonts w:cs="Calibri"/>
          <w:lang w:eastAsia="lv-LV"/>
        </w:rPr>
        <w:t xml:space="preserve">(akadēmiskā personāla, </w:t>
      </w:r>
      <w:r w:rsidR="00D021BD">
        <w:rPr>
          <w:rFonts w:cs="Calibri"/>
          <w:lang w:eastAsia="lv-LV"/>
        </w:rPr>
        <w:t>studējošo</w:t>
      </w:r>
      <w:r w:rsidRPr="002B51C8">
        <w:rPr>
          <w:rFonts w:cs="Calibri"/>
          <w:lang w:eastAsia="lv-LV"/>
        </w:rPr>
        <w:t>, kā arī zināšanu un informācijas brīva aprite</w:t>
      </w:r>
      <w:r w:rsidR="003F37DF" w:rsidRPr="002B51C8">
        <w:rPr>
          <w:rFonts w:cs="Calibri"/>
          <w:lang w:eastAsia="lv-LV"/>
        </w:rPr>
        <w:t xml:space="preserve"> un globāla konkurence</w:t>
      </w:r>
      <w:r w:rsidRPr="002B51C8">
        <w:rPr>
          <w:rFonts w:cs="Calibri"/>
          <w:lang w:eastAsia="lv-LV"/>
        </w:rPr>
        <w:t>);</w:t>
      </w:r>
    </w:p>
    <w:p w:rsidR="008C0645" w:rsidRPr="002B51C8" w:rsidRDefault="008C0645" w:rsidP="000254E3">
      <w:pPr>
        <w:pStyle w:val="ListParagraph"/>
        <w:numPr>
          <w:ilvl w:val="1"/>
          <w:numId w:val="56"/>
        </w:numPr>
        <w:jc w:val="both"/>
        <w:rPr>
          <w:rFonts w:cs="Calibri"/>
          <w:b/>
          <w:lang w:eastAsia="lv-LV"/>
        </w:rPr>
      </w:pPr>
      <w:r w:rsidRPr="002B51C8">
        <w:rPr>
          <w:rFonts w:cs="Calibri"/>
          <w:b/>
          <w:lang w:eastAsia="lv-LV"/>
        </w:rPr>
        <w:t xml:space="preserve">tehnoloģiju attīstība </w:t>
      </w:r>
      <w:r w:rsidRPr="002B51C8">
        <w:rPr>
          <w:rFonts w:cs="Calibri"/>
          <w:lang w:eastAsia="lv-LV"/>
        </w:rPr>
        <w:t>(studiju procesa un pētnieciskās darbības digitalizācija un intensifikācija);</w:t>
      </w:r>
    </w:p>
    <w:p w:rsidR="008C0645" w:rsidRPr="002B51C8" w:rsidRDefault="007C32A2" w:rsidP="000254E3">
      <w:pPr>
        <w:pStyle w:val="ListParagraph"/>
        <w:numPr>
          <w:ilvl w:val="1"/>
          <w:numId w:val="56"/>
        </w:numPr>
        <w:jc w:val="both"/>
        <w:rPr>
          <w:rFonts w:cs="Calibri"/>
          <w:b/>
          <w:lang w:eastAsia="lv-LV"/>
        </w:rPr>
      </w:pPr>
      <w:r w:rsidRPr="002B51C8">
        <w:rPr>
          <w:rFonts w:cs="Calibri"/>
          <w:b/>
          <w:lang w:eastAsia="lv-LV"/>
        </w:rPr>
        <w:t xml:space="preserve">strauji </w:t>
      </w:r>
      <w:r w:rsidR="002157BC" w:rsidRPr="002B51C8">
        <w:rPr>
          <w:rFonts w:cs="Calibri"/>
          <w:b/>
          <w:lang w:eastAsia="lv-LV"/>
        </w:rPr>
        <w:t>mainīgs</w:t>
      </w:r>
      <w:r w:rsidRPr="002B51C8">
        <w:rPr>
          <w:rFonts w:cs="Calibri"/>
          <w:b/>
          <w:lang w:eastAsia="lv-LV"/>
        </w:rPr>
        <w:t xml:space="preserve"> darba tirgus pieprasījums </w:t>
      </w:r>
      <w:r w:rsidRPr="002B51C8">
        <w:rPr>
          <w:rFonts w:cs="Calibri"/>
          <w:lang w:eastAsia="lv-LV"/>
        </w:rPr>
        <w:t>(starpdisciplinaritāte,</w:t>
      </w:r>
      <w:r w:rsidR="00394C16" w:rsidRPr="002B51C8">
        <w:rPr>
          <w:rFonts w:cs="Calibri"/>
          <w:lang w:eastAsia="lv-LV"/>
        </w:rPr>
        <w:t xml:space="preserve"> modularitāte,</w:t>
      </w:r>
      <w:r w:rsidRPr="002B51C8">
        <w:rPr>
          <w:rFonts w:cs="Calibri"/>
          <w:lang w:eastAsia="lv-LV"/>
        </w:rPr>
        <w:t xml:space="preserve"> mū</w:t>
      </w:r>
      <w:r w:rsidR="00BD3205" w:rsidRPr="002B51C8">
        <w:rPr>
          <w:rFonts w:cs="Calibri"/>
          <w:lang w:eastAsia="lv-LV"/>
        </w:rPr>
        <w:t>žizg</w:t>
      </w:r>
      <w:r w:rsidRPr="002B51C8">
        <w:rPr>
          <w:rFonts w:cs="Calibri"/>
          <w:lang w:eastAsia="lv-LV"/>
        </w:rPr>
        <w:t>lītības nozīmes pieaugums, neformālā izglītība, elastīgums</w:t>
      </w:r>
      <w:r w:rsidR="008C0645" w:rsidRPr="002B51C8">
        <w:rPr>
          <w:rFonts w:cs="Calibri"/>
          <w:lang w:eastAsia="lv-LV"/>
        </w:rPr>
        <w:t>);</w:t>
      </w:r>
    </w:p>
    <w:p w:rsidR="008C0645" w:rsidRPr="002B51C8" w:rsidRDefault="008C0645" w:rsidP="000254E3">
      <w:pPr>
        <w:pStyle w:val="ListParagraph"/>
        <w:numPr>
          <w:ilvl w:val="1"/>
          <w:numId w:val="56"/>
        </w:numPr>
        <w:jc w:val="both"/>
        <w:rPr>
          <w:rFonts w:cs="Calibri"/>
          <w:b/>
          <w:lang w:eastAsia="lv-LV"/>
        </w:rPr>
      </w:pPr>
      <w:r w:rsidRPr="002B51C8">
        <w:rPr>
          <w:rFonts w:cs="Calibri"/>
          <w:b/>
          <w:lang w:eastAsia="lv-LV"/>
        </w:rPr>
        <w:t>augstākā</w:t>
      </w:r>
      <w:r w:rsidR="007C32A2" w:rsidRPr="002B51C8">
        <w:rPr>
          <w:rFonts w:cs="Calibri"/>
          <w:b/>
          <w:lang w:eastAsia="lv-LV"/>
        </w:rPr>
        <w:t>s</w:t>
      </w:r>
      <w:r w:rsidRPr="002B51C8">
        <w:rPr>
          <w:rFonts w:cs="Calibri"/>
          <w:b/>
          <w:lang w:eastAsia="lv-LV"/>
        </w:rPr>
        <w:t xml:space="preserve"> izglītība</w:t>
      </w:r>
      <w:r w:rsidR="007C32A2" w:rsidRPr="002B51C8">
        <w:rPr>
          <w:rFonts w:cs="Calibri"/>
          <w:b/>
          <w:lang w:eastAsia="lv-LV"/>
        </w:rPr>
        <w:t>s un zinātniskās institūcijas ir kļuvušas</w:t>
      </w:r>
      <w:r w:rsidRPr="002B51C8">
        <w:rPr>
          <w:rFonts w:cs="Calibri"/>
          <w:b/>
          <w:lang w:eastAsia="lv-LV"/>
        </w:rPr>
        <w:t xml:space="preserve"> par </w:t>
      </w:r>
      <w:r w:rsidR="007C32A2" w:rsidRPr="002B51C8">
        <w:rPr>
          <w:rFonts w:cs="Calibri"/>
          <w:b/>
          <w:lang w:eastAsia="lv-LV"/>
        </w:rPr>
        <w:t>attī</w:t>
      </w:r>
      <w:r w:rsidR="002C6A66" w:rsidRPr="002B51C8">
        <w:rPr>
          <w:rFonts w:cs="Calibri"/>
          <w:b/>
          <w:lang w:eastAsia="lv-LV"/>
        </w:rPr>
        <w:t>s</w:t>
      </w:r>
      <w:r w:rsidR="007C32A2" w:rsidRPr="002B51C8">
        <w:rPr>
          <w:rFonts w:cs="Calibri"/>
          <w:b/>
          <w:lang w:eastAsia="lv-LV"/>
        </w:rPr>
        <w:t>tīto valstu</w:t>
      </w:r>
      <w:r w:rsidRPr="002B51C8">
        <w:rPr>
          <w:rFonts w:cs="Calibri"/>
          <w:b/>
          <w:lang w:eastAsia="lv-LV"/>
        </w:rPr>
        <w:t xml:space="preserve"> </w:t>
      </w:r>
      <w:r w:rsidR="007C32A2" w:rsidRPr="002B51C8">
        <w:rPr>
          <w:rFonts w:cs="Calibri"/>
          <w:b/>
          <w:lang w:eastAsia="lv-LV"/>
        </w:rPr>
        <w:t xml:space="preserve">inovāciju ekosistēmas </w:t>
      </w:r>
      <w:r w:rsidR="003F37DF" w:rsidRPr="002B51C8">
        <w:rPr>
          <w:rFonts w:cs="Calibri"/>
          <w:b/>
          <w:lang w:eastAsia="lv-LV"/>
        </w:rPr>
        <w:t>galveno virzītāju</w:t>
      </w:r>
      <w:r w:rsidR="007C32A2" w:rsidRPr="002B51C8">
        <w:rPr>
          <w:rFonts w:cs="Calibri"/>
          <w:b/>
          <w:lang w:eastAsia="lv-LV"/>
        </w:rPr>
        <w:t>;</w:t>
      </w:r>
    </w:p>
    <w:p w:rsidR="007C32A2" w:rsidRPr="002B51C8" w:rsidRDefault="003F37DF" w:rsidP="000254E3">
      <w:pPr>
        <w:pStyle w:val="ListParagraph"/>
        <w:numPr>
          <w:ilvl w:val="1"/>
          <w:numId w:val="56"/>
        </w:numPr>
        <w:jc w:val="both"/>
        <w:rPr>
          <w:rFonts w:cs="Calibri"/>
          <w:b/>
          <w:lang w:eastAsia="lv-LV"/>
        </w:rPr>
      </w:pPr>
      <w:r w:rsidRPr="002B51C8">
        <w:rPr>
          <w:rFonts w:cs="Calibri"/>
          <w:b/>
          <w:lang w:eastAsia="lv-LV"/>
        </w:rPr>
        <w:t>pieaugošs institūciju un lēmumu pieņemšanas caurspīdīgums, efektivitāte un atbildība</w:t>
      </w:r>
      <w:r w:rsidR="007C32A2" w:rsidRPr="002B51C8">
        <w:rPr>
          <w:rFonts w:cs="Calibri"/>
          <w:b/>
          <w:lang w:eastAsia="lv-LV"/>
        </w:rPr>
        <w:t>;</w:t>
      </w:r>
    </w:p>
    <w:p w:rsidR="007C32A2" w:rsidRPr="002B51C8" w:rsidRDefault="007C32A2" w:rsidP="000254E3">
      <w:pPr>
        <w:pStyle w:val="ListParagraph"/>
        <w:numPr>
          <w:ilvl w:val="1"/>
          <w:numId w:val="56"/>
        </w:numPr>
        <w:jc w:val="both"/>
        <w:rPr>
          <w:rFonts w:cs="Calibri"/>
          <w:b/>
          <w:lang w:eastAsia="lv-LV"/>
        </w:rPr>
      </w:pPr>
      <w:r w:rsidRPr="002B51C8">
        <w:rPr>
          <w:rFonts w:cs="Calibri"/>
          <w:b/>
          <w:lang w:eastAsia="lv-LV"/>
        </w:rPr>
        <w:t>augstākās izglītības un zinātnes finansējuma diversifikācija</w:t>
      </w:r>
      <w:r w:rsidRPr="002B51C8">
        <w:rPr>
          <w:rFonts w:cs="Calibri"/>
          <w:lang w:eastAsia="lv-LV"/>
        </w:rPr>
        <w:t xml:space="preserve"> (</w:t>
      </w:r>
      <w:r w:rsidR="002C6A66" w:rsidRPr="002B51C8">
        <w:rPr>
          <w:rFonts w:cs="Calibri"/>
          <w:lang w:eastAsia="lv-LV"/>
        </w:rPr>
        <w:t>publiskais</w:t>
      </w:r>
      <w:r w:rsidRPr="002B51C8">
        <w:rPr>
          <w:rFonts w:cs="Calibri"/>
          <w:lang w:eastAsia="lv-LV"/>
        </w:rPr>
        <w:t>, privātais, starptautiskais).</w:t>
      </w:r>
    </w:p>
    <w:p w:rsidR="00842B4F" w:rsidRPr="002B51C8" w:rsidRDefault="00842B4F" w:rsidP="00876F72">
      <w:pPr>
        <w:pStyle w:val="ListParagraph"/>
        <w:ind w:left="1440"/>
        <w:jc w:val="both"/>
        <w:rPr>
          <w:rFonts w:cs="Calibri"/>
          <w:b/>
          <w:lang w:eastAsia="lv-LV"/>
        </w:rPr>
      </w:pPr>
    </w:p>
    <w:p w:rsidR="00842B4F" w:rsidRPr="002B51C8" w:rsidRDefault="00842B4F" w:rsidP="00876F72">
      <w:pPr>
        <w:pStyle w:val="Heading2"/>
        <w:rPr>
          <w:rFonts w:cs="Calibri"/>
          <w:b/>
          <w:color w:val="7030A0"/>
          <w:lang w:eastAsia="lv-LV"/>
        </w:rPr>
      </w:pPr>
      <w:bookmarkStart w:id="10" w:name="_Toc31984713"/>
      <w:r w:rsidRPr="002B51C8">
        <w:rPr>
          <w:rFonts w:ascii="Calibri" w:hAnsi="Calibri" w:cs="Calibri"/>
          <w:b/>
          <w:color w:val="7030A0"/>
          <w:lang w:eastAsia="lv-LV"/>
        </w:rPr>
        <w:t xml:space="preserve">2.2. Latvija starptautiskajā </w:t>
      </w:r>
      <w:r w:rsidR="002C6A66" w:rsidRPr="002B51C8">
        <w:rPr>
          <w:rFonts w:ascii="Calibri" w:hAnsi="Calibri" w:cs="Calibri"/>
          <w:b/>
          <w:color w:val="7030A0"/>
          <w:lang w:eastAsia="lv-LV"/>
        </w:rPr>
        <w:t>ko</w:t>
      </w:r>
      <w:r w:rsidR="002C6A66" w:rsidRPr="002B51C8">
        <w:rPr>
          <w:rStyle w:val="Heading2Char"/>
          <w:rFonts w:ascii="Calibri" w:hAnsi="Calibri" w:cs="Calibri"/>
          <w:b/>
          <w:color w:val="7030A0"/>
        </w:rPr>
        <w:t>n</w:t>
      </w:r>
      <w:r w:rsidR="002C6A66" w:rsidRPr="002B51C8">
        <w:rPr>
          <w:rFonts w:ascii="Calibri" w:hAnsi="Calibri" w:cs="Calibri"/>
          <w:b/>
          <w:color w:val="7030A0"/>
          <w:lang w:eastAsia="lv-LV"/>
        </w:rPr>
        <w:t>tekstā</w:t>
      </w:r>
      <w:bookmarkEnd w:id="10"/>
    </w:p>
    <w:p w:rsidR="00404BEB" w:rsidRPr="002B51C8" w:rsidRDefault="00404BEB" w:rsidP="00876F72">
      <w:pPr>
        <w:rPr>
          <w:lang w:eastAsia="lv-LV"/>
        </w:rPr>
      </w:pPr>
    </w:p>
    <w:p w:rsidR="00A86216" w:rsidRPr="002B51C8" w:rsidRDefault="00842B4F" w:rsidP="00876F72">
      <w:pPr>
        <w:spacing w:after="0" w:line="240" w:lineRule="auto"/>
        <w:jc w:val="both"/>
        <w:rPr>
          <w:rFonts w:cs="Calibri"/>
          <w:sz w:val="24"/>
          <w:szCs w:val="24"/>
          <w:lang w:eastAsia="lv-LV"/>
        </w:rPr>
      </w:pPr>
      <w:r w:rsidRPr="002B51C8">
        <w:rPr>
          <w:rFonts w:cs="Calibri"/>
          <w:sz w:val="24"/>
          <w:szCs w:val="24"/>
          <w:lang w:eastAsia="lv-LV"/>
        </w:rPr>
        <w:tab/>
        <w:t>Latvijas valsts, izdarot izvēli pievienojoties starptautiskajām politiskajām un ekonomiskajām</w:t>
      </w:r>
      <w:r w:rsidR="00404BEB" w:rsidRPr="002B51C8">
        <w:rPr>
          <w:rFonts w:cs="Calibri"/>
          <w:sz w:val="24"/>
          <w:szCs w:val="24"/>
          <w:lang w:eastAsia="lv-LV"/>
        </w:rPr>
        <w:t xml:space="preserve"> organi</w:t>
      </w:r>
      <w:r w:rsidRPr="002B51C8">
        <w:rPr>
          <w:rFonts w:cs="Calibri"/>
          <w:sz w:val="24"/>
          <w:szCs w:val="24"/>
          <w:lang w:eastAsia="lv-LV"/>
        </w:rPr>
        <w:t xml:space="preserve">zācijām (Eiropas Savienība, OECD, EDSO u.c.), kā arī </w:t>
      </w:r>
      <w:r w:rsidR="002C6A66" w:rsidRPr="002B51C8">
        <w:rPr>
          <w:rFonts w:cs="Calibri"/>
          <w:sz w:val="24"/>
          <w:szCs w:val="24"/>
          <w:lang w:eastAsia="lv-LV"/>
        </w:rPr>
        <w:t>augstākās</w:t>
      </w:r>
      <w:r w:rsidRPr="002B51C8">
        <w:rPr>
          <w:rFonts w:cs="Calibri"/>
          <w:sz w:val="24"/>
          <w:szCs w:val="24"/>
          <w:lang w:eastAsia="lv-LV"/>
        </w:rPr>
        <w:t xml:space="preserve"> izglītības un zinātniskām institūcijām, iestājoties organizācijas un alian</w:t>
      </w:r>
      <w:r w:rsidR="002C6A66" w:rsidRPr="002B51C8">
        <w:rPr>
          <w:rFonts w:cs="Calibri"/>
          <w:sz w:val="24"/>
          <w:szCs w:val="24"/>
          <w:lang w:eastAsia="lv-LV"/>
        </w:rPr>
        <w:t>s</w:t>
      </w:r>
      <w:r w:rsidRPr="002B51C8">
        <w:rPr>
          <w:rFonts w:cs="Calibri"/>
          <w:sz w:val="24"/>
          <w:szCs w:val="24"/>
          <w:lang w:eastAsia="lv-LV"/>
        </w:rPr>
        <w:t xml:space="preserve">ēs (Eiropas universitāšu asociācija, CERN, Eiropas Kosmosa aģentūra u.c.), Latvijas sabiedrība apliecinājusi savu ambīciju kļūt par konkurētspējīgu spēlētāju attīstīto valstu saimē. </w:t>
      </w:r>
      <w:r w:rsidR="00404BEB" w:rsidRPr="002B51C8">
        <w:rPr>
          <w:rFonts w:cs="Calibri"/>
          <w:sz w:val="24"/>
          <w:szCs w:val="24"/>
          <w:lang w:eastAsia="lv-LV"/>
        </w:rPr>
        <w:t xml:space="preserve">Lai arī pēdējās desmitgadēs ir daudz sasniegts, </w:t>
      </w:r>
      <w:r w:rsidR="00D86040" w:rsidRPr="002B51C8">
        <w:rPr>
          <w:rFonts w:cs="Calibri"/>
          <w:sz w:val="24"/>
          <w:szCs w:val="24"/>
          <w:lang w:eastAsia="lv-LV"/>
        </w:rPr>
        <w:t>ziņojums</w:t>
      </w:r>
      <w:r w:rsidR="00404BEB" w:rsidRPr="002B51C8">
        <w:rPr>
          <w:rFonts w:cs="Calibri"/>
          <w:sz w:val="24"/>
          <w:szCs w:val="24"/>
          <w:lang w:eastAsia="lv-LV"/>
        </w:rPr>
        <w:t xml:space="preserve"> parāda Latvijas </w:t>
      </w:r>
      <w:r w:rsidR="00D86040" w:rsidRPr="002B51C8">
        <w:rPr>
          <w:rFonts w:cs="Calibri"/>
          <w:sz w:val="24"/>
          <w:szCs w:val="24"/>
          <w:lang w:eastAsia="lv-LV"/>
        </w:rPr>
        <w:t xml:space="preserve">AII </w:t>
      </w:r>
      <w:r w:rsidR="00404BEB" w:rsidRPr="002B51C8">
        <w:rPr>
          <w:rFonts w:cs="Calibri"/>
          <w:sz w:val="24"/>
          <w:szCs w:val="24"/>
          <w:lang w:eastAsia="lv-LV"/>
        </w:rPr>
        <w:t xml:space="preserve">iespējas tālākai attīstībai. </w:t>
      </w:r>
    </w:p>
    <w:p w:rsidR="00080785" w:rsidRPr="002B51C8" w:rsidRDefault="00080785" w:rsidP="00876F72">
      <w:pPr>
        <w:spacing w:after="0" w:line="240" w:lineRule="auto"/>
        <w:jc w:val="both"/>
        <w:rPr>
          <w:rFonts w:cs="Calibri"/>
          <w:sz w:val="24"/>
          <w:szCs w:val="24"/>
          <w:lang w:eastAsia="lv-LV"/>
        </w:rPr>
      </w:pPr>
    </w:p>
    <w:p w:rsidR="00BD3205" w:rsidRPr="002B51C8" w:rsidRDefault="00BD3205" w:rsidP="00876F72">
      <w:pPr>
        <w:pStyle w:val="Heading3"/>
        <w:spacing w:before="0" w:line="240" w:lineRule="auto"/>
        <w:rPr>
          <w:rFonts w:cs="Calibri"/>
          <w:b/>
          <w:color w:val="7030A0"/>
          <w:lang w:eastAsia="lv-LV"/>
        </w:rPr>
      </w:pPr>
      <w:bookmarkStart w:id="11" w:name="_Toc31984714"/>
      <w:r w:rsidRPr="002B51C8">
        <w:rPr>
          <w:rFonts w:ascii="Calibri" w:hAnsi="Calibri" w:cs="Calibri"/>
          <w:b/>
          <w:color w:val="7030A0"/>
          <w:lang w:eastAsia="lv-LV"/>
        </w:rPr>
        <w:t>2.2.1. Globalizācija</w:t>
      </w:r>
      <w:bookmarkEnd w:id="11"/>
    </w:p>
    <w:p w:rsidR="00AF040E" w:rsidRPr="002B51C8" w:rsidRDefault="00AF040E" w:rsidP="00876F72">
      <w:pPr>
        <w:spacing w:after="0" w:line="240" w:lineRule="auto"/>
        <w:rPr>
          <w:lang w:eastAsia="lv-LV"/>
        </w:rPr>
      </w:pPr>
    </w:p>
    <w:p w:rsidR="00342119" w:rsidRPr="002B51C8" w:rsidRDefault="00BD3205" w:rsidP="00876F72">
      <w:pPr>
        <w:spacing w:after="0" w:line="240" w:lineRule="auto"/>
        <w:jc w:val="both"/>
        <w:rPr>
          <w:rFonts w:cs="Calibri"/>
          <w:sz w:val="24"/>
          <w:szCs w:val="24"/>
          <w:lang w:eastAsia="lv-LV"/>
        </w:rPr>
      </w:pPr>
      <w:r w:rsidRPr="002B51C8">
        <w:rPr>
          <w:rFonts w:cs="Calibri"/>
          <w:sz w:val="24"/>
          <w:szCs w:val="24"/>
          <w:lang w:eastAsia="lv-LV"/>
        </w:rPr>
        <w:tab/>
        <w:t xml:space="preserve">Augstākā izglītība un zinātne </w:t>
      </w:r>
      <w:r w:rsidR="002C6A66" w:rsidRPr="002B51C8">
        <w:rPr>
          <w:rFonts w:cs="Calibri"/>
          <w:sz w:val="24"/>
          <w:szCs w:val="24"/>
          <w:lang w:eastAsia="lv-LV"/>
        </w:rPr>
        <w:t>šobrīd</w:t>
      </w:r>
      <w:r w:rsidRPr="002B51C8">
        <w:rPr>
          <w:rFonts w:cs="Calibri"/>
          <w:sz w:val="24"/>
          <w:szCs w:val="24"/>
          <w:lang w:eastAsia="lv-LV"/>
        </w:rPr>
        <w:t xml:space="preserve"> ir viena</w:t>
      </w:r>
      <w:r w:rsidR="00D86040" w:rsidRPr="002B51C8">
        <w:rPr>
          <w:rFonts w:cs="Calibri"/>
          <w:sz w:val="24"/>
          <w:szCs w:val="24"/>
          <w:lang w:eastAsia="lv-LV"/>
        </w:rPr>
        <w:t xml:space="preserve"> no</w:t>
      </w:r>
      <w:r w:rsidRPr="002B51C8">
        <w:rPr>
          <w:rFonts w:cs="Calibri"/>
          <w:sz w:val="24"/>
          <w:szCs w:val="24"/>
          <w:lang w:eastAsia="lv-LV"/>
        </w:rPr>
        <w:t xml:space="preserve"> visvairāk globālajām nozarēm</w:t>
      </w:r>
      <w:r w:rsidR="00AF040E" w:rsidRPr="002B51C8">
        <w:rPr>
          <w:rFonts w:cs="Calibri"/>
          <w:sz w:val="24"/>
          <w:szCs w:val="24"/>
          <w:lang w:eastAsia="lv-LV"/>
        </w:rPr>
        <w:t xml:space="preserve">, kas nozīmē, ka </w:t>
      </w:r>
      <w:r w:rsidRPr="002B51C8">
        <w:rPr>
          <w:rFonts w:cs="Calibri"/>
          <w:sz w:val="24"/>
          <w:szCs w:val="24"/>
          <w:lang w:eastAsia="lv-LV"/>
        </w:rPr>
        <w:t xml:space="preserve">akadēmiskā un zinātniskā personāla, </w:t>
      </w:r>
      <w:r w:rsidR="00D021BD">
        <w:rPr>
          <w:rFonts w:cs="Calibri"/>
          <w:sz w:val="24"/>
          <w:szCs w:val="24"/>
          <w:lang w:eastAsia="lv-LV"/>
        </w:rPr>
        <w:t>studējošo</w:t>
      </w:r>
      <w:r w:rsidR="00D021BD" w:rsidRPr="002B51C8">
        <w:rPr>
          <w:rFonts w:cs="Calibri"/>
          <w:sz w:val="24"/>
          <w:szCs w:val="24"/>
          <w:lang w:eastAsia="lv-LV"/>
        </w:rPr>
        <w:t xml:space="preserve"> </w:t>
      </w:r>
      <w:r w:rsidR="00AF040E" w:rsidRPr="002B51C8">
        <w:rPr>
          <w:rFonts w:cs="Calibri"/>
          <w:sz w:val="24"/>
          <w:szCs w:val="24"/>
          <w:lang w:eastAsia="lv-LV"/>
        </w:rPr>
        <w:t xml:space="preserve">un absolventu pārrobežu mobilitāte </w:t>
      </w:r>
      <w:r w:rsidR="00E93137" w:rsidRPr="002B51C8">
        <w:rPr>
          <w:rFonts w:cs="Calibri"/>
          <w:sz w:val="24"/>
          <w:szCs w:val="24"/>
          <w:lang w:eastAsia="lv-LV"/>
        </w:rPr>
        <w:t>neatņemama tās sastāvdaļa</w:t>
      </w:r>
      <w:r w:rsidR="00AF040E" w:rsidRPr="002B51C8">
        <w:rPr>
          <w:rFonts w:cs="Calibri"/>
          <w:sz w:val="24"/>
          <w:szCs w:val="24"/>
          <w:lang w:eastAsia="lv-LV"/>
        </w:rPr>
        <w:t xml:space="preserve">. </w:t>
      </w:r>
      <w:r w:rsidRPr="002B51C8">
        <w:rPr>
          <w:rFonts w:cs="Calibri"/>
          <w:sz w:val="24"/>
          <w:szCs w:val="24"/>
          <w:lang w:eastAsia="lv-LV"/>
        </w:rPr>
        <w:t xml:space="preserve"> </w:t>
      </w:r>
      <w:r w:rsidR="00AF040E" w:rsidRPr="002B51C8">
        <w:rPr>
          <w:rFonts w:cs="Calibri"/>
          <w:sz w:val="24"/>
          <w:szCs w:val="24"/>
          <w:lang w:eastAsia="lv-LV"/>
        </w:rPr>
        <w:t>Šajā kontekstā jebkuras valsts globālās konkurētspējas prioritāte ir nodrošināt šo mobilitātes plūsmu tādā veidā, lai spētu noturēt</w:t>
      </w:r>
      <w:r w:rsidR="00342119" w:rsidRPr="002B51C8">
        <w:rPr>
          <w:rFonts w:cs="Calibri"/>
          <w:sz w:val="24"/>
          <w:szCs w:val="24"/>
          <w:lang w:eastAsia="lv-LV"/>
        </w:rPr>
        <w:t>/atgriezt</w:t>
      </w:r>
      <w:r w:rsidR="00AF040E" w:rsidRPr="002B51C8">
        <w:rPr>
          <w:rFonts w:cs="Calibri"/>
          <w:sz w:val="24"/>
          <w:szCs w:val="24"/>
          <w:lang w:eastAsia="lv-LV"/>
        </w:rPr>
        <w:t xml:space="preserve"> sav</w:t>
      </w:r>
      <w:r w:rsidR="00342119" w:rsidRPr="002B51C8">
        <w:rPr>
          <w:rFonts w:cs="Calibri"/>
          <w:sz w:val="24"/>
          <w:szCs w:val="24"/>
          <w:lang w:eastAsia="lv-LV"/>
        </w:rPr>
        <w:t>as</w:t>
      </w:r>
      <w:r w:rsidR="00AF040E" w:rsidRPr="002B51C8">
        <w:rPr>
          <w:rFonts w:cs="Calibri"/>
          <w:sz w:val="24"/>
          <w:szCs w:val="24"/>
          <w:lang w:eastAsia="lv-LV"/>
        </w:rPr>
        <w:t xml:space="preserve"> valst</w:t>
      </w:r>
      <w:r w:rsidR="00342119" w:rsidRPr="002B51C8">
        <w:rPr>
          <w:rFonts w:cs="Calibri"/>
          <w:sz w:val="24"/>
          <w:szCs w:val="24"/>
          <w:lang w:eastAsia="lv-LV"/>
        </w:rPr>
        <w:t>s</w:t>
      </w:r>
      <w:r w:rsidR="00AF040E" w:rsidRPr="002B51C8">
        <w:rPr>
          <w:rFonts w:cs="Calibri"/>
          <w:sz w:val="24"/>
          <w:szCs w:val="24"/>
          <w:lang w:eastAsia="lv-LV"/>
        </w:rPr>
        <w:t xml:space="preserve"> </w:t>
      </w:r>
      <w:r w:rsidR="00342119" w:rsidRPr="002B51C8">
        <w:rPr>
          <w:rFonts w:cs="Calibri"/>
          <w:sz w:val="24"/>
          <w:szCs w:val="24"/>
          <w:lang w:eastAsia="lv-LV"/>
        </w:rPr>
        <w:t xml:space="preserve">cilvēkresursus </w:t>
      </w:r>
      <w:r w:rsidR="00AF040E" w:rsidRPr="002B51C8">
        <w:rPr>
          <w:rFonts w:cs="Calibri"/>
          <w:sz w:val="24"/>
          <w:szCs w:val="24"/>
          <w:lang w:eastAsia="lv-LV"/>
        </w:rPr>
        <w:t>un vienlaikus piesaistītu talantus no ārpuses. Augstākās izglītības un zinātnes institūcijas ir tās, kas nodrošina šī</w:t>
      </w:r>
      <w:r w:rsidR="00080785" w:rsidRPr="002B51C8">
        <w:rPr>
          <w:rFonts w:cs="Calibri"/>
          <w:sz w:val="24"/>
          <w:szCs w:val="24"/>
          <w:lang w:eastAsia="lv-LV"/>
        </w:rPr>
        <w:t>s</w:t>
      </w:r>
      <w:r w:rsidR="00AF040E" w:rsidRPr="002B51C8">
        <w:rPr>
          <w:rFonts w:cs="Calibri"/>
          <w:sz w:val="24"/>
          <w:szCs w:val="24"/>
          <w:lang w:eastAsia="lv-LV"/>
        </w:rPr>
        <w:t xml:space="preserve"> </w:t>
      </w:r>
      <w:r w:rsidR="00080785" w:rsidRPr="002B51C8">
        <w:rPr>
          <w:rFonts w:cs="Calibri"/>
          <w:sz w:val="24"/>
          <w:szCs w:val="24"/>
          <w:lang w:eastAsia="lv-LV"/>
        </w:rPr>
        <w:t>misijas</w:t>
      </w:r>
      <w:r w:rsidR="00AF040E" w:rsidRPr="002B51C8">
        <w:rPr>
          <w:rFonts w:cs="Calibri"/>
          <w:sz w:val="24"/>
          <w:szCs w:val="24"/>
          <w:lang w:eastAsia="lv-LV"/>
        </w:rPr>
        <w:t xml:space="preserve"> īstenošanu</w:t>
      </w:r>
      <w:r w:rsidR="00080785" w:rsidRPr="002B51C8">
        <w:rPr>
          <w:rFonts w:cs="Calibri"/>
          <w:sz w:val="24"/>
          <w:szCs w:val="24"/>
          <w:lang w:eastAsia="lv-LV"/>
        </w:rPr>
        <w:t xml:space="preserve"> ar savu izglītības un zinātnes kvalitāti</w:t>
      </w:r>
      <w:r w:rsidR="00342119" w:rsidRPr="002B51C8">
        <w:rPr>
          <w:rFonts w:cs="Calibri"/>
          <w:sz w:val="24"/>
          <w:szCs w:val="24"/>
          <w:lang w:eastAsia="lv-LV"/>
        </w:rPr>
        <w:t xml:space="preserve"> un vidi</w:t>
      </w:r>
      <w:r w:rsidR="00AF040E" w:rsidRPr="002B51C8">
        <w:rPr>
          <w:rFonts w:cs="Calibri"/>
          <w:sz w:val="24"/>
          <w:szCs w:val="24"/>
          <w:lang w:eastAsia="lv-LV"/>
        </w:rPr>
        <w:t>.</w:t>
      </w:r>
      <w:r w:rsidR="00080785" w:rsidRPr="002B51C8">
        <w:rPr>
          <w:rFonts w:cs="Calibri"/>
          <w:sz w:val="24"/>
          <w:szCs w:val="24"/>
          <w:lang w:eastAsia="lv-LV"/>
        </w:rPr>
        <w:t xml:space="preserve"> </w:t>
      </w:r>
    </w:p>
    <w:p w:rsidR="000578A5" w:rsidRPr="002B51C8" w:rsidRDefault="00D021BD" w:rsidP="00342119">
      <w:pPr>
        <w:spacing w:after="0" w:line="240" w:lineRule="auto"/>
        <w:ind w:firstLine="720"/>
        <w:jc w:val="both"/>
        <w:rPr>
          <w:rFonts w:cs="Calibri"/>
          <w:sz w:val="24"/>
          <w:szCs w:val="24"/>
          <w:lang w:eastAsia="lv-LV"/>
        </w:rPr>
      </w:pPr>
      <w:r>
        <w:rPr>
          <w:rFonts w:cs="Calibri"/>
          <w:sz w:val="24"/>
          <w:szCs w:val="24"/>
          <w:lang w:eastAsia="lv-LV"/>
        </w:rPr>
        <w:t>Studējošo</w:t>
      </w:r>
      <w:r w:rsidRPr="002B51C8">
        <w:rPr>
          <w:rFonts w:cs="Calibri"/>
          <w:sz w:val="24"/>
          <w:szCs w:val="24"/>
          <w:lang w:eastAsia="lv-LV"/>
        </w:rPr>
        <w:t xml:space="preserve"> </w:t>
      </w:r>
      <w:r w:rsidR="00342119" w:rsidRPr="002B51C8">
        <w:rPr>
          <w:rFonts w:cs="Calibri"/>
          <w:sz w:val="24"/>
          <w:szCs w:val="24"/>
          <w:lang w:eastAsia="lv-LV"/>
        </w:rPr>
        <w:t xml:space="preserve">mobilitātes jomā </w:t>
      </w:r>
      <w:r w:rsidR="00080785" w:rsidRPr="002B51C8">
        <w:rPr>
          <w:rFonts w:cs="Calibri"/>
          <w:sz w:val="24"/>
          <w:szCs w:val="24"/>
          <w:lang w:eastAsia="lv-LV"/>
        </w:rPr>
        <w:t xml:space="preserve">Latvija ir jaunpienācēja (Latvijā izbrauc 6,4% </w:t>
      </w:r>
      <w:r>
        <w:rPr>
          <w:rFonts w:cs="Calibri"/>
          <w:sz w:val="24"/>
          <w:szCs w:val="24"/>
          <w:lang w:eastAsia="lv-LV"/>
        </w:rPr>
        <w:t>studējošo</w:t>
      </w:r>
      <w:r w:rsidR="00080785" w:rsidRPr="002B51C8">
        <w:rPr>
          <w:rFonts w:cs="Calibri"/>
          <w:sz w:val="24"/>
          <w:szCs w:val="24"/>
          <w:lang w:eastAsia="lv-LV"/>
        </w:rPr>
        <w:t xml:space="preserve">, bet iebrauc – 12%)  un konkurē ar klasiskajiem </w:t>
      </w:r>
      <w:r>
        <w:rPr>
          <w:rFonts w:cs="Calibri"/>
          <w:sz w:val="24"/>
          <w:szCs w:val="24"/>
          <w:lang w:eastAsia="lv-LV"/>
        </w:rPr>
        <w:t>studējošo</w:t>
      </w:r>
      <w:r w:rsidRPr="002B51C8">
        <w:rPr>
          <w:rFonts w:cs="Calibri"/>
          <w:sz w:val="24"/>
          <w:szCs w:val="24"/>
          <w:lang w:eastAsia="lv-LV"/>
        </w:rPr>
        <w:t xml:space="preserve"> </w:t>
      </w:r>
      <w:r w:rsidR="00080785" w:rsidRPr="002B51C8">
        <w:rPr>
          <w:rFonts w:cs="Calibri"/>
          <w:sz w:val="24"/>
          <w:szCs w:val="24"/>
          <w:lang w:eastAsia="lv-LV"/>
        </w:rPr>
        <w:t xml:space="preserve">piesaistes mērķiem ASV, Lielbritāniju, kā arī prognozētajām jaunajām mērķvalstīm (Austrālija, Dienvidkoreja, Japāna u.c. Dienvidaustrumāzijas valstis) (1.att.). </w:t>
      </w:r>
      <w:r w:rsidR="00342119" w:rsidRPr="002B51C8">
        <w:rPr>
          <w:rFonts w:cs="Calibri"/>
          <w:sz w:val="24"/>
          <w:szCs w:val="24"/>
          <w:lang w:eastAsia="lv-LV"/>
        </w:rPr>
        <w:t>Savukārt mācībspēku un zinātnieku piesaistē Latvijas institūcijām ir liels izaicinājums.</w:t>
      </w:r>
    </w:p>
    <w:p w:rsidR="00BD3205" w:rsidRPr="002B51C8" w:rsidRDefault="000578A5" w:rsidP="00342119">
      <w:pPr>
        <w:spacing w:after="0" w:line="240" w:lineRule="auto"/>
        <w:ind w:firstLine="720"/>
        <w:jc w:val="both"/>
        <w:rPr>
          <w:rFonts w:cs="Calibri"/>
          <w:sz w:val="24"/>
          <w:szCs w:val="24"/>
          <w:lang w:eastAsia="lv-LV"/>
        </w:rPr>
      </w:pPr>
      <w:r w:rsidRPr="002B51C8">
        <w:rPr>
          <w:rFonts w:cs="Calibri"/>
          <w:sz w:val="24"/>
          <w:szCs w:val="24"/>
          <w:lang w:eastAsia="lv-LV"/>
        </w:rPr>
        <w:lastRenderedPageBreak/>
        <w:t xml:space="preserve">Šobrīd diasporā ir identificēti vismaz </w:t>
      </w:r>
      <w:r w:rsidR="003A74E5" w:rsidRPr="002B51C8">
        <w:rPr>
          <w:rFonts w:cs="Calibri"/>
          <w:sz w:val="24"/>
          <w:szCs w:val="24"/>
          <w:lang w:eastAsia="lv-LV"/>
        </w:rPr>
        <w:t>600</w:t>
      </w:r>
      <w:r w:rsidR="006F4E5A" w:rsidRPr="002B51C8">
        <w:rPr>
          <w:rStyle w:val="FootnoteReference"/>
          <w:rFonts w:cs="Calibri"/>
          <w:sz w:val="24"/>
          <w:szCs w:val="24"/>
          <w:lang w:eastAsia="lv-LV"/>
        </w:rPr>
        <w:footnoteReference w:id="14"/>
      </w:r>
      <w:r w:rsidRPr="002B51C8">
        <w:rPr>
          <w:rFonts w:cs="Calibri"/>
          <w:sz w:val="24"/>
          <w:szCs w:val="24"/>
          <w:lang w:eastAsia="lv-LV"/>
        </w:rPr>
        <w:t xml:space="preserve"> latviešu izcelsmes zinātnieku un augstskolu mācībspēku, kas ir apliecinājuši savu gatavību iesaistīties Latvijas augstākās un zinātnes norisēs gan tepat Latvijā, gan neklātienē. Līdz ar to svarīgi šo potenciālu izmantot.</w:t>
      </w:r>
      <w:r w:rsidR="00342119" w:rsidRPr="002B51C8">
        <w:rPr>
          <w:rFonts w:cs="Calibri"/>
          <w:sz w:val="24"/>
          <w:szCs w:val="24"/>
          <w:lang w:eastAsia="lv-LV"/>
        </w:rPr>
        <w:t xml:space="preserve"> </w:t>
      </w:r>
    </w:p>
    <w:p w:rsidR="00842B4F" w:rsidRPr="002B51C8" w:rsidRDefault="00C402E7" w:rsidP="00876F72">
      <w:pPr>
        <w:jc w:val="center"/>
        <w:rPr>
          <w:rFonts w:cs="Calibri"/>
          <w:sz w:val="24"/>
          <w:szCs w:val="24"/>
          <w:lang w:eastAsia="lv-LV"/>
        </w:rPr>
      </w:pPr>
      <w:r w:rsidRPr="002B51C8">
        <w:rPr>
          <w:noProof/>
          <w:lang w:eastAsia="lv-LV"/>
        </w:rPr>
        <w:drawing>
          <wp:inline distT="0" distB="0" distL="0" distR="0">
            <wp:extent cx="5143500" cy="2466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00" cy="2466975"/>
                    </a:xfrm>
                    <a:prstGeom prst="rect">
                      <a:avLst/>
                    </a:prstGeom>
                    <a:noFill/>
                    <a:ln>
                      <a:noFill/>
                    </a:ln>
                  </pic:spPr>
                </pic:pic>
              </a:graphicData>
            </a:graphic>
          </wp:inline>
        </w:drawing>
      </w:r>
    </w:p>
    <w:p w:rsidR="009551F9" w:rsidRPr="002B51C8" w:rsidRDefault="00080785" w:rsidP="00876F72">
      <w:pPr>
        <w:autoSpaceDE w:val="0"/>
        <w:autoSpaceDN w:val="0"/>
        <w:adjustRightInd w:val="0"/>
        <w:spacing w:after="0" w:line="240" w:lineRule="auto"/>
        <w:jc w:val="center"/>
        <w:rPr>
          <w:rFonts w:cs="Calibri"/>
          <w:bCs/>
          <w:color w:val="000000"/>
          <w:sz w:val="24"/>
          <w:szCs w:val="24"/>
        </w:rPr>
      </w:pPr>
      <w:r w:rsidRPr="002B51C8">
        <w:rPr>
          <w:color w:val="000000"/>
          <w:sz w:val="24"/>
          <w:szCs w:val="24"/>
          <w:lang w:eastAsia="lv-LV"/>
        </w:rPr>
        <w:t xml:space="preserve">1. </w:t>
      </w:r>
      <w:r w:rsidR="009551F9" w:rsidRPr="002B51C8">
        <w:rPr>
          <w:color w:val="000000"/>
          <w:sz w:val="24"/>
          <w:szCs w:val="24"/>
          <w:lang w:eastAsia="lv-LV"/>
        </w:rPr>
        <w:t xml:space="preserve">att. </w:t>
      </w:r>
      <w:r w:rsidR="009551F9" w:rsidRPr="002B51C8">
        <w:rPr>
          <w:rStyle w:val="FootnoteReference"/>
          <w:color w:val="000000"/>
          <w:sz w:val="24"/>
          <w:szCs w:val="24"/>
          <w:lang w:eastAsia="lv-LV"/>
        </w:rPr>
        <w:footnoteReference w:id="15"/>
      </w:r>
      <w:r w:rsidR="009551F9" w:rsidRPr="002B51C8">
        <w:rPr>
          <w:color w:val="000000"/>
          <w:sz w:val="24"/>
          <w:szCs w:val="24"/>
          <w:lang w:eastAsia="lv-LV"/>
        </w:rPr>
        <w:t xml:space="preserve"> </w:t>
      </w:r>
      <w:r w:rsidRPr="002B51C8">
        <w:rPr>
          <w:color w:val="000000"/>
          <w:sz w:val="24"/>
          <w:szCs w:val="24"/>
          <w:lang w:eastAsia="lv-LV"/>
        </w:rPr>
        <w:t xml:space="preserve">Prognoze – </w:t>
      </w:r>
      <w:r w:rsidR="009551F9" w:rsidRPr="002B51C8">
        <w:rPr>
          <w:rFonts w:cs="Calibri"/>
          <w:bCs/>
          <w:color w:val="000000"/>
          <w:sz w:val="24"/>
          <w:szCs w:val="24"/>
        </w:rPr>
        <w:t>10 galvenās augstākās izglītības plūsmas 2024. gadā pasaulē (tūkstošos)</w:t>
      </w:r>
    </w:p>
    <w:p w:rsidR="00496BC6" w:rsidRPr="002B51C8" w:rsidRDefault="00496BC6" w:rsidP="00876F72">
      <w:pPr>
        <w:autoSpaceDE w:val="0"/>
        <w:autoSpaceDN w:val="0"/>
        <w:adjustRightInd w:val="0"/>
        <w:spacing w:after="0" w:line="240" w:lineRule="auto"/>
        <w:jc w:val="center"/>
        <w:rPr>
          <w:rFonts w:cs="Calibri"/>
          <w:bCs/>
          <w:color w:val="005551"/>
          <w:sz w:val="24"/>
          <w:szCs w:val="24"/>
        </w:rPr>
      </w:pPr>
    </w:p>
    <w:p w:rsidR="00496BC6" w:rsidRPr="002B51C8" w:rsidRDefault="00496BC6" w:rsidP="00876F72">
      <w:pPr>
        <w:pStyle w:val="Heading3"/>
        <w:rPr>
          <w:rFonts w:ascii="Calibri" w:hAnsi="Calibri" w:cs="Calibri"/>
          <w:b/>
          <w:color w:val="7030A0"/>
        </w:rPr>
      </w:pPr>
      <w:bookmarkStart w:id="12" w:name="_Toc31984715"/>
      <w:r w:rsidRPr="002B51C8">
        <w:rPr>
          <w:rFonts w:ascii="Calibri" w:hAnsi="Calibri" w:cs="Calibri"/>
          <w:b/>
          <w:color w:val="7030A0"/>
        </w:rPr>
        <w:t>2.2.2. Tehnoloģiju attīstība</w:t>
      </w:r>
      <w:bookmarkEnd w:id="12"/>
    </w:p>
    <w:p w:rsidR="00496BC6" w:rsidRPr="002B51C8" w:rsidRDefault="00496BC6" w:rsidP="00876F72">
      <w:pPr>
        <w:autoSpaceDE w:val="0"/>
        <w:autoSpaceDN w:val="0"/>
        <w:adjustRightInd w:val="0"/>
        <w:spacing w:after="0" w:line="240" w:lineRule="auto"/>
        <w:jc w:val="both"/>
        <w:rPr>
          <w:rFonts w:cs="Calibri"/>
          <w:bCs/>
          <w:color w:val="005551"/>
          <w:sz w:val="24"/>
          <w:szCs w:val="24"/>
        </w:rPr>
      </w:pPr>
    </w:p>
    <w:p w:rsidR="00080BBC" w:rsidRPr="002B51C8" w:rsidRDefault="00080BBC" w:rsidP="00876F72">
      <w:pPr>
        <w:pStyle w:val="Default"/>
        <w:ind w:firstLine="720"/>
        <w:jc w:val="both"/>
        <w:rPr>
          <w:lang w:val="lv-LV"/>
        </w:rPr>
      </w:pPr>
      <w:r w:rsidRPr="002B51C8">
        <w:rPr>
          <w:lang w:val="lv-LV"/>
        </w:rPr>
        <w:t xml:space="preserve">Augstākās izglītības un zinātniskās institūcijas ir būtiski tehnoloģijas izmantošanas katalizatori sabiedrībā – gan sagatavojot </w:t>
      </w:r>
      <w:r w:rsidR="00D021BD">
        <w:rPr>
          <w:lang w:val="lv-LV"/>
        </w:rPr>
        <w:t>studējošos</w:t>
      </w:r>
      <w:r w:rsidRPr="002B51C8">
        <w:rPr>
          <w:lang w:val="lv-LV"/>
        </w:rPr>
        <w:t xml:space="preserve">, gan veicot pētniecisko darbu un piedāvājot risinājumus vietējās tautsaimniecības vajadzībām. </w:t>
      </w:r>
      <w:r w:rsidR="00D8734D" w:rsidRPr="002B51C8">
        <w:rPr>
          <w:lang w:val="lv-LV"/>
        </w:rPr>
        <w:t>Kopš 2015.gada ES dalībvalstu sasniegumus šajās jomās monitorē un analizē, izmantojot Digitālās ekonomikas un sabiedrības indekss (DESI indekss)</w:t>
      </w:r>
      <w:r w:rsidR="00D8734D" w:rsidRPr="002B51C8">
        <w:rPr>
          <w:rStyle w:val="FootnoteReference"/>
          <w:lang w:val="lv-LV"/>
        </w:rPr>
        <w:footnoteReference w:id="16"/>
      </w:r>
      <w:r w:rsidR="00D8734D" w:rsidRPr="002B51C8">
        <w:rPr>
          <w:lang w:val="lv-LV"/>
        </w:rPr>
        <w:t xml:space="preserve"> (2.att.)</w:t>
      </w:r>
      <w:r w:rsidR="00696B33" w:rsidRPr="002B51C8">
        <w:rPr>
          <w:lang w:val="lv-LV"/>
        </w:rPr>
        <w:t>.</w:t>
      </w:r>
      <w:r w:rsidR="00D8734D" w:rsidRPr="002B51C8">
        <w:rPr>
          <w:lang w:val="lv-LV"/>
        </w:rPr>
        <w:t xml:space="preserve">  </w:t>
      </w:r>
    </w:p>
    <w:p w:rsidR="009A2156" w:rsidRPr="002B51C8" w:rsidRDefault="009A2156" w:rsidP="00876F72">
      <w:pPr>
        <w:pStyle w:val="Default"/>
        <w:ind w:firstLine="720"/>
        <w:jc w:val="both"/>
        <w:rPr>
          <w:color w:val="000000"/>
          <w:lang w:val="lv-LV"/>
        </w:rPr>
      </w:pPr>
    </w:p>
    <w:p w:rsidR="00496BC6" w:rsidRPr="002B51C8" w:rsidRDefault="00C402E7" w:rsidP="00876F72">
      <w:pPr>
        <w:autoSpaceDE w:val="0"/>
        <w:autoSpaceDN w:val="0"/>
        <w:adjustRightInd w:val="0"/>
        <w:spacing w:after="0" w:line="240" w:lineRule="auto"/>
        <w:jc w:val="center"/>
        <w:rPr>
          <w:rFonts w:cs="Calibri"/>
          <w:bCs/>
          <w:color w:val="005551"/>
          <w:sz w:val="24"/>
          <w:szCs w:val="24"/>
        </w:rPr>
      </w:pPr>
      <w:r w:rsidRPr="002B51C8">
        <w:rPr>
          <w:rFonts w:cs="Calibri"/>
          <w:noProof/>
          <w:color w:val="005551"/>
          <w:sz w:val="24"/>
          <w:szCs w:val="24"/>
          <w:lang w:eastAsia="lv-LV"/>
        </w:rPr>
        <w:lastRenderedPageBreak/>
        <w:drawing>
          <wp:inline distT="0" distB="0" distL="0" distR="0">
            <wp:extent cx="6210300" cy="2743200"/>
            <wp:effectExtent l="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300" cy="2743200"/>
                    </a:xfrm>
                    <a:prstGeom prst="rect">
                      <a:avLst/>
                    </a:prstGeom>
                    <a:noFill/>
                    <a:ln>
                      <a:noFill/>
                    </a:ln>
                  </pic:spPr>
                </pic:pic>
              </a:graphicData>
            </a:graphic>
          </wp:inline>
        </w:drawing>
      </w:r>
    </w:p>
    <w:p w:rsidR="00080BBC" w:rsidRPr="002B51C8" w:rsidRDefault="00080BBC" w:rsidP="00876F72">
      <w:pPr>
        <w:autoSpaceDE w:val="0"/>
        <w:autoSpaceDN w:val="0"/>
        <w:adjustRightInd w:val="0"/>
        <w:spacing w:after="0" w:line="240" w:lineRule="auto"/>
        <w:jc w:val="center"/>
        <w:rPr>
          <w:rFonts w:cs="Calibri"/>
          <w:bCs/>
          <w:color w:val="000000"/>
          <w:sz w:val="24"/>
          <w:szCs w:val="24"/>
        </w:rPr>
      </w:pPr>
      <w:r w:rsidRPr="002B51C8">
        <w:rPr>
          <w:rFonts w:cs="Calibri"/>
          <w:bCs/>
          <w:color w:val="000000"/>
          <w:sz w:val="24"/>
          <w:szCs w:val="24"/>
        </w:rPr>
        <w:t>2.att. Digitālās ekonomikas un sabiedrības (DESI) indekss,</w:t>
      </w:r>
      <w:r w:rsidRPr="002B51C8">
        <w:rPr>
          <w:rStyle w:val="FootnoteReference"/>
          <w:rFonts w:cs="Calibri"/>
          <w:bCs/>
          <w:color w:val="000000"/>
          <w:sz w:val="24"/>
          <w:szCs w:val="24"/>
        </w:rPr>
        <w:footnoteReference w:id="17"/>
      </w:r>
      <w:r w:rsidRPr="002B51C8">
        <w:rPr>
          <w:rFonts w:cs="Calibri"/>
          <w:bCs/>
          <w:color w:val="000000"/>
          <w:sz w:val="24"/>
          <w:szCs w:val="24"/>
        </w:rPr>
        <w:t xml:space="preserve"> 2019.gada sarindojums</w:t>
      </w:r>
    </w:p>
    <w:p w:rsidR="00D86040" w:rsidRPr="002B51C8" w:rsidRDefault="00D86040" w:rsidP="00876F72">
      <w:pPr>
        <w:autoSpaceDE w:val="0"/>
        <w:autoSpaceDN w:val="0"/>
        <w:adjustRightInd w:val="0"/>
        <w:spacing w:after="0" w:line="240" w:lineRule="auto"/>
        <w:jc w:val="center"/>
        <w:rPr>
          <w:rFonts w:cs="Calibri"/>
          <w:bCs/>
          <w:color w:val="000000"/>
          <w:sz w:val="24"/>
          <w:szCs w:val="24"/>
        </w:rPr>
      </w:pPr>
    </w:p>
    <w:p w:rsidR="008E6A4A" w:rsidRPr="002B51C8" w:rsidRDefault="002C6A66" w:rsidP="00876F72">
      <w:pPr>
        <w:autoSpaceDE w:val="0"/>
        <w:autoSpaceDN w:val="0"/>
        <w:adjustRightInd w:val="0"/>
        <w:spacing w:after="0" w:line="240" w:lineRule="auto"/>
        <w:jc w:val="both"/>
        <w:rPr>
          <w:sz w:val="24"/>
          <w:szCs w:val="24"/>
        </w:rPr>
      </w:pPr>
      <w:r w:rsidRPr="002B51C8">
        <w:rPr>
          <w:sz w:val="24"/>
          <w:szCs w:val="24"/>
        </w:rPr>
        <w:tab/>
      </w:r>
      <w:r w:rsidR="008E6A4A" w:rsidRPr="002B51C8">
        <w:rPr>
          <w:sz w:val="24"/>
          <w:szCs w:val="24"/>
        </w:rPr>
        <w:t>Latvijas uzņēmējdarbības nozare joprojām atpaliek no ES vidējiem rādītājiem ne tikai digitālo tehnoloģiju integrācijas aspektā, bet arī cilvēkkapitāla jomā. Gandrīz pusei iedzīvotāju joprojām trūkst digitālo pamatprasmju, un sagatavoto IKT speciālistu skaits atpaliek no augošā pieprasījuma darba tirgū. Arī digitālo tehnoloģiju izmantošana uzņēmumu vidū ļoti atpaliek, jo Latvijas uzņēmumi neizmanto iespējas, ko piedāvā e-komercija. Arī sociālo plašsaziņas līdzekļu izmantošanā Latvijas uzņēmumu rādītāji ir ievērojami zemāki par ES vidējiem rādītājiem (3.att.).</w:t>
      </w:r>
    </w:p>
    <w:p w:rsidR="00080BBC" w:rsidRPr="002B51C8" w:rsidRDefault="00080BBC" w:rsidP="00876F72">
      <w:pPr>
        <w:autoSpaceDE w:val="0"/>
        <w:autoSpaceDN w:val="0"/>
        <w:adjustRightInd w:val="0"/>
        <w:spacing w:after="0" w:line="240" w:lineRule="auto"/>
        <w:jc w:val="both"/>
        <w:rPr>
          <w:rFonts w:cs="Calibri"/>
          <w:bCs/>
          <w:color w:val="005551"/>
          <w:sz w:val="24"/>
          <w:szCs w:val="24"/>
        </w:rPr>
      </w:pPr>
    </w:p>
    <w:p w:rsidR="00496BC6" w:rsidRPr="002B51C8" w:rsidRDefault="00C402E7" w:rsidP="00876F72">
      <w:pPr>
        <w:autoSpaceDE w:val="0"/>
        <w:autoSpaceDN w:val="0"/>
        <w:adjustRightInd w:val="0"/>
        <w:spacing w:after="0" w:line="240" w:lineRule="auto"/>
        <w:jc w:val="center"/>
        <w:rPr>
          <w:rFonts w:cs="Calibri"/>
          <w:bCs/>
          <w:color w:val="005551"/>
          <w:sz w:val="24"/>
          <w:szCs w:val="24"/>
        </w:rPr>
      </w:pPr>
      <w:r w:rsidRPr="002B51C8">
        <w:rPr>
          <w:rFonts w:cs="Calibri"/>
          <w:noProof/>
          <w:color w:val="005551"/>
          <w:sz w:val="24"/>
          <w:szCs w:val="24"/>
          <w:lang w:eastAsia="lv-LV"/>
        </w:rPr>
        <w:drawing>
          <wp:inline distT="0" distB="0" distL="0" distR="0">
            <wp:extent cx="4629150" cy="2743200"/>
            <wp:effectExtent l="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9150" cy="2743200"/>
                    </a:xfrm>
                    <a:prstGeom prst="rect">
                      <a:avLst/>
                    </a:prstGeom>
                    <a:noFill/>
                    <a:ln>
                      <a:noFill/>
                    </a:ln>
                  </pic:spPr>
                </pic:pic>
              </a:graphicData>
            </a:graphic>
          </wp:inline>
        </w:drawing>
      </w:r>
    </w:p>
    <w:p w:rsidR="00080BBC" w:rsidRPr="002B51C8" w:rsidRDefault="00080BBC" w:rsidP="00876F72">
      <w:pPr>
        <w:autoSpaceDE w:val="0"/>
        <w:autoSpaceDN w:val="0"/>
        <w:adjustRightInd w:val="0"/>
        <w:spacing w:after="0" w:line="240" w:lineRule="auto"/>
        <w:jc w:val="center"/>
        <w:rPr>
          <w:rFonts w:cs="Calibri"/>
          <w:bCs/>
          <w:color w:val="000000"/>
          <w:sz w:val="24"/>
          <w:szCs w:val="24"/>
        </w:rPr>
      </w:pPr>
      <w:r w:rsidRPr="002B51C8">
        <w:rPr>
          <w:rFonts w:cs="Calibri"/>
          <w:bCs/>
          <w:color w:val="000000"/>
          <w:sz w:val="24"/>
          <w:szCs w:val="24"/>
        </w:rPr>
        <w:t>3.att. DESI 2019 – relatīvais sniegums katrā jomā</w:t>
      </w:r>
    </w:p>
    <w:p w:rsidR="008E6A4A" w:rsidRPr="002B51C8" w:rsidRDefault="008E6A4A" w:rsidP="00876F72">
      <w:pPr>
        <w:autoSpaceDE w:val="0"/>
        <w:autoSpaceDN w:val="0"/>
        <w:adjustRightInd w:val="0"/>
        <w:spacing w:after="0" w:line="240" w:lineRule="auto"/>
        <w:jc w:val="center"/>
        <w:rPr>
          <w:rFonts w:cs="Calibri"/>
          <w:bCs/>
          <w:color w:val="005551"/>
          <w:sz w:val="24"/>
          <w:szCs w:val="24"/>
        </w:rPr>
      </w:pPr>
    </w:p>
    <w:p w:rsidR="008E6A4A" w:rsidRPr="002B51C8" w:rsidRDefault="008E6A4A" w:rsidP="008E6A4A">
      <w:pPr>
        <w:autoSpaceDE w:val="0"/>
        <w:autoSpaceDN w:val="0"/>
        <w:adjustRightInd w:val="0"/>
        <w:spacing w:after="0" w:line="240" w:lineRule="auto"/>
        <w:ind w:firstLine="720"/>
        <w:jc w:val="both"/>
        <w:rPr>
          <w:rFonts w:cs="Calibri"/>
          <w:bCs/>
          <w:color w:val="005551"/>
          <w:sz w:val="24"/>
          <w:szCs w:val="24"/>
        </w:rPr>
      </w:pPr>
      <w:r w:rsidRPr="002B51C8">
        <w:rPr>
          <w:sz w:val="24"/>
          <w:szCs w:val="24"/>
        </w:rPr>
        <w:lastRenderedPageBreak/>
        <w:t>Līdz ar to Latvijas augstākās izglītības un zinātniskajām institūcijām ir nopietns izaicinājums un iespējas gan sagatavot konkurētspējīgu pi</w:t>
      </w:r>
      <w:r w:rsidR="00D86040" w:rsidRPr="002B51C8">
        <w:rPr>
          <w:sz w:val="24"/>
          <w:szCs w:val="24"/>
        </w:rPr>
        <w:t>edāvājumu, gan gūt</w:t>
      </w:r>
      <w:r w:rsidRPr="002B51C8">
        <w:rPr>
          <w:sz w:val="24"/>
          <w:szCs w:val="24"/>
        </w:rPr>
        <w:t xml:space="preserve"> papildus ienākumus (4. un </w:t>
      </w:r>
      <w:r w:rsidR="00FB009B" w:rsidRPr="002B51C8">
        <w:rPr>
          <w:sz w:val="24"/>
          <w:szCs w:val="24"/>
        </w:rPr>
        <w:t>6</w:t>
      </w:r>
      <w:r w:rsidRPr="002B51C8">
        <w:rPr>
          <w:sz w:val="24"/>
          <w:szCs w:val="24"/>
        </w:rPr>
        <w:t xml:space="preserve">.att.). </w:t>
      </w:r>
    </w:p>
    <w:p w:rsidR="008E6A4A" w:rsidRPr="002B51C8" w:rsidRDefault="008E6A4A" w:rsidP="00876F72">
      <w:pPr>
        <w:autoSpaceDE w:val="0"/>
        <w:autoSpaceDN w:val="0"/>
        <w:adjustRightInd w:val="0"/>
        <w:spacing w:after="0" w:line="240" w:lineRule="auto"/>
        <w:jc w:val="center"/>
        <w:rPr>
          <w:rFonts w:cs="Calibri"/>
          <w:bCs/>
          <w:color w:val="005551"/>
          <w:sz w:val="24"/>
          <w:szCs w:val="24"/>
        </w:rPr>
      </w:pPr>
    </w:p>
    <w:p w:rsidR="008E6A4A" w:rsidRPr="002B51C8" w:rsidRDefault="00C402E7" w:rsidP="008E6A4A">
      <w:pPr>
        <w:spacing w:after="0" w:line="240" w:lineRule="auto"/>
        <w:jc w:val="center"/>
        <w:rPr>
          <w:rFonts w:cs="Calibri"/>
          <w:sz w:val="24"/>
          <w:szCs w:val="24"/>
          <w:lang w:eastAsia="lv-LV"/>
        </w:rPr>
      </w:pPr>
      <w:r w:rsidRPr="002B51C8">
        <w:rPr>
          <w:rFonts w:cs="Calibri"/>
          <w:noProof/>
          <w:sz w:val="24"/>
          <w:szCs w:val="24"/>
          <w:lang w:eastAsia="lv-LV"/>
        </w:rPr>
        <w:drawing>
          <wp:inline distT="0" distB="0" distL="0" distR="0">
            <wp:extent cx="3695700" cy="2009775"/>
            <wp:effectExtent l="0" t="0" r="0"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5700" cy="2009775"/>
                    </a:xfrm>
                    <a:prstGeom prst="rect">
                      <a:avLst/>
                    </a:prstGeom>
                    <a:noFill/>
                    <a:ln>
                      <a:noFill/>
                    </a:ln>
                  </pic:spPr>
                </pic:pic>
              </a:graphicData>
            </a:graphic>
          </wp:inline>
        </w:drawing>
      </w:r>
    </w:p>
    <w:p w:rsidR="009551F9" w:rsidRPr="002B51C8" w:rsidRDefault="008E6A4A" w:rsidP="00876F72">
      <w:pPr>
        <w:spacing w:after="0" w:line="240" w:lineRule="auto"/>
        <w:jc w:val="center"/>
        <w:rPr>
          <w:rFonts w:cs="Calibri"/>
          <w:sz w:val="24"/>
          <w:szCs w:val="24"/>
          <w:lang w:eastAsia="lv-LV"/>
        </w:rPr>
      </w:pPr>
      <w:r w:rsidRPr="002B51C8">
        <w:rPr>
          <w:rFonts w:cs="Calibri"/>
          <w:sz w:val="24"/>
          <w:szCs w:val="24"/>
          <w:lang w:eastAsia="lv-LV"/>
        </w:rPr>
        <w:t>4.att.</w:t>
      </w:r>
      <w:r w:rsidRPr="002B51C8">
        <w:rPr>
          <w:rStyle w:val="FootnoteReference"/>
          <w:rFonts w:cs="Calibri"/>
          <w:sz w:val="24"/>
          <w:szCs w:val="24"/>
          <w:lang w:eastAsia="lv-LV"/>
        </w:rPr>
        <w:footnoteReference w:id="18"/>
      </w:r>
      <w:r w:rsidRPr="002B51C8">
        <w:rPr>
          <w:rFonts w:cs="Calibri"/>
          <w:sz w:val="24"/>
          <w:szCs w:val="24"/>
          <w:lang w:eastAsia="lv-LV"/>
        </w:rPr>
        <w:t xml:space="preserve"> Globālie izdevum</w:t>
      </w:r>
      <w:r w:rsidR="00F47F83" w:rsidRPr="002B51C8">
        <w:rPr>
          <w:rFonts w:cs="Calibri"/>
          <w:sz w:val="24"/>
          <w:szCs w:val="24"/>
          <w:lang w:eastAsia="lv-LV"/>
        </w:rPr>
        <w:t>i</w:t>
      </w:r>
      <w:r w:rsidRPr="002B51C8">
        <w:rPr>
          <w:rFonts w:cs="Calibri"/>
          <w:sz w:val="24"/>
          <w:szCs w:val="24"/>
          <w:lang w:eastAsia="lv-LV"/>
        </w:rPr>
        <w:t xml:space="preserve"> </w:t>
      </w:r>
      <w:r w:rsidR="00D86040" w:rsidRPr="002B51C8">
        <w:rPr>
          <w:rFonts w:cs="Calibri"/>
          <w:sz w:val="24"/>
          <w:szCs w:val="24"/>
          <w:lang w:eastAsia="lv-LV"/>
        </w:rPr>
        <w:t>digitālajai izglītībai 2018.gad</w:t>
      </w:r>
      <w:r w:rsidR="00F47F83" w:rsidRPr="002B51C8">
        <w:rPr>
          <w:rFonts w:cs="Calibri"/>
          <w:sz w:val="24"/>
          <w:szCs w:val="24"/>
          <w:lang w:eastAsia="lv-LV"/>
        </w:rPr>
        <w:t>ā</w:t>
      </w:r>
      <w:r w:rsidRPr="002B51C8">
        <w:rPr>
          <w:rFonts w:cs="Calibri"/>
          <w:sz w:val="24"/>
          <w:szCs w:val="24"/>
          <w:lang w:eastAsia="lv-LV"/>
        </w:rPr>
        <w:t xml:space="preserve"> un prognoze 2025.gadam</w:t>
      </w:r>
    </w:p>
    <w:p w:rsidR="00D86040" w:rsidRPr="002B51C8" w:rsidRDefault="00D86040" w:rsidP="00876F72">
      <w:pPr>
        <w:spacing w:after="0" w:line="240" w:lineRule="auto"/>
        <w:jc w:val="center"/>
        <w:rPr>
          <w:rFonts w:cs="Calibri"/>
          <w:sz w:val="24"/>
          <w:szCs w:val="24"/>
          <w:lang w:eastAsia="lv-LV"/>
        </w:rPr>
      </w:pPr>
    </w:p>
    <w:p w:rsidR="00B65925" w:rsidRPr="002B51C8" w:rsidRDefault="004B514A" w:rsidP="00876F72">
      <w:pPr>
        <w:pStyle w:val="Heading3"/>
        <w:rPr>
          <w:rFonts w:cs="Calibri"/>
          <w:b/>
          <w:color w:val="7030A0"/>
          <w:lang w:eastAsia="lv-LV"/>
        </w:rPr>
      </w:pPr>
      <w:bookmarkStart w:id="13" w:name="_Toc31984716"/>
      <w:r w:rsidRPr="002B51C8">
        <w:rPr>
          <w:rFonts w:ascii="Calibri" w:hAnsi="Calibri" w:cs="Calibri"/>
          <w:b/>
          <w:color w:val="7030A0"/>
          <w:lang w:eastAsia="lv-LV"/>
        </w:rPr>
        <w:t xml:space="preserve">2.2.3. Strauji </w:t>
      </w:r>
      <w:r w:rsidR="002157BC" w:rsidRPr="002B51C8">
        <w:rPr>
          <w:rFonts w:ascii="Calibri" w:hAnsi="Calibri" w:cs="Calibri"/>
          <w:b/>
          <w:color w:val="7030A0"/>
          <w:lang w:eastAsia="lv-LV"/>
        </w:rPr>
        <w:t>mainīgs</w:t>
      </w:r>
      <w:r w:rsidRPr="002B51C8">
        <w:rPr>
          <w:rFonts w:ascii="Calibri" w:hAnsi="Calibri" w:cs="Calibri"/>
          <w:b/>
          <w:color w:val="7030A0"/>
          <w:lang w:eastAsia="lv-LV"/>
        </w:rPr>
        <w:t xml:space="preserve"> darba tirgus pieprasījums</w:t>
      </w:r>
      <w:bookmarkEnd w:id="13"/>
    </w:p>
    <w:p w:rsidR="004B514A" w:rsidRPr="002B51C8" w:rsidRDefault="004B514A" w:rsidP="00876F72">
      <w:pPr>
        <w:spacing w:after="0" w:line="240" w:lineRule="auto"/>
        <w:rPr>
          <w:rFonts w:cs="Calibri"/>
          <w:sz w:val="24"/>
          <w:szCs w:val="24"/>
          <w:lang w:eastAsia="lv-LV"/>
        </w:rPr>
      </w:pPr>
    </w:p>
    <w:p w:rsidR="004B514A" w:rsidRPr="002B51C8" w:rsidRDefault="004B514A" w:rsidP="00876F72">
      <w:pPr>
        <w:spacing w:after="0" w:line="240" w:lineRule="auto"/>
        <w:jc w:val="both"/>
        <w:rPr>
          <w:rFonts w:cs="Calibri"/>
          <w:sz w:val="24"/>
          <w:szCs w:val="24"/>
          <w:lang w:eastAsia="lv-LV"/>
        </w:rPr>
      </w:pPr>
      <w:r w:rsidRPr="002B51C8">
        <w:rPr>
          <w:rFonts w:cs="Calibri"/>
          <w:sz w:val="24"/>
          <w:szCs w:val="24"/>
          <w:lang w:eastAsia="lv-LV"/>
        </w:rPr>
        <w:tab/>
        <w:t>Pasaules Ekonomikas foruma</w:t>
      </w:r>
      <w:r w:rsidRPr="002B51C8">
        <w:rPr>
          <w:rStyle w:val="FootnoteReference"/>
          <w:rFonts w:cs="Calibri"/>
          <w:sz w:val="24"/>
          <w:szCs w:val="24"/>
          <w:lang w:eastAsia="lv-LV"/>
        </w:rPr>
        <w:footnoteReference w:id="19"/>
      </w:r>
      <w:r w:rsidRPr="002B51C8">
        <w:rPr>
          <w:rFonts w:cs="Calibri"/>
          <w:sz w:val="24"/>
          <w:szCs w:val="24"/>
          <w:lang w:eastAsia="lv-LV"/>
        </w:rPr>
        <w:t xml:space="preserve"> un OECD pētījumi demonstrē, ka </w:t>
      </w:r>
      <w:r w:rsidR="002C6A66" w:rsidRPr="002B51C8">
        <w:rPr>
          <w:rFonts w:cs="Calibri"/>
          <w:sz w:val="24"/>
          <w:szCs w:val="24"/>
          <w:lang w:eastAsia="lv-LV"/>
        </w:rPr>
        <w:t>nākotnes</w:t>
      </w:r>
      <w:r w:rsidRPr="002B51C8">
        <w:rPr>
          <w:rFonts w:cs="Calibri"/>
          <w:sz w:val="24"/>
          <w:szCs w:val="24"/>
          <w:lang w:eastAsia="lv-LV"/>
        </w:rPr>
        <w:t xml:space="preserve"> darba tirgus pieprasījumu </w:t>
      </w:r>
      <w:r w:rsidR="00CF5242" w:rsidRPr="002B51C8">
        <w:rPr>
          <w:rFonts w:cs="Calibri"/>
          <w:sz w:val="24"/>
          <w:szCs w:val="24"/>
          <w:lang w:eastAsia="lv-LV"/>
        </w:rPr>
        <w:t>noteiks tehnoloģiju izmantošana</w:t>
      </w:r>
      <w:r w:rsidRPr="002B51C8">
        <w:rPr>
          <w:rFonts w:cs="Calibri"/>
          <w:sz w:val="24"/>
          <w:szCs w:val="24"/>
          <w:lang w:eastAsia="lv-LV"/>
        </w:rPr>
        <w:t>. Līdz ar to, lai saglabātu nodarbinātību, aizvien vairāk būs nepieciešamas tādas prasmes, kas ļauj elastīgi pielāgoties mainīgiem apstākļiem un nepārtraukti mācīties. Līdz ar to</w:t>
      </w:r>
      <w:r w:rsidR="00EF523F" w:rsidRPr="002B51C8">
        <w:rPr>
          <w:rFonts w:cs="Calibri"/>
          <w:sz w:val="24"/>
          <w:szCs w:val="24"/>
          <w:lang w:eastAsia="lv-LV"/>
        </w:rPr>
        <w:t>, sadarbojoties ar darba devējiem,</w:t>
      </w:r>
      <w:r w:rsidRPr="002B51C8">
        <w:rPr>
          <w:rFonts w:cs="Calibri"/>
          <w:sz w:val="24"/>
          <w:szCs w:val="24"/>
          <w:lang w:eastAsia="lv-LV"/>
        </w:rPr>
        <w:t xml:space="preserve"> augstākā</w:t>
      </w:r>
      <w:r w:rsidR="00EF523F" w:rsidRPr="002B51C8">
        <w:rPr>
          <w:rFonts w:cs="Calibri"/>
          <w:sz w:val="24"/>
          <w:szCs w:val="24"/>
          <w:lang w:eastAsia="lv-LV"/>
        </w:rPr>
        <w:t>s</w:t>
      </w:r>
      <w:r w:rsidRPr="002B51C8">
        <w:rPr>
          <w:rFonts w:cs="Calibri"/>
          <w:sz w:val="24"/>
          <w:szCs w:val="24"/>
          <w:lang w:eastAsia="lv-LV"/>
        </w:rPr>
        <w:t xml:space="preserve"> </w:t>
      </w:r>
      <w:r w:rsidR="002C6A66" w:rsidRPr="002B51C8">
        <w:rPr>
          <w:rFonts w:cs="Calibri"/>
          <w:sz w:val="24"/>
          <w:szCs w:val="24"/>
          <w:lang w:eastAsia="lv-LV"/>
        </w:rPr>
        <w:t>izglītības</w:t>
      </w:r>
      <w:r w:rsidRPr="002B51C8">
        <w:rPr>
          <w:rFonts w:cs="Calibri"/>
          <w:sz w:val="24"/>
          <w:szCs w:val="24"/>
          <w:lang w:eastAsia="lv-LV"/>
        </w:rPr>
        <w:t xml:space="preserve"> institūcijām ir iespēja pielāgot savu piedāvājumu gan formālajai izglītībai, gan tālākizglītībai</w:t>
      </w:r>
      <w:r w:rsidR="00FB009B" w:rsidRPr="002B51C8">
        <w:rPr>
          <w:rFonts w:cs="Calibri"/>
          <w:sz w:val="24"/>
          <w:szCs w:val="24"/>
          <w:lang w:eastAsia="lv-LV"/>
        </w:rPr>
        <w:t xml:space="preserve"> (5. un 6.att.)</w:t>
      </w:r>
      <w:r w:rsidRPr="002B51C8">
        <w:rPr>
          <w:rFonts w:cs="Calibri"/>
          <w:sz w:val="24"/>
          <w:szCs w:val="24"/>
          <w:lang w:eastAsia="lv-LV"/>
        </w:rPr>
        <w:t xml:space="preserve">. </w:t>
      </w:r>
    </w:p>
    <w:p w:rsidR="004B514A" w:rsidRPr="002B51C8" w:rsidRDefault="004B514A" w:rsidP="00876F72">
      <w:pPr>
        <w:spacing w:after="0" w:line="240" w:lineRule="auto"/>
        <w:rPr>
          <w:rFonts w:cs="Calibri"/>
          <w:sz w:val="24"/>
          <w:szCs w:val="24"/>
          <w:lang w:eastAsia="lv-LV"/>
        </w:rPr>
      </w:pPr>
    </w:p>
    <w:p w:rsidR="004B514A" w:rsidRPr="002B51C8" w:rsidRDefault="00C402E7" w:rsidP="00876F72">
      <w:pPr>
        <w:spacing w:after="0" w:line="240" w:lineRule="auto"/>
        <w:jc w:val="center"/>
        <w:rPr>
          <w:rFonts w:cs="Calibri"/>
          <w:sz w:val="24"/>
          <w:szCs w:val="24"/>
          <w:lang w:eastAsia="lv-LV"/>
        </w:rPr>
      </w:pPr>
      <w:r w:rsidRPr="002B51C8">
        <w:rPr>
          <w:rFonts w:cs="Calibri"/>
          <w:noProof/>
          <w:sz w:val="24"/>
          <w:szCs w:val="24"/>
          <w:lang w:eastAsia="lv-LV"/>
        </w:rPr>
        <w:drawing>
          <wp:inline distT="0" distB="0" distL="0" distR="0">
            <wp:extent cx="3952875" cy="2057400"/>
            <wp:effectExtent l="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2875" cy="2057400"/>
                    </a:xfrm>
                    <a:prstGeom prst="rect">
                      <a:avLst/>
                    </a:prstGeom>
                    <a:noFill/>
                    <a:ln>
                      <a:noFill/>
                    </a:ln>
                  </pic:spPr>
                </pic:pic>
              </a:graphicData>
            </a:graphic>
          </wp:inline>
        </w:drawing>
      </w:r>
    </w:p>
    <w:p w:rsidR="00FB009B" w:rsidRPr="002B51C8" w:rsidRDefault="00FB009B" w:rsidP="00876F72">
      <w:pPr>
        <w:spacing w:after="0" w:line="240" w:lineRule="auto"/>
        <w:jc w:val="center"/>
        <w:rPr>
          <w:rFonts w:cs="Calibri"/>
          <w:sz w:val="24"/>
          <w:szCs w:val="24"/>
          <w:lang w:eastAsia="lv-LV"/>
        </w:rPr>
      </w:pPr>
      <w:r w:rsidRPr="002B51C8">
        <w:rPr>
          <w:rFonts w:cs="Calibri"/>
          <w:sz w:val="24"/>
          <w:szCs w:val="24"/>
          <w:lang w:eastAsia="lv-LV"/>
        </w:rPr>
        <w:t>5.att. Automatizācijas pakāpe. Darbaspēka sadalījums kā daļa no pavadītā laika, %. Esošā situācija un prognoze</w:t>
      </w:r>
      <w:r w:rsidRPr="002B51C8">
        <w:rPr>
          <w:rStyle w:val="FootnoteReference"/>
          <w:rFonts w:cs="Calibri"/>
          <w:sz w:val="24"/>
          <w:szCs w:val="24"/>
          <w:lang w:eastAsia="lv-LV"/>
        </w:rPr>
        <w:footnoteReference w:id="20"/>
      </w:r>
    </w:p>
    <w:p w:rsidR="009A2156" w:rsidRPr="002B51C8" w:rsidRDefault="009A2156" w:rsidP="00876F72">
      <w:pPr>
        <w:spacing w:after="0" w:line="240" w:lineRule="auto"/>
        <w:jc w:val="center"/>
        <w:rPr>
          <w:rFonts w:cs="Calibri"/>
          <w:sz w:val="24"/>
          <w:szCs w:val="24"/>
          <w:lang w:eastAsia="lv-LV"/>
        </w:rPr>
      </w:pPr>
    </w:p>
    <w:p w:rsidR="00FB009B" w:rsidRPr="002B51C8" w:rsidRDefault="00C402E7" w:rsidP="00FB009B">
      <w:pPr>
        <w:spacing w:after="0" w:line="240" w:lineRule="auto"/>
        <w:jc w:val="center"/>
        <w:rPr>
          <w:rFonts w:cs="Calibri"/>
          <w:sz w:val="24"/>
          <w:szCs w:val="24"/>
          <w:lang w:eastAsia="lv-LV"/>
        </w:rPr>
      </w:pPr>
      <w:r w:rsidRPr="002B51C8">
        <w:rPr>
          <w:rFonts w:cs="Calibri"/>
          <w:noProof/>
          <w:sz w:val="24"/>
          <w:szCs w:val="24"/>
          <w:lang w:eastAsia="lv-LV"/>
        </w:rPr>
        <w:lastRenderedPageBreak/>
        <w:drawing>
          <wp:inline distT="0" distB="0" distL="0" distR="0">
            <wp:extent cx="4486275" cy="25527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6275" cy="2552700"/>
                    </a:xfrm>
                    <a:prstGeom prst="rect">
                      <a:avLst/>
                    </a:prstGeom>
                    <a:noFill/>
                    <a:ln>
                      <a:noFill/>
                    </a:ln>
                  </pic:spPr>
                </pic:pic>
              </a:graphicData>
            </a:graphic>
          </wp:inline>
        </w:drawing>
      </w:r>
    </w:p>
    <w:p w:rsidR="00FB009B" w:rsidRPr="002B51C8" w:rsidRDefault="00FB009B" w:rsidP="00FB009B">
      <w:pPr>
        <w:pStyle w:val="Default"/>
        <w:jc w:val="center"/>
        <w:rPr>
          <w:rFonts w:eastAsia="Calibri"/>
          <w:color w:val="000000"/>
          <w:sz w:val="20"/>
          <w:szCs w:val="20"/>
          <w:lang w:val="lv-LV" w:eastAsia="en-US" w:bidi="ar-SA"/>
        </w:rPr>
      </w:pPr>
      <w:r w:rsidRPr="002B51C8">
        <w:rPr>
          <w:lang w:val="lv-LV" w:eastAsia="lv-LV"/>
        </w:rPr>
        <w:t>6.att.</w:t>
      </w:r>
      <w:r w:rsidRPr="002B51C8">
        <w:rPr>
          <w:rStyle w:val="FootnoteReference"/>
          <w:lang w:val="lv-LV" w:eastAsia="lv-LV"/>
        </w:rPr>
        <w:footnoteReference w:id="21"/>
      </w:r>
      <w:r w:rsidRPr="002B51C8">
        <w:rPr>
          <w:b/>
          <w:bCs/>
          <w:sz w:val="20"/>
          <w:szCs w:val="20"/>
          <w:lang w:val="lv-LV"/>
        </w:rPr>
        <w:t xml:space="preserve"> </w:t>
      </w:r>
      <w:r w:rsidR="005E4AA5" w:rsidRPr="002B51C8">
        <w:rPr>
          <w:rFonts w:eastAsia="Calibri"/>
          <w:bCs/>
          <w:color w:val="000000"/>
          <w:lang w:val="lv-LV" w:eastAsia="en-US" w:bidi="ar-SA"/>
        </w:rPr>
        <w:t xml:space="preserve">Līdzdalība mūžizglītībā, 25 – </w:t>
      </w:r>
      <w:r w:rsidRPr="002B51C8">
        <w:rPr>
          <w:rFonts w:eastAsia="Calibri"/>
          <w:bCs/>
          <w:color w:val="000000"/>
          <w:lang w:val="lv-LV" w:eastAsia="en-US" w:bidi="ar-SA"/>
        </w:rPr>
        <w:t>64 gadus veci cilvēki, 2017</w:t>
      </w:r>
      <w:r w:rsidRPr="002B51C8">
        <w:rPr>
          <w:rFonts w:eastAsia="Calibri"/>
          <w:b/>
          <w:bCs/>
          <w:color w:val="000000"/>
          <w:sz w:val="20"/>
          <w:szCs w:val="20"/>
          <w:lang w:val="lv-LV" w:eastAsia="en-US" w:bidi="ar-SA"/>
        </w:rPr>
        <w:t xml:space="preserve"> </w:t>
      </w:r>
    </w:p>
    <w:p w:rsidR="00FB009B" w:rsidRPr="002B51C8" w:rsidRDefault="00FB009B" w:rsidP="00876F72">
      <w:pPr>
        <w:spacing w:after="0" w:line="240" w:lineRule="auto"/>
        <w:jc w:val="center"/>
        <w:rPr>
          <w:rFonts w:cs="Calibri"/>
          <w:sz w:val="24"/>
          <w:szCs w:val="24"/>
          <w:lang w:eastAsia="lv-LV"/>
        </w:rPr>
      </w:pPr>
    </w:p>
    <w:p w:rsidR="00F47F83" w:rsidRPr="002B51C8" w:rsidRDefault="00F47F83" w:rsidP="00F47F83">
      <w:pPr>
        <w:spacing w:after="0" w:line="240" w:lineRule="auto"/>
        <w:ind w:firstLine="720"/>
        <w:jc w:val="both"/>
        <w:rPr>
          <w:rFonts w:cs="Calibri"/>
          <w:sz w:val="24"/>
          <w:szCs w:val="24"/>
          <w:lang w:eastAsia="lv-LV"/>
        </w:rPr>
      </w:pPr>
      <w:r w:rsidRPr="002B51C8">
        <w:rPr>
          <w:rFonts w:cs="Calibri"/>
          <w:sz w:val="24"/>
          <w:szCs w:val="24"/>
          <w:lang w:eastAsia="lv-LV"/>
        </w:rPr>
        <w:t>OECD pētījumā</w:t>
      </w:r>
      <w:r w:rsidRPr="002B51C8">
        <w:rPr>
          <w:rStyle w:val="FootnoteReference"/>
          <w:rFonts w:cs="Calibri"/>
          <w:sz w:val="24"/>
          <w:szCs w:val="24"/>
          <w:lang w:eastAsia="lv-LV"/>
        </w:rPr>
        <w:footnoteReference w:id="22"/>
      </w:r>
      <w:r w:rsidRPr="002B51C8">
        <w:rPr>
          <w:rFonts w:cs="Calibri"/>
          <w:sz w:val="24"/>
          <w:szCs w:val="24"/>
          <w:lang w:eastAsia="lv-LV"/>
        </w:rPr>
        <w:t xml:space="preserve"> ES valstu vidū Latvijas jaunatnes prasmju līmeņa </w:t>
      </w:r>
      <w:r w:rsidR="00BD139B" w:rsidRPr="002B51C8">
        <w:rPr>
          <w:rFonts w:cs="Calibri"/>
          <w:sz w:val="24"/>
          <w:szCs w:val="24"/>
          <w:lang w:eastAsia="lv-LV"/>
        </w:rPr>
        <w:t>vērtējums</w:t>
      </w:r>
      <w:r w:rsidRPr="002B51C8">
        <w:rPr>
          <w:rFonts w:cs="Calibri"/>
          <w:sz w:val="24"/>
          <w:szCs w:val="24"/>
          <w:lang w:eastAsia="lv-LV"/>
        </w:rPr>
        <w:t xml:space="preserve"> ir zem vidējā, lai gan ir atzīmēta diezgan strauja tendence tam uzlaboties.  Bažas rada prasmju atbilstība darba tirgus prasībām, kas ir vērtēta zem vidējā ES valstu līmeņa. Pie tam, darbam nepieciešamo prasmju līmenis vērtēts ļoti zemu: Latvija ierindo</w:t>
      </w:r>
      <w:r w:rsidR="00BD139B" w:rsidRPr="002B51C8">
        <w:rPr>
          <w:rFonts w:cs="Calibri"/>
          <w:sz w:val="24"/>
          <w:szCs w:val="24"/>
          <w:lang w:eastAsia="lv-LV"/>
        </w:rPr>
        <w:t>jas starp 20% ES valstu, kurām darbinieku prasmes novērtētas viszemāk</w:t>
      </w:r>
      <w:r w:rsidRPr="002B51C8">
        <w:rPr>
          <w:rFonts w:cs="Calibri"/>
          <w:sz w:val="24"/>
          <w:szCs w:val="24"/>
          <w:lang w:eastAsia="lv-LV"/>
        </w:rPr>
        <w:t>.</w:t>
      </w:r>
    </w:p>
    <w:p w:rsidR="00F47F83" w:rsidRPr="002B51C8" w:rsidRDefault="00F47F83" w:rsidP="00275DC9">
      <w:pPr>
        <w:spacing w:after="0" w:line="240" w:lineRule="auto"/>
        <w:jc w:val="both"/>
        <w:rPr>
          <w:rFonts w:cs="Calibri"/>
          <w:sz w:val="24"/>
          <w:szCs w:val="24"/>
          <w:lang w:eastAsia="lv-LV"/>
        </w:rPr>
      </w:pPr>
    </w:p>
    <w:p w:rsidR="009B71AA" w:rsidRPr="002B51C8" w:rsidRDefault="009B71AA" w:rsidP="00876F72">
      <w:pPr>
        <w:pStyle w:val="Heading3"/>
        <w:rPr>
          <w:rFonts w:ascii="Calibri" w:hAnsi="Calibri" w:cs="Calibri"/>
          <w:b/>
          <w:color w:val="7030A0"/>
          <w:lang w:eastAsia="lv-LV"/>
        </w:rPr>
      </w:pPr>
      <w:bookmarkStart w:id="14" w:name="_Toc31984717"/>
      <w:r w:rsidRPr="002B51C8">
        <w:rPr>
          <w:rFonts w:ascii="Calibri" w:hAnsi="Calibri" w:cs="Calibri"/>
          <w:b/>
          <w:color w:val="7030A0"/>
          <w:lang w:eastAsia="lv-LV"/>
        </w:rPr>
        <w:t>2.2.4. Augstākās izglītības un zinātniskās institūcijas kā inovāciju ekosistēmu galvenie virzītāji</w:t>
      </w:r>
      <w:bookmarkEnd w:id="14"/>
    </w:p>
    <w:p w:rsidR="009B71AA" w:rsidRPr="002B51C8" w:rsidRDefault="009B71AA" w:rsidP="00876F72">
      <w:pPr>
        <w:spacing w:after="0" w:line="240" w:lineRule="auto"/>
        <w:rPr>
          <w:rFonts w:cs="Calibri"/>
          <w:sz w:val="24"/>
          <w:szCs w:val="24"/>
          <w:lang w:eastAsia="lv-LV"/>
        </w:rPr>
      </w:pPr>
    </w:p>
    <w:p w:rsidR="00EF67A2" w:rsidRPr="002B51C8" w:rsidRDefault="00EF67A2" w:rsidP="00EF67A2">
      <w:pPr>
        <w:spacing w:after="0" w:line="240" w:lineRule="auto"/>
        <w:ind w:firstLine="720"/>
        <w:jc w:val="both"/>
        <w:rPr>
          <w:sz w:val="24"/>
          <w:szCs w:val="24"/>
        </w:rPr>
      </w:pPr>
      <w:r w:rsidRPr="002B51C8">
        <w:rPr>
          <w:sz w:val="24"/>
          <w:szCs w:val="24"/>
        </w:rPr>
        <w:t xml:space="preserve">Vēsturiski universitātes ir bijušas nozīmīgi reģionālās attīstības centri. Mūsdienās to loma ir paplašinājusies ārpus tradicionālās izglītības un zinātnes. Ka parāda </w:t>
      </w:r>
      <w:r w:rsidR="002C6A66" w:rsidRPr="002B51C8">
        <w:rPr>
          <w:sz w:val="24"/>
          <w:szCs w:val="24"/>
        </w:rPr>
        <w:t>Masačūsetsas</w:t>
      </w:r>
      <w:r w:rsidRPr="002B51C8">
        <w:rPr>
          <w:sz w:val="24"/>
          <w:szCs w:val="24"/>
        </w:rPr>
        <w:t xml:space="preserve"> Tehnoloģiju institūta</w:t>
      </w:r>
      <w:r w:rsidR="00F47F83" w:rsidRPr="002B51C8">
        <w:rPr>
          <w:sz w:val="24"/>
          <w:szCs w:val="24"/>
        </w:rPr>
        <w:t xml:space="preserve"> (MIT)</w:t>
      </w:r>
      <w:r w:rsidRPr="002B51C8">
        <w:rPr>
          <w:sz w:val="24"/>
          <w:szCs w:val="24"/>
        </w:rPr>
        <w:t xml:space="preserve"> pētījums, universitātes darbojas kā integrators un uzticams starpnieks ekosistēmu attīstīšan</w:t>
      </w:r>
      <w:r w:rsidR="00F47F83" w:rsidRPr="002B51C8">
        <w:rPr>
          <w:sz w:val="24"/>
          <w:szCs w:val="24"/>
        </w:rPr>
        <w:t>ā</w:t>
      </w:r>
      <w:r w:rsidRPr="002B51C8">
        <w:rPr>
          <w:sz w:val="24"/>
          <w:szCs w:val="24"/>
        </w:rPr>
        <w:t xml:space="preserve">. Lai pilnvērtīgi pildītu šo lomu, augstākās izglītības institūcijām ir jādemonstrē </w:t>
      </w:r>
      <w:r w:rsidR="00EE7598" w:rsidRPr="002B51C8">
        <w:rPr>
          <w:sz w:val="24"/>
          <w:szCs w:val="24"/>
        </w:rPr>
        <w:t>uzņēmī</w:t>
      </w:r>
      <w:r w:rsidR="00F47F83" w:rsidRPr="002B51C8">
        <w:rPr>
          <w:sz w:val="24"/>
          <w:szCs w:val="24"/>
        </w:rPr>
        <w:t>ba</w:t>
      </w:r>
      <w:r w:rsidR="00EE7598" w:rsidRPr="002B51C8">
        <w:rPr>
          <w:sz w:val="24"/>
          <w:szCs w:val="24"/>
        </w:rPr>
        <w:t xml:space="preserve"> un </w:t>
      </w:r>
      <w:r w:rsidRPr="002B51C8">
        <w:rPr>
          <w:sz w:val="24"/>
          <w:szCs w:val="24"/>
        </w:rPr>
        <w:t>līderība</w:t>
      </w:r>
      <w:r w:rsidR="00EE7598" w:rsidRPr="002B51C8">
        <w:rPr>
          <w:sz w:val="24"/>
          <w:szCs w:val="24"/>
        </w:rPr>
        <w:t xml:space="preserve"> sadarbībā ar visiem pārējiem ekosistēmas dalībniekiem: valst</w:t>
      </w:r>
      <w:r w:rsidR="00F47F83" w:rsidRPr="002B51C8">
        <w:rPr>
          <w:sz w:val="24"/>
          <w:szCs w:val="24"/>
        </w:rPr>
        <w:t>i</w:t>
      </w:r>
      <w:r w:rsidR="00EE7598" w:rsidRPr="002B51C8">
        <w:rPr>
          <w:sz w:val="24"/>
          <w:szCs w:val="24"/>
        </w:rPr>
        <w:t>, liel</w:t>
      </w:r>
      <w:r w:rsidR="00F47F83" w:rsidRPr="002B51C8">
        <w:rPr>
          <w:sz w:val="24"/>
          <w:szCs w:val="24"/>
        </w:rPr>
        <w:t>ajiem</w:t>
      </w:r>
      <w:r w:rsidR="00EE7598" w:rsidRPr="002B51C8">
        <w:rPr>
          <w:sz w:val="24"/>
          <w:szCs w:val="24"/>
        </w:rPr>
        <w:t xml:space="preserve"> uzņēmumi</w:t>
      </w:r>
      <w:r w:rsidR="00F47F83" w:rsidRPr="002B51C8">
        <w:rPr>
          <w:sz w:val="24"/>
          <w:szCs w:val="24"/>
        </w:rPr>
        <w:t>em</w:t>
      </w:r>
      <w:r w:rsidR="00EE7598" w:rsidRPr="002B51C8">
        <w:rPr>
          <w:sz w:val="24"/>
          <w:szCs w:val="24"/>
        </w:rPr>
        <w:t>, uzņēmēji</w:t>
      </w:r>
      <w:r w:rsidR="00F47F83" w:rsidRPr="002B51C8">
        <w:rPr>
          <w:sz w:val="24"/>
          <w:szCs w:val="24"/>
        </w:rPr>
        <w:t>em</w:t>
      </w:r>
      <w:r w:rsidR="00EE7598" w:rsidRPr="002B51C8">
        <w:rPr>
          <w:sz w:val="24"/>
          <w:szCs w:val="24"/>
        </w:rPr>
        <w:t xml:space="preserve"> un riska kapitālisti</w:t>
      </w:r>
      <w:r w:rsidR="00F47F83" w:rsidRPr="002B51C8">
        <w:rPr>
          <w:sz w:val="24"/>
          <w:szCs w:val="24"/>
        </w:rPr>
        <w:t>em,</w:t>
      </w:r>
      <w:r w:rsidR="00EE7598" w:rsidRPr="002B51C8">
        <w:rPr>
          <w:sz w:val="24"/>
          <w:szCs w:val="24"/>
        </w:rPr>
        <w:t xml:space="preserve"> </w:t>
      </w:r>
      <w:r w:rsidR="00EE7598" w:rsidRPr="002B51C8">
        <w:rPr>
          <w:rStyle w:val="FootnoteReference"/>
          <w:sz w:val="24"/>
          <w:szCs w:val="24"/>
        </w:rPr>
        <w:footnoteReference w:id="23"/>
      </w:r>
      <w:r w:rsidR="00F47F83" w:rsidRPr="002B51C8">
        <w:rPr>
          <w:sz w:val="24"/>
          <w:szCs w:val="24"/>
        </w:rPr>
        <w:t xml:space="preserve"> kā tas parādīts 7.attēlā.</w:t>
      </w:r>
    </w:p>
    <w:p w:rsidR="009B71AA" w:rsidRPr="002B51C8" w:rsidRDefault="00C402E7" w:rsidP="00876F72">
      <w:pPr>
        <w:spacing w:after="0" w:line="240" w:lineRule="auto"/>
        <w:ind w:firstLine="720"/>
        <w:jc w:val="center"/>
        <w:rPr>
          <w:rFonts w:cs="Calibri"/>
          <w:sz w:val="24"/>
          <w:szCs w:val="24"/>
          <w:lang w:eastAsia="lv-LV"/>
        </w:rPr>
      </w:pPr>
      <w:r w:rsidRPr="002B51C8">
        <w:rPr>
          <w:rFonts w:cs="Calibri"/>
          <w:noProof/>
          <w:sz w:val="24"/>
          <w:szCs w:val="24"/>
          <w:lang w:eastAsia="lv-LV"/>
        </w:rPr>
        <w:lastRenderedPageBreak/>
        <w:drawing>
          <wp:inline distT="0" distB="0" distL="0" distR="0">
            <wp:extent cx="3095625" cy="2619375"/>
            <wp:effectExtent l="0" t="0" r="0"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5625" cy="2619375"/>
                    </a:xfrm>
                    <a:prstGeom prst="rect">
                      <a:avLst/>
                    </a:prstGeom>
                    <a:noFill/>
                    <a:ln>
                      <a:noFill/>
                    </a:ln>
                  </pic:spPr>
                </pic:pic>
              </a:graphicData>
            </a:graphic>
          </wp:inline>
        </w:drawing>
      </w:r>
    </w:p>
    <w:p w:rsidR="00EF67A2" w:rsidRPr="002B51C8" w:rsidRDefault="00EF67A2" w:rsidP="00876F72">
      <w:pPr>
        <w:spacing w:after="0" w:line="240" w:lineRule="auto"/>
        <w:ind w:firstLine="720"/>
        <w:jc w:val="center"/>
        <w:rPr>
          <w:rFonts w:cs="Calibri"/>
          <w:sz w:val="24"/>
          <w:szCs w:val="24"/>
          <w:lang w:eastAsia="lv-LV"/>
        </w:rPr>
      </w:pPr>
      <w:r w:rsidRPr="002B51C8">
        <w:rPr>
          <w:rFonts w:cs="Calibri"/>
          <w:sz w:val="24"/>
          <w:szCs w:val="24"/>
          <w:lang w:eastAsia="lv-LV"/>
        </w:rPr>
        <w:t>7.att.</w:t>
      </w:r>
      <w:r w:rsidRPr="002B51C8">
        <w:rPr>
          <w:rStyle w:val="FootnoteReference"/>
          <w:rFonts w:cs="Calibri"/>
          <w:sz w:val="24"/>
          <w:szCs w:val="24"/>
          <w:lang w:eastAsia="lv-LV"/>
        </w:rPr>
        <w:footnoteReference w:id="24"/>
      </w:r>
      <w:r w:rsidRPr="002B51C8">
        <w:rPr>
          <w:rFonts w:cs="Calibri"/>
          <w:sz w:val="24"/>
          <w:szCs w:val="24"/>
          <w:lang w:eastAsia="lv-LV"/>
        </w:rPr>
        <w:t xml:space="preserve"> Ieinteresēto pušu iesaiste inovāciju ekosistēmā jeb MIT modelis</w:t>
      </w:r>
    </w:p>
    <w:p w:rsidR="009A2156" w:rsidRPr="002B51C8" w:rsidRDefault="009A2156" w:rsidP="00876F72">
      <w:pPr>
        <w:spacing w:after="0" w:line="240" w:lineRule="auto"/>
        <w:rPr>
          <w:rFonts w:cs="Calibri"/>
          <w:sz w:val="24"/>
          <w:szCs w:val="24"/>
          <w:lang w:eastAsia="lv-LV"/>
        </w:rPr>
      </w:pPr>
    </w:p>
    <w:p w:rsidR="00F47F83" w:rsidRPr="002B51C8" w:rsidRDefault="00F47F83" w:rsidP="00275DC9">
      <w:pPr>
        <w:spacing w:after="0" w:line="240" w:lineRule="auto"/>
        <w:ind w:firstLine="720"/>
        <w:jc w:val="both"/>
        <w:rPr>
          <w:rFonts w:cs="Calibri"/>
          <w:sz w:val="24"/>
          <w:szCs w:val="24"/>
          <w:lang w:eastAsia="lv-LV"/>
        </w:rPr>
      </w:pPr>
      <w:r w:rsidRPr="002B51C8">
        <w:rPr>
          <w:rFonts w:cs="Calibri"/>
          <w:sz w:val="24"/>
          <w:szCs w:val="24"/>
          <w:lang w:eastAsia="lv-LV"/>
        </w:rPr>
        <w:t>Lai gan augstākās izglītības iestādes spēlē galveno lomu izglītības un zinātnes attīstībā, Latvijā to darbībai ir iespēja uzlaboties. OECD pētījumā</w:t>
      </w:r>
      <w:r w:rsidRPr="002B51C8">
        <w:rPr>
          <w:rStyle w:val="FootnoteReference"/>
          <w:rFonts w:cs="Calibri"/>
          <w:sz w:val="24"/>
          <w:szCs w:val="24"/>
          <w:lang w:eastAsia="lv-LV"/>
        </w:rPr>
        <w:footnoteReference w:id="25"/>
      </w:r>
      <w:r w:rsidRPr="002B51C8">
        <w:rPr>
          <w:rFonts w:cs="Calibri"/>
          <w:sz w:val="24"/>
          <w:szCs w:val="24"/>
          <w:lang w:eastAsia="lv-LV"/>
        </w:rPr>
        <w:t xml:space="preserve"> augstākās izglītības kvalitātes ziņā Latvija ierindojas zem vidējā līmeņa ES valstu grupā.</w:t>
      </w:r>
    </w:p>
    <w:p w:rsidR="00F47F83" w:rsidRPr="002B51C8" w:rsidRDefault="00BD139B" w:rsidP="00275DC9">
      <w:pPr>
        <w:spacing w:after="0" w:line="240" w:lineRule="auto"/>
        <w:ind w:firstLine="720"/>
        <w:jc w:val="both"/>
        <w:rPr>
          <w:rFonts w:cs="Calibri"/>
          <w:sz w:val="24"/>
          <w:szCs w:val="24"/>
          <w:lang w:eastAsia="lv-LV"/>
        </w:rPr>
      </w:pPr>
      <w:r w:rsidRPr="002B51C8">
        <w:rPr>
          <w:rFonts w:cs="Calibri"/>
          <w:sz w:val="24"/>
          <w:szCs w:val="24"/>
          <w:lang w:eastAsia="lv-LV"/>
        </w:rPr>
        <w:t>Inovācijas nav īstenojamas</w:t>
      </w:r>
      <w:r w:rsidR="00F47F83" w:rsidRPr="002B51C8">
        <w:rPr>
          <w:rFonts w:cs="Calibri"/>
          <w:sz w:val="24"/>
          <w:szCs w:val="24"/>
          <w:lang w:eastAsia="lv-LV"/>
        </w:rPr>
        <w:t xml:space="preserve"> bez produktīvas sadarbības starp augstākās izglītības un zinātnes institūcijām un industriju. Pētījumā par studiju procesa un industrijas sadarbības veicināšanu</w:t>
      </w:r>
      <w:r w:rsidR="00F47F83" w:rsidRPr="002B51C8">
        <w:rPr>
          <w:rStyle w:val="FootnoteReference"/>
          <w:rFonts w:cs="Calibri"/>
          <w:sz w:val="24"/>
          <w:szCs w:val="24"/>
          <w:lang w:eastAsia="lv-LV"/>
        </w:rPr>
        <w:footnoteReference w:id="26"/>
      </w:r>
      <w:r w:rsidR="00F47F83" w:rsidRPr="002B51C8">
        <w:rPr>
          <w:rFonts w:cs="Calibri"/>
          <w:sz w:val="24"/>
          <w:szCs w:val="24"/>
          <w:lang w:eastAsia="lv-LV"/>
        </w:rPr>
        <w:t xml:space="preserve"> uzsvērts, ka inovāciju ekosistēmā šāda sadarbība ieņem vadošo lomu. Vairākās Latvijas </w:t>
      </w:r>
      <w:r w:rsidR="00C1355E">
        <w:rPr>
          <w:rFonts w:cs="Calibri"/>
          <w:sz w:val="24"/>
          <w:szCs w:val="24"/>
          <w:lang w:eastAsia="lv-LV"/>
        </w:rPr>
        <w:t>AII</w:t>
      </w:r>
      <w:r w:rsidR="00C1355E" w:rsidRPr="002B51C8">
        <w:rPr>
          <w:rFonts w:cs="Calibri"/>
          <w:sz w:val="24"/>
          <w:szCs w:val="24"/>
          <w:lang w:eastAsia="lv-LV"/>
        </w:rPr>
        <w:t xml:space="preserve"> </w:t>
      </w:r>
      <w:r w:rsidR="00F47F83" w:rsidRPr="002B51C8">
        <w:rPr>
          <w:rFonts w:cs="Calibri"/>
          <w:sz w:val="24"/>
          <w:szCs w:val="24"/>
          <w:lang w:eastAsia="lv-LV"/>
        </w:rPr>
        <w:t xml:space="preserve">jau ir tehnoloģiju pārneses punkti un iestrādnes inovāciju projektu īstenošanā, kur iesaistās arī attiecīgo nozaru uzņēmumi. No </w:t>
      </w:r>
      <w:r w:rsidR="00C1355E">
        <w:rPr>
          <w:rFonts w:cs="Calibri"/>
          <w:sz w:val="24"/>
          <w:szCs w:val="24"/>
          <w:lang w:eastAsia="lv-LV"/>
        </w:rPr>
        <w:t>AII</w:t>
      </w:r>
      <w:r w:rsidR="00C1355E" w:rsidRPr="002B51C8">
        <w:rPr>
          <w:rFonts w:cs="Calibri"/>
          <w:sz w:val="24"/>
          <w:szCs w:val="24"/>
          <w:lang w:eastAsia="lv-LV"/>
        </w:rPr>
        <w:t xml:space="preserve"> </w:t>
      </w:r>
      <w:r w:rsidR="00F47F83" w:rsidRPr="002B51C8">
        <w:rPr>
          <w:rFonts w:cs="Calibri"/>
          <w:sz w:val="24"/>
          <w:szCs w:val="24"/>
          <w:lang w:eastAsia="lv-LV"/>
        </w:rPr>
        <w:t xml:space="preserve">viedokļa, šāda modeļa tālākai attīstībai ir gan stimuli, gan barjeras. No vienas puses, </w:t>
      </w:r>
      <w:r w:rsidR="00C1355E">
        <w:rPr>
          <w:rFonts w:cs="Calibri"/>
          <w:sz w:val="24"/>
          <w:szCs w:val="24"/>
          <w:lang w:eastAsia="lv-LV"/>
        </w:rPr>
        <w:t>AII</w:t>
      </w:r>
      <w:r w:rsidR="00C1355E" w:rsidRPr="002B51C8">
        <w:rPr>
          <w:rFonts w:cs="Calibri"/>
          <w:sz w:val="24"/>
          <w:szCs w:val="24"/>
          <w:lang w:eastAsia="lv-LV"/>
        </w:rPr>
        <w:t xml:space="preserve"> </w:t>
      </w:r>
      <w:r w:rsidR="00F47F83" w:rsidRPr="002B51C8">
        <w:rPr>
          <w:rFonts w:cs="Calibri"/>
          <w:sz w:val="24"/>
          <w:szCs w:val="24"/>
          <w:lang w:eastAsia="lv-LV"/>
        </w:rPr>
        <w:t xml:space="preserve">ir ieinteresētas </w:t>
      </w:r>
      <w:r w:rsidR="00F47F83" w:rsidRPr="002B51C8">
        <w:rPr>
          <w:sz w:val="24"/>
          <w:szCs w:val="24"/>
        </w:rPr>
        <w:t xml:space="preserve">gan </w:t>
      </w:r>
      <w:r w:rsidR="00D021BD">
        <w:rPr>
          <w:sz w:val="24"/>
          <w:szCs w:val="24"/>
        </w:rPr>
        <w:t>studējošo</w:t>
      </w:r>
      <w:r w:rsidR="00F47F83" w:rsidRPr="002B51C8">
        <w:rPr>
          <w:sz w:val="24"/>
          <w:szCs w:val="24"/>
        </w:rPr>
        <w:t xml:space="preserve">, gan mācību spēku praktisku iemaņu un kompetenču attīstīšanā, papildus finansējuma iegūšanā, kontaktu ar industriju tālākā attīstīšanā, </w:t>
      </w:r>
      <w:r w:rsidR="00C1355E">
        <w:rPr>
          <w:sz w:val="24"/>
          <w:szCs w:val="24"/>
        </w:rPr>
        <w:t>AII</w:t>
      </w:r>
      <w:r w:rsidR="00C1355E" w:rsidRPr="002B51C8">
        <w:rPr>
          <w:sz w:val="24"/>
          <w:szCs w:val="24"/>
        </w:rPr>
        <w:t xml:space="preserve"> </w:t>
      </w:r>
      <w:r w:rsidR="00F47F83" w:rsidRPr="002B51C8">
        <w:rPr>
          <w:sz w:val="24"/>
          <w:szCs w:val="24"/>
        </w:rPr>
        <w:t xml:space="preserve">prestiža celšanā, potenciālu darba vietu nodrošināšanā </w:t>
      </w:r>
      <w:r w:rsidR="00D021BD">
        <w:rPr>
          <w:sz w:val="24"/>
          <w:szCs w:val="24"/>
        </w:rPr>
        <w:t>studējošiem</w:t>
      </w:r>
      <w:r w:rsidR="00F47F83" w:rsidRPr="002B51C8">
        <w:rPr>
          <w:sz w:val="24"/>
          <w:szCs w:val="24"/>
        </w:rPr>
        <w:t xml:space="preserve">, kā arī zinātnisko pētījumu komercializēšanā. No otras puses, ir virkne risināmu jautājumu, pirms sadarbības modeli paplašināt vai sākt ieviest visās </w:t>
      </w:r>
      <w:r w:rsidR="00C1355E">
        <w:rPr>
          <w:sz w:val="24"/>
          <w:szCs w:val="24"/>
        </w:rPr>
        <w:t>AII</w:t>
      </w:r>
      <w:r w:rsidR="00F47F83" w:rsidRPr="002B51C8">
        <w:rPr>
          <w:sz w:val="24"/>
          <w:szCs w:val="24"/>
        </w:rPr>
        <w:t xml:space="preserve">.  Ir jādomā par tādiem aspektiem kā finansiāla atbalsta un infrastruktūras trūkums, sarežģīts organizatoriskais process un birokrātija, nevienlīdzīgi noteikumi valsts un privātajām </w:t>
      </w:r>
      <w:r w:rsidR="00C1355E">
        <w:rPr>
          <w:sz w:val="24"/>
          <w:szCs w:val="24"/>
        </w:rPr>
        <w:t>AII</w:t>
      </w:r>
      <w:r w:rsidR="00F47F83" w:rsidRPr="002B51C8">
        <w:rPr>
          <w:sz w:val="24"/>
          <w:szCs w:val="24"/>
        </w:rPr>
        <w:t xml:space="preserve">, iesaistīto pušu motivācijas un kompetenču trūkums, neskaidrības par sadarbības norisi un intelektuālo īpašumu, inovācijas projektu atrautība no studiju procesa, iesaistīto pušu savstarpējā neuzticēšanās un neefektīva komunikācija, un veiksmes stāstu trūkums. Daži no risinājumiem varētu būt attiecīgo struktūrvienību atbalsta nodrošināšana, kāda veida granti </w:t>
      </w:r>
      <w:r w:rsidR="00D021BD">
        <w:rPr>
          <w:sz w:val="24"/>
          <w:szCs w:val="24"/>
        </w:rPr>
        <w:t>studējošiem</w:t>
      </w:r>
      <w:r w:rsidR="00F47F83" w:rsidRPr="002B51C8">
        <w:rPr>
          <w:sz w:val="24"/>
          <w:szCs w:val="24"/>
        </w:rPr>
        <w:t>, kas piedalās inovāciju projektos, akadēmiskā personāla apmācības, speciālu studiju programmu izstrādāšana, utt.</w:t>
      </w:r>
    </w:p>
    <w:p w:rsidR="00F47F83" w:rsidRPr="002B51C8" w:rsidRDefault="00F47F83" w:rsidP="00876F72">
      <w:pPr>
        <w:spacing w:after="0" w:line="240" w:lineRule="auto"/>
        <w:rPr>
          <w:rFonts w:cs="Calibri"/>
          <w:sz w:val="24"/>
          <w:szCs w:val="24"/>
          <w:lang w:eastAsia="lv-LV"/>
        </w:rPr>
      </w:pPr>
    </w:p>
    <w:p w:rsidR="009A2156" w:rsidRPr="002B51C8" w:rsidRDefault="009A2156" w:rsidP="00876F72">
      <w:pPr>
        <w:pStyle w:val="Heading3"/>
        <w:rPr>
          <w:rFonts w:ascii="Calibri" w:hAnsi="Calibri" w:cs="Calibri"/>
          <w:b/>
          <w:color w:val="7030A0"/>
          <w:lang w:eastAsia="lv-LV"/>
        </w:rPr>
      </w:pPr>
      <w:bookmarkStart w:id="15" w:name="_Toc31984718"/>
      <w:r w:rsidRPr="002B51C8">
        <w:rPr>
          <w:rFonts w:ascii="Calibri" w:hAnsi="Calibri" w:cs="Calibri"/>
          <w:b/>
          <w:color w:val="7030A0"/>
          <w:lang w:eastAsia="lv-LV"/>
        </w:rPr>
        <w:lastRenderedPageBreak/>
        <w:t>2.2.5. Institūciju un lēmumu pieņemšanas caurspīdīgums, efektivitāte un atbildība</w:t>
      </w:r>
      <w:bookmarkEnd w:id="15"/>
    </w:p>
    <w:p w:rsidR="00A96F8B" w:rsidRPr="002B51C8" w:rsidRDefault="00A96F8B" w:rsidP="00876F72">
      <w:pPr>
        <w:spacing w:after="0" w:line="240" w:lineRule="auto"/>
        <w:rPr>
          <w:rFonts w:cs="Calibri"/>
          <w:b/>
          <w:sz w:val="24"/>
          <w:szCs w:val="24"/>
          <w:lang w:eastAsia="lv-LV"/>
        </w:rPr>
      </w:pPr>
    </w:p>
    <w:p w:rsidR="00BA1357" w:rsidRPr="002B51C8" w:rsidRDefault="009A2156" w:rsidP="00876F72">
      <w:pPr>
        <w:spacing w:after="0" w:line="240" w:lineRule="auto"/>
        <w:jc w:val="both"/>
        <w:rPr>
          <w:sz w:val="24"/>
          <w:szCs w:val="24"/>
        </w:rPr>
      </w:pPr>
      <w:r w:rsidRPr="002B51C8">
        <w:rPr>
          <w:lang w:eastAsia="lv-LV"/>
        </w:rPr>
        <w:tab/>
      </w:r>
      <w:r w:rsidRPr="002B51C8">
        <w:rPr>
          <w:sz w:val="24"/>
          <w:szCs w:val="24"/>
        </w:rPr>
        <w:t>Mūsdienās</w:t>
      </w:r>
      <w:r w:rsidR="00BA1357" w:rsidRPr="002B51C8">
        <w:rPr>
          <w:sz w:val="24"/>
          <w:szCs w:val="24"/>
        </w:rPr>
        <w:t xml:space="preserve"> sabiedrība pieprasa </w:t>
      </w:r>
      <w:r w:rsidRPr="002B51C8">
        <w:rPr>
          <w:sz w:val="24"/>
          <w:szCs w:val="24"/>
        </w:rPr>
        <w:t xml:space="preserve"> </w:t>
      </w:r>
      <w:r w:rsidR="005854A1" w:rsidRPr="002B51C8">
        <w:rPr>
          <w:sz w:val="24"/>
          <w:szCs w:val="24"/>
        </w:rPr>
        <w:t>caurspīd</w:t>
      </w:r>
      <w:r w:rsidR="00BA1357" w:rsidRPr="002B51C8">
        <w:rPr>
          <w:sz w:val="24"/>
          <w:szCs w:val="24"/>
        </w:rPr>
        <w:t>īgumu</w:t>
      </w:r>
      <w:r w:rsidR="005854A1" w:rsidRPr="002B51C8">
        <w:rPr>
          <w:sz w:val="24"/>
          <w:szCs w:val="24"/>
        </w:rPr>
        <w:t xml:space="preserve"> un lēmumu pieņem</w:t>
      </w:r>
      <w:r w:rsidR="00BA1357" w:rsidRPr="002B51C8">
        <w:rPr>
          <w:sz w:val="24"/>
          <w:szCs w:val="24"/>
        </w:rPr>
        <w:t>šanas pamatojumu</w:t>
      </w:r>
      <w:r w:rsidR="005854A1" w:rsidRPr="002B51C8">
        <w:rPr>
          <w:sz w:val="24"/>
          <w:szCs w:val="24"/>
        </w:rPr>
        <w:t xml:space="preserve"> </w:t>
      </w:r>
      <w:r w:rsidR="00BA1357" w:rsidRPr="002B51C8">
        <w:rPr>
          <w:sz w:val="24"/>
          <w:szCs w:val="24"/>
        </w:rPr>
        <w:t>jebkura līmeņa organizācijās. Tas ietver finanšu un naudas izcelsmes informāciju, personas datu aizsardzību, preču un pakalpojumu izejmateriālu izcelsmes atšifrējumu utt.</w:t>
      </w:r>
      <w:r w:rsidR="00A96F8B" w:rsidRPr="002B51C8">
        <w:rPr>
          <w:sz w:val="24"/>
          <w:szCs w:val="24"/>
        </w:rPr>
        <w:t xml:space="preserve"> Caurspīdīgums veicina lēmumu pieņemšanas kvalitāti un ātrumu, tādējādi palielinot efektivitāti un augstāku rezultātu sasniegšanu.</w:t>
      </w:r>
    </w:p>
    <w:p w:rsidR="00BA1357" w:rsidRPr="002B51C8" w:rsidRDefault="00BA1357" w:rsidP="00A96F8B">
      <w:pPr>
        <w:spacing w:after="0" w:line="240" w:lineRule="auto"/>
        <w:ind w:firstLine="720"/>
        <w:jc w:val="both"/>
        <w:rPr>
          <w:sz w:val="24"/>
          <w:szCs w:val="24"/>
        </w:rPr>
      </w:pPr>
      <w:r w:rsidRPr="002B51C8">
        <w:rPr>
          <w:sz w:val="24"/>
          <w:szCs w:val="24"/>
        </w:rPr>
        <w:t>Pārskatatbildība (</w:t>
      </w:r>
      <w:r w:rsidRPr="002B51C8">
        <w:rPr>
          <w:i/>
          <w:sz w:val="24"/>
          <w:szCs w:val="24"/>
        </w:rPr>
        <w:t>accountability</w:t>
      </w:r>
      <w:r w:rsidRPr="002B51C8">
        <w:rPr>
          <w:sz w:val="24"/>
          <w:szCs w:val="24"/>
        </w:rPr>
        <w:t>) ir arī arvien svarīgāks elements augstākās izglītības sistēmu pārvaldībā. Saistībā ar valsts finansētām augstākās izglītības sistēmām [..] plaši izplatīta ir  vērtības demonstrēšana attiecībā uz efektīvu publisko līdzekļu izlietojumu</w:t>
      </w:r>
      <w:r w:rsidR="00A96F8B" w:rsidRPr="002B51C8">
        <w:rPr>
          <w:sz w:val="24"/>
          <w:szCs w:val="24"/>
        </w:rPr>
        <w:t>. Šī tendence panākt lielākas pārredzamības</w:t>
      </w:r>
      <w:r w:rsidRPr="002B51C8">
        <w:rPr>
          <w:sz w:val="24"/>
          <w:szCs w:val="24"/>
        </w:rPr>
        <w:t xml:space="preserve"> un </w:t>
      </w:r>
      <w:r w:rsidR="00A96F8B" w:rsidRPr="002B51C8">
        <w:rPr>
          <w:sz w:val="24"/>
          <w:szCs w:val="24"/>
        </w:rPr>
        <w:t xml:space="preserve">atbildību </w:t>
      </w:r>
      <w:r w:rsidRPr="002B51C8">
        <w:rPr>
          <w:sz w:val="24"/>
          <w:szCs w:val="24"/>
        </w:rPr>
        <w:t xml:space="preserve">sabiedrības </w:t>
      </w:r>
      <w:r w:rsidR="00A96F8B" w:rsidRPr="002B51C8">
        <w:rPr>
          <w:sz w:val="24"/>
          <w:szCs w:val="24"/>
        </w:rPr>
        <w:t xml:space="preserve">priekšā </w:t>
      </w:r>
      <w:r w:rsidRPr="002B51C8">
        <w:rPr>
          <w:sz w:val="24"/>
          <w:szCs w:val="24"/>
        </w:rPr>
        <w:t xml:space="preserve">paralēli </w:t>
      </w:r>
      <w:r w:rsidR="00A96F8B" w:rsidRPr="002B51C8">
        <w:rPr>
          <w:sz w:val="24"/>
          <w:szCs w:val="24"/>
        </w:rPr>
        <w:t xml:space="preserve">attīsta </w:t>
      </w:r>
      <w:r w:rsidRPr="002B51C8">
        <w:rPr>
          <w:sz w:val="24"/>
          <w:szCs w:val="24"/>
        </w:rPr>
        <w:t>lielāku</w:t>
      </w:r>
      <w:r w:rsidR="00A96F8B" w:rsidRPr="002B51C8">
        <w:rPr>
          <w:sz w:val="24"/>
          <w:szCs w:val="24"/>
        </w:rPr>
        <w:t xml:space="preserve"> augstākās izglītības institūciju</w:t>
      </w:r>
      <w:r w:rsidRPr="002B51C8">
        <w:rPr>
          <w:sz w:val="24"/>
          <w:szCs w:val="24"/>
        </w:rPr>
        <w:t xml:space="preserve"> autonomiju.</w:t>
      </w:r>
      <w:r w:rsidRPr="002B51C8">
        <w:rPr>
          <w:rStyle w:val="FootnoteReference"/>
          <w:sz w:val="24"/>
          <w:szCs w:val="24"/>
        </w:rPr>
        <w:footnoteReference w:id="27"/>
      </w:r>
    </w:p>
    <w:p w:rsidR="00A96F8B" w:rsidRPr="002B51C8" w:rsidRDefault="00A96F8B" w:rsidP="00A96F8B">
      <w:pPr>
        <w:spacing w:after="0" w:line="240" w:lineRule="auto"/>
        <w:ind w:firstLine="720"/>
        <w:jc w:val="both"/>
        <w:rPr>
          <w:sz w:val="24"/>
          <w:szCs w:val="24"/>
        </w:rPr>
      </w:pPr>
      <w:r w:rsidRPr="002B51C8">
        <w:rPr>
          <w:sz w:val="24"/>
          <w:szCs w:val="24"/>
        </w:rPr>
        <w:t>Būtisks faktors augstākās izglītības institūcijas pārskatatbildības nodrošināšanā ir ārējo ekspertu iesaiste institūcijas pārvaldībā. Latvija ir pēdējā vals</w:t>
      </w:r>
      <w:r w:rsidR="00457885" w:rsidRPr="002B51C8">
        <w:rPr>
          <w:sz w:val="24"/>
          <w:szCs w:val="24"/>
        </w:rPr>
        <w:t>ts ES, kurā tas nav nodrošināts</w:t>
      </w:r>
      <w:r w:rsidR="00CF23CE" w:rsidRPr="002B51C8">
        <w:rPr>
          <w:rStyle w:val="FootnoteReference"/>
          <w:sz w:val="24"/>
          <w:szCs w:val="24"/>
        </w:rPr>
        <w:footnoteReference w:id="28"/>
      </w:r>
      <w:r w:rsidR="00457885" w:rsidRPr="002B51C8">
        <w:rPr>
          <w:sz w:val="24"/>
          <w:szCs w:val="24"/>
        </w:rPr>
        <w:t xml:space="preserve"> (3.pielikums).</w:t>
      </w:r>
    </w:p>
    <w:p w:rsidR="00F47F83" w:rsidRPr="002B51C8" w:rsidRDefault="00F47F83" w:rsidP="00F47F83">
      <w:pPr>
        <w:spacing w:after="0" w:line="240" w:lineRule="auto"/>
        <w:ind w:firstLine="720"/>
        <w:jc w:val="both"/>
        <w:rPr>
          <w:sz w:val="24"/>
          <w:szCs w:val="24"/>
        </w:rPr>
      </w:pPr>
      <w:r w:rsidRPr="002B51C8">
        <w:rPr>
          <w:rFonts w:cs="Calibri"/>
          <w:sz w:val="24"/>
          <w:szCs w:val="24"/>
        </w:rPr>
        <w:t>Eiropas Universitāšu Asociācijas pētījumā</w:t>
      </w:r>
      <w:r w:rsidRPr="002B51C8">
        <w:rPr>
          <w:rStyle w:val="FootnoteReference"/>
          <w:rFonts w:cs="Calibri"/>
          <w:sz w:val="24"/>
          <w:szCs w:val="24"/>
        </w:rPr>
        <w:footnoteReference w:id="29"/>
      </w:r>
      <w:r w:rsidRPr="002B51C8">
        <w:rPr>
          <w:rFonts w:cs="Calibri"/>
          <w:sz w:val="24"/>
          <w:szCs w:val="24"/>
        </w:rPr>
        <w:t xml:space="preserve"> norādīts, ka Eiropas universitātēs ir tendence aizvien vairāk pāriet uz divlīmeņu pārvaldības struktūru, kur vara ir sadalīta starp senātu un padomi, un katrai struktūrvienībai ir noteikti savi pienākumi un atbildība. Kamēr senāts vairāk nodarbojas ar akadēmiskiem jautājumiem (piem., mācību programmas, grādu piešķiršana, amata paaugstinājumu piešķiršana), padome atbild par ilgtermiņa stratēģiskiem lēmumiem (piem., statūti, stratēģiskie plāni, rektoru un vice-rektoru izvēle, budžets). Turklāt vairumā gadījumu padomēs ir iesaistīti ārējie dalībnieki, kas piedalās vissvarīgāko lēmumu pieņemšanā. Pie tam, daudzās universitātēs tā ir obligāta prasība.</w:t>
      </w:r>
    </w:p>
    <w:p w:rsidR="00B65925" w:rsidRPr="002B51C8" w:rsidRDefault="00B65925" w:rsidP="00876F72">
      <w:pPr>
        <w:pStyle w:val="Heading3"/>
        <w:rPr>
          <w:rFonts w:ascii="Calibri" w:hAnsi="Calibri" w:cs="Calibri"/>
          <w:b/>
          <w:color w:val="7030A0"/>
          <w:lang w:eastAsia="lv-LV"/>
        </w:rPr>
      </w:pPr>
    </w:p>
    <w:p w:rsidR="004633A6" w:rsidRPr="002B51C8" w:rsidRDefault="004633A6" w:rsidP="00876F72">
      <w:pPr>
        <w:pStyle w:val="Heading3"/>
        <w:rPr>
          <w:rFonts w:ascii="Calibri" w:hAnsi="Calibri" w:cs="Calibri"/>
          <w:b/>
          <w:color w:val="7030A0"/>
          <w:lang w:eastAsia="lv-LV"/>
        </w:rPr>
      </w:pPr>
      <w:bookmarkStart w:id="16" w:name="_Toc31984719"/>
      <w:r w:rsidRPr="002B51C8">
        <w:rPr>
          <w:rFonts w:ascii="Calibri" w:hAnsi="Calibri" w:cs="Calibri"/>
          <w:b/>
          <w:color w:val="7030A0"/>
          <w:lang w:eastAsia="lv-LV"/>
        </w:rPr>
        <w:t>2.2.6. Augstākās izglītības un zinātnes finansējuma diversifikācija</w:t>
      </w:r>
      <w:bookmarkEnd w:id="16"/>
    </w:p>
    <w:p w:rsidR="004633A6" w:rsidRPr="002B51C8" w:rsidRDefault="004633A6" w:rsidP="00876F72">
      <w:pPr>
        <w:rPr>
          <w:lang w:eastAsia="lv-LV"/>
        </w:rPr>
      </w:pPr>
    </w:p>
    <w:p w:rsidR="00A04142" w:rsidRPr="002B51C8" w:rsidRDefault="00A04142" w:rsidP="00876F72">
      <w:pPr>
        <w:jc w:val="both"/>
        <w:rPr>
          <w:sz w:val="24"/>
          <w:szCs w:val="24"/>
          <w:lang w:eastAsia="lv-LV"/>
        </w:rPr>
      </w:pPr>
      <w:r w:rsidRPr="002B51C8">
        <w:rPr>
          <w:lang w:eastAsia="lv-LV"/>
        </w:rPr>
        <w:tab/>
      </w:r>
      <w:r w:rsidRPr="002B51C8">
        <w:rPr>
          <w:sz w:val="24"/>
          <w:szCs w:val="24"/>
          <w:lang w:eastAsia="lv-LV"/>
        </w:rPr>
        <w:t xml:space="preserve">Pasaules tendences augstākās izglītības institūciju P&amp;A finansējumā rāda, ka publiskā finansējuma daļa vai nu stagnē vai samazinās. Tas ir īpaši izteikts valstīs ar augsti attīstītu augstākās izglītības sistēmu. Tas </w:t>
      </w:r>
      <w:r w:rsidR="002C6A66" w:rsidRPr="002B51C8">
        <w:rPr>
          <w:sz w:val="24"/>
          <w:szCs w:val="24"/>
          <w:lang w:eastAsia="lv-LV"/>
        </w:rPr>
        <w:t>liecina</w:t>
      </w:r>
      <w:r w:rsidRPr="002B51C8">
        <w:rPr>
          <w:sz w:val="24"/>
          <w:szCs w:val="24"/>
          <w:lang w:eastAsia="lv-LV"/>
        </w:rPr>
        <w:t xml:space="preserve"> par to, ka aizvien vairāk tendences norāda uz AII finansējuma diversifikāciju, kas vienlaikus ir arī izaicinājums AII vadībai.</w:t>
      </w:r>
    </w:p>
    <w:p w:rsidR="00B65925" w:rsidRPr="002B51C8" w:rsidRDefault="00C402E7" w:rsidP="00FB6C37">
      <w:pPr>
        <w:jc w:val="both"/>
        <w:rPr>
          <w:rFonts w:cs="Calibri"/>
          <w:b/>
          <w:color w:val="7030A0"/>
          <w:lang w:eastAsia="lv-LV"/>
        </w:rPr>
      </w:pPr>
      <w:r w:rsidRPr="002B51C8">
        <w:rPr>
          <w:noProof/>
          <w:lang w:eastAsia="lv-LV"/>
        </w:rPr>
        <w:lastRenderedPageBreak/>
        <w:drawing>
          <wp:inline distT="0" distB="0" distL="0" distR="0">
            <wp:extent cx="5940425" cy="3481070"/>
            <wp:effectExtent l="0" t="0" r="0" b="0"/>
            <wp:docPr id="8"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633A6" w:rsidRPr="002B51C8" w:rsidRDefault="004633A6" w:rsidP="00876F72">
      <w:pPr>
        <w:jc w:val="center"/>
        <w:rPr>
          <w:lang w:eastAsia="lv-LV"/>
        </w:rPr>
      </w:pPr>
      <w:r w:rsidRPr="002B51C8">
        <w:rPr>
          <w:lang w:eastAsia="lv-LV"/>
        </w:rPr>
        <w:t xml:space="preserve">8.att. </w:t>
      </w:r>
      <w:r w:rsidR="00A04142" w:rsidRPr="002B51C8">
        <w:rPr>
          <w:lang w:eastAsia="lv-LV"/>
        </w:rPr>
        <w:t>P&amp;A finansējums augstākās izglītības institūcijās</w:t>
      </w:r>
      <w:r w:rsidR="00A04142" w:rsidRPr="002B51C8">
        <w:rPr>
          <w:rStyle w:val="FootnoteReference"/>
          <w:lang w:eastAsia="lv-LV"/>
        </w:rPr>
        <w:footnoteReference w:id="30"/>
      </w:r>
    </w:p>
    <w:p w:rsidR="00CA7398" w:rsidRPr="002B51C8" w:rsidRDefault="00CA7398" w:rsidP="00876F72">
      <w:pPr>
        <w:pStyle w:val="Heading2"/>
        <w:rPr>
          <w:rFonts w:cs="Calibri"/>
          <w:b/>
          <w:color w:val="7030A0"/>
          <w:lang w:eastAsia="lv-LV"/>
        </w:rPr>
      </w:pPr>
      <w:bookmarkStart w:id="17" w:name="_Toc31984720"/>
      <w:r w:rsidRPr="002B51C8">
        <w:rPr>
          <w:rFonts w:ascii="Calibri" w:hAnsi="Calibri" w:cs="Calibri"/>
          <w:b/>
          <w:color w:val="7030A0"/>
          <w:lang w:eastAsia="lv-LV"/>
        </w:rPr>
        <w:t xml:space="preserve">2.3. Latvijas </w:t>
      </w:r>
      <w:r w:rsidR="00F47F83" w:rsidRPr="002B51C8">
        <w:rPr>
          <w:rFonts w:ascii="Calibri" w:hAnsi="Calibri" w:cs="Calibri"/>
          <w:b/>
          <w:color w:val="7030A0"/>
          <w:lang w:eastAsia="lv-LV"/>
        </w:rPr>
        <w:t xml:space="preserve">augstskolu pārvaldības </w:t>
      </w:r>
      <w:r w:rsidR="007D75C4" w:rsidRPr="002B51C8">
        <w:rPr>
          <w:rFonts w:ascii="Calibri" w:hAnsi="Calibri" w:cs="Calibri"/>
          <w:b/>
          <w:color w:val="7030A0"/>
          <w:lang w:eastAsia="lv-LV"/>
        </w:rPr>
        <w:t xml:space="preserve">situācijas </w:t>
      </w:r>
      <w:r w:rsidRPr="002B51C8">
        <w:rPr>
          <w:rFonts w:ascii="Calibri" w:hAnsi="Calibri" w:cs="Calibri"/>
          <w:b/>
          <w:color w:val="7030A0"/>
          <w:lang w:eastAsia="lv-LV"/>
        </w:rPr>
        <w:t>izvērtējums</w:t>
      </w:r>
      <w:bookmarkEnd w:id="17"/>
    </w:p>
    <w:p w:rsidR="00CA7398" w:rsidRPr="002B51C8" w:rsidRDefault="00CA7398" w:rsidP="007155C6">
      <w:pPr>
        <w:spacing w:after="0" w:line="240" w:lineRule="auto"/>
        <w:ind w:firstLine="720"/>
        <w:jc w:val="both"/>
        <w:rPr>
          <w:rFonts w:cs="Calibri"/>
          <w:sz w:val="24"/>
          <w:szCs w:val="24"/>
          <w:lang w:eastAsia="lv-LV"/>
        </w:rPr>
      </w:pPr>
    </w:p>
    <w:p w:rsidR="00B4715F" w:rsidRPr="002B51C8" w:rsidRDefault="00CF0C52" w:rsidP="00457885">
      <w:pPr>
        <w:spacing w:after="0" w:line="240" w:lineRule="auto"/>
        <w:ind w:firstLine="709"/>
        <w:jc w:val="both"/>
        <w:rPr>
          <w:rFonts w:eastAsia="Times New Roman" w:cs="Calibri"/>
          <w:sz w:val="24"/>
          <w:szCs w:val="24"/>
          <w:lang w:eastAsia="lv-LV"/>
        </w:rPr>
      </w:pPr>
      <w:r w:rsidRPr="002B51C8">
        <w:rPr>
          <w:rFonts w:eastAsia="Times New Roman" w:cs="Calibri"/>
          <w:sz w:val="24"/>
          <w:szCs w:val="24"/>
          <w:lang w:eastAsia="lv-LV"/>
        </w:rPr>
        <w:t xml:space="preserve">Pēdējos gados </w:t>
      </w:r>
      <w:r w:rsidR="00B4715F" w:rsidRPr="002B51C8">
        <w:rPr>
          <w:rFonts w:eastAsia="Times New Roman" w:cs="Calibri"/>
          <w:sz w:val="24"/>
          <w:szCs w:val="24"/>
          <w:lang w:eastAsia="lv-LV"/>
        </w:rPr>
        <w:t>Latvijas augstākās izglītības sektorā ir veikt</w:t>
      </w:r>
      <w:r w:rsidRPr="002B51C8">
        <w:rPr>
          <w:rFonts w:eastAsia="Times New Roman" w:cs="Calibri"/>
          <w:sz w:val="24"/>
          <w:szCs w:val="24"/>
          <w:lang w:eastAsia="lv-LV"/>
        </w:rPr>
        <w:t>i vairāki</w:t>
      </w:r>
      <w:r w:rsidR="00B4715F" w:rsidRPr="002B51C8">
        <w:rPr>
          <w:rFonts w:eastAsia="Times New Roman" w:cs="Calibri"/>
          <w:sz w:val="24"/>
          <w:szCs w:val="24"/>
          <w:lang w:eastAsia="lv-LV"/>
        </w:rPr>
        <w:t xml:space="preserve"> sistēmisk</w:t>
      </w:r>
      <w:r w:rsidRPr="002B51C8">
        <w:rPr>
          <w:rFonts w:eastAsia="Times New Roman" w:cs="Calibri"/>
          <w:sz w:val="24"/>
          <w:szCs w:val="24"/>
          <w:lang w:eastAsia="lv-LV"/>
        </w:rPr>
        <w:t>i</w:t>
      </w:r>
      <w:r w:rsidR="00B4715F" w:rsidRPr="002B51C8">
        <w:rPr>
          <w:rFonts w:eastAsia="Times New Roman" w:cs="Calibri"/>
          <w:sz w:val="24"/>
          <w:szCs w:val="24"/>
          <w:lang w:eastAsia="lv-LV"/>
        </w:rPr>
        <w:t xml:space="preserve"> </w:t>
      </w:r>
      <w:r w:rsidRPr="002B51C8">
        <w:rPr>
          <w:rFonts w:eastAsia="Times New Roman" w:cs="Calibri"/>
          <w:sz w:val="24"/>
          <w:szCs w:val="24"/>
          <w:lang w:eastAsia="lv-LV"/>
        </w:rPr>
        <w:t>pētījumi:</w:t>
      </w:r>
      <w:r w:rsidR="00B4715F" w:rsidRPr="002B51C8">
        <w:rPr>
          <w:rFonts w:eastAsia="Times New Roman" w:cs="Calibri"/>
          <w:sz w:val="24"/>
          <w:szCs w:val="24"/>
          <w:lang w:eastAsia="lv-LV"/>
        </w:rPr>
        <w:t xml:space="preserve"> IZM pasūtītie Pasaules Bankas pētījumi, OECD </w:t>
      </w:r>
      <w:r w:rsidR="00B4715F" w:rsidRPr="002B51C8">
        <w:rPr>
          <w:rFonts w:eastAsia="Times New Roman" w:cs="Calibri"/>
          <w:i/>
          <w:sz w:val="24"/>
          <w:szCs w:val="24"/>
          <w:lang w:eastAsia="lv-LV"/>
        </w:rPr>
        <w:t>Education at a Glance</w:t>
      </w:r>
      <w:r w:rsidR="00B4715F" w:rsidRPr="002B51C8">
        <w:rPr>
          <w:rFonts w:eastAsia="Times New Roman" w:cs="Calibri"/>
          <w:sz w:val="24"/>
          <w:szCs w:val="24"/>
          <w:lang w:eastAsia="lv-LV"/>
        </w:rPr>
        <w:t xml:space="preserve"> analīze, Eiropas Komisijas Eiropas Semestra ziņojumi, kā arī Valsts Kontroles revīzijas ziņojumi. </w:t>
      </w:r>
    </w:p>
    <w:p w:rsidR="00B4715F" w:rsidRPr="002B51C8" w:rsidRDefault="00B4715F" w:rsidP="00457885">
      <w:pPr>
        <w:spacing w:after="0" w:line="240" w:lineRule="auto"/>
        <w:ind w:firstLine="567"/>
        <w:jc w:val="both"/>
        <w:rPr>
          <w:rFonts w:cs="Calibri"/>
          <w:sz w:val="24"/>
          <w:szCs w:val="24"/>
        </w:rPr>
      </w:pPr>
      <w:r w:rsidRPr="002B51C8">
        <w:rPr>
          <w:rFonts w:cs="Calibri"/>
          <w:sz w:val="24"/>
          <w:szCs w:val="24"/>
        </w:rPr>
        <w:t>Kā apliecina Pasaules Bankas pētījumi</w:t>
      </w:r>
      <w:r w:rsidRPr="002B51C8">
        <w:rPr>
          <w:rStyle w:val="FootnoteReference"/>
          <w:rFonts w:cs="Calibri"/>
          <w:sz w:val="24"/>
          <w:szCs w:val="24"/>
        </w:rPr>
        <w:footnoteReference w:id="31"/>
      </w:r>
      <w:r w:rsidRPr="002B51C8">
        <w:rPr>
          <w:rFonts w:cs="Calibri"/>
          <w:sz w:val="24"/>
          <w:szCs w:val="24"/>
        </w:rPr>
        <w:t>, līdzšinējais AII iekšējās pārvaldības modelis nav spējis nodrošināt pietiekami efektīvu institūciju pārvaldību, kas ir īpaši nozīmīgi ierobežota finansējuma apstākļos. Turklāt, kā norādīts 2017. gada Valsts kontroles revīzijas ziņojumā,</w:t>
      </w:r>
      <w:r w:rsidRPr="002B51C8">
        <w:rPr>
          <w:rStyle w:val="FootnoteReference"/>
          <w:rFonts w:cs="Calibri"/>
          <w:sz w:val="24"/>
          <w:szCs w:val="24"/>
        </w:rPr>
        <w:footnoteReference w:id="32"/>
      </w:r>
      <w:r w:rsidRPr="002B51C8">
        <w:rPr>
          <w:rFonts w:cs="Calibri"/>
          <w:sz w:val="24"/>
          <w:szCs w:val="24"/>
        </w:rPr>
        <w:t xml:space="preserve"> problēmas nav būtiski mainījušās kopš Izglītības attīstības  pamatnostādņu 2007.–2013. gadam izstrādes. Pasaules Bankas pētījumā, kā arī  citos pētījumos, ko veikuši ārējie eksperti</w:t>
      </w:r>
      <w:r w:rsidRPr="002B51C8">
        <w:rPr>
          <w:rStyle w:val="FootnoteReference"/>
          <w:rFonts w:cs="Calibri"/>
          <w:sz w:val="24"/>
          <w:szCs w:val="24"/>
        </w:rPr>
        <w:footnoteReference w:id="33"/>
      </w:r>
      <w:r w:rsidRPr="002B51C8">
        <w:rPr>
          <w:rFonts w:cs="Calibri"/>
          <w:sz w:val="24"/>
          <w:szCs w:val="24"/>
        </w:rPr>
        <w:t>, norādīti vairāki pārvald</w:t>
      </w:r>
      <w:r w:rsidR="00457885" w:rsidRPr="002B51C8">
        <w:rPr>
          <w:rFonts w:cs="Calibri"/>
          <w:sz w:val="24"/>
          <w:szCs w:val="24"/>
        </w:rPr>
        <w:t>ības aspekti, kas būtu jāuzlabo.</w:t>
      </w:r>
    </w:p>
    <w:p w:rsidR="006346F3" w:rsidRPr="002B51C8" w:rsidRDefault="00457885" w:rsidP="000254E3">
      <w:pPr>
        <w:pStyle w:val="ListParagraph"/>
        <w:numPr>
          <w:ilvl w:val="0"/>
          <w:numId w:val="65"/>
        </w:numPr>
        <w:jc w:val="both"/>
        <w:rPr>
          <w:rFonts w:cs="Calibri"/>
        </w:rPr>
      </w:pPr>
      <w:r w:rsidRPr="002B51C8">
        <w:rPr>
          <w:rFonts w:cs="Calibri"/>
          <w:b/>
        </w:rPr>
        <w:lastRenderedPageBreak/>
        <w:t>Ā</w:t>
      </w:r>
      <w:r w:rsidR="006346F3" w:rsidRPr="002B51C8">
        <w:rPr>
          <w:rFonts w:cs="Calibri"/>
          <w:b/>
        </w:rPr>
        <w:t>rējo ieinteresēto pušu īpatsvars</w:t>
      </w:r>
      <w:r w:rsidR="006346F3" w:rsidRPr="002B51C8">
        <w:rPr>
          <w:rFonts w:cs="Calibri"/>
        </w:rPr>
        <w:t xml:space="preserve"> vairumā institūciju ir zems un to iesaistīšana ir neformāla un virspusēja, piemēram, padomdevēju statusā bez oficiālām tiesībām un pienākumiem.</w:t>
      </w:r>
      <w:r w:rsidR="002C6A66" w:rsidRPr="002B51C8">
        <w:rPr>
          <w:rFonts w:cs="Calibri"/>
        </w:rPr>
        <w:t xml:space="preserve"> </w:t>
      </w:r>
      <w:r w:rsidR="006346F3" w:rsidRPr="002B51C8">
        <w:rPr>
          <w:rFonts w:cs="Calibri"/>
        </w:rPr>
        <w:t xml:space="preserve">Institūcijas nav izmantojušas potenciālu, ko sniedz ārējo ieinteresēto pušu iesaistīšana. </w:t>
      </w:r>
    </w:p>
    <w:p w:rsidR="00B4715F" w:rsidRPr="002B51C8" w:rsidRDefault="00457885" w:rsidP="000254E3">
      <w:pPr>
        <w:pStyle w:val="ListParagraph"/>
        <w:numPr>
          <w:ilvl w:val="0"/>
          <w:numId w:val="65"/>
        </w:numPr>
        <w:jc w:val="both"/>
        <w:rPr>
          <w:rFonts w:cs="Calibri"/>
        </w:rPr>
      </w:pPr>
      <w:r w:rsidRPr="002B51C8">
        <w:rPr>
          <w:rFonts w:cs="Calibri"/>
        </w:rPr>
        <w:t>T</w:t>
      </w:r>
      <w:r w:rsidR="00B4715F" w:rsidRPr="002B51C8">
        <w:rPr>
          <w:rFonts w:cs="Calibri"/>
        </w:rPr>
        <w:t xml:space="preserve">rūkst mērķtiecīgu, precīzu un institucionālajām īpatnībām pielāgotu </w:t>
      </w:r>
      <w:r w:rsidR="00B4715F" w:rsidRPr="002B51C8">
        <w:rPr>
          <w:rFonts w:cs="Calibri"/>
          <w:b/>
        </w:rPr>
        <w:t>stratēģiju</w:t>
      </w:r>
      <w:r w:rsidR="00B4715F" w:rsidRPr="002B51C8">
        <w:rPr>
          <w:rFonts w:cs="Calibri"/>
        </w:rPr>
        <w:t xml:space="preserve"> ar konkrētiem rīcības plāniem un skaidri definētiem, izmērāmiem rezultātiem. Uzsverot, ka stratēģiskie un pārvaldības uzdevumi ne vienmēr ir skaidri nodalīti.</w:t>
      </w:r>
    </w:p>
    <w:p w:rsidR="00B4715F" w:rsidRPr="002B51C8" w:rsidRDefault="00457885" w:rsidP="000254E3">
      <w:pPr>
        <w:pStyle w:val="ListParagraph"/>
        <w:numPr>
          <w:ilvl w:val="0"/>
          <w:numId w:val="65"/>
        </w:numPr>
        <w:jc w:val="both"/>
        <w:rPr>
          <w:rFonts w:cs="Calibri"/>
        </w:rPr>
      </w:pPr>
      <w:r w:rsidRPr="002B51C8">
        <w:rPr>
          <w:rFonts w:cs="Calibri"/>
        </w:rPr>
        <w:t>N</w:t>
      </w:r>
      <w:r w:rsidR="00B4715F" w:rsidRPr="002B51C8">
        <w:rPr>
          <w:rFonts w:cs="Calibri"/>
        </w:rPr>
        <w:t xml:space="preserve">ovērojamas problēmas ar pārvaldības procesu </w:t>
      </w:r>
      <w:r w:rsidR="00B4715F" w:rsidRPr="002B51C8">
        <w:rPr>
          <w:rFonts w:cs="Calibri"/>
          <w:b/>
        </w:rPr>
        <w:t>efektivitāti</w:t>
      </w:r>
      <w:r w:rsidR="00B4715F" w:rsidRPr="002B51C8">
        <w:rPr>
          <w:rFonts w:cs="Calibri"/>
        </w:rPr>
        <w:t>. Struktūrvienību sadrumstalotība, lielais iesaistīto struktūru skaits un neformālie sarunu procesi padara lēmumu pieņemšanu sarežģītu un laikietilpīgu, kā arī mazina procesu un struktūru pārredzamību. Ir šaubas arī par to, vai iesaistīto pušu tiesības un pienākumi ir pietiekami labi definēti un skaidri. Pasaules Bankas pētījumā arī norādīts, ka iestāžu struktūrvienību autonomijas līmenis ir zems, bet satversmes sapulce vai senāts dažās iestādēs ir ļoti lieli vai paplašināti. Tāpēc pārvaldības struktūras un procesus vajadzētu racionalizēt un uzlabot iekšējās un ārējās kvalitātes nodrošināšanas sistēmas.</w:t>
      </w:r>
    </w:p>
    <w:p w:rsidR="00B4715F" w:rsidRPr="002B51C8" w:rsidRDefault="00457885" w:rsidP="000254E3">
      <w:pPr>
        <w:pStyle w:val="ListParagraph"/>
        <w:numPr>
          <w:ilvl w:val="0"/>
          <w:numId w:val="65"/>
        </w:numPr>
        <w:jc w:val="both"/>
        <w:rPr>
          <w:rFonts w:cs="Calibri"/>
        </w:rPr>
      </w:pPr>
      <w:r w:rsidRPr="002B51C8">
        <w:rPr>
          <w:rFonts w:cs="Calibri"/>
        </w:rPr>
        <w:t>I</w:t>
      </w:r>
      <w:r w:rsidR="00B4715F" w:rsidRPr="002B51C8">
        <w:rPr>
          <w:rFonts w:cs="Calibri"/>
        </w:rPr>
        <w:t xml:space="preserve">r vērojamas nepilnības AII </w:t>
      </w:r>
      <w:r w:rsidR="00B4715F" w:rsidRPr="002B51C8">
        <w:rPr>
          <w:rFonts w:cs="Calibri"/>
          <w:b/>
        </w:rPr>
        <w:t>darba uzraudzībā</w:t>
      </w:r>
      <w:r w:rsidR="00B4715F" w:rsidRPr="002B51C8">
        <w:rPr>
          <w:rFonts w:cs="Calibri"/>
        </w:rPr>
        <w:t xml:space="preserve"> pārvaldības informācijas sistēmas trūkumu dēļ. Nav pietiekami labi attīstīta snieguma rādītāju sistēma ar noteiktām prioritātēm un efektīvas datu vākšanas metodes, kas kavē uzraudzību. Joprojām pastāv problēmas ar iestādēm pieejamo informāciju un datiem.</w:t>
      </w:r>
    </w:p>
    <w:p w:rsidR="00B4715F" w:rsidRPr="002B51C8" w:rsidRDefault="00457885" w:rsidP="000254E3">
      <w:pPr>
        <w:pStyle w:val="ListParagraph"/>
        <w:numPr>
          <w:ilvl w:val="0"/>
          <w:numId w:val="65"/>
        </w:numPr>
        <w:jc w:val="both"/>
        <w:rPr>
          <w:rFonts w:cs="Calibri"/>
        </w:rPr>
      </w:pPr>
      <w:r w:rsidRPr="002B51C8">
        <w:rPr>
          <w:rFonts w:cs="Calibri"/>
        </w:rPr>
        <w:t>V</w:t>
      </w:r>
      <w:r w:rsidR="00B4715F" w:rsidRPr="002B51C8">
        <w:rPr>
          <w:rFonts w:cs="Calibri"/>
        </w:rPr>
        <w:t xml:space="preserve">airumā iestāžu ir maz sistemātisku </w:t>
      </w:r>
      <w:r w:rsidR="00B4715F" w:rsidRPr="002B51C8">
        <w:rPr>
          <w:rFonts w:cs="Calibri"/>
          <w:b/>
        </w:rPr>
        <w:t>cilvēkresursu attīstības</w:t>
      </w:r>
      <w:r w:rsidR="00B4715F" w:rsidRPr="002B51C8">
        <w:rPr>
          <w:rFonts w:cs="Calibri"/>
        </w:rPr>
        <w:t xml:space="preserve"> iniciatīvu augstākās izglītības vadībai, administrācijai un akadēmiskajam personālam, jo trūkst cilvēkresursu attīstības stratēģijas. Izglītības attīstības pamatnostādnēs 2014.–2020. gadam pedagogu motivācija un profesionālā pilnveide, un darba samaksas sistēmas sakārtošana ir norādīti kā līdz šīm vēl neatrisināti jautājumi, turpre</w:t>
      </w:r>
      <w:r w:rsidR="00F32871" w:rsidRPr="002B51C8">
        <w:rPr>
          <w:rFonts w:cs="Calibri"/>
        </w:rPr>
        <w:t>tī 2017. gada Valsts kontroles r</w:t>
      </w:r>
      <w:r w:rsidR="00B4715F" w:rsidRPr="002B51C8">
        <w:rPr>
          <w:rFonts w:cs="Calibri"/>
        </w:rPr>
        <w:t>evīzijas ziņojumā uzsvērts, ka AII personāla politika nav sasaistīta ar Izglītības attīstības pamatnostādnēs 2014.–2020. gadam noteiktajiem mērķiem un sagaidāmajiem rezultātiem.</w:t>
      </w:r>
    </w:p>
    <w:p w:rsidR="00B4715F" w:rsidRPr="002B51C8" w:rsidRDefault="00457885" w:rsidP="000254E3">
      <w:pPr>
        <w:pStyle w:val="ListParagraph"/>
        <w:numPr>
          <w:ilvl w:val="0"/>
          <w:numId w:val="65"/>
        </w:numPr>
        <w:jc w:val="both"/>
        <w:rPr>
          <w:rFonts w:cs="Calibri"/>
        </w:rPr>
      </w:pPr>
      <w:r w:rsidRPr="002B51C8">
        <w:rPr>
          <w:rFonts w:cs="Calibri"/>
        </w:rPr>
        <w:t>V</w:t>
      </w:r>
      <w:r w:rsidR="00B4715F" w:rsidRPr="002B51C8">
        <w:rPr>
          <w:rFonts w:cs="Calibri"/>
        </w:rPr>
        <w:t xml:space="preserve">airumā AII uzmanība jāpievērš studiju </w:t>
      </w:r>
      <w:r w:rsidR="00B4715F" w:rsidRPr="002B51C8">
        <w:rPr>
          <w:rFonts w:cs="Calibri"/>
          <w:b/>
        </w:rPr>
        <w:t>programmu saturam</w:t>
      </w:r>
      <w:r w:rsidR="00B4715F" w:rsidRPr="002B51C8">
        <w:rPr>
          <w:rFonts w:cs="Calibri"/>
        </w:rPr>
        <w:t xml:space="preserve">, lai nodrošinātu to atbilstību mūsdienu darba tirgus un tautsaimniecības prasībām, kā arī veicinātu to konkurētspēju un </w:t>
      </w:r>
      <w:r w:rsidR="00D021BD">
        <w:rPr>
          <w:rFonts w:cs="Calibri"/>
        </w:rPr>
        <w:t>studējošo</w:t>
      </w:r>
      <w:r w:rsidR="00D021BD" w:rsidRPr="002B51C8">
        <w:rPr>
          <w:rFonts w:cs="Calibri"/>
        </w:rPr>
        <w:t xml:space="preserve"> </w:t>
      </w:r>
      <w:r w:rsidR="00B4715F" w:rsidRPr="002B51C8">
        <w:rPr>
          <w:rFonts w:cs="Calibri"/>
        </w:rPr>
        <w:t>piesaisti no Eiropas Savienības valstīm. Studiju mērķtiecību var sekmēt programmu stratēģiska prioritizēšana. Līdz ar to arī jāpilnveido izglītības programmu kvalitātes novērtēšanas sistēmas.</w:t>
      </w:r>
      <w:r w:rsidR="00B4715F" w:rsidRPr="002B51C8">
        <w:rPr>
          <w:rStyle w:val="FootnoteReference"/>
          <w:rFonts w:cs="Calibri"/>
        </w:rPr>
        <w:footnoteReference w:id="34"/>
      </w:r>
    </w:p>
    <w:p w:rsidR="00B4715F" w:rsidRPr="002B51C8" w:rsidRDefault="00457885" w:rsidP="000254E3">
      <w:pPr>
        <w:numPr>
          <w:ilvl w:val="0"/>
          <w:numId w:val="65"/>
        </w:numPr>
        <w:spacing w:after="0" w:line="240" w:lineRule="auto"/>
        <w:contextualSpacing/>
        <w:jc w:val="both"/>
        <w:rPr>
          <w:rFonts w:cs="Calibri"/>
          <w:sz w:val="24"/>
          <w:szCs w:val="24"/>
        </w:rPr>
      </w:pPr>
      <w:r w:rsidRPr="002B51C8">
        <w:rPr>
          <w:rFonts w:cs="Calibri"/>
          <w:sz w:val="24"/>
          <w:szCs w:val="24"/>
        </w:rPr>
        <w:t>A</w:t>
      </w:r>
      <w:r w:rsidR="00B4715F" w:rsidRPr="002B51C8">
        <w:rPr>
          <w:rFonts w:cs="Calibri"/>
          <w:sz w:val="24"/>
          <w:szCs w:val="24"/>
        </w:rPr>
        <w:t>ugstākās izglītības jomas zema finansējuma apstākļos (finansējums uz vienu studējošo Latvijā ir viens no zemākajiem ES</w:t>
      </w:r>
      <w:r w:rsidR="00B4715F" w:rsidRPr="002B51C8">
        <w:rPr>
          <w:rStyle w:val="FootnoteReference"/>
          <w:rFonts w:cs="Calibri"/>
          <w:sz w:val="24"/>
          <w:szCs w:val="24"/>
        </w:rPr>
        <w:footnoteReference w:id="35"/>
      </w:r>
      <w:r w:rsidR="00B4715F" w:rsidRPr="002B51C8">
        <w:rPr>
          <w:rFonts w:cs="Calibri"/>
          <w:sz w:val="24"/>
          <w:szCs w:val="24"/>
        </w:rPr>
        <w:t xml:space="preserve">) institūcijām vairāk jāplāno un jāuzrauga ierobežotā </w:t>
      </w:r>
      <w:r w:rsidR="00B4715F" w:rsidRPr="002B51C8">
        <w:rPr>
          <w:rFonts w:cs="Calibri"/>
          <w:b/>
          <w:sz w:val="24"/>
          <w:szCs w:val="24"/>
        </w:rPr>
        <w:t xml:space="preserve">budžeta resursu racionāla un </w:t>
      </w:r>
      <w:r w:rsidR="008B7959" w:rsidRPr="002B51C8">
        <w:rPr>
          <w:rFonts w:cs="Calibri"/>
          <w:b/>
          <w:sz w:val="24"/>
          <w:szCs w:val="24"/>
        </w:rPr>
        <w:t>piemērota</w:t>
      </w:r>
      <w:r w:rsidR="00B4715F" w:rsidRPr="002B51C8">
        <w:rPr>
          <w:rFonts w:cs="Calibri"/>
          <w:b/>
          <w:sz w:val="24"/>
          <w:szCs w:val="24"/>
        </w:rPr>
        <w:t xml:space="preserve"> izmantošana</w:t>
      </w:r>
      <w:r w:rsidR="00B4715F" w:rsidRPr="002B51C8">
        <w:rPr>
          <w:rFonts w:cs="Calibri"/>
          <w:sz w:val="24"/>
          <w:szCs w:val="24"/>
        </w:rPr>
        <w:t xml:space="preserve">, lai uzlabotu studiju un pētniecības materiāli tehnisko nodrošinājumu un personāla atalgojumu. Pasaules Bankas pētījumā norādīta nepieciešamība finansiāli atbalstīt topošos pētniekus, tādējādi veicinot arī akadēmiskā personāla ataudzi. Tikpat </w:t>
      </w:r>
      <w:r w:rsidR="00B4715F" w:rsidRPr="002B51C8">
        <w:rPr>
          <w:rFonts w:cs="Calibri"/>
          <w:sz w:val="24"/>
          <w:szCs w:val="24"/>
        </w:rPr>
        <w:lastRenderedPageBreak/>
        <w:t xml:space="preserve">stratēģiski svarīgi ir domāt par sadarbību un resursu koplietošanu, tajā skaitā starpdisciplīnu un starpaugstskolu programmām. </w:t>
      </w:r>
    </w:p>
    <w:p w:rsidR="00B4715F" w:rsidRPr="002B51C8" w:rsidRDefault="00B4715F" w:rsidP="00876F72">
      <w:pPr>
        <w:spacing w:after="0" w:line="240" w:lineRule="auto"/>
        <w:ind w:firstLine="567"/>
        <w:jc w:val="both"/>
        <w:rPr>
          <w:rFonts w:cs="Calibri"/>
          <w:sz w:val="24"/>
          <w:szCs w:val="24"/>
        </w:rPr>
      </w:pPr>
      <w:r w:rsidRPr="002B51C8">
        <w:rPr>
          <w:rFonts w:cs="Calibri"/>
          <w:sz w:val="24"/>
          <w:szCs w:val="24"/>
        </w:rPr>
        <w:t>Ar līdzīgām problēmām saskaras arī kultūras nozares AII. Ir trūkumi institūciju stratēģiju izstrādē, pašreizējai situācijai atbilstošu rezultatīvo rādītāju sistēmas izveidošanā, mūsdienu darba tirgum atbilstoša izglītības satura nodrošināšanā, attīstības plānošanas dokumentu saskaņotībā un personāla politikas veidošanā, lai piesaistītu jaunos speciālistus un palīdzētu tiem profesionāli pilnveidoties.</w:t>
      </w:r>
      <w:r w:rsidRPr="002B51C8">
        <w:rPr>
          <w:rStyle w:val="FootnoteReference"/>
          <w:rFonts w:cs="Calibri"/>
          <w:sz w:val="24"/>
          <w:szCs w:val="24"/>
        </w:rPr>
        <w:footnoteReference w:id="36"/>
      </w:r>
      <w:r w:rsidRPr="002B51C8">
        <w:rPr>
          <w:rFonts w:cs="Calibri"/>
          <w:sz w:val="24"/>
          <w:szCs w:val="24"/>
        </w:rPr>
        <w:t xml:space="preserve"> Šo institūciju specifika prasa radošuma veicināšanu un sasaisti starp izglītības un kultūras procesiem, kam nepieciešama lielāka materiāli tehniskā bāze. Taču radošā potenciāla komercializācija bieži ir sarežģīta. Ir vajadzīgs arī lielāks atbalsts kultūras un mākslas pētniecības darbam. Inovāciju veicināšanai kultūrizglītības iestādēm nepieciešams veidot saiknes ar citām AII un uzņēmējiem Latvijā un ārvalstīs un izstrādāt inovatīvas starpaugstskolu un starpnozaru programmas un prakses. Kultūrizglītības sistēmā ir būtiski sekmēt pētniecības, zinātnisko inovāciju un radoši mākslinieciskās darbības sasaisti.</w:t>
      </w:r>
      <w:r w:rsidRPr="002B51C8">
        <w:rPr>
          <w:rStyle w:val="FootnoteReference"/>
          <w:rFonts w:cs="Calibri"/>
          <w:sz w:val="24"/>
          <w:szCs w:val="24"/>
        </w:rPr>
        <w:footnoteReference w:id="37"/>
      </w:r>
      <w:r w:rsidRPr="002B51C8">
        <w:rPr>
          <w:rFonts w:cs="Calibri"/>
          <w:sz w:val="24"/>
          <w:szCs w:val="24"/>
        </w:rPr>
        <w:t xml:space="preserve"> </w:t>
      </w:r>
    </w:p>
    <w:p w:rsidR="0022531E" w:rsidRPr="002B51C8" w:rsidRDefault="00B4715F" w:rsidP="0022531E">
      <w:r w:rsidRPr="002B51C8">
        <w:rPr>
          <w:rFonts w:cs="Calibri"/>
          <w:sz w:val="24"/>
          <w:szCs w:val="24"/>
        </w:rPr>
        <w:t>Latvijas augstākās izglītības sistēmas būtiska iezīme ir liels skaits salīdzinoši maza izmēra AII, kuru loma un uzdevumi pēdējo 20 gadu laikā nav pārskatīti un aktualizēti. Uzsākto reformu kontekstā ir nepieciešams pārdefinēt prasības  AII, t. sk. precizējot AII tipoloģiju. Tāpēc, kontekstā ar AII iekšējās pārvaldības modeļa maiņu, ir būtiski skaidri iezīmēt katra AII segmenta lomu un prasības institucionālajam sniegumam. Tas ir būtiski arī kontekstā ar plānoto virzību augstākās izglītības kvalitātes novērtēšanā, īstenojot pakāpenisku pāreju uz AII ciklisku institucionālo akreditāciju, sākot ar 2024.g.</w:t>
      </w:r>
      <w:r w:rsidR="0022531E" w:rsidRPr="002B51C8">
        <w:rPr>
          <w:rFonts w:cs="Calibri"/>
          <w:sz w:val="24"/>
          <w:szCs w:val="24"/>
        </w:rPr>
        <w:t xml:space="preserve">        </w:t>
      </w:r>
    </w:p>
    <w:p w:rsidR="00B4715F" w:rsidRPr="002B51C8" w:rsidRDefault="00B4715F" w:rsidP="00E324D1">
      <w:pPr>
        <w:jc w:val="both"/>
        <w:rPr>
          <w:rFonts w:cs="Calibri"/>
          <w:sz w:val="24"/>
          <w:szCs w:val="24"/>
        </w:rPr>
      </w:pPr>
    </w:p>
    <w:p w:rsidR="00B4715F" w:rsidRPr="002B51C8" w:rsidRDefault="00C402E7" w:rsidP="00876F72">
      <w:pPr>
        <w:pStyle w:val="tvhtml"/>
        <w:jc w:val="center"/>
        <w:rPr>
          <w:rFonts w:ascii="Calibri" w:hAnsi="Calibri" w:cs="Calibri"/>
          <w:bCs/>
        </w:rPr>
      </w:pPr>
      <w:r w:rsidRPr="002B51C8">
        <w:rPr>
          <w:rFonts w:ascii="Calibri" w:hAnsi="Calibri" w:cs="Calibri"/>
          <w:noProof/>
        </w:rPr>
        <w:drawing>
          <wp:inline distT="0" distB="0" distL="0" distR="0">
            <wp:extent cx="5943600" cy="2428875"/>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28875"/>
                    </a:xfrm>
                    <a:prstGeom prst="rect">
                      <a:avLst/>
                    </a:prstGeom>
                    <a:noFill/>
                    <a:ln>
                      <a:noFill/>
                    </a:ln>
                  </pic:spPr>
                </pic:pic>
              </a:graphicData>
            </a:graphic>
          </wp:inline>
        </w:drawing>
      </w:r>
      <w:r w:rsidR="00022147" w:rsidRPr="002B51C8">
        <w:rPr>
          <w:rFonts w:ascii="Calibri" w:hAnsi="Calibri" w:cs="Calibri"/>
          <w:bCs/>
        </w:rPr>
        <w:t>9</w:t>
      </w:r>
      <w:r w:rsidR="00B4715F" w:rsidRPr="002B51C8">
        <w:rPr>
          <w:rFonts w:ascii="Calibri" w:hAnsi="Calibri" w:cs="Calibri"/>
          <w:bCs/>
        </w:rPr>
        <w:t>.att.</w:t>
      </w:r>
      <w:r w:rsidR="00B4715F" w:rsidRPr="002B51C8">
        <w:rPr>
          <w:rStyle w:val="FootnoteReference"/>
          <w:rFonts w:ascii="Calibri" w:hAnsi="Calibri" w:cs="Calibri"/>
          <w:bCs/>
        </w:rPr>
        <w:footnoteReference w:id="38"/>
      </w:r>
      <w:r w:rsidR="00B4715F" w:rsidRPr="002B51C8">
        <w:rPr>
          <w:rFonts w:ascii="Calibri" w:hAnsi="Calibri" w:cs="Calibri"/>
          <w:bCs/>
        </w:rPr>
        <w:t xml:space="preserve"> Augstākās izglītības iestāžu skaits uz 1 milj. iedzīvotāju skaitu dažādās valstīs</w:t>
      </w:r>
    </w:p>
    <w:p w:rsidR="00B4715F" w:rsidRPr="002B51C8" w:rsidRDefault="001B2D79" w:rsidP="00B4715F">
      <w:pPr>
        <w:pStyle w:val="tvhtml"/>
        <w:jc w:val="both"/>
        <w:rPr>
          <w:rFonts w:ascii="Calibri" w:hAnsi="Calibri" w:cs="Calibri"/>
          <w:b/>
          <w:bCs/>
        </w:rPr>
      </w:pPr>
      <w:r w:rsidRPr="002B51C8">
        <w:rPr>
          <w:rFonts w:ascii="Calibri" w:hAnsi="Calibri" w:cs="Calibri"/>
          <w:b/>
          <w:bCs/>
        </w:rPr>
        <w:lastRenderedPageBreak/>
        <w:t>Kopsavilkums</w:t>
      </w:r>
      <w:r w:rsidR="000A6B88" w:rsidRPr="002B51C8">
        <w:rPr>
          <w:rFonts w:ascii="Calibri" w:hAnsi="Calibri" w:cs="Calibri"/>
          <w:b/>
          <w:bCs/>
        </w:rPr>
        <w:t xml:space="preserve"> par e</w:t>
      </w:r>
      <w:r w:rsidR="00B4715F" w:rsidRPr="002B51C8">
        <w:rPr>
          <w:rFonts w:ascii="Calibri" w:hAnsi="Calibri" w:cs="Calibri"/>
          <w:b/>
          <w:bCs/>
        </w:rPr>
        <w:t>sošā pārvaldības modeļa trūkumi</w:t>
      </w:r>
      <w:r w:rsidR="000A6B88" w:rsidRPr="002B51C8">
        <w:rPr>
          <w:rFonts w:ascii="Calibri" w:hAnsi="Calibri" w:cs="Calibri"/>
          <w:b/>
          <w:bCs/>
        </w:rPr>
        <w:t>em</w:t>
      </w:r>
      <w:r w:rsidR="00B4715F" w:rsidRPr="002B51C8">
        <w:rPr>
          <w:rFonts w:ascii="Calibri" w:hAnsi="Calibri" w:cs="Calibri"/>
          <w:b/>
          <w:bCs/>
        </w:rPr>
        <w:t xml:space="preserve">: </w:t>
      </w:r>
    </w:p>
    <w:p w:rsidR="00B4715F" w:rsidRPr="002B51C8" w:rsidRDefault="00B4715F" w:rsidP="000254E3">
      <w:pPr>
        <w:pStyle w:val="ListParagraph"/>
        <w:numPr>
          <w:ilvl w:val="0"/>
          <w:numId w:val="60"/>
        </w:numPr>
        <w:jc w:val="both"/>
      </w:pPr>
      <w:r w:rsidRPr="002B51C8">
        <w:t>AII augstāko amatpersonu izvirzīšanas un apstiprināšanas procedūras uztur AII kā slēgtas sistēmas, jo vairumā gadījumu uz šīm amata pozīcijām var kandidēt tikai AII personāla pārstāvji;</w:t>
      </w:r>
      <w:r w:rsidR="00F32871" w:rsidRPr="002B51C8">
        <w:t xml:space="preserve"> </w:t>
      </w:r>
      <w:r w:rsidRPr="002B51C8">
        <w:t>pārvaldības sistēma, kas balstās tikai uz iekšējo struktūrvienību izvirzītiem amatu kandidātiem, veicina organizāc</w:t>
      </w:r>
      <w:r w:rsidR="000D107C" w:rsidRPr="002B51C8">
        <w:t>ijas iekšējo polarizāciju, piemēram, rektora amata pretendentus var izvirzīt tikai AII personāls;</w:t>
      </w:r>
    </w:p>
    <w:p w:rsidR="00B4715F" w:rsidRPr="002B51C8" w:rsidRDefault="00B4715F" w:rsidP="000254E3">
      <w:pPr>
        <w:pStyle w:val="ListParagraph"/>
        <w:numPr>
          <w:ilvl w:val="0"/>
          <w:numId w:val="60"/>
        </w:numPr>
        <w:jc w:val="both"/>
      </w:pPr>
      <w:r w:rsidRPr="002B51C8">
        <w:t>AII iekšējie normatīvie akti daudzos gadījumos netiek ilgstoši aktualizēti, tajos noteiktās normas nereti netiek ievērotas, radot augstus riskus lēmumu leģitimitātei;</w:t>
      </w:r>
      <w:r w:rsidR="000D107C" w:rsidRPr="002B51C8">
        <w:rPr>
          <w:rStyle w:val="FootnoteReference"/>
        </w:rPr>
        <w:footnoteReference w:id="39"/>
      </w:r>
    </w:p>
    <w:p w:rsidR="00BC11A3" w:rsidRPr="002B51C8" w:rsidRDefault="00B4715F" w:rsidP="000254E3">
      <w:pPr>
        <w:pStyle w:val="ListParagraph"/>
        <w:numPr>
          <w:ilvl w:val="0"/>
          <w:numId w:val="60"/>
        </w:numPr>
        <w:jc w:val="both"/>
      </w:pPr>
      <w:r w:rsidRPr="002B51C8">
        <w:t>daudzos gadījumos AII netiek veicināta akadēmiskā un zinātniskā personāla sadarbība ar AII vadību, kas kavē akadēmiskā un zinātniskā personāla attīstības politiku veidošanu,</w:t>
      </w:r>
      <w:r w:rsidR="00BC11A3" w:rsidRPr="002B51C8">
        <w:rPr>
          <w:rStyle w:val="FootnoteReference"/>
        </w:rPr>
        <w:footnoteReference w:id="40"/>
      </w:r>
      <w:r w:rsidRPr="002B51C8">
        <w:t xml:space="preserve"> kas negatīvi ietekmē akadēmiskā un zinātnis</w:t>
      </w:r>
      <w:r w:rsidR="00BC11A3" w:rsidRPr="002B51C8">
        <w:t xml:space="preserve">kā darba kvalitāti; </w:t>
      </w:r>
    </w:p>
    <w:p w:rsidR="00BC11A3" w:rsidRPr="002B51C8" w:rsidRDefault="00BC11A3" w:rsidP="000254E3">
      <w:pPr>
        <w:pStyle w:val="ListParagraph"/>
        <w:numPr>
          <w:ilvl w:val="0"/>
          <w:numId w:val="60"/>
        </w:numPr>
        <w:jc w:val="both"/>
      </w:pPr>
      <w:r w:rsidRPr="002B51C8">
        <w:t>AII darbība līdz šim ir bijusi ārējos normatīvajos aktos detalizēti reglamentēta. Lai mazinātu ārējā un iekšējā regulējuma slogu, ir nepieciešams ieviest un nostiprināt profesionālu iekšējās pārvaldības institūciju – padomi. Padomei jānodrošina uz labas pārvaldības principiem balstīta AII iekšējā pārvaldības sistēma un saimnieciski pamatotu lēmumu pieņemšana.</w:t>
      </w:r>
    </w:p>
    <w:p w:rsidR="00B4715F" w:rsidRPr="002B51C8" w:rsidRDefault="00B4715F" w:rsidP="00BC11A3">
      <w:pPr>
        <w:pStyle w:val="ListParagraph"/>
        <w:jc w:val="both"/>
      </w:pPr>
    </w:p>
    <w:p w:rsidR="00B4715F" w:rsidRPr="002B51C8" w:rsidRDefault="00B4715F" w:rsidP="00876F72">
      <w:pPr>
        <w:spacing w:after="0" w:line="240" w:lineRule="auto"/>
        <w:ind w:firstLine="567"/>
        <w:jc w:val="both"/>
        <w:rPr>
          <w:rFonts w:cs="Calibri"/>
          <w:b/>
          <w:sz w:val="24"/>
          <w:szCs w:val="24"/>
        </w:rPr>
      </w:pPr>
      <w:r w:rsidRPr="002B51C8">
        <w:rPr>
          <w:rFonts w:cs="Calibri"/>
          <w:b/>
          <w:sz w:val="24"/>
          <w:szCs w:val="24"/>
        </w:rPr>
        <w:t xml:space="preserve">Ieteikumi tālākai rīcībai akcentē nepieciešamību attīstīt iekšējās pārvaldības struktūras, līdzsvarot akadēmisko un administratīvo pārvaldības procesu vadību, izstrādāt vienkāršāku un caurskatāmāku pārvaldības struktūru, skaidri nodalīt atbildības, kā arī izstrādāt skaidri noteiktas funkcijas, pienākumus un tiesības saistībā ar ārējo ekspertu iesaisti iekšējā pārvaldībā. </w:t>
      </w:r>
    </w:p>
    <w:p w:rsidR="00E54F22" w:rsidRPr="002B51C8" w:rsidRDefault="00B4715F" w:rsidP="003D5FDB">
      <w:pPr>
        <w:ind w:firstLine="567"/>
        <w:jc w:val="both"/>
      </w:pPr>
      <w:r w:rsidRPr="002B51C8">
        <w:rPr>
          <w:rFonts w:cs="Calibri"/>
          <w:sz w:val="24"/>
          <w:szCs w:val="24"/>
        </w:rPr>
        <w:t>ES struktūrfondu investīcijas iekšējās pārvaldības uzlabošanai, akadēmiskā personāla stiprināšanai un studiju programmu fragmentācijas mazināšanai, stiprinot resursu koplietošanu projektu īstenošana beigsies 2022.</w:t>
      </w:r>
      <w:r w:rsidR="00595E09" w:rsidRPr="002B51C8">
        <w:rPr>
          <w:rFonts w:cs="Calibri"/>
          <w:sz w:val="24"/>
          <w:szCs w:val="24"/>
        </w:rPr>
        <w:t>–</w:t>
      </w:r>
      <w:r w:rsidRPr="002B51C8">
        <w:rPr>
          <w:rFonts w:cs="Calibri"/>
          <w:sz w:val="24"/>
          <w:szCs w:val="24"/>
        </w:rPr>
        <w:t>2023.gadā, tādēļ atdevi pašreiz nav iespējams novērtēt, bet jāņem vērā, ka ziņojumā iekļautie risinājumi nav pretrunā ar iepriekš uzsāktajiem reformu virzieniem un investīcijām. Šie risinājumi pēc būtības paredz stimulus uzsākto izmaiņu tālākai attīstībai.</w:t>
      </w:r>
    </w:p>
    <w:p w:rsidR="00C00A99" w:rsidRPr="002B51C8" w:rsidRDefault="00C00A99" w:rsidP="00E54F22">
      <w:pPr>
        <w:jc w:val="both"/>
      </w:pPr>
    </w:p>
    <w:p w:rsidR="001B23FD" w:rsidRPr="002B51C8" w:rsidRDefault="001B23FD" w:rsidP="00C00A99">
      <w:pPr>
        <w:rPr>
          <w:i/>
        </w:rPr>
      </w:pPr>
    </w:p>
    <w:p w:rsidR="006D3023" w:rsidRPr="002B51C8" w:rsidRDefault="003E6B78" w:rsidP="006D3023">
      <w:pPr>
        <w:pStyle w:val="Heading1"/>
        <w:jc w:val="center"/>
        <w:rPr>
          <w:rFonts w:ascii="Calibri" w:hAnsi="Calibri" w:cs="Calibri"/>
          <w:b/>
          <w:color w:val="7030A0"/>
        </w:rPr>
      </w:pPr>
      <w:r w:rsidRPr="002B51C8">
        <w:rPr>
          <w:i/>
        </w:rPr>
        <w:br w:type="page"/>
      </w:r>
      <w:bookmarkStart w:id="18" w:name="_Toc31984721"/>
      <w:r w:rsidR="006D3023" w:rsidRPr="002B51C8">
        <w:rPr>
          <w:rFonts w:ascii="Calibri" w:hAnsi="Calibri" w:cs="Calibri"/>
          <w:b/>
          <w:color w:val="7030A0"/>
        </w:rPr>
        <w:lastRenderedPageBreak/>
        <w:t>III. RISINĀJUMS</w:t>
      </w:r>
      <w:bookmarkEnd w:id="18"/>
    </w:p>
    <w:p w:rsidR="00EB1F21" w:rsidRPr="002B51C8" w:rsidRDefault="00EB1F21" w:rsidP="00876F72">
      <w:pPr>
        <w:rPr>
          <w:sz w:val="24"/>
          <w:szCs w:val="24"/>
        </w:rPr>
      </w:pPr>
    </w:p>
    <w:p w:rsidR="009C1779" w:rsidRPr="002B51C8" w:rsidRDefault="006D3023" w:rsidP="009C1779">
      <w:pPr>
        <w:spacing w:after="0" w:line="240" w:lineRule="auto"/>
        <w:ind w:firstLine="720"/>
        <w:jc w:val="both"/>
        <w:rPr>
          <w:rFonts w:eastAsia="Times New Roman" w:cs="Arial"/>
          <w:color w:val="000000"/>
          <w:sz w:val="24"/>
          <w:szCs w:val="24"/>
          <w:lang w:eastAsia="lv-LV"/>
        </w:rPr>
      </w:pPr>
      <w:r w:rsidRPr="002B51C8">
        <w:rPr>
          <w:rFonts w:cs="Calibri"/>
          <w:sz w:val="24"/>
          <w:szCs w:val="24"/>
        </w:rPr>
        <w:t>Ziņojums paredz savstarpēji saistītus risinājumus, tālākās darbības virzienus un to pamatprincipus, lai nodrošinātu kvalitatīvas pārmaiņ</w:t>
      </w:r>
      <w:r w:rsidR="009C1779" w:rsidRPr="002B51C8">
        <w:rPr>
          <w:rFonts w:cs="Calibri"/>
          <w:sz w:val="24"/>
          <w:szCs w:val="24"/>
        </w:rPr>
        <w:t>as augstākās izglītības sistēmā.</w:t>
      </w:r>
      <w:r w:rsidRPr="002B51C8">
        <w:rPr>
          <w:rFonts w:cs="Calibri"/>
          <w:sz w:val="24"/>
          <w:szCs w:val="24"/>
        </w:rPr>
        <w:t xml:space="preserve"> </w:t>
      </w:r>
      <w:r w:rsidR="009C1779" w:rsidRPr="002B51C8">
        <w:rPr>
          <w:rFonts w:eastAsia="Times New Roman" w:cs="Arial"/>
          <w:color w:val="000000"/>
          <w:sz w:val="24"/>
          <w:szCs w:val="24"/>
          <w:lang w:eastAsia="lv-LV"/>
        </w:rPr>
        <w:t>Balstoties uz pasaules pieredzi</w:t>
      </w:r>
      <w:r w:rsidR="009C1779" w:rsidRPr="002B51C8">
        <w:rPr>
          <w:rStyle w:val="FootnoteReference"/>
          <w:rFonts w:eastAsia="Times New Roman" w:cs="Arial"/>
          <w:color w:val="000000"/>
          <w:sz w:val="24"/>
          <w:szCs w:val="24"/>
          <w:lang w:eastAsia="lv-LV"/>
        </w:rPr>
        <w:footnoteReference w:id="41"/>
      </w:r>
      <w:r w:rsidR="009C1779" w:rsidRPr="002B51C8">
        <w:rPr>
          <w:rFonts w:eastAsia="Times New Roman" w:cs="Arial"/>
          <w:color w:val="000000"/>
          <w:sz w:val="24"/>
          <w:szCs w:val="24"/>
          <w:lang w:eastAsia="lv-LV"/>
        </w:rPr>
        <w:t xml:space="preserve">, risinājumi tiek sadalīti trīs daļās: </w:t>
      </w:r>
      <w:r w:rsidR="009C1779" w:rsidRPr="002B51C8">
        <w:rPr>
          <w:rFonts w:eastAsia="Times New Roman" w:cs="Arial"/>
          <w:b/>
          <w:color w:val="000000"/>
          <w:sz w:val="24"/>
          <w:szCs w:val="24"/>
          <w:lang w:eastAsia="lv-LV"/>
        </w:rPr>
        <w:t xml:space="preserve">pārvaldība, finansējums un cilvēkresursi. </w:t>
      </w:r>
      <w:r w:rsidR="009C1779" w:rsidRPr="002B51C8">
        <w:rPr>
          <w:rFonts w:eastAsia="Times New Roman" w:cs="Arial"/>
          <w:color w:val="000000"/>
          <w:sz w:val="24"/>
          <w:szCs w:val="24"/>
          <w:lang w:eastAsia="lv-LV"/>
        </w:rPr>
        <w:t xml:space="preserve"> </w:t>
      </w:r>
    </w:p>
    <w:p w:rsidR="00B63AE6" w:rsidRPr="002B51C8" w:rsidRDefault="00B63AE6" w:rsidP="00876F72">
      <w:pPr>
        <w:spacing w:after="0" w:line="240" w:lineRule="auto"/>
      </w:pPr>
    </w:p>
    <w:p w:rsidR="006D3023" w:rsidRPr="002B51C8" w:rsidRDefault="006D3023" w:rsidP="00876F72">
      <w:pPr>
        <w:pStyle w:val="Heading2"/>
        <w:spacing w:before="0" w:line="240" w:lineRule="auto"/>
        <w:rPr>
          <w:rFonts w:ascii="Calibri" w:hAnsi="Calibri" w:cs="Calibri"/>
          <w:b/>
          <w:color w:val="7030A0"/>
        </w:rPr>
      </w:pPr>
      <w:bookmarkStart w:id="19" w:name="_Toc31984722"/>
      <w:r w:rsidRPr="002B51C8">
        <w:rPr>
          <w:rFonts w:ascii="Calibri" w:hAnsi="Calibri" w:cs="Calibri"/>
          <w:b/>
          <w:color w:val="7030A0"/>
        </w:rPr>
        <w:t>3.1. Pārvaldība</w:t>
      </w:r>
      <w:bookmarkEnd w:id="19"/>
    </w:p>
    <w:p w:rsidR="008E6F70" w:rsidRPr="002B51C8" w:rsidRDefault="008E6F70" w:rsidP="008E6F70"/>
    <w:p w:rsidR="007D58C6" w:rsidRPr="002B51C8" w:rsidRDefault="005A701D" w:rsidP="007D58C6">
      <w:pPr>
        <w:spacing w:after="0" w:line="240" w:lineRule="auto"/>
        <w:ind w:firstLine="720"/>
        <w:jc w:val="both"/>
        <w:rPr>
          <w:rFonts w:eastAsia="Times New Roman" w:cs="Calibri"/>
          <w:color w:val="000000"/>
          <w:sz w:val="24"/>
          <w:szCs w:val="24"/>
        </w:rPr>
      </w:pPr>
      <w:r w:rsidRPr="002B51C8">
        <w:rPr>
          <w:rFonts w:eastAsia="Times New Roman" w:cs="Calibri"/>
          <w:color w:val="000000"/>
          <w:sz w:val="24"/>
          <w:szCs w:val="24"/>
        </w:rPr>
        <w:t>Augstākās izglītības un zinātnes efektīvai pārvaldībai ir svarīga visu ieinteresēto pušu (</w:t>
      </w:r>
      <w:r w:rsidRPr="002B51C8">
        <w:rPr>
          <w:rFonts w:eastAsia="Times New Roman" w:cs="Calibri"/>
          <w:i/>
          <w:color w:val="000000"/>
          <w:sz w:val="24"/>
          <w:szCs w:val="24"/>
        </w:rPr>
        <w:t>stakeholders</w:t>
      </w:r>
      <w:r w:rsidRPr="002B51C8">
        <w:rPr>
          <w:rFonts w:eastAsia="Times New Roman" w:cs="Calibri"/>
          <w:color w:val="000000"/>
          <w:sz w:val="24"/>
          <w:szCs w:val="24"/>
        </w:rPr>
        <w:t xml:space="preserve">) sabalansēta iesaiste. </w:t>
      </w:r>
      <w:r w:rsidR="007D58C6" w:rsidRPr="002B51C8">
        <w:rPr>
          <w:rFonts w:eastAsia="Times New Roman"/>
          <w:color w:val="000000"/>
          <w:sz w:val="24"/>
          <w:szCs w:val="24"/>
        </w:rPr>
        <w:t>AIP izstrādātajā</w:t>
      </w:r>
      <w:r w:rsidR="007D58C6" w:rsidRPr="002B51C8">
        <w:rPr>
          <w:rFonts w:eastAsia="Times New Roman" w:cs="Calibri"/>
          <w:color w:val="000000"/>
          <w:sz w:val="24"/>
          <w:szCs w:val="24"/>
        </w:rPr>
        <w:t xml:space="preserve"> </w:t>
      </w:r>
      <w:r w:rsidR="007D58C6" w:rsidRPr="002B51C8">
        <w:rPr>
          <w:sz w:val="24"/>
          <w:szCs w:val="24"/>
        </w:rPr>
        <w:t>Latvijas augstākās izglītības un augstskolu attīstības nacionālā koncepcijā 2013</w:t>
      </w:r>
      <w:r w:rsidR="00F93D63" w:rsidRPr="002B51C8">
        <w:rPr>
          <w:sz w:val="24"/>
          <w:szCs w:val="24"/>
        </w:rPr>
        <w:t>.</w:t>
      </w:r>
      <w:r w:rsidR="007D58C6" w:rsidRPr="002B51C8">
        <w:rPr>
          <w:sz w:val="24"/>
          <w:szCs w:val="24"/>
        </w:rPr>
        <w:t>–2020</w:t>
      </w:r>
      <w:r w:rsidR="00F93D63" w:rsidRPr="002B51C8">
        <w:rPr>
          <w:sz w:val="24"/>
          <w:szCs w:val="24"/>
        </w:rPr>
        <w:t>.gadam</w:t>
      </w:r>
      <w:r w:rsidR="007D58C6" w:rsidRPr="002B51C8">
        <w:rPr>
          <w:sz w:val="24"/>
          <w:szCs w:val="24"/>
        </w:rPr>
        <w:t xml:space="preserve"> arī ticis norādīts, ka </w:t>
      </w:r>
      <w:r w:rsidR="007D58C6" w:rsidRPr="002B51C8">
        <w:rPr>
          <w:sz w:val="24"/>
          <w:szCs w:val="24"/>
          <w:lang w:eastAsia="ar-SA"/>
        </w:rPr>
        <w:t>Latvijas</w:t>
      </w:r>
      <w:r w:rsidR="007D58C6" w:rsidRPr="002B51C8">
        <w:rPr>
          <w:b/>
          <w:sz w:val="24"/>
          <w:szCs w:val="24"/>
          <w:lang w:eastAsia="ar-SA"/>
        </w:rPr>
        <w:t xml:space="preserve"> </w:t>
      </w:r>
      <w:r w:rsidR="007D58C6" w:rsidRPr="002B51C8">
        <w:rPr>
          <w:sz w:val="24"/>
          <w:szCs w:val="24"/>
          <w:lang w:eastAsia="ar-SA"/>
        </w:rPr>
        <w:t xml:space="preserve">augstākās izglītības pārvaldības modernizācija būtu jāveido, nodrošinot visu trīs pušu </w:t>
      </w:r>
      <w:r w:rsidR="00F93D63" w:rsidRPr="002B51C8">
        <w:rPr>
          <w:sz w:val="24"/>
          <w:szCs w:val="24"/>
          <w:lang w:eastAsia="ar-SA"/>
        </w:rPr>
        <w:t>–</w:t>
      </w:r>
      <w:r w:rsidR="007D58C6" w:rsidRPr="002B51C8">
        <w:rPr>
          <w:sz w:val="24"/>
          <w:szCs w:val="24"/>
          <w:lang w:eastAsia="ar-SA"/>
        </w:rPr>
        <w:t xml:space="preserve"> publiskās, privātās un akadēmiskās vides</w:t>
      </w:r>
      <w:r w:rsidR="007D58C6" w:rsidRPr="002B51C8">
        <w:rPr>
          <w:b/>
          <w:lang w:eastAsia="ar-SA"/>
        </w:rPr>
        <w:t xml:space="preserve"> </w:t>
      </w:r>
      <w:r w:rsidR="007D58C6" w:rsidRPr="002B51C8">
        <w:rPr>
          <w:sz w:val="24"/>
          <w:szCs w:val="24"/>
          <w:lang w:eastAsia="ar-SA"/>
        </w:rPr>
        <w:t>iesaisti un vienlīdzīgu sadarbību</w:t>
      </w:r>
      <w:r w:rsidR="007D58C6" w:rsidRPr="002B51C8">
        <w:rPr>
          <w:rFonts w:ascii="Times New Roman" w:hAnsi="Times New Roman"/>
          <w:sz w:val="24"/>
          <w:szCs w:val="24"/>
          <w:lang w:eastAsia="ar-SA"/>
        </w:rPr>
        <w:t>.</w:t>
      </w:r>
      <w:r w:rsidR="007D58C6" w:rsidRPr="002B51C8">
        <w:rPr>
          <w:rStyle w:val="FootnoteReference"/>
          <w:rFonts w:ascii="Times New Roman" w:hAnsi="Times New Roman"/>
          <w:sz w:val="24"/>
          <w:szCs w:val="24"/>
          <w:lang w:eastAsia="ar-SA"/>
        </w:rPr>
        <w:footnoteReference w:id="42"/>
      </w:r>
      <w:r w:rsidR="007D58C6" w:rsidRPr="002B51C8">
        <w:rPr>
          <w:rFonts w:ascii="Times New Roman" w:hAnsi="Times New Roman"/>
          <w:sz w:val="24"/>
          <w:szCs w:val="24"/>
          <w:lang w:eastAsia="ar-SA"/>
        </w:rPr>
        <w:t xml:space="preserve"> </w:t>
      </w:r>
      <w:r w:rsidR="008E6F70" w:rsidRPr="002B51C8">
        <w:rPr>
          <w:rFonts w:eastAsia="Times New Roman" w:cs="Calibri"/>
          <w:color w:val="000000"/>
          <w:sz w:val="24"/>
          <w:szCs w:val="24"/>
        </w:rPr>
        <w:t>Atbilstoši pasaules labajai praksei</w:t>
      </w:r>
      <w:r w:rsidR="008E6F70" w:rsidRPr="002B51C8">
        <w:rPr>
          <w:rFonts w:eastAsia="Times New Roman" w:cs="Calibri"/>
          <w:b/>
          <w:bCs/>
          <w:color w:val="000000"/>
          <w:sz w:val="24"/>
          <w:szCs w:val="24"/>
        </w:rPr>
        <w:t xml:space="preserve"> </w:t>
      </w:r>
      <w:r w:rsidR="008E6F70" w:rsidRPr="002B51C8">
        <w:rPr>
          <w:rFonts w:eastAsia="Times New Roman" w:cs="Calibri"/>
          <w:color w:val="000000"/>
          <w:sz w:val="24"/>
          <w:szCs w:val="24"/>
        </w:rPr>
        <w:t xml:space="preserve">AII </w:t>
      </w:r>
      <w:r w:rsidR="008E6F70" w:rsidRPr="002B51C8">
        <w:rPr>
          <w:rFonts w:eastAsia="Times New Roman" w:cs="Calibri"/>
          <w:bCs/>
          <w:color w:val="000000"/>
          <w:sz w:val="24"/>
          <w:szCs w:val="24"/>
        </w:rPr>
        <w:t>pārvaldības</w:t>
      </w:r>
      <w:r w:rsidR="008E6F70" w:rsidRPr="002B51C8">
        <w:rPr>
          <w:rFonts w:eastAsia="Times New Roman" w:cs="Calibri"/>
          <w:color w:val="000000"/>
          <w:sz w:val="24"/>
          <w:szCs w:val="24"/>
        </w:rPr>
        <w:t xml:space="preserve"> jomā ieteikts nodalīt akadēmisko un stratēģisko lēmumu pieņemšanu. Lai to īstenotu, iekšējās AII pārvaldības sistēmās ir jāievieš </w:t>
      </w:r>
      <w:r w:rsidR="008E6F70" w:rsidRPr="002B51C8">
        <w:rPr>
          <w:rFonts w:eastAsia="Times New Roman" w:cs="Calibri"/>
          <w:b/>
          <w:color w:val="000000"/>
          <w:sz w:val="24"/>
          <w:szCs w:val="24"/>
        </w:rPr>
        <w:t>padomes</w:t>
      </w:r>
      <w:r w:rsidR="008E6F70" w:rsidRPr="002B51C8">
        <w:rPr>
          <w:rFonts w:eastAsia="Times New Roman" w:cs="Calibri"/>
          <w:color w:val="000000"/>
          <w:sz w:val="24"/>
          <w:szCs w:val="24"/>
        </w:rPr>
        <w:t xml:space="preserve">, kas spētu efektīvi garantēt AII </w:t>
      </w:r>
      <w:r w:rsidR="008E6F70" w:rsidRPr="002B51C8">
        <w:rPr>
          <w:rFonts w:eastAsia="Times New Roman" w:cs="Calibri"/>
          <w:b/>
          <w:color w:val="000000"/>
          <w:sz w:val="24"/>
          <w:szCs w:val="24"/>
        </w:rPr>
        <w:t>autonomiju</w:t>
      </w:r>
      <w:r w:rsidR="008E6F70" w:rsidRPr="002B51C8">
        <w:rPr>
          <w:rFonts w:eastAsia="Times New Roman" w:cs="Calibri"/>
          <w:color w:val="000000"/>
          <w:sz w:val="24"/>
          <w:szCs w:val="24"/>
        </w:rPr>
        <w:t xml:space="preserve">, </w:t>
      </w:r>
      <w:r w:rsidR="008E6F70" w:rsidRPr="002B51C8">
        <w:rPr>
          <w:rFonts w:eastAsia="Times New Roman" w:cs="Calibri"/>
          <w:b/>
          <w:color w:val="000000"/>
          <w:sz w:val="24"/>
          <w:szCs w:val="24"/>
        </w:rPr>
        <w:t>atvērtību</w:t>
      </w:r>
      <w:r w:rsidR="008E6F70" w:rsidRPr="002B51C8">
        <w:rPr>
          <w:rFonts w:eastAsia="Times New Roman" w:cs="Calibri"/>
          <w:color w:val="000000"/>
          <w:sz w:val="24"/>
          <w:szCs w:val="24"/>
        </w:rPr>
        <w:t xml:space="preserve"> un </w:t>
      </w:r>
      <w:r w:rsidR="008E6F70" w:rsidRPr="002B51C8">
        <w:rPr>
          <w:rFonts w:eastAsia="Times New Roman" w:cs="Calibri"/>
          <w:b/>
          <w:color w:val="000000"/>
          <w:sz w:val="24"/>
          <w:szCs w:val="24"/>
        </w:rPr>
        <w:t>caurspīdīgumu</w:t>
      </w:r>
      <w:r w:rsidR="008E6F70" w:rsidRPr="002B51C8">
        <w:rPr>
          <w:rFonts w:eastAsia="Times New Roman" w:cs="Calibri"/>
          <w:color w:val="000000"/>
          <w:sz w:val="24"/>
          <w:szCs w:val="24"/>
        </w:rPr>
        <w:t xml:space="preserve">, kamēr </w:t>
      </w:r>
      <w:r w:rsidR="008E6F70" w:rsidRPr="002B51C8">
        <w:rPr>
          <w:rFonts w:eastAsia="Times New Roman" w:cs="Calibri"/>
          <w:b/>
          <w:color w:val="000000"/>
          <w:sz w:val="24"/>
          <w:szCs w:val="24"/>
        </w:rPr>
        <w:t>senāts</w:t>
      </w:r>
      <w:r w:rsidR="008E6F70" w:rsidRPr="002B51C8">
        <w:rPr>
          <w:rFonts w:eastAsia="Times New Roman" w:cs="Calibri"/>
          <w:color w:val="000000"/>
          <w:sz w:val="24"/>
          <w:szCs w:val="24"/>
        </w:rPr>
        <w:t xml:space="preserve"> nodrošinātu</w:t>
      </w:r>
      <w:r w:rsidR="008E6F70" w:rsidRPr="002B51C8">
        <w:rPr>
          <w:rFonts w:eastAsia="Times New Roman" w:cs="Calibri"/>
          <w:b/>
          <w:color w:val="000000"/>
          <w:sz w:val="24"/>
          <w:szCs w:val="24"/>
        </w:rPr>
        <w:t xml:space="preserve"> akadēmisko brīvību, zinātnes un izglītības ekselenci</w:t>
      </w:r>
      <w:r w:rsidR="008E6F70" w:rsidRPr="002B51C8">
        <w:rPr>
          <w:rFonts w:eastAsia="Times New Roman" w:cs="Calibri"/>
          <w:color w:val="000000"/>
          <w:sz w:val="24"/>
          <w:szCs w:val="24"/>
        </w:rPr>
        <w:t>. Analizējot kaimiņvalstu un reģiona AII pārvaldības tendences, padomes sastāvā vairākums būtu ārējie locekļi</w:t>
      </w:r>
      <w:r w:rsidRPr="002B51C8">
        <w:rPr>
          <w:rFonts w:eastAsia="Times New Roman" w:cs="Calibri"/>
          <w:color w:val="000000"/>
          <w:sz w:val="24"/>
          <w:szCs w:val="24"/>
        </w:rPr>
        <w:t xml:space="preserve"> (3.pielikums)</w:t>
      </w:r>
      <w:r w:rsidR="008E6F70" w:rsidRPr="002B51C8">
        <w:rPr>
          <w:rFonts w:eastAsia="Times New Roman" w:cs="Calibri"/>
          <w:color w:val="000000"/>
          <w:sz w:val="24"/>
          <w:szCs w:val="24"/>
        </w:rPr>
        <w:t>.</w:t>
      </w:r>
      <w:r w:rsidRPr="002B51C8">
        <w:rPr>
          <w:rFonts w:eastAsia="Times New Roman" w:cs="Calibri"/>
          <w:color w:val="000000"/>
          <w:sz w:val="24"/>
          <w:szCs w:val="24"/>
        </w:rPr>
        <w:t xml:space="preserve"> </w:t>
      </w:r>
      <w:r w:rsidR="007D58C6" w:rsidRPr="002B51C8">
        <w:t xml:space="preserve">Arī AIP pievērsusi uzmanību AII pārvaldes profesionalizācijai, izsverot nepieciešamo līdzsvaru starp akadēmisko aprindu pārstāvjiem un profesionāliem menedžeriem augstskolu vadībā, ja tas ir nepieciešams, un izstrādātajā </w:t>
      </w:r>
      <w:r w:rsidR="007D58C6" w:rsidRPr="002B51C8">
        <w:rPr>
          <w:sz w:val="24"/>
          <w:szCs w:val="24"/>
        </w:rPr>
        <w:t>Latvijas augstākās izglītības un augstskolu attīstības nacionālā koncepcijā 2013</w:t>
      </w:r>
      <w:r w:rsidR="00F93D63" w:rsidRPr="002B51C8">
        <w:rPr>
          <w:sz w:val="24"/>
          <w:szCs w:val="24"/>
        </w:rPr>
        <w:t>.</w:t>
      </w:r>
      <w:r w:rsidR="007D58C6" w:rsidRPr="002B51C8">
        <w:rPr>
          <w:sz w:val="24"/>
          <w:szCs w:val="24"/>
        </w:rPr>
        <w:t>–2020</w:t>
      </w:r>
      <w:r w:rsidR="00F93D63" w:rsidRPr="002B51C8">
        <w:rPr>
          <w:sz w:val="24"/>
          <w:szCs w:val="24"/>
        </w:rPr>
        <w:t>.gadam,</w:t>
      </w:r>
      <w:r w:rsidR="007D58C6" w:rsidRPr="002B51C8">
        <w:rPr>
          <w:sz w:val="24"/>
          <w:szCs w:val="24"/>
        </w:rPr>
        <w:t xml:space="preserve"> </w:t>
      </w:r>
      <w:r w:rsidR="007D58C6" w:rsidRPr="002B51C8">
        <w:t xml:space="preserve">piedāvājot trīs augstskolu pārvaldības modeļus, kur viens no tiem ietver augstskolas (universitātes, akadēmijas, institūta) </w:t>
      </w:r>
      <w:r w:rsidR="00F93D63" w:rsidRPr="002B51C8">
        <w:t>p</w:t>
      </w:r>
      <w:r w:rsidR="007D58C6" w:rsidRPr="002B51C8">
        <w:t>adomes izveidi</w:t>
      </w:r>
      <w:r w:rsidR="007D58C6" w:rsidRPr="002B51C8">
        <w:rPr>
          <w:rStyle w:val="FootnoteReference"/>
        </w:rPr>
        <w:footnoteReference w:id="43"/>
      </w:r>
      <w:r w:rsidR="007D58C6" w:rsidRPr="002B51C8">
        <w:t xml:space="preserve">.    </w:t>
      </w:r>
    </w:p>
    <w:p w:rsidR="009C1779" w:rsidRPr="002B51C8" w:rsidRDefault="009C1779" w:rsidP="008E6F70">
      <w:pPr>
        <w:spacing w:after="0" w:line="240" w:lineRule="auto"/>
        <w:ind w:firstLine="720"/>
        <w:jc w:val="both"/>
        <w:rPr>
          <w:rFonts w:eastAsia="Times New Roman" w:cs="Calibri"/>
          <w:color w:val="000000"/>
          <w:sz w:val="24"/>
          <w:szCs w:val="24"/>
        </w:rPr>
      </w:pPr>
    </w:p>
    <w:p w:rsidR="00595E09" w:rsidRPr="002B51C8" w:rsidRDefault="00595E09" w:rsidP="00876F72">
      <w:pPr>
        <w:pStyle w:val="Heading3"/>
        <w:spacing w:before="0" w:line="240" w:lineRule="auto"/>
        <w:rPr>
          <w:rFonts w:ascii="Calibri" w:hAnsi="Calibri" w:cs="Calibri"/>
          <w:b/>
          <w:color w:val="7030A0"/>
        </w:rPr>
      </w:pPr>
    </w:p>
    <w:p w:rsidR="00EB1F21" w:rsidRPr="002B51C8" w:rsidRDefault="006D3023" w:rsidP="00876F72">
      <w:pPr>
        <w:pStyle w:val="Heading3"/>
        <w:spacing w:before="0" w:line="240" w:lineRule="auto"/>
        <w:rPr>
          <w:rFonts w:ascii="Calibri" w:hAnsi="Calibri" w:cs="Calibri"/>
          <w:b/>
          <w:color w:val="7030A0"/>
        </w:rPr>
      </w:pPr>
      <w:bookmarkStart w:id="20" w:name="_Toc31984723"/>
      <w:r w:rsidRPr="002B51C8">
        <w:rPr>
          <w:rFonts w:ascii="Calibri" w:hAnsi="Calibri" w:cs="Calibri"/>
          <w:b/>
          <w:color w:val="7030A0"/>
        </w:rPr>
        <w:t>3.1.1. Universitātes iekšējās pārvaldības modelis</w:t>
      </w:r>
      <w:bookmarkEnd w:id="20"/>
    </w:p>
    <w:p w:rsidR="00EB1F21" w:rsidRPr="002B51C8" w:rsidRDefault="00EB1F21" w:rsidP="00876F72"/>
    <w:p w:rsidR="006D3023" w:rsidRPr="002B51C8" w:rsidRDefault="006D3023" w:rsidP="00876F72">
      <w:pPr>
        <w:spacing w:after="0" w:line="240" w:lineRule="auto"/>
        <w:ind w:firstLine="720"/>
        <w:jc w:val="both"/>
        <w:rPr>
          <w:rFonts w:cs="Calibri"/>
          <w:b/>
          <w:sz w:val="24"/>
          <w:szCs w:val="24"/>
        </w:rPr>
      </w:pPr>
      <w:r w:rsidRPr="002B51C8">
        <w:rPr>
          <w:rFonts w:cs="Calibri"/>
          <w:b/>
          <w:sz w:val="24"/>
          <w:szCs w:val="24"/>
        </w:rPr>
        <w:t>AII augstākās vadības institūcija un lēmējinstitūcija stratēģiskajos, finanšu un saimnieciskajos jautājumos ir tās dibinātājs.</w:t>
      </w:r>
      <w:r w:rsidR="00A65CC6" w:rsidRPr="002B51C8">
        <w:rPr>
          <w:rStyle w:val="FootnoteReference"/>
          <w:rFonts w:cs="Calibri"/>
          <w:b/>
          <w:sz w:val="24"/>
          <w:szCs w:val="24"/>
        </w:rPr>
        <w:footnoteReference w:id="44"/>
      </w:r>
      <w:r w:rsidRPr="002B51C8">
        <w:rPr>
          <w:rFonts w:cs="Calibri"/>
          <w:b/>
          <w:sz w:val="24"/>
          <w:szCs w:val="24"/>
        </w:rPr>
        <w:t xml:space="preserve"> Vienlaikus iekšējam pārvaldības modelim jānodrošina valsts augstākās izglītības politikas mērķu un uzdevumu īstenošana.</w:t>
      </w:r>
    </w:p>
    <w:p w:rsidR="006D3023" w:rsidRPr="002B51C8" w:rsidRDefault="006D3023" w:rsidP="00876F72">
      <w:pPr>
        <w:spacing w:after="0" w:line="240" w:lineRule="auto"/>
        <w:ind w:firstLine="720"/>
        <w:jc w:val="both"/>
        <w:rPr>
          <w:rFonts w:cs="Calibri"/>
          <w:b/>
          <w:sz w:val="24"/>
          <w:szCs w:val="24"/>
        </w:rPr>
      </w:pPr>
      <w:r w:rsidRPr="002B51C8">
        <w:rPr>
          <w:rFonts w:cs="Calibri"/>
          <w:b/>
          <w:sz w:val="24"/>
          <w:szCs w:val="24"/>
        </w:rPr>
        <w:t>Ekspertu grupas darba rezultātā, kā arī diskusijās ar iesaistītajām pusēm</w:t>
      </w:r>
      <w:r w:rsidR="00A65CC6" w:rsidRPr="002B51C8">
        <w:rPr>
          <w:rFonts w:cs="Calibri"/>
          <w:b/>
          <w:sz w:val="24"/>
          <w:szCs w:val="24"/>
        </w:rPr>
        <w:t xml:space="preserve"> un analizējot saņemtos priekšlikumus no sociālajiem partneriem un AII,</w:t>
      </w:r>
      <w:r w:rsidRPr="002B51C8">
        <w:rPr>
          <w:rFonts w:cs="Calibri"/>
          <w:b/>
          <w:sz w:val="24"/>
          <w:szCs w:val="24"/>
        </w:rPr>
        <w:t xml:space="preserve"> ir izstrādāti šādi priekšlikumi </w:t>
      </w:r>
      <w:r w:rsidRPr="002B51C8">
        <w:rPr>
          <w:rFonts w:cs="Calibri"/>
          <w:b/>
          <w:sz w:val="24"/>
          <w:szCs w:val="24"/>
          <w:u w:val="single"/>
        </w:rPr>
        <w:t>universitāšu</w:t>
      </w:r>
      <w:r w:rsidRPr="002B51C8">
        <w:rPr>
          <w:rFonts w:cs="Calibri"/>
          <w:b/>
          <w:sz w:val="24"/>
          <w:szCs w:val="24"/>
        </w:rPr>
        <w:t xml:space="preserve"> pārvaldības modeļa maiņai (tostarp priekšlikumi </w:t>
      </w:r>
      <w:r w:rsidR="00EB1F21" w:rsidRPr="002B51C8">
        <w:rPr>
          <w:rFonts w:cs="Calibri"/>
          <w:b/>
          <w:sz w:val="24"/>
          <w:szCs w:val="24"/>
        </w:rPr>
        <w:t>par padomēm, senātu, rektoru):</w:t>
      </w:r>
    </w:p>
    <w:p w:rsidR="006D3023" w:rsidRPr="002B51C8" w:rsidRDefault="006D3023" w:rsidP="00876F72">
      <w:pPr>
        <w:spacing w:after="0" w:line="240" w:lineRule="auto"/>
        <w:jc w:val="both"/>
        <w:rPr>
          <w:rFonts w:cs="Calibri"/>
          <w:i/>
          <w:sz w:val="24"/>
          <w:szCs w:val="24"/>
        </w:rPr>
      </w:pPr>
      <w:r w:rsidRPr="002B51C8">
        <w:rPr>
          <w:rFonts w:cs="Calibri"/>
          <w:i/>
          <w:sz w:val="24"/>
          <w:szCs w:val="24"/>
        </w:rPr>
        <w:t>1.alternatīva:</w:t>
      </w:r>
    </w:p>
    <w:p w:rsidR="006D3023" w:rsidRPr="002B51C8" w:rsidRDefault="006D3023" w:rsidP="00511028">
      <w:pPr>
        <w:pStyle w:val="ListParagraph"/>
        <w:numPr>
          <w:ilvl w:val="0"/>
          <w:numId w:val="3"/>
        </w:numPr>
        <w:jc w:val="both"/>
        <w:rPr>
          <w:rFonts w:cs="Calibri"/>
        </w:rPr>
      </w:pPr>
      <w:r w:rsidRPr="002B51C8">
        <w:rPr>
          <w:rFonts w:cs="Calibri"/>
        </w:rPr>
        <w:lastRenderedPageBreak/>
        <w:t>vienkāršot pārvaldības modeli, atsakoties no satversmes sapulces (funkcijas pārdalot starp padomi un senātu) un atsakoties no akadēmiskās šķīrējtiesas (šķīrējtiesas kompetences jautājumi izskatāmi administratīvā procesa kārtībā vai senāta apstiprinātu universitātes iekšējo noteikumu kārtībā);</w:t>
      </w:r>
    </w:p>
    <w:p w:rsidR="003A2543" w:rsidRDefault="006D3023" w:rsidP="003A2543">
      <w:pPr>
        <w:pStyle w:val="ListParagraph"/>
        <w:numPr>
          <w:ilvl w:val="0"/>
          <w:numId w:val="3"/>
        </w:numPr>
        <w:jc w:val="both"/>
        <w:rPr>
          <w:rFonts w:cs="Calibri"/>
        </w:rPr>
      </w:pPr>
      <w:r w:rsidRPr="002B51C8">
        <w:rPr>
          <w:rFonts w:cs="Calibri"/>
        </w:rPr>
        <w:t>noteikt, ka universitātes senāta kompetencē ir studiju un zinātnes jautājumi, bet universitātes padomes kompetencē ir stratēģiskā attīstība, budžets un rektora amata kandidātu atlase un izvirzīšana;</w:t>
      </w:r>
    </w:p>
    <w:p w:rsidR="003A2543" w:rsidRPr="003A2543" w:rsidRDefault="003A2543" w:rsidP="003A2543">
      <w:pPr>
        <w:pStyle w:val="ListParagraph"/>
        <w:numPr>
          <w:ilvl w:val="0"/>
          <w:numId w:val="3"/>
        </w:numPr>
        <w:jc w:val="both"/>
        <w:rPr>
          <w:rFonts w:cs="Calibri"/>
        </w:rPr>
      </w:pPr>
      <w:r>
        <w:rPr>
          <w:sz w:val="22"/>
          <w:szCs w:val="22"/>
        </w:rPr>
        <w:t>universitātes ikdienas vadība, saskaņā ar padomes pilnvarojumu īsteno universitātes rektors;</w:t>
      </w:r>
    </w:p>
    <w:p w:rsidR="006D3023" w:rsidRPr="002B51C8" w:rsidRDefault="006D3023" w:rsidP="00511028">
      <w:pPr>
        <w:pStyle w:val="ListParagraph"/>
        <w:numPr>
          <w:ilvl w:val="0"/>
          <w:numId w:val="3"/>
        </w:numPr>
        <w:jc w:val="both"/>
        <w:rPr>
          <w:rFonts w:cs="Calibri"/>
        </w:rPr>
      </w:pPr>
      <w:r w:rsidRPr="002B51C8">
        <w:rPr>
          <w:rFonts w:cs="Calibri"/>
        </w:rPr>
        <w:t xml:space="preserve">universitātēm </w:t>
      </w:r>
      <w:r w:rsidR="00A65CC6" w:rsidRPr="002B51C8">
        <w:rPr>
          <w:rFonts w:cs="Calibri"/>
        </w:rPr>
        <w:t xml:space="preserve">var būt </w:t>
      </w:r>
      <w:r w:rsidRPr="002B51C8">
        <w:rPr>
          <w:rFonts w:cs="Calibri"/>
        </w:rPr>
        <w:t>padomnieku konvents, kas nodrošina universitātes darbības sasaisti ar tautsaimniecības attīstības jautājumiem.</w:t>
      </w:r>
    </w:p>
    <w:p w:rsidR="006D3023" w:rsidRPr="002B51C8" w:rsidRDefault="006D3023" w:rsidP="00876F72">
      <w:pPr>
        <w:spacing w:after="0" w:line="240" w:lineRule="auto"/>
        <w:jc w:val="both"/>
        <w:rPr>
          <w:rFonts w:cs="Calibri"/>
          <w:i/>
          <w:sz w:val="24"/>
          <w:szCs w:val="24"/>
        </w:rPr>
      </w:pPr>
      <w:r w:rsidRPr="002B51C8">
        <w:rPr>
          <w:rFonts w:cs="Calibri"/>
          <w:i/>
          <w:sz w:val="24"/>
          <w:szCs w:val="24"/>
        </w:rPr>
        <w:t>2.alternatīva:</w:t>
      </w:r>
    </w:p>
    <w:p w:rsidR="006D3023" w:rsidRDefault="006D3023" w:rsidP="00511028">
      <w:pPr>
        <w:pStyle w:val="ListParagraph"/>
        <w:numPr>
          <w:ilvl w:val="0"/>
          <w:numId w:val="3"/>
        </w:numPr>
        <w:jc w:val="both"/>
        <w:rPr>
          <w:rFonts w:cs="Calibri"/>
        </w:rPr>
      </w:pPr>
      <w:r w:rsidRPr="002B51C8">
        <w:rPr>
          <w:rFonts w:cs="Calibri"/>
        </w:rPr>
        <w:t>noteikt, ka universitātes senāta kompetencē ir studiju un zinātnes jautājumi, bet universitātes padomes kompetencē ir stratēģiskā attīstība, budžets un rektora amata pretendentu atlase un izvirzīšana vēlēšanām;</w:t>
      </w:r>
    </w:p>
    <w:p w:rsidR="003A2543" w:rsidRPr="003A2543" w:rsidRDefault="003A2543" w:rsidP="003A2543">
      <w:pPr>
        <w:pStyle w:val="ListParagraph"/>
        <w:numPr>
          <w:ilvl w:val="0"/>
          <w:numId w:val="3"/>
        </w:numPr>
        <w:jc w:val="both"/>
        <w:rPr>
          <w:rFonts w:cs="Calibri"/>
        </w:rPr>
      </w:pPr>
      <w:r>
        <w:rPr>
          <w:sz w:val="22"/>
          <w:szCs w:val="22"/>
        </w:rPr>
        <w:t>universitātes ikdienas vadība, saskaņā ar padomes pilnvarojumu īsteno universitātes rektors;</w:t>
      </w:r>
    </w:p>
    <w:p w:rsidR="00A65CC6" w:rsidRPr="002B51C8" w:rsidRDefault="00A65CC6" w:rsidP="00A65CC6">
      <w:pPr>
        <w:pStyle w:val="ListParagraph"/>
        <w:numPr>
          <w:ilvl w:val="0"/>
          <w:numId w:val="3"/>
        </w:numPr>
        <w:jc w:val="both"/>
        <w:rPr>
          <w:rFonts w:cs="Calibri"/>
        </w:rPr>
      </w:pPr>
      <w:r w:rsidRPr="002B51C8">
        <w:rPr>
          <w:rFonts w:cs="Calibri"/>
        </w:rPr>
        <w:t>universitātēm var būt padomnieku konvents, kas nodrošina universitātes darbības sasaisti ar tautsaimniecības attīstības jautājumiem.</w:t>
      </w:r>
    </w:p>
    <w:p w:rsidR="006D3023" w:rsidRPr="002B51C8" w:rsidRDefault="006D3023" w:rsidP="00876F72">
      <w:pPr>
        <w:spacing w:after="0" w:line="240" w:lineRule="auto"/>
        <w:jc w:val="both"/>
        <w:rPr>
          <w:rFonts w:cs="Calibri"/>
          <w:b/>
          <w:sz w:val="24"/>
          <w:szCs w:val="24"/>
          <w:u w:val="single"/>
        </w:rPr>
      </w:pPr>
      <w:r w:rsidRPr="002B51C8">
        <w:rPr>
          <w:rFonts w:cs="Calibri"/>
          <w:b/>
          <w:sz w:val="24"/>
          <w:szCs w:val="24"/>
          <w:u w:val="single"/>
        </w:rPr>
        <w:t xml:space="preserve">Padomes </w:t>
      </w:r>
      <w:r w:rsidR="003A2543">
        <w:rPr>
          <w:rFonts w:cs="Calibri"/>
          <w:b/>
          <w:sz w:val="24"/>
          <w:szCs w:val="24"/>
          <w:u w:val="single"/>
        </w:rPr>
        <w:t>pamat</w:t>
      </w:r>
      <w:r w:rsidRPr="002B51C8">
        <w:rPr>
          <w:rFonts w:cs="Calibri"/>
          <w:b/>
          <w:sz w:val="24"/>
          <w:szCs w:val="24"/>
          <w:u w:val="single"/>
        </w:rPr>
        <w:t>funkcijas:</w:t>
      </w:r>
    </w:p>
    <w:p w:rsidR="006D3023" w:rsidRPr="002B51C8" w:rsidRDefault="006D3023" w:rsidP="00511028">
      <w:pPr>
        <w:pStyle w:val="ListParagraph"/>
        <w:numPr>
          <w:ilvl w:val="0"/>
          <w:numId w:val="3"/>
        </w:numPr>
        <w:jc w:val="both"/>
        <w:rPr>
          <w:rFonts w:cs="Calibri"/>
        </w:rPr>
      </w:pPr>
      <w:r w:rsidRPr="002B51C8">
        <w:rPr>
          <w:rFonts w:cs="Calibri"/>
        </w:rPr>
        <w:t>atbild par universitātes stratēģisko vadību: nosaka un apstiprina stratēģiskos rīcības virzienus universitātes attīstības stratēģijā, seko tās ieviešanas progresa un kvalitātes monitoringam;</w:t>
      </w:r>
    </w:p>
    <w:p w:rsidR="006D3023" w:rsidRPr="002B51C8" w:rsidRDefault="006D3023" w:rsidP="00511028">
      <w:pPr>
        <w:pStyle w:val="ListParagraph"/>
        <w:numPr>
          <w:ilvl w:val="0"/>
          <w:numId w:val="3"/>
        </w:numPr>
        <w:jc w:val="both"/>
        <w:rPr>
          <w:rFonts w:cs="Calibri"/>
        </w:rPr>
      </w:pPr>
      <w:r w:rsidRPr="002B51C8">
        <w:rPr>
          <w:rFonts w:cs="Calibri"/>
        </w:rPr>
        <w:t>atbild par universitātes administratīvo, saimniecisko un finanšu vadību: apstiprina un seko līdzi budžeta izpildei;</w:t>
      </w:r>
      <w:r w:rsidR="0018490E">
        <w:rPr>
          <w:rFonts w:cs="Calibri"/>
        </w:rPr>
        <w:t xml:space="preserve"> apstiprina nekustamo īpašumu plānu</w:t>
      </w:r>
      <w:r w:rsidR="0018490E">
        <w:rPr>
          <w:rStyle w:val="FootnoteReference"/>
          <w:rFonts w:cs="Calibri"/>
        </w:rPr>
        <w:footnoteReference w:id="45"/>
      </w:r>
      <w:r w:rsidR="0018490E">
        <w:rPr>
          <w:rFonts w:cs="Calibri"/>
        </w:rPr>
        <w:t>;</w:t>
      </w:r>
      <w:r w:rsidRPr="002B51C8">
        <w:rPr>
          <w:rFonts w:cs="Calibri"/>
        </w:rPr>
        <w:t xml:space="preserve"> apstiprina atalgojuma un motivācijas politiku; pieņem lēmumus par investīciju piesaisti; veic risku pārvaldību un nodrošina iekšējā un ārējā audita darbu risku pārraudzībai un kontrolei; pārrauga universitātes darbības atbilstību ārējiem un iekšējiem normatīvajiem aktiem; pārrauga rektora un administratīvās vadības komandas darbu; </w:t>
      </w:r>
    </w:p>
    <w:p w:rsidR="006D3023" w:rsidRPr="002B51C8" w:rsidRDefault="006D3023" w:rsidP="00511028">
      <w:pPr>
        <w:pStyle w:val="ListParagraph"/>
        <w:numPr>
          <w:ilvl w:val="0"/>
          <w:numId w:val="3"/>
        </w:numPr>
        <w:jc w:val="both"/>
        <w:rPr>
          <w:rFonts w:cs="Calibri"/>
        </w:rPr>
      </w:pPr>
      <w:r w:rsidRPr="002B51C8">
        <w:rPr>
          <w:rFonts w:cs="Calibri"/>
        </w:rPr>
        <w:t>veic rektora kandidātu atlasi</w:t>
      </w:r>
      <w:r w:rsidR="009877FB">
        <w:rPr>
          <w:rFonts w:cs="Calibri"/>
        </w:rPr>
        <w:t xml:space="preserve"> saskaņā ar iekšējo kārtību</w:t>
      </w:r>
      <w:r w:rsidRPr="002B51C8">
        <w:rPr>
          <w:rFonts w:cs="Calibri"/>
        </w:rPr>
        <w:t xml:space="preserve">, nosaka rektora darba pienākumus, atalgojumu un slēdz darba līgumu, veic rektora darbības novērtēšanu; </w:t>
      </w:r>
    </w:p>
    <w:p w:rsidR="006D3023" w:rsidRPr="002B51C8" w:rsidRDefault="006D3023" w:rsidP="00511028">
      <w:pPr>
        <w:pStyle w:val="ListParagraph"/>
        <w:numPr>
          <w:ilvl w:val="0"/>
          <w:numId w:val="3"/>
        </w:numPr>
        <w:jc w:val="both"/>
        <w:rPr>
          <w:rFonts w:cs="Calibri"/>
        </w:rPr>
      </w:pPr>
      <w:r w:rsidRPr="002B51C8">
        <w:rPr>
          <w:rFonts w:cs="Calibri"/>
        </w:rPr>
        <w:t xml:space="preserve">stiprina starptautisko atpazīstamību un konkurētspēju. </w:t>
      </w:r>
    </w:p>
    <w:p w:rsidR="006D3023" w:rsidRPr="002B51C8" w:rsidRDefault="006D3023" w:rsidP="006D3023">
      <w:pPr>
        <w:jc w:val="both"/>
        <w:rPr>
          <w:rFonts w:cs="Calibri"/>
          <w:b/>
          <w:sz w:val="24"/>
          <w:szCs w:val="24"/>
          <w:u w:val="single"/>
        </w:rPr>
      </w:pPr>
    </w:p>
    <w:p w:rsidR="006D3023" w:rsidRPr="002B51C8" w:rsidRDefault="006D3023" w:rsidP="00876F72">
      <w:pPr>
        <w:spacing w:after="0" w:line="240" w:lineRule="auto"/>
        <w:jc w:val="both"/>
        <w:rPr>
          <w:rFonts w:cs="Calibri"/>
          <w:sz w:val="24"/>
          <w:szCs w:val="24"/>
        </w:rPr>
      </w:pPr>
      <w:r w:rsidRPr="002B51C8">
        <w:rPr>
          <w:rFonts w:cs="Calibri"/>
          <w:b/>
          <w:sz w:val="24"/>
          <w:szCs w:val="24"/>
          <w:u w:val="single"/>
        </w:rPr>
        <w:t>Padomes sastāvs:</w:t>
      </w:r>
      <w:r w:rsidRPr="002B51C8">
        <w:rPr>
          <w:rFonts w:cs="Calibri"/>
          <w:sz w:val="24"/>
          <w:szCs w:val="24"/>
        </w:rPr>
        <w:t xml:space="preserve"> 11 locekļi un tiek nodrošināts ārējo pārstāvju (t.i., nav universitātes akadēmiskā personāla vai studējošo pārstāvji) vairākums padomes sastāvā.</w:t>
      </w:r>
    </w:p>
    <w:p w:rsidR="006D3023" w:rsidRPr="002B51C8" w:rsidRDefault="006D3023" w:rsidP="00876F72">
      <w:pPr>
        <w:spacing w:after="0" w:line="240" w:lineRule="auto"/>
        <w:jc w:val="both"/>
        <w:rPr>
          <w:rFonts w:cs="Calibri"/>
          <w:sz w:val="24"/>
          <w:szCs w:val="24"/>
        </w:rPr>
      </w:pPr>
      <w:r w:rsidRPr="002B51C8">
        <w:rPr>
          <w:rFonts w:cs="Calibri"/>
          <w:b/>
          <w:sz w:val="24"/>
          <w:szCs w:val="24"/>
          <w:u w:val="single"/>
        </w:rPr>
        <w:t>Prasības padomes locekļiem:</w:t>
      </w:r>
      <w:r w:rsidRPr="002B51C8">
        <w:rPr>
          <w:rFonts w:cs="Calibri"/>
          <w:sz w:val="24"/>
          <w:szCs w:val="24"/>
        </w:rPr>
        <w:t xml:space="preserve"> </w:t>
      </w:r>
      <w:r w:rsidR="00B32ACE">
        <w:rPr>
          <w:rFonts w:cs="Calibri"/>
          <w:sz w:val="24"/>
          <w:szCs w:val="24"/>
        </w:rPr>
        <w:t>likumā padomes locekļiem nosaka minimālās prasības (piem., izglītībai, darba pieredzei). K</w:t>
      </w:r>
      <w:r w:rsidRPr="002B51C8">
        <w:rPr>
          <w:rFonts w:cs="Calibri"/>
          <w:sz w:val="24"/>
          <w:szCs w:val="24"/>
        </w:rPr>
        <w:t>atram padomes loceklim ir jānodrošina noteikta kompetence, lai visi padomes locekļi kopā aptvertu visas tās kompetences, kas nepieciešamas universitātes attīstībai un stratēģiskajai pārvaldībai:</w:t>
      </w:r>
    </w:p>
    <w:p w:rsidR="006D3023" w:rsidRPr="002B51C8" w:rsidRDefault="006D3023" w:rsidP="00511028">
      <w:pPr>
        <w:pStyle w:val="ListParagraph"/>
        <w:numPr>
          <w:ilvl w:val="0"/>
          <w:numId w:val="5"/>
        </w:numPr>
        <w:jc w:val="both"/>
        <w:rPr>
          <w:rFonts w:cs="Calibri"/>
        </w:rPr>
      </w:pPr>
      <w:r w:rsidRPr="002B51C8">
        <w:rPr>
          <w:rFonts w:cs="Calibri"/>
        </w:rPr>
        <w:t>zināšanas un kompetence augstākās izglītības, zinātnes un inovāciju jomā;</w:t>
      </w:r>
    </w:p>
    <w:p w:rsidR="006D3023" w:rsidRDefault="006D3023" w:rsidP="00511028">
      <w:pPr>
        <w:pStyle w:val="ListParagraph"/>
        <w:numPr>
          <w:ilvl w:val="0"/>
          <w:numId w:val="5"/>
        </w:numPr>
        <w:jc w:val="both"/>
        <w:rPr>
          <w:rFonts w:cs="Calibri"/>
        </w:rPr>
      </w:pPr>
      <w:r w:rsidRPr="002B51C8">
        <w:rPr>
          <w:rFonts w:cs="Calibri"/>
        </w:rPr>
        <w:t>augstākās izglītības iestāžu vadībā; organizāciju stratēģiskajā vadībā, finanšu vadībā, risku vadībā, stratēģiskajā komu</w:t>
      </w:r>
      <w:r w:rsidR="00F522D7" w:rsidRPr="002B51C8">
        <w:rPr>
          <w:rFonts w:cs="Calibri"/>
        </w:rPr>
        <w:t>nikācijā, investīciju piesaistē;</w:t>
      </w:r>
      <w:r w:rsidRPr="002B51C8">
        <w:rPr>
          <w:rFonts w:cs="Calibri"/>
        </w:rPr>
        <w:t xml:space="preserve"> </w:t>
      </w:r>
    </w:p>
    <w:p w:rsidR="00844938" w:rsidRPr="002B51C8" w:rsidRDefault="00844938" w:rsidP="00511028">
      <w:pPr>
        <w:pStyle w:val="ListParagraph"/>
        <w:numPr>
          <w:ilvl w:val="0"/>
          <w:numId w:val="5"/>
        </w:numPr>
        <w:jc w:val="both"/>
        <w:rPr>
          <w:rFonts w:cs="Calibri"/>
        </w:rPr>
      </w:pPr>
      <w:r>
        <w:rPr>
          <w:rFonts w:cs="Calibri"/>
        </w:rPr>
        <w:t>AII stratēģiskās specializācijas jom</w:t>
      </w:r>
      <w:r w:rsidR="00FA6FEF">
        <w:rPr>
          <w:rFonts w:cs="Calibri"/>
        </w:rPr>
        <w:t>ā</w:t>
      </w:r>
      <w:r>
        <w:rPr>
          <w:rFonts w:cs="Calibri"/>
        </w:rPr>
        <w:t>;</w:t>
      </w:r>
    </w:p>
    <w:p w:rsidR="006D3023" w:rsidRPr="002B51C8" w:rsidRDefault="006D3023" w:rsidP="00511028">
      <w:pPr>
        <w:pStyle w:val="ListParagraph"/>
        <w:numPr>
          <w:ilvl w:val="0"/>
          <w:numId w:val="5"/>
        </w:numPr>
        <w:jc w:val="both"/>
        <w:rPr>
          <w:rFonts w:cs="Calibri"/>
        </w:rPr>
      </w:pPr>
      <w:r w:rsidRPr="002B51C8">
        <w:rPr>
          <w:rFonts w:cs="Calibri"/>
        </w:rPr>
        <w:lastRenderedPageBreak/>
        <w:t>nevainojama reputācija.</w:t>
      </w:r>
      <w:r w:rsidR="00F522D7" w:rsidRPr="002B51C8">
        <w:rPr>
          <w:rStyle w:val="FootnoteReference"/>
          <w:rFonts w:cs="Calibri"/>
        </w:rPr>
        <w:footnoteReference w:id="46"/>
      </w:r>
      <w:r w:rsidRPr="002B51C8">
        <w:rPr>
          <w:rFonts w:cs="Calibri"/>
        </w:rPr>
        <w:t xml:space="preserve">   </w:t>
      </w:r>
    </w:p>
    <w:p w:rsidR="006D3023" w:rsidRPr="002B51C8" w:rsidRDefault="006D3023" w:rsidP="00876F72">
      <w:pPr>
        <w:spacing w:after="0" w:line="240" w:lineRule="auto"/>
        <w:jc w:val="both"/>
        <w:rPr>
          <w:rFonts w:cs="Calibri"/>
          <w:sz w:val="24"/>
          <w:szCs w:val="24"/>
        </w:rPr>
      </w:pPr>
      <w:r w:rsidRPr="002B51C8">
        <w:rPr>
          <w:rFonts w:cs="Calibri"/>
          <w:sz w:val="24"/>
          <w:szCs w:val="24"/>
          <w:u w:val="single"/>
        </w:rPr>
        <w:t>Izslēdzošie kritēriji</w:t>
      </w:r>
      <w:r w:rsidRPr="002B51C8">
        <w:rPr>
          <w:rFonts w:cs="Calibri"/>
          <w:sz w:val="24"/>
          <w:szCs w:val="24"/>
        </w:rPr>
        <w:t xml:space="preserve">: </w:t>
      </w:r>
    </w:p>
    <w:p w:rsidR="006D3023" w:rsidRPr="002B51C8" w:rsidRDefault="006D3023" w:rsidP="00511028">
      <w:pPr>
        <w:pStyle w:val="ListParagraph"/>
        <w:numPr>
          <w:ilvl w:val="0"/>
          <w:numId w:val="3"/>
        </w:numPr>
        <w:jc w:val="both"/>
        <w:rPr>
          <w:rFonts w:cs="Calibri"/>
        </w:rPr>
      </w:pPr>
      <w:r w:rsidRPr="002B51C8">
        <w:rPr>
          <w:rFonts w:cs="Calibri"/>
        </w:rPr>
        <w:t>interešu konflikts,</w:t>
      </w:r>
      <w:r w:rsidR="00F522D7" w:rsidRPr="002B51C8">
        <w:rPr>
          <w:rStyle w:val="FootnoteReference"/>
          <w:rFonts w:cs="Calibri"/>
        </w:rPr>
        <w:footnoteReference w:id="47"/>
      </w:r>
      <w:r w:rsidRPr="002B51C8">
        <w:rPr>
          <w:rFonts w:cs="Calibri"/>
        </w:rPr>
        <w:t xml:space="preserve"> </w:t>
      </w:r>
    </w:p>
    <w:p w:rsidR="006D3023" w:rsidRPr="002B51C8" w:rsidRDefault="006D3023" w:rsidP="00511028">
      <w:pPr>
        <w:pStyle w:val="ListParagraph"/>
        <w:numPr>
          <w:ilvl w:val="0"/>
          <w:numId w:val="3"/>
        </w:numPr>
        <w:jc w:val="both"/>
        <w:rPr>
          <w:rFonts w:cs="Calibri"/>
        </w:rPr>
      </w:pPr>
      <w:r w:rsidRPr="002B51C8">
        <w:rPr>
          <w:rFonts w:cs="Calibri"/>
        </w:rPr>
        <w:t>domājot par politiskās ietekmes risku mazināšanu, pēdējo divu gadu laikā nav ieņemts politisks amats.</w:t>
      </w:r>
      <w:r w:rsidR="00F522D7" w:rsidRPr="002B51C8">
        <w:rPr>
          <w:rStyle w:val="FootnoteReference"/>
          <w:rFonts w:cs="Calibri"/>
        </w:rPr>
        <w:footnoteReference w:id="48"/>
      </w:r>
      <w:r w:rsidRPr="002B51C8">
        <w:rPr>
          <w:rFonts w:cs="Calibri"/>
        </w:rPr>
        <w:t xml:space="preserve"> </w:t>
      </w:r>
    </w:p>
    <w:p w:rsidR="006D3023" w:rsidRPr="002B51C8" w:rsidRDefault="006D3023" w:rsidP="00876F72">
      <w:pPr>
        <w:spacing w:after="0" w:line="240" w:lineRule="auto"/>
        <w:jc w:val="both"/>
        <w:rPr>
          <w:rFonts w:cs="Calibri"/>
          <w:b/>
          <w:sz w:val="24"/>
          <w:szCs w:val="24"/>
          <w:u w:val="single"/>
        </w:rPr>
      </w:pPr>
      <w:r w:rsidRPr="002B51C8">
        <w:rPr>
          <w:rFonts w:cs="Calibri"/>
          <w:b/>
          <w:sz w:val="24"/>
          <w:szCs w:val="24"/>
          <w:u w:val="single"/>
        </w:rPr>
        <w:t>Padomes atlases procesa organizācija</w:t>
      </w:r>
      <w:r w:rsidR="00B32ACE">
        <w:rPr>
          <w:rFonts w:cs="Calibri"/>
          <w:b/>
          <w:sz w:val="24"/>
          <w:szCs w:val="24"/>
          <w:u w:val="single"/>
        </w:rPr>
        <w:t>s principi</w:t>
      </w:r>
      <w:r w:rsidRPr="002B51C8">
        <w:rPr>
          <w:rFonts w:cs="Calibri"/>
          <w:b/>
          <w:sz w:val="24"/>
          <w:szCs w:val="24"/>
          <w:u w:val="single"/>
        </w:rPr>
        <w:t>:</w:t>
      </w:r>
    </w:p>
    <w:p w:rsidR="006D3023" w:rsidRPr="002B51C8" w:rsidRDefault="006D3023" w:rsidP="00511028">
      <w:pPr>
        <w:pStyle w:val="ListParagraph"/>
        <w:numPr>
          <w:ilvl w:val="0"/>
          <w:numId w:val="4"/>
        </w:numPr>
        <w:snapToGrid w:val="0"/>
        <w:contextualSpacing w:val="0"/>
        <w:jc w:val="both"/>
        <w:rPr>
          <w:rFonts w:cs="Calibri"/>
        </w:rPr>
      </w:pPr>
      <w:r w:rsidRPr="002B51C8">
        <w:rPr>
          <w:rFonts w:cs="Calibri"/>
        </w:rPr>
        <w:t xml:space="preserve">jānodrošina </w:t>
      </w:r>
      <w:r w:rsidRPr="002B51C8">
        <w:rPr>
          <w:rFonts w:cs="Calibri"/>
          <w:bCs/>
        </w:rPr>
        <w:t>skaidra un caurskatāma visu padomes locekļu izvēle</w:t>
      </w:r>
      <w:r w:rsidRPr="002B51C8">
        <w:rPr>
          <w:rFonts w:cs="Calibri"/>
        </w:rPr>
        <w:t xml:space="preserve">, </w:t>
      </w:r>
      <w:r w:rsidR="00E81FF0" w:rsidRPr="002B51C8">
        <w:rPr>
          <w:rFonts w:cs="Calibri"/>
        </w:rPr>
        <w:t>nepieļaujot atlases procesā politiskās ietekmes risku</w:t>
      </w:r>
      <w:r w:rsidRPr="002B51C8">
        <w:rPr>
          <w:rFonts w:cs="Calibri"/>
        </w:rPr>
        <w:t>;</w:t>
      </w:r>
    </w:p>
    <w:p w:rsidR="006D3023" w:rsidRPr="002B51C8" w:rsidRDefault="006D3023" w:rsidP="00511028">
      <w:pPr>
        <w:pStyle w:val="ListParagraph"/>
        <w:numPr>
          <w:ilvl w:val="0"/>
          <w:numId w:val="4"/>
        </w:numPr>
        <w:snapToGrid w:val="0"/>
        <w:contextualSpacing w:val="0"/>
        <w:jc w:val="both"/>
        <w:rPr>
          <w:rFonts w:cs="Calibri"/>
        </w:rPr>
      </w:pPr>
      <w:r w:rsidRPr="002B51C8">
        <w:rPr>
          <w:rFonts w:cs="Calibri"/>
        </w:rPr>
        <w:t xml:space="preserve">padomes atlasei organizējams </w:t>
      </w:r>
      <w:r w:rsidRPr="002B51C8">
        <w:rPr>
          <w:rFonts w:cs="Calibri"/>
          <w:bCs/>
        </w:rPr>
        <w:t>atklāts konkurss</w:t>
      </w:r>
      <w:r w:rsidRPr="002B51C8">
        <w:rPr>
          <w:rFonts w:cs="Calibri"/>
        </w:rPr>
        <w:t xml:space="preserve"> (gan universitātes, gan sabiedrības pārstāvju izvēlei);</w:t>
      </w:r>
    </w:p>
    <w:p w:rsidR="006D3023" w:rsidRPr="002B51C8" w:rsidRDefault="00B32ACE" w:rsidP="00511028">
      <w:pPr>
        <w:pStyle w:val="ListParagraph"/>
        <w:numPr>
          <w:ilvl w:val="0"/>
          <w:numId w:val="4"/>
        </w:numPr>
        <w:snapToGrid w:val="0"/>
        <w:contextualSpacing w:val="0"/>
        <w:jc w:val="both"/>
        <w:rPr>
          <w:rFonts w:cs="Calibri"/>
        </w:rPr>
      </w:pPr>
      <w:r>
        <w:rPr>
          <w:rFonts w:cs="Calibri"/>
        </w:rPr>
        <w:t xml:space="preserve">labas pārvaldības principu nodrošināšanai </w:t>
      </w:r>
      <w:r w:rsidR="0045124A">
        <w:rPr>
          <w:rFonts w:cs="Calibri"/>
        </w:rPr>
        <w:t xml:space="preserve">centralizētu </w:t>
      </w:r>
      <w:r>
        <w:rPr>
          <w:rFonts w:cs="Calibri"/>
        </w:rPr>
        <w:t>sabiedrības pārstāvju</w:t>
      </w:r>
      <w:r w:rsidR="006D3023" w:rsidRPr="002B51C8">
        <w:rPr>
          <w:rFonts w:cs="Calibri"/>
        </w:rPr>
        <w:t xml:space="preserve"> padomes locekļu </w:t>
      </w:r>
      <w:r w:rsidR="0045124A" w:rsidRPr="002B51C8">
        <w:rPr>
          <w:rFonts w:cs="Calibri"/>
        </w:rPr>
        <w:t>atlasi</w:t>
      </w:r>
      <w:r>
        <w:rPr>
          <w:rFonts w:cs="Calibri"/>
        </w:rPr>
        <w:t xml:space="preserve"> </w:t>
      </w:r>
      <w:r w:rsidR="006D3023" w:rsidRPr="002B51C8">
        <w:rPr>
          <w:rFonts w:cs="Calibri"/>
        </w:rPr>
        <w:t xml:space="preserve">un izvērtēšanu veic Pārresoru koordinācijas centra </w:t>
      </w:r>
      <w:r w:rsidR="0045124A">
        <w:rPr>
          <w:rFonts w:cs="Calibri"/>
        </w:rPr>
        <w:t xml:space="preserve">sadarbībā ar dibinātāju izveidota </w:t>
      </w:r>
      <w:r w:rsidR="006D3023" w:rsidRPr="002B51C8">
        <w:rPr>
          <w:rFonts w:cs="Calibri"/>
        </w:rPr>
        <w:t>nominācijas komisija</w:t>
      </w:r>
      <w:r w:rsidR="0042598F" w:rsidRPr="002B51C8">
        <w:rPr>
          <w:rFonts w:cs="Calibri"/>
        </w:rPr>
        <w:t xml:space="preserve">, kuras sastāvā iekļauj </w:t>
      </w:r>
      <w:r>
        <w:rPr>
          <w:rFonts w:cs="Calibri"/>
        </w:rPr>
        <w:t xml:space="preserve">gan </w:t>
      </w:r>
      <w:r w:rsidR="0042598F" w:rsidRPr="002B51C8">
        <w:rPr>
          <w:rFonts w:cs="Calibri"/>
        </w:rPr>
        <w:t>dibinātāja pārstāvi</w:t>
      </w:r>
      <w:r>
        <w:rPr>
          <w:rFonts w:cs="Calibri"/>
        </w:rPr>
        <w:t>, gan</w:t>
      </w:r>
      <w:r w:rsidR="0042598F" w:rsidRPr="002B51C8">
        <w:rPr>
          <w:rFonts w:cs="Calibri"/>
        </w:rPr>
        <w:t xml:space="preserve">  attiecīgās nozares ekspertu</w:t>
      </w:r>
      <w:r w:rsidR="0045124A">
        <w:rPr>
          <w:rFonts w:cs="Calibri"/>
        </w:rPr>
        <w:t>s</w:t>
      </w:r>
      <w:r>
        <w:rPr>
          <w:rFonts w:cs="Calibri"/>
        </w:rPr>
        <w:t xml:space="preserve"> un var tikt iekļauti novērotāji bez balstiesībām</w:t>
      </w:r>
      <w:r w:rsidR="006D3023" w:rsidRPr="002B51C8">
        <w:rPr>
          <w:rFonts w:cs="Calibri"/>
        </w:rPr>
        <w:t>;</w:t>
      </w:r>
    </w:p>
    <w:p w:rsidR="006D3023" w:rsidRPr="002B51C8" w:rsidRDefault="006D3023" w:rsidP="00511028">
      <w:pPr>
        <w:pStyle w:val="ListParagraph"/>
        <w:numPr>
          <w:ilvl w:val="0"/>
          <w:numId w:val="4"/>
        </w:numPr>
        <w:snapToGrid w:val="0"/>
        <w:jc w:val="both"/>
        <w:rPr>
          <w:rFonts w:cs="Calibri"/>
        </w:rPr>
      </w:pPr>
      <w:r w:rsidRPr="002B51C8">
        <w:rPr>
          <w:rFonts w:cs="Calibri"/>
        </w:rPr>
        <w:t xml:space="preserve">Ievēro vienu no tālāk uzskaitītām padomes izvirzīšanas alternatīvām. </w:t>
      </w:r>
    </w:p>
    <w:p w:rsidR="006D3023" w:rsidRPr="002B51C8" w:rsidRDefault="006D3023" w:rsidP="00876F72">
      <w:pPr>
        <w:spacing w:after="0" w:line="240" w:lineRule="auto"/>
        <w:jc w:val="both"/>
        <w:rPr>
          <w:rFonts w:cs="Calibri"/>
          <w:b/>
          <w:sz w:val="24"/>
          <w:szCs w:val="24"/>
          <w:u w:val="single"/>
        </w:rPr>
      </w:pPr>
      <w:r w:rsidRPr="002B51C8">
        <w:rPr>
          <w:rFonts w:cs="Calibri"/>
          <w:b/>
          <w:sz w:val="24"/>
          <w:szCs w:val="24"/>
          <w:u w:val="single"/>
        </w:rPr>
        <w:t>Padomes locekļu izvirzīšanas alternatīvas:</w:t>
      </w:r>
    </w:p>
    <w:p w:rsidR="006D3023" w:rsidRPr="002B51C8" w:rsidRDefault="006D3023" w:rsidP="00876F72">
      <w:pPr>
        <w:spacing w:after="0" w:line="240" w:lineRule="auto"/>
        <w:jc w:val="both"/>
        <w:rPr>
          <w:rFonts w:cs="Calibri"/>
          <w:bCs/>
          <w:i/>
          <w:sz w:val="24"/>
          <w:szCs w:val="24"/>
        </w:rPr>
      </w:pPr>
      <w:r w:rsidRPr="002B51C8">
        <w:rPr>
          <w:rFonts w:cs="Calibri"/>
          <w:bCs/>
          <w:i/>
          <w:sz w:val="24"/>
          <w:szCs w:val="24"/>
        </w:rPr>
        <w:t>1.alternatīva:</w:t>
      </w:r>
    </w:p>
    <w:p w:rsidR="0075289A" w:rsidRPr="002B51C8" w:rsidRDefault="0075289A" w:rsidP="000254E3">
      <w:pPr>
        <w:pStyle w:val="ListParagraph"/>
        <w:numPr>
          <w:ilvl w:val="0"/>
          <w:numId w:val="69"/>
        </w:numPr>
        <w:autoSpaceDE w:val="0"/>
        <w:autoSpaceDN w:val="0"/>
        <w:adjustRightInd w:val="0"/>
        <w:rPr>
          <w:rFonts w:cs="Arial"/>
          <w:color w:val="000000"/>
        </w:rPr>
      </w:pPr>
      <w:r w:rsidRPr="002B51C8">
        <w:rPr>
          <w:rFonts w:cs="Arial"/>
          <w:color w:val="000000"/>
        </w:rPr>
        <w:t>Universitātes nominācijas komisija</w:t>
      </w:r>
      <w:r w:rsidR="00740D41">
        <w:rPr>
          <w:rFonts w:cs="Arial"/>
          <w:color w:val="000000"/>
        </w:rPr>
        <w:t xml:space="preserve"> atklāta</w:t>
      </w:r>
      <w:r w:rsidRPr="002B51C8">
        <w:rPr>
          <w:rFonts w:cs="Arial"/>
          <w:color w:val="000000"/>
        </w:rPr>
        <w:t xml:space="preserve"> </w:t>
      </w:r>
      <w:r w:rsidR="00740D41">
        <w:rPr>
          <w:rFonts w:cs="Arial"/>
          <w:color w:val="000000"/>
        </w:rPr>
        <w:t xml:space="preserve">konkursa kārtībā </w:t>
      </w:r>
      <w:r w:rsidRPr="002B51C8">
        <w:rPr>
          <w:rFonts w:cs="Arial"/>
          <w:color w:val="000000"/>
        </w:rPr>
        <w:t>izvēlas piecus pārstāvjus šādā kārtībā:</w:t>
      </w:r>
    </w:p>
    <w:p w:rsidR="0075289A" w:rsidRPr="002B51C8" w:rsidRDefault="00740D41" w:rsidP="000254E3">
      <w:pPr>
        <w:pStyle w:val="ListParagraph"/>
        <w:numPr>
          <w:ilvl w:val="0"/>
          <w:numId w:val="70"/>
        </w:numPr>
        <w:autoSpaceDE w:val="0"/>
        <w:autoSpaceDN w:val="0"/>
        <w:adjustRightInd w:val="0"/>
        <w:spacing w:after="10"/>
        <w:rPr>
          <w:rFonts w:cs="Arial"/>
          <w:color w:val="000000"/>
        </w:rPr>
      </w:pPr>
      <w:r>
        <w:rPr>
          <w:rFonts w:cs="Arial"/>
          <w:color w:val="000000"/>
        </w:rPr>
        <w:t>s</w:t>
      </w:r>
      <w:r w:rsidR="0075289A" w:rsidRPr="002B51C8">
        <w:rPr>
          <w:rFonts w:cs="Arial"/>
          <w:color w:val="000000"/>
        </w:rPr>
        <w:t>enāta noteiktā kārtībā tiek atlasīti 4 pārstāvji no akadēmiskā personāla (jābūt doktora grādam</w:t>
      </w:r>
      <w:r w:rsidR="00744C51">
        <w:rPr>
          <w:rFonts w:cs="Arial"/>
          <w:color w:val="000000"/>
        </w:rPr>
        <w:t>,</w:t>
      </w:r>
      <w:r w:rsidR="0075289A" w:rsidRPr="002B51C8">
        <w:rPr>
          <w:rFonts w:cs="Arial"/>
          <w:color w:val="000000"/>
        </w:rPr>
        <w:t xml:space="preserve"> nevar būt universitātes vadības, fakultāšu un institūtu vadītāji) vai pārstāvj</w:t>
      </w:r>
      <w:r w:rsidR="00744C51">
        <w:rPr>
          <w:rFonts w:cs="Arial"/>
          <w:color w:val="000000"/>
        </w:rPr>
        <w:t>i</w:t>
      </w:r>
      <w:r w:rsidR="0075289A" w:rsidRPr="002B51C8">
        <w:rPr>
          <w:rFonts w:cs="Arial"/>
          <w:color w:val="000000"/>
        </w:rPr>
        <w:t xml:space="preserve">, kam ir akadēmiskā </w:t>
      </w:r>
      <w:r w:rsidR="00744C51">
        <w:rPr>
          <w:rFonts w:cs="Arial"/>
          <w:color w:val="000000"/>
        </w:rPr>
        <w:t>darba</w:t>
      </w:r>
      <w:r w:rsidR="00744C51" w:rsidRPr="002B51C8">
        <w:rPr>
          <w:rFonts w:cs="Arial"/>
          <w:color w:val="000000"/>
        </w:rPr>
        <w:t xml:space="preserve"> </w:t>
      </w:r>
      <w:r w:rsidR="0075289A" w:rsidRPr="002B51C8">
        <w:rPr>
          <w:rFonts w:cs="Arial"/>
          <w:color w:val="000000"/>
        </w:rPr>
        <w:t>pieredze (jābūt doktora grādam) Latvijā vai ārvalstīs</w:t>
      </w:r>
      <w:r>
        <w:rPr>
          <w:rFonts w:cs="Arial"/>
          <w:color w:val="000000"/>
        </w:rPr>
        <w:t>;</w:t>
      </w:r>
    </w:p>
    <w:p w:rsidR="0075289A" w:rsidRPr="002B51C8" w:rsidRDefault="00740D41" w:rsidP="000254E3">
      <w:pPr>
        <w:pStyle w:val="ListParagraph"/>
        <w:numPr>
          <w:ilvl w:val="0"/>
          <w:numId w:val="70"/>
        </w:numPr>
        <w:autoSpaceDE w:val="0"/>
        <w:autoSpaceDN w:val="0"/>
        <w:adjustRightInd w:val="0"/>
        <w:spacing w:after="10"/>
        <w:rPr>
          <w:rFonts w:cs="Arial"/>
          <w:color w:val="000000"/>
        </w:rPr>
      </w:pPr>
      <w:r>
        <w:rPr>
          <w:rFonts w:cs="Arial"/>
          <w:color w:val="000000"/>
        </w:rPr>
        <w:t>u</w:t>
      </w:r>
      <w:r w:rsidRPr="002B51C8">
        <w:rPr>
          <w:rFonts w:cs="Arial"/>
          <w:color w:val="000000"/>
        </w:rPr>
        <w:t xml:space="preserve">niversitātes </w:t>
      </w:r>
      <w:r>
        <w:rPr>
          <w:rFonts w:cs="Arial"/>
          <w:color w:val="000000"/>
        </w:rPr>
        <w:t>s</w:t>
      </w:r>
      <w:r w:rsidRPr="002B51C8">
        <w:rPr>
          <w:rFonts w:cs="Arial"/>
          <w:color w:val="000000"/>
        </w:rPr>
        <w:t xml:space="preserve">enāta </w:t>
      </w:r>
      <w:r w:rsidR="0075289A" w:rsidRPr="002B51C8">
        <w:rPr>
          <w:rFonts w:cs="Arial"/>
          <w:color w:val="000000"/>
        </w:rPr>
        <w:t xml:space="preserve">ievēlētiem padomes locekļiem tiek noteikti minimālie kritēriji un katram padomes loceklim nepieciešamās kompetences; </w:t>
      </w:r>
    </w:p>
    <w:p w:rsidR="0075289A" w:rsidRPr="002B51C8" w:rsidRDefault="00740D41" w:rsidP="000254E3">
      <w:pPr>
        <w:pStyle w:val="ListParagraph"/>
        <w:numPr>
          <w:ilvl w:val="0"/>
          <w:numId w:val="70"/>
        </w:numPr>
        <w:autoSpaceDE w:val="0"/>
        <w:autoSpaceDN w:val="0"/>
        <w:adjustRightInd w:val="0"/>
        <w:rPr>
          <w:rFonts w:ascii="Arial" w:hAnsi="Arial" w:cs="Arial"/>
          <w:color w:val="000000"/>
          <w:sz w:val="23"/>
          <w:szCs w:val="23"/>
        </w:rPr>
      </w:pPr>
      <w:r>
        <w:rPr>
          <w:rFonts w:cs="Arial"/>
          <w:color w:val="000000"/>
        </w:rPr>
        <w:t>v</w:t>
      </w:r>
      <w:r w:rsidRPr="002B51C8">
        <w:rPr>
          <w:rFonts w:cs="Arial"/>
          <w:color w:val="000000"/>
        </w:rPr>
        <w:t xml:space="preserve">iens </w:t>
      </w:r>
      <w:r w:rsidR="0075289A" w:rsidRPr="002B51C8">
        <w:rPr>
          <w:rFonts w:cs="Arial"/>
          <w:color w:val="000000"/>
        </w:rPr>
        <w:t xml:space="preserve">universitātes pārstāvis ir universitātes </w:t>
      </w:r>
      <w:r w:rsidR="00D021BD">
        <w:rPr>
          <w:rFonts w:cs="Arial"/>
          <w:color w:val="000000"/>
        </w:rPr>
        <w:t>studējošo</w:t>
      </w:r>
      <w:r w:rsidR="00D021BD" w:rsidRPr="002B51C8">
        <w:rPr>
          <w:rFonts w:cs="Arial"/>
          <w:color w:val="000000"/>
        </w:rPr>
        <w:t xml:space="preserve"> </w:t>
      </w:r>
      <w:r w:rsidR="0075289A" w:rsidRPr="002B51C8">
        <w:rPr>
          <w:rFonts w:cs="Arial"/>
          <w:color w:val="000000"/>
        </w:rPr>
        <w:t>pašpārvaldes pārstāvis</w:t>
      </w:r>
      <w:r>
        <w:rPr>
          <w:rFonts w:cs="Arial"/>
          <w:color w:val="000000"/>
        </w:rPr>
        <w:t>.</w:t>
      </w:r>
      <w:r w:rsidR="0075289A" w:rsidRPr="002B51C8">
        <w:rPr>
          <w:rFonts w:ascii="Arial" w:hAnsi="Arial" w:cs="Arial"/>
          <w:color w:val="000000"/>
          <w:sz w:val="23"/>
          <w:szCs w:val="23"/>
        </w:rPr>
        <w:t xml:space="preserve"> </w:t>
      </w:r>
    </w:p>
    <w:p w:rsidR="0075289A" w:rsidRPr="002B51C8" w:rsidRDefault="00A65CC6" w:rsidP="000254E3">
      <w:pPr>
        <w:pStyle w:val="Default"/>
        <w:numPr>
          <w:ilvl w:val="0"/>
          <w:numId w:val="69"/>
        </w:numPr>
        <w:rPr>
          <w:rFonts w:ascii="Arial" w:hAnsi="Arial" w:cs="Arial"/>
          <w:color w:val="000000"/>
          <w:sz w:val="23"/>
          <w:szCs w:val="23"/>
          <w:lang w:val="lv-LV"/>
        </w:rPr>
      </w:pPr>
      <w:r w:rsidRPr="002B51C8">
        <w:rPr>
          <w:lang w:val="lv-LV"/>
        </w:rPr>
        <w:t xml:space="preserve">Pārresoru koordinācijas centra izveidota </w:t>
      </w:r>
      <w:r w:rsidR="006D3023" w:rsidRPr="002B51C8">
        <w:rPr>
          <w:lang w:val="lv-LV"/>
        </w:rPr>
        <w:t xml:space="preserve">nominācijas komisija izvēlas piecus </w:t>
      </w:r>
      <w:r w:rsidR="0075289A" w:rsidRPr="002B51C8">
        <w:rPr>
          <w:lang w:val="lv-LV"/>
        </w:rPr>
        <w:t xml:space="preserve">profesionāļus (sabiedrības pārstāvjus) </w:t>
      </w:r>
      <w:r w:rsidR="0075289A" w:rsidRPr="002B51C8">
        <w:rPr>
          <w:rFonts w:cs="Arial"/>
          <w:color w:val="000000"/>
          <w:lang w:val="lv-LV"/>
        </w:rPr>
        <w:t>darbam padomes locekļu amatā šādā kārtībā:</w:t>
      </w:r>
      <w:r w:rsidR="0075289A" w:rsidRPr="002B51C8">
        <w:rPr>
          <w:rFonts w:ascii="Arial" w:hAnsi="Arial" w:cs="Arial"/>
          <w:color w:val="000000"/>
          <w:sz w:val="23"/>
          <w:szCs w:val="23"/>
          <w:lang w:val="lv-LV"/>
        </w:rPr>
        <w:t xml:space="preserve"> </w:t>
      </w:r>
    </w:p>
    <w:p w:rsidR="0075289A" w:rsidRPr="002B51C8" w:rsidRDefault="002B29F9" w:rsidP="000254E3">
      <w:pPr>
        <w:pStyle w:val="ListParagraph"/>
        <w:numPr>
          <w:ilvl w:val="0"/>
          <w:numId w:val="71"/>
        </w:numPr>
        <w:autoSpaceDE w:val="0"/>
        <w:autoSpaceDN w:val="0"/>
        <w:adjustRightInd w:val="0"/>
        <w:rPr>
          <w:rFonts w:cs="Arial"/>
          <w:color w:val="000000"/>
        </w:rPr>
      </w:pPr>
      <w:r w:rsidRPr="002B51C8">
        <w:rPr>
          <w:rFonts w:cs="Arial"/>
          <w:color w:val="000000"/>
        </w:rPr>
        <w:t>Pārstāvji izvēlēti atvērta konkursa kārtībā</w:t>
      </w:r>
    </w:p>
    <w:p w:rsidR="0075289A" w:rsidRPr="002B51C8" w:rsidRDefault="0075289A" w:rsidP="000254E3">
      <w:pPr>
        <w:pStyle w:val="ListParagraph"/>
        <w:numPr>
          <w:ilvl w:val="0"/>
          <w:numId w:val="71"/>
        </w:numPr>
        <w:autoSpaceDE w:val="0"/>
        <w:autoSpaceDN w:val="0"/>
        <w:adjustRightInd w:val="0"/>
        <w:spacing w:after="10"/>
        <w:rPr>
          <w:rFonts w:cs="Arial"/>
          <w:color w:val="000000"/>
        </w:rPr>
      </w:pPr>
      <w:r w:rsidRPr="002B51C8">
        <w:rPr>
          <w:rFonts w:cs="Arial"/>
          <w:color w:val="000000"/>
        </w:rPr>
        <w:t>Padomes locekļiem tiek noteikti minimālie kritēriji un katram padomes loce</w:t>
      </w:r>
      <w:r w:rsidR="002B29F9" w:rsidRPr="002B51C8">
        <w:rPr>
          <w:rFonts w:cs="Arial"/>
          <w:color w:val="000000"/>
        </w:rPr>
        <w:t>klim nepieciešamās kompetences</w:t>
      </w:r>
    </w:p>
    <w:p w:rsidR="002B29F9" w:rsidRPr="002B51C8" w:rsidRDefault="00744C51" w:rsidP="000254E3">
      <w:pPr>
        <w:pStyle w:val="ListParagraph"/>
        <w:numPr>
          <w:ilvl w:val="0"/>
          <w:numId w:val="71"/>
        </w:numPr>
        <w:autoSpaceDE w:val="0"/>
        <w:autoSpaceDN w:val="0"/>
        <w:adjustRightInd w:val="0"/>
        <w:spacing w:after="10"/>
        <w:rPr>
          <w:rFonts w:cs="Arial"/>
          <w:color w:val="000000"/>
        </w:rPr>
      </w:pPr>
      <w:r>
        <w:rPr>
          <w:rFonts w:cs="Arial"/>
          <w:color w:val="000000"/>
        </w:rPr>
        <w:t>v</w:t>
      </w:r>
      <w:r w:rsidR="002B29F9" w:rsidRPr="002B51C8">
        <w:rPr>
          <w:rFonts w:cs="Arial"/>
          <w:color w:val="000000"/>
        </w:rPr>
        <w:t>iens profesionālis izvēlēts no absolvent</w:t>
      </w:r>
      <w:r>
        <w:rPr>
          <w:rFonts w:cs="Arial"/>
          <w:color w:val="000000"/>
        </w:rPr>
        <w:t>iem</w:t>
      </w:r>
    </w:p>
    <w:p w:rsidR="006D3023" w:rsidRPr="002B51C8" w:rsidRDefault="006D3023" w:rsidP="000254E3">
      <w:pPr>
        <w:pStyle w:val="ListParagraph"/>
        <w:numPr>
          <w:ilvl w:val="0"/>
          <w:numId w:val="69"/>
        </w:numPr>
        <w:snapToGrid w:val="0"/>
        <w:jc w:val="both"/>
        <w:rPr>
          <w:rFonts w:cs="Calibri"/>
        </w:rPr>
      </w:pPr>
      <w:r w:rsidRPr="002B51C8">
        <w:rPr>
          <w:rFonts w:cs="Calibri"/>
        </w:rPr>
        <w:t>vienu pārs</w:t>
      </w:r>
      <w:r w:rsidR="002B29F9" w:rsidRPr="002B51C8">
        <w:rPr>
          <w:rFonts w:cs="Calibri"/>
        </w:rPr>
        <w:t>tāvi darbam universitātes padomē</w:t>
      </w:r>
      <w:r w:rsidRPr="002B51C8">
        <w:rPr>
          <w:rFonts w:cs="Calibri"/>
        </w:rPr>
        <w:t xml:space="preserve"> izvirza Valsts prezidents</w:t>
      </w:r>
      <w:r w:rsidR="0042598F" w:rsidRPr="002B51C8">
        <w:rPr>
          <w:rFonts w:cs="Calibri"/>
        </w:rPr>
        <w:t xml:space="preserve"> vai dibinātājs (nozares ministrija)</w:t>
      </w:r>
      <w:r w:rsidRPr="002B51C8">
        <w:rPr>
          <w:rFonts w:cs="Calibri"/>
        </w:rPr>
        <w:t>.</w:t>
      </w:r>
    </w:p>
    <w:p w:rsidR="006D3023" w:rsidRPr="002B51C8" w:rsidRDefault="006D3023" w:rsidP="00876F72">
      <w:pPr>
        <w:spacing w:after="0" w:line="240" w:lineRule="auto"/>
        <w:jc w:val="both"/>
        <w:rPr>
          <w:rFonts w:cs="Calibri"/>
          <w:i/>
          <w:sz w:val="24"/>
          <w:szCs w:val="24"/>
        </w:rPr>
      </w:pPr>
      <w:r w:rsidRPr="002B51C8">
        <w:rPr>
          <w:rFonts w:cs="Calibri"/>
          <w:i/>
          <w:sz w:val="24"/>
          <w:szCs w:val="24"/>
        </w:rPr>
        <w:t>2.alternatīva:</w:t>
      </w:r>
    </w:p>
    <w:p w:rsidR="006D3023" w:rsidRPr="002B51C8" w:rsidRDefault="006D3023" w:rsidP="000254E3">
      <w:pPr>
        <w:pStyle w:val="ListParagraph"/>
        <w:numPr>
          <w:ilvl w:val="0"/>
          <w:numId w:val="6"/>
        </w:numPr>
        <w:ind w:left="714" w:hanging="357"/>
        <w:jc w:val="both"/>
        <w:rPr>
          <w:rFonts w:cs="Calibri"/>
        </w:rPr>
      </w:pPr>
      <w:r w:rsidRPr="002B51C8">
        <w:rPr>
          <w:rFonts w:cs="Calibri"/>
        </w:rPr>
        <w:t>piecus pārstāvjus</w:t>
      </w:r>
      <w:r w:rsidR="00740D41" w:rsidRPr="00740D41">
        <w:rPr>
          <w:rFonts w:cs="Arial"/>
          <w:color w:val="000000"/>
        </w:rPr>
        <w:t xml:space="preserve"> </w:t>
      </w:r>
      <w:r w:rsidR="00740D41">
        <w:rPr>
          <w:rFonts w:cs="Arial"/>
          <w:color w:val="000000"/>
        </w:rPr>
        <w:t>atklāta</w:t>
      </w:r>
      <w:r w:rsidR="00740D41" w:rsidRPr="002B51C8">
        <w:rPr>
          <w:rFonts w:cs="Arial"/>
          <w:color w:val="000000"/>
        </w:rPr>
        <w:t xml:space="preserve"> </w:t>
      </w:r>
      <w:r w:rsidR="00740D41">
        <w:rPr>
          <w:rFonts w:cs="Arial"/>
          <w:color w:val="000000"/>
        </w:rPr>
        <w:t>konkursa kārtībā</w:t>
      </w:r>
      <w:r w:rsidRPr="002B51C8">
        <w:rPr>
          <w:rFonts w:cs="Calibri"/>
        </w:rPr>
        <w:t xml:space="preserve"> nominē universitātes stratēģiskajai specializācijai atbilstošās nozaru organizācijas (</w:t>
      </w:r>
      <w:r w:rsidR="00740D41">
        <w:rPr>
          <w:rFonts w:cs="Calibri"/>
        </w:rPr>
        <w:t xml:space="preserve">nosakot padomes locekļiem </w:t>
      </w:r>
      <w:r w:rsidR="00740D41">
        <w:rPr>
          <w:rFonts w:cs="Arial"/>
          <w:color w:val="000000"/>
        </w:rPr>
        <w:t>minimālos kritērijus</w:t>
      </w:r>
      <w:r w:rsidR="00740D41" w:rsidRPr="002B51C8">
        <w:rPr>
          <w:rFonts w:cs="Arial"/>
          <w:color w:val="000000"/>
        </w:rPr>
        <w:t xml:space="preserve"> un nepieciešamās kompetences</w:t>
      </w:r>
      <w:r w:rsidRPr="002B51C8">
        <w:rPr>
          <w:rFonts w:cs="Calibri"/>
        </w:rPr>
        <w:t>);</w:t>
      </w:r>
    </w:p>
    <w:p w:rsidR="006D3023" w:rsidRPr="002B51C8" w:rsidRDefault="006D3023" w:rsidP="000254E3">
      <w:pPr>
        <w:pStyle w:val="ListParagraph"/>
        <w:numPr>
          <w:ilvl w:val="0"/>
          <w:numId w:val="6"/>
        </w:numPr>
        <w:ind w:left="714" w:hanging="357"/>
        <w:jc w:val="both"/>
        <w:rPr>
          <w:rFonts w:cs="Calibri"/>
        </w:rPr>
      </w:pPr>
      <w:r w:rsidRPr="002B51C8">
        <w:rPr>
          <w:rFonts w:cs="Calibri"/>
        </w:rPr>
        <w:t>četrus</w:t>
      </w:r>
      <w:r w:rsidR="00740D41" w:rsidRPr="00740D41">
        <w:rPr>
          <w:rFonts w:cs="Arial"/>
          <w:color w:val="000000"/>
        </w:rPr>
        <w:t xml:space="preserve"> </w:t>
      </w:r>
      <w:r w:rsidR="00740D41">
        <w:rPr>
          <w:rFonts w:cs="Arial"/>
          <w:color w:val="000000"/>
        </w:rPr>
        <w:t>atklāta</w:t>
      </w:r>
      <w:r w:rsidR="00740D41" w:rsidRPr="002B51C8">
        <w:rPr>
          <w:rFonts w:cs="Arial"/>
          <w:color w:val="000000"/>
        </w:rPr>
        <w:t xml:space="preserve"> </w:t>
      </w:r>
      <w:r w:rsidR="00740D41">
        <w:rPr>
          <w:rFonts w:cs="Arial"/>
          <w:color w:val="000000"/>
        </w:rPr>
        <w:t>konkursa kārtībā</w:t>
      </w:r>
      <w:r w:rsidRPr="002B51C8">
        <w:rPr>
          <w:rFonts w:cs="Calibri"/>
        </w:rPr>
        <w:t xml:space="preserve"> nominē universitātes senāts (</w:t>
      </w:r>
      <w:r w:rsidR="00740D41">
        <w:rPr>
          <w:rFonts w:cs="Calibri"/>
        </w:rPr>
        <w:t xml:space="preserve">nosakot padomes locekļiem </w:t>
      </w:r>
      <w:r w:rsidR="00740D41">
        <w:rPr>
          <w:rFonts w:cs="Arial"/>
          <w:color w:val="000000"/>
        </w:rPr>
        <w:t>minimālos kritērijus</w:t>
      </w:r>
      <w:r w:rsidR="00740D41" w:rsidRPr="002B51C8">
        <w:rPr>
          <w:rFonts w:cs="Arial"/>
          <w:color w:val="000000"/>
        </w:rPr>
        <w:t xml:space="preserve"> un nepieciešamās kompetences</w:t>
      </w:r>
      <w:r w:rsidRPr="002B51C8">
        <w:rPr>
          <w:rFonts w:cs="Calibri"/>
        </w:rPr>
        <w:t>);</w:t>
      </w:r>
    </w:p>
    <w:p w:rsidR="006D3023" w:rsidRPr="002B51C8" w:rsidRDefault="006D3023" w:rsidP="000254E3">
      <w:pPr>
        <w:pStyle w:val="ListParagraph"/>
        <w:numPr>
          <w:ilvl w:val="0"/>
          <w:numId w:val="6"/>
        </w:numPr>
        <w:snapToGrid w:val="0"/>
        <w:ind w:left="714" w:hanging="357"/>
        <w:jc w:val="both"/>
        <w:rPr>
          <w:rFonts w:cs="Calibri"/>
        </w:rPr>
      </w:pPr>
      <w:r w:rsidRPr="002B51C8">
        <w:rPr>
          <w:rFonts w:cs="Calibri"/>
        </w:rPr>
        <w:lastRenderedPageBreak/>
        <w:t>vien</w:t>
      </w:r>
      <w:r w:rsidR="00740D41">
        <w:rPr>
          <w:rFonts w:cs="Calibri"/>
        </w:rPr>
        <w:t>s</w:t>
      </w:r>
      <w:r w:rsidRPr="002B51C8">
        <w:rPr>
          <w:rFonts w:cs="Calibri"/>
        </w:rPr>
        <w:t xml:space="preserve"> pārstāvi</w:t>
      </w:r>
      <w:r w:rsidR="00A83620">
        <w:rPr>
          <w:rFonts w:cs="Calibri"/>
        </w:rPr>
        <w:t>s</w:t>
      </w:r>
      <w:r w:rsidRPr="002B51C8">
        <w:rPr>
          <w:rFonts w:cs="Calibri"/>
        </w:rPr>
        <w:t xml:space="preserve"> </w:t>
      </w:r>
      <w:r w:rsidR="00740D41" w:rsidRPr="002B51C8">
        <w:rPr>
          <w:rFonts w:cs="Calibri"/>
        </w:rPr>
        <w:t>i</w:t>
      </w:r>
      <w:r w:rsidR="00740D41">
        <w:rPr>
          <w:rFonts w:cs="Calibri"/>
        </w:rPr>
        <w:t>r</w:t>
      </w:r>
      <w:r w:rsidR="00740D41" w:rsidRPr="002B51C8">
        <w:rPr>
          <w:rFonts w:cs="Calibri"/>
        </w:rPr>
        <w:t xml:space="preserve"> </w:t>
      </w:r>
      <w:r w:rsidRPr="002B51C8">
        <w:rPr>
          <w:rFonts w:cs="Calibri"/>
        </w:rPr>
        <w:t>studējošo pašpārvalde</w:t>
      </w:r>
      <w:r w:rsidR="00740D41">
        <w:rPr>
          <w:rFonts w:cs="Calibri"/>
        </w:rPr>
        <w:t>s vadītājs</w:t>
      </w:r>
      <w:r w:rsidRPr="002B51C8">
        <w:rPr>
          <w:rFonts w:cs="Calibri"/>
        </w:rPr>
        <w:t>;</w:t>
      </w:r>
    </w:p>
    <w:p w:rsidR="006D3023" w:rsidRPr="002B51C8" w:rsidRDefault="00740D41" w:rsidP="000254E3">
      <w:pPr>
        <w:pStyle w:val="ListParagraph"/>
        <w:numPr>
          <w:ilvl w:val="0"/>
          <w:numId w:val="6"/>
        </w:numPr>
        <w:ind w:left="714" w:hanging="357"/>
        <w:jc w:val="both"/>
        <w:rPr>
          <w:rFonts w:cs="Calibri"/>
          <w:b/>
          <w:u w:val="single"/>
        </w:rPr>
      </w:pPr>
      <w:r>
        <w:rPr>
          <w:rFonts w:cs="Arial"/>
          <w:color w:val="000000"/>
        </w:rPr>
        <w:t>atklāta</w:t>
      </w:r>
      <w:r w:rsidRPr="002B51C8">
        <w:rPr>
          <w:rFonts w:cs="Arial"/>
          <w:color w:val="000000"/>
        </w:rPr>
        <w:t xml:space="preserve"> </w:t>
      </w:r>
      <w:r>
        <w:rPr>
          <w:rFonts w:cs="Arial"/>
          <w:color w:val="000000"/>
        </w:rPr>
        <w:t>konkursa kārtībā</w:t>
      </w:r>
      <w:r w:rsidRPr="002B51C8">
        <w:rPr>
          <w:rFonts w:cs="Calibri"/>
        </w:rPr>
        <w:t xml:space="preserve"> </w:t>
      </w:r>
      <w:r w:rsidR="006D3023" w:rsidRPr="002B51C8">
        <w:rPr>
          <w:rFonts w:cs="Calibri"/>
        </w:rPr>
        <w:t xml:space="preserve">vienu neatkarīgu pārstāvi izvirza </w:t>
      </w:r>
      <w:r w:rsidR="0042598F" w:rsidRPr="002B51C8">
        <w:rPr>
          <w:rFonts w:cs="Calibri"/>
        </w:rPr>
        <w:t>dibinātājs (nozares ministrija)</w:t>
      </w:r>
      <w:r w:rsidR="006D3023" w:rsidRPr="002B51C8">
        <w:rPr>
          <w:rFonts w:cs="Calibri"/>
        </w:rPr>
        <w:t>.</w:t>
      </w:r>
    </w:p>
    <w:p w:rsidR="006D3023" w:rsidRPr="002B51C8" w:rsidRDefault="006D3023" w:rsidP="00876F72">
      <w:pPr>
        <w:spacing w:after="0" w:line="240" w:lineRule="auto"/>
        <w:jc w:val="both"/>
        <w:rPr>
          <w:rFonts w:cs="Calibri"/>
          <w:b/>
          <w:sz w:val="24"/>
          <w:szCs w:val="24"/>
          <w:u w:val="single"/>
        </w:rPr>
      </w:pPr>
      <w:r w:rsidRPr="002B51C8">
        <w:rPr>
          <w:rFonts w:cs="Calibri"/>
          <w:b/>
          <w:sz w:val="24"/>
          <w:szCs w:val="24"/>
          <w:u w:val="single"/>
        </w:rPr>
        <w:t>Padomes apstiprināšanas kārtība:</w:t>
      </w:r>
      <w:r w:rsidR="00A83620">
        <w:rPr>
          <w:rFonts w:cs="Calibri"/>
          <w:sz w:val="24"/>
          <w:szCs w:val="24"/>
        </w:rPr>
        <w:t xml:space="preserve"> </w:t>
      </w:r>
      <w:r w:rsidRPr="002B51C8">
        <w:rPr>
          <w:rFonts w:cs="Calibri"/>
          <w:sz w:val="24"/>
          <w:szCs w:val="24"/>
        </w:rPr>
        <w:t>Ministru kabinet</w:t>
      </w:r>
      <w:r w:rsidR="00A83620">
        <w:rPr>
          <w:rFonts w:cs="Calibri"/>
          <w:sz w:val="24"/>
          <w:szCs w:val="24"/>
        </w:rPr>
        <w:t>a noteiktā kārtībā</w:t>
      </w:r>
      <w:r w:rsidRPr="002B51C8">
        <w:rPr>
          <w:rFonts w:cs="Calibri"/>
          <w:sz w:val="24"/>
          <w:szCs w:val="24"/>
        </w:rPr>
        <w:t>.</w:t>
      </w:r>
    </w:p>
    <w:p w:rsidR="006D3023" w:rsidRPr="002B51C8" w:rsidRDefault="006D3023" w:rsidP="00876F72">
      <w:pPr>
        <w:spacing w:after="0" w:line="240" w:lineRule="auto"/>
        <w:jc w:val="both"/>
        <w:rPr>
          <w:rFonts w:cs="Calibri"/>
          <w:b/>
          <w:sz w:val="24"/>
          <w:szCs w:val="24"/>
          <w:u w:val="single"/>
        </w:rPr>
      </w:pPr>
      <w:r w:rsidRPr="002B51C8">
        <w:rPr>
          <w:rFonts w:cs="Calibri"/>
          <w:b/>
          <w:sz w:val="24"/>
          <w:szCs w:val="24"/>
          <w:u w:val="single"/>
        </w:rPr>
        <w:t>Padomes darbības modelis:</w:t>
      </w:r>
    </w:p>
    <w:p w:rsidR="006D3023" w:rsidRPr="002B51C8" w:rsidRDefault="006D3023" w:rsidP="000254E3">
      <w:pPr>
        <w:pStyle w:val="ListParagraph"/>
        <w:numPr>
          <w:ilvl w:val="0"/>
          <w:numId w:val="7"/>
        </w:numPr>
        <w:jc w:val="both"/>
        <w:rPr>
          <w:rFonts w:cs="Calibri"/>
        </w:rPr>
      </w:pPr>
      <w:r w:rsidRPr="002B51C8">
        <w:rPr>
          <w:rFonts w:cs="Calibri"/>
        </w:rPr>
        <w:t>padomes priekšsēdētāju ievēlē no padomes locekļ</w:t>
      </w:r>
      <w:r w:rsidR="00744C51">
        <w:rPr>
          <w:rFonts w:cs="Calibri"/>
        </w:rPr>
        <w:t>iem</w:t>
      </w:r>
      <w:r w:rsidRPr="002B51C8">
        <w:rPr>
          <w:rFonts w:cs="Calibri"/>
        </w:rPr>
        <w:t xml:space="preserve">, padomes priekšsēdētājs nevar būt universitātes pārstāvis; </w:t>
      </w:r>
    </w:p>
    <w:p w:rsidR="006D3023" w:rsidRPr="002B51C8" w:rsidRDefault="006D3023" w:rsidP="000254E3">
      <w:pPr>
        <w:pStyle w:val="ListParagraph"/>
        <w:numPr>
          <w:ilvl w:val="0"/>
          <w:numId w:val="7"/>
        </w:numPr>
        <w:jc w:val="both"/>
        <w:rPr>
          <w:rFonts w:cs="Calibri"/>
        </w:rPr>
      </w:pPr>
      <w:r w:rsidRPr="002B51C8">
        <w:rPr>
          <w:rFonts w:cs="Calibri"/>
        </w:rPr>
        <w:t xml:space="preserve">padomes priekšsēdētāja darbs tiek apmaksāts; </w:t>
      </w:r>
    </w:p>
    <w:p w:rsidR="006D3023" w:rsidRPr="002B51C8" w:rsidRDefault="006D3023" w:rsidP="000254E3">
      <w:pPr>
        <w:pStyle w:val="ListParagraph"/>
        <w:numPr>
          <w:ilvl w:val="0"/>
          <w:numId w:val="7"/>
        </w:numPr>
        <w:jc w:val="both"/>
        <w:rPr>
          <w:rFonts w:cs="Calibri"/>
        </w:rPr>
      </w:pPr>
      <w:r w:rsidRPr="002B51C8">
        <w:rPr>
          <w:rFonts w:cs="Calibri"/>
        </w:rPr>
        <w:t>par padomes darba organizēšanas kārtību atbild padomes priekšsēdētājs, administratīvo atbalstu padomes darbībai nodrošina universitāte;</w:t>
      </w:r>
    </w:p>
    <w:p w:rsidR="006D3023" w:rsidRPr="002B51C8" w:rsidRDefault="006D3023" w:rsidP="000254E3">
      <w:pPr>
        <w:pStyle w:val="ListParagraph"/>
        <w:numPr>
          <w:ilvl w:val="0"/>
          <w:numId w:val="7"/>
        </w:numPr>
        <w:jc w:val="both"/>
        <w:rPr>
          <w:rFonts w:cs="Calibri"/>
        </w:rPr>
      </w:pPr>
      <w:r w:rsidRPr="002B51C8">
        <w:rPr>
          <w:rFonts w:cs="Calibri"/>
        </w:rPr>
        <w:t xml:space="preserve">padomes priekšsēdētājs pēc nepieciešamības, bet ne retāk kā reizi ceturksnī, organizē padomes darba sanāksmes, ārvalstu pārstāvji var piedalīties attālināti, bet vismaz reizi gadā piedalās sanāksmē arī klātienē; </w:t>
      </w:r>
    </w:p>
    <w:p w:rsidR="006D3023" w:rsidRPr="002B51C8" w:rsidRDefault="006D3023" w:rsidP="000254E3">
      <w:pPr>
        <w:pStyle w:val="ListParagraph"/>
        <w:numPr>
          <w:ilvl w:val="0"/>
          <w:numId w:val="7"/>
        </w:numPr>
        <w:jc w:val="both"/>
        <w:rPr>
          <w:rFonts w:cs="Calibri"/>
        </w:rPr>
      </w:pPr>
      <w:r w:rsidRPr="002B51C8">
        <w:rPr>
          <w:rFonts w:cs="Calibri"/>
        </w:rPr>
        <w:t xml:space="preserve">universitāte var noteikt atlīdzību padomes locekļiem, kas nav darba attiecībās ar universitāti, atbilstoši ārējā normatīvā akta regulējumam, kā arī var noteikt transporta un uzturēšanās izdevumu kompensāciju; </w:t>
      </w:r>
    </w:p>
    <w:p w:rsidR="006D3023" w:rsidRPr="002B51C8" w:rsidRDefault="006D3023" w:rsidP="000254E3">
      <w:pPr>
        <w:pStyle w:val="ListParagraph"/>
        <w:numPr>
          <w:ilvl w:val="0"/>
          <w:numId w:val="7"/>
        </w:numPr>
        <w:jc w:val="both"/>
        <w:rPr>
          <w:rFonts w:cs="Calibri"/>
        </w:rPr>
      </w:pPr>
      <w:r w:rsidRPr="002B51C8">
        <w:rPr>
          <w:rFonts w:cs="Calibri"/>
        </w:rPr>
        <w:t xml:space="preserve">padomes reglaments nosaka padomes darba principus, lēmumu pieņemšanas principus un procedūras, </w:t>
      </w:r>
      <w:r w:rsidRPr="002B51C8">
        <w:rPr>
          <w:rFonts w:cs="Calibri"/>
          <w:u w:val="single"/>
        </w:rPr>
        <w:t>t.sk. sadarbības modeli ar senātu</w:t>
      </w:r>
      <w:r w:rsidRPr="002B51C8">
        <w:rPr>
          <w:rFonts w:cs="Calibri"/>
        </w:rPr>
        <w:t xml:space="preserve">; </w:t>
      </w:r>
    </w:p>
    <w:p w:rsidR="006D3023" w:rsidRPr="002B51C8" w:rsidRDefault="003D226A" w:rsidP="003D226A">
      <w:pPr>
        <w:ind w:left="360"/>
        <w:jc w:val="both"/>
        <w:rPr>
          <w:rFonts w:cs="Calibri"/>
        </w:rPr>
      </w:pPr>
      <w:r w:rsidRPr="002B51C8">
        <w:rPr>
          <w:rFonts w:cs="Calibri"/>
        </w:rPr>
        <w:t xml:space="preserve">g-1) </w:t>
      </w:r>
      <w:r w:rsidR="006D3023" w:rsidRPr="002B51C8">
        <w:rPr>
          <w:rFonts w:cs="Calibri"/>
        </w:rPr>
        <w:t xml:space="preserve">padomes sastāva atjaunošana notiek pakāpeniski, katru trešo gadu mainot vienu trešdaļu no </w:t>
      </w:r>
      <w:r w:rsidRPr="002B51C8">
        <w:rPr>
          <w:rFonts w:cs="Calibri"/>
        </w:rPr>
        <w:t xml:space="preserve">   </w:t>
      </w:r>
      <w:r w:rsidR="006D3023" w:rsidRPr="002B51C8">
        <w:rPr>
          <w:rFonts w:cs="Calibri"/>
        </w:rPr>
        <w:t>padomes sastāva un ik reizi organizējot padomes priekšsēdētaja vēlēšanas. Padomes priekšsēdētājs var tikt pārvēlēts, bet ne vairāk kā vienu reizi;</w:t>
      </w:r>
    </w:p>
    <w:p w:rsidR="001F12A2" w:rsidRPr="002B51C8" w:rsidRDefault="003D226A" w:rsidP="003D226A">
      <w:pPr>
        <w:autoSpaceDE w:val="0"/>
        <w:autoSpaceDN w:val="0"/>
        <w:adjustRightInd w:val="0"/>
        <w:ind w:left="360"/>
        <w:rPr>
          <w:rFonts w:cs="Arial"/>
          <w:color w:val="000000"/>
        </w:rPr>
      </w:pPr>
      <w:r w:rsidRPr="002B51C8">
        <w:rPr>
          <w:rFonts w:cs="Arial"/>
          <w:color w:val="000000"/>
        </w:rPr>
        <w:t xml:space="preserve">g-2) </w:t>
      </w:r>
      <w:r w:rsidR="001F12A2" w:rsidRPr="002B51C8">
        <w:rPr>
          <w:rFonts w:cs="Arial"/>
          <w:color w:val="000000"/>
        </w:rPr>
        <w:t xml:space="preserve">padomes locekļus apstiprina uz 5 gadiem. Ja kāds padomes loceklis atstāj amatu, tad viņa vietā tiek apstiprināts cits padomes loceklis, kas atlasīts analogā kārtībā kā aizgājušais padomes loceklis, uz 5 gadu termiņu (neskatoties, cik ilgu laiku amatā pavadījis aizgājušais padomes loceklis) </w:t>
      </w:r>
    </w:p>
    <w:p w:rsidR="006D3023" w:rsidRPr="002B51C8" w:rsidRDefault="006D3023" w:rsidP="000254E3">
      <w:pPr>
        <w:pStyle w:val="ListParagraph"/>
        <w:numPr>
          <w:ilvl w:val="0"/>
          <w:numId w:val="72"/>
        </w:numPr>
        <w:jc w:val="both"/>
        <w:rPr>
          <w:rFonts w:cs="Calibri"/>
        </w:rPr>
      </w:pPr>
      <w:r w:rsidRPr="002B51C8">
        <w:rPr>
          <w:rFonts w:cs="Calibri"/>
        </w:rPr>
        <w:t>padomes</w:t>
      </w:r>
      <w:r w:rsidR="009E3BF5" w:rsidRPr="002B51C8">
        <w:rPr>
          <w:rFonts w:cs="Calibri"/>
        </w:rPr>
        <w:t xml:space="preserve"> locekļi ir valsts amatpersonas, nosakot atvieglojumus saskaņā ar likumu “Par interešu konflikta novēršanu valsts amatpersonu darbībā”</w:t>
      </w:r>
      <w:r w:rsidR="000E70B8" w:rsidRPr="002B51C8">
        <w:rPr>
          <w:rFonts w:cs="Calibri"/>
        </w:rPr>
        <w:t>.</w:t>
      </w:r>
      <w:r w:rsidR="009E3BF5" w:rsidRPr="002B51C8">
        <w:rPr>
          <w:rStyle w:val="FootnoteReference"/>
          <w:rFonts w:cs="Calibri"/>
        </w:rPr>
        <w:footnoteReference w:id="49"/>
      </w:r>
    </w:p>
    <w:p w:rsidR="006D3023" w:rsidRPr="002B51C8" w:rsidRDefault="006D3023" w:rsidP="00876F72">
      <w:pPr>
        <w:spacing w:after="0" w:line="240" w:lineRule="auto"/>
        <w:jc w:val="both"/>
        <w:rPr>
          <w:rFonts w:cs="Calibri"/>
          <w:b/>
          <w:sz w:val="24"/>
          <w:szCs w:val="24"/>
        </w:rPr>
      </w:pPr>
      <w:r w:rsidRPr="002B51C8">
        <w:rPr>
          <w:rFonts w:cs="Calibri"/>
          <w:b/>
          <w:sz w:val="24"/>
          <w:szCs w:val="24"/>
        </w:rPr>
        <w:t>Senāts</w:t>
      </w:r>
    </w:p>
    <w:p w:rsidR="006D3023" w:rsidRPr="002B51C8" w:rsidRDefault="006D3023" w:rsidP="00876F72">
      <w:pPr>
        <w:spacing w:after="0" w:line="240" w:lineRule="auto"/>
        <w:jc w:val="both"/>
        <w:rPr>
          <w:rFonts w:cs="Calibri"/>
          <w:i/>
          <w:sz w:val="24"/>
          <w:szCs w:val="24"/>
        </w:rPr>
      </w:pPr>
      <w:r w:rsidRPr="002B51C8">
        <w:rPr>
          <w:rFonts w:cs="Calibri"/>
          <w:i/>
          <w:sz w:val="24"/>
          <w:szCs w:val="24"/>
        </w:rPr>
        <w:t xml:space="preserve">1.alternatīva: </w:t>
      </w:r>
      <w:r w:rsidRPr="002B51C8">
        <w:rPr>
          <w:rFonts w:cs="Calibri"/>
          <w:sz w:val="24"/>
          <w:szCs w:val="24"/>
        </w:rPr>
        <w:t>senātu ievēlē atbilstoši Augstskolu likumā līdz šim noteiktajai kārtībai.</w:t>
      </w:r>
    </w:p>
    <w:p w:rsidR="006D3023" w:rsidRPr="002B51C8" w:rsidRDefault="006D3023" w:rsidP="00876F72">
      <w:pPr>
        <w:spacing w:after="0" w:line="240" w:lineRule="auto"/>
        <w:jc w:val="both"/>
        <w:rPr>
          <w:rFonts w:cs="Calibri"/>
          <w:i/>
          <w:sz w:val="24"/>
          <w:szCs w:val="24"/>
        </w:rPr>
      </w:pPr>
      <w:r w:rsidRPr="002B51C8">
        <w:rPr>
          <w:rFonts w:cs="Calibri"/>
          <w:i/>
          <w:sz w:val="24"/>
          <w:szCs w:val="24"/>
        </w:rPr>
        <w:t xml:space="preserve">2.alternatīva: </w:t>
      </w:r>
      <w:r w:rsidRPr="002B51C8">
        <w:rPr>
          <w:rFonts w:cs="Calibri"/>
          <w:sz w:val="24"/>
          <w:szCs w:val="24"/>
        </w:rPr>
        <w:t xml:space="preserve">senātā visas pozīcijas ir atvērtas atklātām vēlēšanām. Senāta sastāva nomaiņa notiek pakāpeniski, katru otro gadu pārvēlot vienu trešdaļu senatoru. Senatora amatā nevar būt ilgāk kā divus secīgus termiņus. Pēc viena vēlēšanu cikla pārtraukuma ir iespējama atkārtota kandidēšana. </w:t>
      </w:r>
    </w:p>
    <w:p w:rsidR="006D3023" w:rsidRPr="002B51C8" w:rsidRDefault="006D3023" w:rsidP="00876F72">
      <w:pPr>
        <w:spacing w:after="0" w:line="240" w:lineRule="auto"/>
        <w:jc w:val="both"/>
        <w:rPr>
          <w:rFonts w:cs="Calibri"/>
          <w:i/>
          <w:sz w:val="24"/>
          <w:szCs w:val="24"/>
        </w:rPr>
      </w:pPr>
      <w:r w:rsidRPr="002B51C8">
        <w:rPr>
          <w:rFonts w:cs="Calibri"/>
          <w:i/>
          <w:sz w:val="24"/>
          <w:szCs w:val="24"/>
        </w:rPr>
        <w:t xml:space="preserve">3.alternatīva: </w:t>
      </w:r>
      <w:r w:rsidRPr="002B51C8">
        <w:rPr>
          <w:rFonts w:cs="Calibri"/>
          <w:sz w:val="24"/>
          <w:szCs w:val="24"/>
        </w:rPr>
        <w:t>senāta sastāvs tiek paplašināts ar absolventu un konventa ievēlētiem senatoriem.</w:t>
      </w:r>
    </w:p>
    <w:p w:rsidR="006D3023" w:rsidRPr="002B51C8" w:rsidRDefault="006D3023" w:rsidP="00876F72">
      <w:pPr>
        <w:spacing w:after="0" w:line="240" w:lineRule="auto"/>
        <w:jc w:val="both"/>
        <w:rPr>
          <w:rFonts w:cs="Calibri"/>
          <w:b/>
          <w:sz w:val="24"/>
          <w:szCs w:val="24"/>
        </w:rPr>
      </w:pPr>
      <w:r w:rsidRPr="002B51C8">
        <w:rPr>
          <w:rFonts w:cs="Calibri"/>
          <w:b/>
          <w:sz w:val="24"/>
          <w:szCs w:val="24"/>
        </w:rPr>
        <w:t>Rektors</w:t>
      </w:r>
    </w:p>
    <w:p w:rsidR="00F40E18" w:rsidRPr="002B51C8" w:rsidRDefault="00F40E18" w:rsidP="00F40E18">
      <w:pPr>
        <w:spacing w:after="0" w:line="240" w:lineRule="auto"/>
        <w:jc w:val="both"/>
        <w:rPr>
          <w:rFonts w:cs="Calibri"/>
          <w:sz w:val="24"/>
          <w:szCs w:val="24"/>
          <w:u w:val="single"/>
        </w:rPr>
      </w:pPr>
      <w:r w:rsidRPr="002B51C8">
        <w:rPr>
          <w:rFonts w:cs="Calibri"/>
          <w:sz w:val="24"/>
          <w:szCs w:val="24"/>
          <w:u w:val="single"/>
        </w:rPr>
        <w:t>Rektora atlases alternatīvas:</w:t>
      </w:r>
    </w:p>
    <w:p w:rsidR="006D3023" w:rsidRPr="002B51C8" w:rsidRDefault="00F40E18" w:rsidP="00F40E18">
      <w:pPr>
        <w:jc w:val="both"/>
        <w:rPr>
          <w:rFonts w:cs="Calibri"/>
        </w:rPr>
      </w:pPr>
      <w:r w:rsidRPr="002B51C8">
        <w:rPr>
          <w:rFonts w:cs="Calibri"/>
          <w:i/>
          <w:sz w:val="24"/>
          <w:szCs w:val="24"/>
        </w:rPr>
        <w:t>1.alternatīva:</w:t>
      </w:r>
      <w:r w:rsidRPr="002B51C8">
        <w:rPr>
          <w:rFonts w:cs="Calibri"/>
        </w:rPr>
        <w:t xml:space="preserve"> </w:t>
      </w:r>
      <w:r w:rsidR="006D3023" w:rsidRPr="002B51C8">
        <w:rPr>
          <w:rFonts w:cs="Calibri"/>
          <w:sz w:val="24"/>
          <w:szCs w:val="24"/>
        </w:rPr>
        <w:t>Rektora amata pretendentus padome atlasa atklātā starptautiskā konkursā; rektora amatu nevar ieņemt vairāk kā divus termiņus (secīgi vai pēc pārtraukuma).</w:t>
      </w:r>
      <w:r w:rsidRPr="002B51C8">
        <w:rPr>
          <w:rFonts w:cs="Calibri"/>
        </w:rPr>
        <w:t xml:space="preserve"> </w:t>
      </w:r>
    </w:p>
    <w:p w:rsidR="00F40E18" w:rsidRPr="002B51C8" w:rsidRDefault="00F40E18" w:rsidP="00F40E18">
      <w:pPr>
        <w:jc w:val="both"/>
        <w:rPr>
          <w:rFonts w:cs="Calibri"/>
        </w:rPr>
      </w:pPr>
      <w:r w:rsidRPr="002B51C8">
        <w:rPr>
          <w:rFonts w:cs="Calibri"/>
          <w:i/>
          <w:sz w:val="24"/>
          <w:szCs w:val="24"/>
        </w:rPr>
        <w:lastRenderedPageBreak/>
        <w:t>2.alternatīva:</w:t>
      </w:r>
      <w:r w:rsidRPr="002B51C8">
        <w:rPr>
          <w:rFonts w:cs="Calibri"/>
        </w:rPr>
        <w:t xml:space="preserve"> </w:t>
      </w:r>
      <w:r w:rsidRPr="002B51C8">
        <w:rPr>
          <w:rFonts w:cs="Calibri"/>
          <w:sz w:val="24"/>
          <w:szCs w:val="24"/>
        </w:rPr>
        <w:t>Rektora amata pretendentus atlasa padome un senāts kopīgi izveidotā procesā, izveidojot rektora nominācijas komisiju, kuras sastāvā ir padomes, senāta un studējošo pārstāvji. Rektoru kandidātu atlasa atklātā starptautiskā konkursā; rektora amatu nevar ieņemt vairāk kā divus termiņus (secīgi vai pēc pārtraukuma).</w:t>
      </w:r>
      <w:r w:rsidRPr="002B51C8">
        <w:rPr>
          <w:rFonts w:cs="Calibri"/>
        </w:rPr>
        <w:t xml:space="preserve"> </w:t>
      </w:r>
    </w:p>
    <w:p w:rsidR="006D3023" w:rsidRPr="002B51C8" w:rsidRDefault="006D3023" w:rsidP="00876F72">
      <w:pPr>
        <w:spacing w:after="0" w:line="240" w:lineRule="auto"/>
        <w:jc w:val="both"/>
        <w:rPr>
          <w:rFonts w:cs="Calibri"/>
          <w:sz w:val="24"/>
          <w:szCs w:val="24"/>
          <w:u w:val="single"/>
        </w:rPr>
      </w:pPr>
      <w:r w:rsidRPr="002B51C8">
        <w:rPr>
          <w:rFonts w:cs="Calibri"/>
          <w:sz w:val="24"/>
          <w:szCs w:val="24"/>
          <w:u w:val="single"/>
        </w:rPr>
        <w:t xml:space="preserve">Rektora ievēlēšanas alternatīvas: </w:t>
      </w:r>
    </w:p>
    <w:p w:rsidR="006D3023" w:rsidRPr="002B51C8" w:rsidRDefault="006D3023" w:rsidP="00876F72">
      <w:pPr>
        <w:spacing w:after="0" w:line="240" w:lineRule="auto"/>
        <w:jc w:val="both"/>
        <w:rPr>
          <w:rFonts w:cs="Calibri"/>
          <w:i/>
          <w:sz w:val="24"/>
          <w:szCs w:val="24"/>
        </w:rPr>
      </w:pPr>
      <w:r w:rsidRPr="002B51C8">
        <w:rPr>
          <w:rFonts w:cs="Calibri"/>
          <w:i/>
          <w:sz w:val="24"/>
          <w:szCs w:val="24"/>
        </w:rPr>
        <w:t xml:space="preserve">1.alternatīva: </w:t>
      </w:r>
      <w:r w:rsidRPr="002B51C8">
        <w:rPr>
          <w:rFonts w:cs="Calibri"/>
          <w:sz w:val="24"/>
          <w:szCs w:val="24"/>
        </w:rPr>
        <w:t>rektoru ievēl</w:t>
      </w:r>
      <w:r w:rsidR="002C6A66" w:rsidRPr="002B51C8">
        <w:rPr>
          <w:rFonts w:cs="Calibri"/>
          <w:sz w:val="24"/>
          <w:szCs w:val="24"/>
        </w:rPr>
        <w:t>ē</w:t>
      </w:r>
      <w:r w:rsidRPr="002B51C8">
        <w:rPr>
          <w:rFonts w:cs="Calibri"/>
          <w:sz w:val="24"/>
          <w:szCs w:val="24"/>
        </w:rPr>
        <w:t xml:space="preserve"> </w:t>
      </w:r>
      <w:r w:rsidR="00FC3CCE" w:rsidRPr="002B51C8">
        <w:rPr>
          <w:rFonts w:cs="Calibri"/>
          <w:sz w:val="24"/>
          <w:szCs w:val="24"/>
        </w:rPr>
        <w:t>satversmes sapulce</w:t>
      </w:r>
      <w:r w:rsidRPr="002B51C8">
        <w:rPr>
          <w:rFonts w:cs="Calibri"/>
          <w:sz w:val="24"/>
          <w:szCs w:val="24"/>
        </w:rPr>
        <w:t xml:space="preserve">. Rektora amata pretendentus atlasa un nominē padome. </w:t>
      </w:r>
    </w:p>
    <w:p w:rsidR="006D3023" w:rsidRPr="002B51C8" w:rsidRDefault="006D3023" w:rsidP="00876F72">
      <w:pPr>
        <w:spacing w:after="0" w:line="240" w:lineRule="auto"/>
        <w:jc w:val="both"/>
        <w:rPr>
          <w:rFonts w:cs="Calibri"/>
          <w:sz w:val="24"/>
          <w:szCs w:val="24"/>
        </w:rPr>
      </w:pPr>
      <w:r w:rsidRPr="002B51C8">
        <w:rPr>
          <w:rFonts w:cs="Calibri"/>
          <w:i/>
          <w:sz w:val="24"/>
          <w:szCs w:val="24"/>
        </w:rPr>
        <w:t xml:space="preserve">2.alternatīva: </w:t>
      </w:r>
      <w:r w:rsidRPr="002B51C8">
        <w:rPr>
          <w:rFonts w:cs="Calibri"/>
          <w:sz w:val="24"/>
          <w:szCs w:val="24"/>
        </w:rPr>
        <w:t>rektoru ievēlē viss universitātes personāls, ievērojot balsu procentuālā sadalījuma principus. Rektora amata pretendentus atlasa un nominē padome.</w:t>
      </w:r>
    </w:p>
    <w:p w:rsidR="00EC07DE" w:rsidRPr="002B51C8" w:rsidRDefault="00EC07DE" w:rsidP="00876F72">
      <w:pPr>
        <w:spacing w:after="0" w:line="240" w:lineRule="auto"/>
        <w:jc w:val="both"/>
        <w:rPr>
          <w:rFonts w:cs="Calibri"/>
          <w:sz w:val="24"/>
          <w:szCs w:val="24"/>
        </w:rPr>
      </w:pPr>
      <w:r w:rsidRPr="002B51C8">
        <w:rPr>
          <w:rFonts w:cs="Calibri"/>
          <w:i/>
          <w:sz w:val="24"/>
          <w:szCs w:val="24"/>
        </w:rPr>
        <w:t>3.alternatīva:</w:t>
      </w:r>
      <w:r w:rsidRPr="002B51C8">
        <w:rPr>
          <w:rFonts w:cs="Calibri"/>
          <w:sz w:val="24"/>
          <w:szCs w:val="24"/>
        </w:rPr>
        <w:t xml:space="preserve"> </w:t>
      </w:r>
      <w:r w:rsidR="00A83620">
        <w:rPr>
          <w:rFonts w:cs="Calibri"/>
          <w:sz w:val="24"/>
          <w:szCs w:val="24"/>
        </w:rPr>
        <w:t>rektoru ievēl</w:t>
      </w:r>
      <w:r w:rsidR="00744C51">
        <w:rPr>
          <w:rFonts w:cs="Calibri"/>
          <w:sz w:val="24"/>
          <w:szCs w:val="24"/>
        </w:rPr>
        <w:t>ē</w:t>
      </w:r>
      <w:r w:rsidR="00A83620">
        <w:rPr>
          <w:rFonts w:cs="Calibri"/>
          <w:sz w:val="24"/>
          <w:szCs w:val="24"/>
        </w:rPr>
        <w:t xml:space="preserve"> </w:t>
      </w:r>
      <w:r w:rsidR="00307243">
        <w:rPr>
          <w:rFonts w:cs="Calibri"/>
          <w:sz w:val="24"/>
          <w:szCs w:val="24"/>
        </w:rPr>
        <w:t xml:space="preserve">senāts. Rektora amata pretendentus atlasa un nominē </w:t>
      </w:r>
      <w:r w:rsidRPr="002B51C8">
        <w:rPr>
          <w:rFonts w:cs="Calibri"/>
          <w:sz w:val="24"/>
          <w:szCs w:val="24"/>
        </w:rPr>
        <w:t>padomes un senāta kopīg</w:t>
      </w:r>
      <w:r w:rsidR="00307243">
        <w:rPr>
          <w:rFonts w:cs="Calibri"/>
          <w:sz w:val="24"/>
          <w:szCs w:val="24"/>
        </w:rPr>
        <w:t>i izveidotā procesā</w:t>
      </w:r>
      <w:r w:rsidRPr="002B51C8">
        <w:rPr>
          <w:rFonts w:cs="Calibri"/>
          <w:sz w:val="24"/>
          <w:szCs w:val="24"/>
        </w:rPr>
        <w:t xml:space="preserve">. </w:t>
      </w:r>
    </w:p>
    <w:p w:rsidR="00F40E18" w:rsidRPr="002B51C8" w:rsidRDefault="00F40E18" w:rsidP="00876F72">
      <w:pPr>
        <w:spacing w:after="0" w:line="240" w:lineRule="auto"/>
        <w:jc w:val="both"/>
        <w:rPr>
          <w:rFonts w:cs="Calibri"/>
          <w:i/>
          <w:sz w:val="24"/>
          <w:szCs w:val="24"/>
        </w:rPr>
      </w:pPr>
    </w:p>
    <w:p w:rsidR="006D3023" w:rsidRPr="002B51C8" w:rsidRDefault="006D3023" w:rsidP="00876F72">
      <w:pPr>
        <w:spacing w:after="0" w:line="240" w:lineRule="auto"/>
        <w:jc w:val="both"/>
        <w:rPr>
          <w:rFonts w:cs="Calibri"/>
          <w:b/>
          <w:sz w:val="24"/>
          <w:szCs w:val="24"/>
        </w:rPr>
      </w:pPr>
      <w:r w:rsidRPr="002B51C8">
        <w:rPr>
          <w:rFonts w:cs="Calibri"/>
          <w:b/>
          <w:sz w:val="24"/>
          <w:szCs w:val="24"/>
        </w:rPr>
        <w:t>Rektora apstiprināšana</w:t>
      </w:r>
      <w:r w:rsidR="007F6DDE">
        <w:rPr>
          <w:rFonts w:cs="Calibri"/>
          <w:b/>
          <w:sz w:val="24"/>
          <w:szCs w:val="24"/>
        </w:rPr>
        <w:t>s</w:t>
      </w:r>
      <w:r w:rsidRPr="002B51C8">
        <w:rPr>
          <w:rFonts w:cs="Calibri"/>
          <w:b/>
          <w:sz w:val="24"/>
          <w:szCs w:val="24"/>
        </w:rPr>
        <w:t xml:space="preserve"> amatā un atcelšana</w:t>
      </w:r>
      <w:r w:rsidR="007F6DDE">
        <w:rPr>
          <w:rFonts w:cs="Calibri"/>
          <w:b/>
          <w:sz w:val="24"/>
          <w:szCs w:val="24"/>
        </w:rPr>
        <w:t>s</w:t>
      </w:r>
      <w:r w:rsidRPr="002B51C8">
        <w:rPr>
          <w:rFonts w:cs="Calibri"/>
          <w:b/>
          <w:sz w:val="24"/>
          <w:szCs w:val="24"/>
        </w:rPr>
        <w:t xml:space="preserve"> no amata</w:t>
      </w:r>
      <w:r w:rsidR="007F6DDE">
        <w:rPr>
          <w:rFonts w:cs="Calibri"/>
          <w:b/>
          <w:sz w:val="24"/>
          <w:szCs w:val="24"/>
        </w:rPr>
        <w:t xml:space="preserve"> pamatprincipi</w:t>
      </w:r>
      <w:r w:rsidRPr="002B51C8">
        <w:rPr>
          <w:rFonts w:cs="Calibri"/>
          <w:b/>
          <w:sz w:val="24"/>
          <w:szCs w:val="24"/>
        </w:rPr>
        <w:t>:</w:t>
      </w:r>
    </w:p>
    <w:p w:rsidR="006D3023" w:rsidRPr="002B51C8" w:rsidRDefault="006D3023" w:rsidP="000254E3">
      <w:pPr>
        <w:pStyle w:val="ListParagraph"/>
        <w:numPr>
          <w:ilvl w:val="1"/>
          <w:numId w:val="8"/>
        </w:numPr>
        <w:ind w:left="714" w:hanging="357"/>
        <w:jc w:val="both"/>
        <w:rPr>
          <w:rFonts w:cs="Calibri"/>
        </w:rPr>
      </w:pPr>
      <w:r w:rsidRPr="002B51C8">
        <w:rPr>
          <w:rFonts w:cs="Calibri"/>
        </w:rPr>
        <w:t xml:space="preserve">rektoru amatā apstiprina Ministru kabinets vai </w:t>
      </w:r>
      <w:r w:rsidR="007F6DDE">
        <w:rPr>
          <w:rFonts w:cs="Calibri"/>
        </w:rPr>
        <w:t>nozares</w:t>
      </w:r>
      <w:r w:rsidRPr="002B51C8">
        <w:rPr>
          <w:rFonts w:cs="Calibri"/>
        </w:rPr>
        <w:t xml:space="preserve"> ministrs;</w:t>
      </w:r>
    </w:p>
    <w:p w:rsidR="007F6DDE" w:rsidRPr="00B91E6B" w:rsidRDefault="006D3023" w:rsidP="007F6DDE">
      <w:pPr>
        <w:pStyle w:val="ListParagraph"/>
        <w:numPr>
          <w:ilvl w:val="1"/>
          <w:numId w:val="8"/>
        </w:numPr>
        <w:ind w:left="714" w:hanging="357"/>
        <w:jc w:val="both"/>
      </w:pPr>
      <w:r w:rsidRPr="002B51C8">
        <w:rPr>
          <w:rFonts w:cs="Calibri"/>
        </w:rPr>
        <w:t xml:space="preserve">rektoru no amata atceļ Ministru kabinets </w:t>
      </w:r>
      <w:r w:rsidR="007F6DDE">
        <w:rPr>
          <w:rFonts w:cs="Calibri"/>
        </w:rPr>
        <w:t>vai nozares ministrs</w:t>
      </w:r>
      <w:r w:rsidRPr="002B51C8">
        <w:rPr>
          <w:rFonts w:cs="Calibri"/>
        </w:rPr>
        <w:t xml:space="preserve"> pēc universitātes padomes</w:t>
      </w:r>
      <w:r w:rsidR="007F6DDE">
        <w:rPr>
          <w:rFonts w:cs="Calibri"/>
        </w:rPr>
        <w:t xml:space="preserve">, </w:t>
      </w:r>
      <w:r w:rsidRPr="002B51C8">
        <w:rPr>
          <w:rFonts w:cs="Calibri"/>
        </w:rPr>
        <w:t>senāta</w:t>
      </w:r>
      <w:r w:rsidR="007F6DDE">
        <w:rPr>
          <w:rFonts w:cs="Calibri"/>
        </w:rPr>
        <w:t xml:space="preserve"> vai </w:t>
      </w:r>
      <w:r w:rsidR="007F6DDE" w:rsidRPr="007F6DDE">
        <w:rPr>
          <w:rFonts w:cs="Calibri"/>
        </w:rPr>
        <w:t>nozares ministra</w:t>
      </w:r>
      <w:r w:rsidRPr="007F6DDE">
        <w:rPr>
          <w:rFonts w:cs="Calibri"/>
        </w:rPr>
        <w:t xml:space="preserve"> pamatota ierosinājuma, kura pamatotību izvērtē Ministru kabineta noteiktā kārtībā</w:t>
      </w:r>
      <w:r w:rsidR="008D1FE3" w:rsidRPr="007F6DDE">
        <w:rPr>
          <w:rFonts w:cs="Calibri"/>
        </w:rPr>
        <w:t xml:space="preserve"> izveidota komisija</w:t>
      </w:r>
      <w:r w:rsidR="007F6DDE" w:rsidRPr="007F6DDE">
        <w:rPr>
          <w:rFonts w:cs="Calibri"/>
        </w:rPr>
        <w:t xml:space="preserve"> vai </w:t>
      </w:r>
      <w:r w:rsidR="00EE63AE" w:rsidRPr="00AF7D50">
        <w:rPr>
          <w:rFonts w:asciiTheme="minorHAnsi" w:hAnsiTheme="minorHAnsi" w:cstheme="minorHAnsi"/>
          <w:color w:val="000000" w:themeColor="text1"/>
        </w:rPr>
        <w:t xml:space="preserve"> ja šo lēmumu atbalsta 2/3 padomes un 2/3 senāta pārstāvju</w:t>
      </w:r>
      <w:r w:rsidR="007F6DDE" w:rsidRPr="00AF7D50">
        <w:rPr>
          <w:rFonts w:asciiTheme="minorHAnsi" w:hAnsiTheme="minorHAnsi" w:cstheme="minorHAnsi"/>
          <w:color w:val="000000" w:themeColor="text1"/>
        </w:rPr>
        <w:t>;</w:t>
      </w:r>
      <w:r w:rsidR="00EE63AE" w:rsidRPr="00AF7D50">
        <w:rPr>
          <w:rFonts w:asciiTheme="minorHAnsi" w:hAnsiTheme="minorHAnsi" w:cstheme="minorHAnsi"/>
          <w:color w:val="000000" w:themeColor="text1"/>
        </w:rPr>
        <w:t xml:space="preserve"> </w:t>
      </w:r>
    </w:p>
    <w:p w:rsidR="001F12A2" w:rsidRPr="00AF7D50" w:rsidRDefault="007F6DDE" w:rsidP="007F6DDE">
      <w:pPr>
        <w:pStyle w:val="ListParagraph"/>
        <w:numPr>
          <w:ilvl w:val="1"/>
          <w:numId w:val="8"/>
        </w:numPr>
        <w:ind w:left="714" w:hanging="357"/>
        <w:jc w:val="both"/>
      </w:pPr>
      <w:r w:rsidRPr="007F6DDE">
        <w:rPr>
          <w:rFonts w:asciiTheme="minorHAnsi" w:hAnsiTheme="minorHAnsi" w:cstheme="minorHAnsi"/>
          <w:color w:val="000000" w:themeColor="text1"/>
        </w:rPr>
        <w:t>a</w:t>
      </w:r>
      <w:r w:rsidR="008D1FE3" w:rsidRPr="007F6DDE">
        <w:t>tbrīvojot rektoru no amata pirms līguma darbības termiņa beigām, padomes priekšsēdētājs noslēdz līgumu līdz vienam gadam ar rektora pienākumu izpildītāju</w:t>
      </w:r>
      <w:r w:rsidRPr="007F6DDE">
        <w:t>.</w:t>
      </w:r>
    </w:p>
    <w:p w:rsidR="006D3023" w:rsidRPr="007F6DDE" w:rsidRDefault="007F6DDE" w:rsidP="00B91E6B">
      <w:pPr>
        <w:ind w:firstLine="714"/>
        <w:jc w:val="both"/>
        <w:rPr>
          <w:rFonts w:cs="Calibri"/>
          <w:sz w:val="24"/>
          <w:szCs w:val="24"/>
        </w:rPr>
      </w:pPr>
      <w:r w:rsidRPr="007F6DDE">
        <w:rPr>
          <w:sz w:val="24"/>
          <w:szCs w:val="24"/>
        </w:rPr>
        <w:t>P</w:t>
      </w:r>
      <w:r w:rsidR="008D1FE3" w:rsidRPr="007F6DDE">
        <w:rPr>
          <w:sz w:val="24"/>
          <w:szCs w:val="24"/>
        </w:rPr>
        <w:t xml:space="preserve">ēc rektora ievēlēšanas rektors rekomendē prorektorus apstiprināšanai padomē, saskaņojot prorektorus ar </w:t>
      </w:r>
      <w:r w:rsidRPr="007F6DDE">
        <w:rPr>
          <w:sz w:val="24"/>
          <w:szCs w:val="24"/>
        </w:rPr>
        <w:t>senātu</w:t>
      </w:r>
      <w:r w:rsidR="008D1FE3" w:rsidRPr="007F6DDE">
        <w:rPr>
          <w:sz w:val="24"/>
          <w:szCs w:val="24"/>
        </w:rPr>
        <w:t>. Padome var noraidīt prorektoru amatu kandidātus, bet nevar iecelt tos amatā bez rektora rekomendācijas</w:t>
      </w:r>
      <w:r w:rsidRPr="007F6DDE">
        <w:rPr>
          <w:rFonts w:cs="Calibri"/>
          <w:sz w:val="24"/>
          <w:szCs w:val="24"/>
        </w:rPr>
        <w:t xml:space="preserve">. </w:t>
      </w:r>
      <w:r w:rsidRPr="007F6DDE">
        <w:rPr>
          <w:sz w:val="24"/>
          <w:szCs w:val="24"/>
        </w:rPr>
        <w:t>P</w:t>
      </w:r>
      <w:r w:rsidR="008D1FE3" w:rsidRPr="007F6DDE">
        <w:rPr>
          <w:sz w:val="24"/>
          <w:szCs w:val="24"/>
        </w:rPr>
        <w:t>ārējiem administratīvo struktūrvienību vadītājiem attiecībā uz to iecelšanu un maksimālajiem darbības termiņiem ierobežojumu nav.</w:t>
      </w:r>
      <w:r w:rsidRPr="007F6DDE">
        <w:rPr>
          <w:sz w:val="24"/>
          <w:szCs w:val="24"/>
        </w:rPr>
        <w:t xml:space="preserve"> </w:t>
      </w:r>
      <w:r w:rsidR="006D3023" w:rsidRPr="007F6DDE">
        <w:rPr>
          <w:rFonts w:cs="Calibri"/>
          <w:sz w:val="24"/>
          <w:szCs w:val="24"/>
        </w:rPr>
        <w:t>Universitātes administratīvo struktūrvienību vadītāju pretendentu atlase jāveic atklātā konkursā, atbilstoši amata specifikai ir jānosaka amata termiņš (3–5 gadi) un jāievēro nosacījums, ka amatu nevar ieņemt vairāk kā divus termiņus (secīgi vai pēc pārtraukuma).</w:t>
      </w:r>
    </w:p>
    <w:p w:rsidR="006D3023" w:rsidRPr="002B51C8" w:rsidRDefault="006D3023" w:rsidP="006D3023">
      <w:pPr>
        <w:jc w:val="both"/>
        <w:rPr>
          <w:rFonts w:cs="Calibri"/>
        </w:rPr>
      </w:pPr>
    </w:p>
    <w:p w:rsidR="006D3023" w:rsidRPr="002B51C8" w:rsidRDefault="006D3023" w:rsidP="00876F72">
      <w:pPr>
        <w:pStyle w:val="Heading3"/>
        <w:rPr>
          <w:rFonts w:cs="Calibri"/>
          <w:b/>
          <w:color w:val="7030A0"/>
        </w:rPr>
      </w:pPr>
      <w:bookmarkStart w:id="21" w:name="_Toc31984724"/>
      <w:r w:rsidRPr="002B51C8">
        <w:rPr>
          <w:rFonts w:ascii="Calibri" w:hAnsi="Calibri" w:cs="Calibri"/>
          <w:b/>
          <w:color w:val="7030A0"/>
        </w:rPr>
        <w:t xml:space="preserve">3.1.2. Augstskolu </w:t>
      </w:r>
      <w:r w:rsidR="00C12910" w:rsidRPr="002B51C8">
        <w:rPr>
          <w:rFonts w:ascii="Calibri" w:hAnsi="Calibri" w:cs="Calibri"/>
          <w:b/>
          <w:color w:val="7030A0"/>
        </w:rPr>
        <w:t>un Mākslas un k</w:t>
      </w:r>
      <w:r w:rsidR="00E2327D" w:rsidRPr="002B51C8">
        <w:rPr>
          <w:rFonts w:ascii="Calibri" w:hAnsi="Calibri" w:cs="Calibri"/>
          <w:b/>
          <w:color w:val="7030A0"/>
        </w:rPr>
        <w:t xml:space="preserve">ultūras augstskolu </w:t>
      </w:r>
      <w:r w:rsidRPr="002B51C8">
        <w:rPr>
          <w:rFonts w:ascii="Calibri" w:hAnsi="Calibri" w:cs="Calibri"/>
          <w:b/>
          <w:color w:val="7030A0"/>
        </w:rPr>
        <w:t>pārvaldības modelis</w:t>
      </w:r>
      <w:bookmarkEnd w:id="21"/>
    </w:p>
    <w:p w:rsidR="00EB1F21" w:rsidRPr="002B51C8" w:rsidRDefault="00EB1F21" w:rsidP="00876F72"/>
    <w:p w:rsidR="006D3023" w:rsidRPr="002B51C8" w:rsidRDefault="00A17DD9" w:rsidP="00046D13">
      <w:pPr>
        <w:spacing w:after="0" w:line="240" w:lineRule="auto"/>
        <w:ind w:firstLine="567"/>
        <w:jc w:val="both"/>
        <w:rPr>
          <w:rFonts w:cs="Calibri"/>
          <w:i/>
          <w:sz w:val="24"/>
          <w:szCs w:val="24"/>
        </w:rPr>
      </w:pPr>
      <w:r w:rsidRPr="002B51C8">
        <w:rPr>
          <w:rFonts w:cs="Calibri"/>
          <w:sz w:val="24"/>
          <w:szCs w:val="24"/>
        </w:rPr>
        <w:t>A</w:t>
      </w:r>
      <w:r w:rsidR="006D3023" w:rsidRPr="002B51C8">
        <w:rPr>
          <w:rFonts w:cs="Calibri"/>
          <w:sz w:val="24"/>
          <w:szCs w:val="24"/>
        </w:rPr>
        <w:t>ugstskolu</w:t>
      </w:r>
      <w:r w:rsidRPr="002B51C8">
        <w:rPr>
          <w:rFonts w:cs="Calibri"/>
          <w:sz w:val="24"/>
          <w:szCs w:val="24"/>
        </w:rPr>
        <w:t xml:space="preserve"> un Mākslas un kultūras augstskolu</w:t>
      </w:r>
      <w:r w:rsidR="006D3023" w:rsidRPr="002B51C8">
        <w:rPr>
          <w:rFonts w:cs="Calibri"/>
          <w:sz w:val="24"/>
          <w:szCs w:val="24"/>
        </w:rPr>
        <w:t xml:space="preserve"> pārvaldības modelis ir identisks universitāšu pārvaldības modelim</w:t>
      </w:r>
      <w:r w:rsidR="00FC3CCE" w:rsidRPr="002B51C8">
        <w:rPr>
          <w:rFonts w:cs="Calibri"/>
          <w:sz w:val="24"/>
          <w:szCs w:val="24"/>
        </w:rPr>
        <w:t xml:space="preserve">, ievērojot, ka </w:t>
      </w:r>
      <w:r w:rsidR="004C1E68" w:rsidRPr="002B51C8">
        <w:rPr>
          <w:rFonts w:cs="Calibri"/>
          <w:sz w:val="24"/>
          <w:szCs w:val="24"/>
        </w:rPr>
        <w:t>padomes</w:t>
      </w:r>
      <w:r w:rsidR="00FC3CCE" w:rsidRPr="002B51C8">
        <w:rPr>
          <w:rFonts w:cs="Calibri"/>
          <w:sz w:val="24"/>
          <w:szCs w:val="24"/>
        </w:rPr>
        <w:t xml:space="preserve"> sastāvā ir </w:t>
      </w:r>
      <w:r w:rsidR="003D226A" w:rsidRPr="002B51C8">
        <w:rPr>
          <w:rFonts w:cs="Calibri"/>
          <w:sz w:val="24"/>
          <w:szCs w:val="24"/>
        </w:rPr>
        <w:t xml:space="preserve">ne vairāk kā </w:t>
      </w:r>
      <w:r w:rsidR="0020377C" w:rsidRPr="002B51C8">
        <w:rPr>
          <w:rFonts w:cs="Calibri"/>
          <w:sz w:val="24"/>
          <w:szCs w:val="24"/>
        </w:rPr>
        <w:t>11</w:t>
      </w:r>
      <w:r w:rsidR="003D226A" w:rsidRPr="002B51C8">
        <w:rPr>
          <w:rFonts w:cs="Calibri"/>
          <w:sz w:val="24"/>
          <w:szCs w:val="24"/>
        </w:rPr>
        <w:t xml:space="preserve"> padomes locekļi un saglabāta noteiktā padomes locekļu kategoriju proporcija.</w:t>
      </w:r>
      <w:r w:rsidR="00046D13" w:rsidRPr="002B51C8">
        <w:rPr>
          <w:rFonts w:cs="Calibri"/>
          <w:sz w:val="24"/>
          <w:szCs w:val="24"/>
        </w:rPr>
        <w:t xml:space="preserve"> </w:t>
      </w:r>
      <w:r w:rsidR="003D226A" w:rsidRPr="002B51C8">
        <w:rPr>
          <w:rFonts w:cs="Calibri"/>
          <w:sz w:val="24"/>
          <w:szCs w:val="24"/>
        </w:rPr>
        <w:t xml:space="preserve"> </w:t>
      </w:r>
      <w:r w:rsidR="00046D13" w:rsidRPr="002B51C8">
        <w:rPr>
          <w:rFonts w:cs="Calibri"/>
          <w:sz w:val="24"/>
          <w:szCs w:val="24"/>
        </w:rPr>
        <w:t xml:space="preserve">Augstskolas un Mākslas un kultūras augstskolas var veidot kopīgas padomes. </w:t>
      </w:r>
    </w:p>
    <w:p w:rsidR="006D3023" w:rsidRPr="002B51C8" w:rsidRDefault="006D3023" w:rsidP="00876F72">
      <w:pPr>
        <w:spacing w:after="0" w:line="240" w:lineRule="auto"/>
        <w:ind w:firstLine="567"/>
        <w:jc w:val="both"/>
        <w:rPr>
          <w:rFonts w:cs="Calibri"/>
          <w:sz w:val="24"/>
          <w:szCs w:val="24"/>
        </w:rPr>
      </w:pPr>
      <w:r w:rsidRPr="002B51C8">
        <w:rPr>
          <w:rFonts w:cs="Calibri"/>
          <w:sz w:val="24"/>
          <w:szCs w:val="24"/>
        </w:rPr>
        <w:t xml:space="preserve">Alternatīvas, kas ir formulētas </w:t>
      </w:r>
      <w:r w:rsidR="00A17DD9" w:rsidRPr="002B51C8">
        <w:rPr>
          <w:rFonts w:cs="Calibri"/>
          <w:sz w:val="24"/>
          <w:szCs w:val="24"/>
        </w:rPr>
        <w:t xml:space="preserve">Augstskolu un Mākslas un kultūras augstskolu </w:t>
      </w:r>
      <w:r w:rsidRPr="002B51C8">
        <w:rPr>
          <w:rFonts w:cs="Calibri"/>
          <w:sz w:val="24"/>
          <w:szCs w:val="24"/>
        </w:rPr>
        <w:t>pārvaldības modeļa maiņai, ir jāvērtē, ņemot vērā universitāšu pārvaldības modeļa maiņas pieredzi.</w:t>
      </w:r>
    </w:p>
    <w:p w:rsidR="0060349A" w:rsidRPr="002B51C8" w:rsidRDefault="0060349A" w:rsidP="00876F72">
      <w:pPr>
        <w:spacing w:after="0" w:line="240" w:lineRule="auto"/>
        <w:ind w:firstLine="567"/>
        <w:jc w:val="both"/>
        <w:rPr>
          <w:rFonts w:cs="Calibri"/>
          <w:sz w:val="24"/>
          <w:szCs w:val="24"/>
        </w:rPr>
      </w:pPr>
    </w:p>
    <w:p w:rsidR="0060349A" w:rsidRPr="002B51C8" w:rsidRDefault="0060349A" w:rsidP="0060349A">
      <w:pPr>
        <w:spacing w:after="0"/>
        <w:ind w:firstLine="720"/>
        <w:jc w:val="both"/>
        <w:rPr>
          <w:b/>
          <w:sz w:val="24"/>
          <w:szCs w:val="24"/>
        </w:rPr>
      </w:pPr>
      <w:r w:rsidRPr="002B51C8">
        <w:rPr>
          <w:b/>
          <w:sz w:val="24"/>
          <w:szCs w:val="24"/>
        </w:rPr>
        <w:t>Pārvaldības modeļa ar padomēm ieviešanas mehānismi</w:t>
      </w:r>
    </w:p>
    <w:p w:rsidR="0060349A" w:rsidRPr="002B51C8" w:rsidRDefault="0060349A" w:rsidP="0060349A">
      <w:pPr>
        <w:spacing w:after="0"/>
        <w:ind w:firstLine="720"/>
        <w:jc w:val="both"/>
        <w:rPr>
          <w:sz w:val="24"/>
          <w:szCs w:val="24"/>
        </w:rPr>
      </w:pPr>
    </w:p>
    <w:p w:rsidR="0060349A" w:rsidRPr="002B51C8" w:rsidRDefault="0060349A" w:rsidP="0060349A">
      <w:pPr>
        <w:spacing w:after="0"/>
        <w:ind w:firstLine="720"/>
        <w:jc w:val="both"/>
        <w:rPr>
          <w:sz w:val="24"/>
          <w:szCs w:val="24"/>
        </w:rPr>
      </w:pPr>
      <w:r w:rsidRPr="002B51C8">
        <w:rPr>
          <w:sz w:val="24"/>
          <w:szCs w:val="24"/>
        </w:rPr>
        <w:lastRenderedPageBreak/>
        <w:t>Ministrija, izvērtējot augstākās izglītības sektora, nozaru ministriju un augstākās izglītības ekspertu piedāvātās alternatīvas AII iekšējās pārvaldības modelim, kas paredz padomju izveidi un to kompetenci, ir izstrādājusi risinājumu, kas paredz AII padomju institucionalizēšanai divus īstenošanas mehānismus. (skat. 1.tabulu).</w:t>
      </w:r>
    </w:p>
    <w:p w:rsidR="0056711D" w:rsidRPr="002B51C8" w:rsidRDefault="0060349A" w:rsidP="00110B0D">
      <w:pPr>
        <w:spacing w:after="0"/>
        <w:ind w:firstLine="720"/>
        <w:jc w:val="both"/>
        <w:rPr>
          <w:sz w:val="24"/>
          <w:szCs w:val="24"/>
        </w:rPr>
      </w:pPr>
      <w:r w:rsidRPr="00480B3B">
        <w:rPr>
          <w:sz w:val="24"/>
          <w:szCs w:val="24"/>
        </w:rPr>
        <w:t xml:space="preserve">Augstskolu likuma pārejas noteikumi paredzēs, ka AII noteiktā termiņā </w:t>
      </w:r>
      <w:r w:rsidR="00142B41" w:rsidRPr="00480B3B">
        <w:rPr>
          <w:sz w:val="24"/>
          <w:szCs w:val="24"/>
        </w:rPr>
        <w:t>izstrādās priekšlikumu iekšējās pārvaldības īstenošanas mehānismam (A vai B, 1.tabula). Īstenošanas mehānisms</w:t>
      </w:r>
      <w:r w:rsidRPr="00480B3B">
        <w:rPr>
          <w:sz w:val="24"/>
          <w:szCs w:val="24"/>
        </w:rPr>
        <w:t xml:space="preserve"> saskaņo</w:t>
      </w:r>
      <w:r w:rsidR="00142B41" w:rsidRPr="00480B3B">
        <w:rPr>
          <w:sz w:val="24"/>
          <w:szCs w:val="24"/>
        </w:rPr>
        <w:t>jams</w:t>
      </w:r>
      <w:r w:rsidRPr="00480B3B">
        <w:rPr>
          <w:sz w:val="24"/>
          <w:szCs w:val="24"/>
        </w:rPr>
        <w:t xml:space="preserve"> ar nozares ministriju un Izglītības un zinātnes ministriju</w:t>
      </w:r>
      <w:r w:rsidR="00142B41" w:rsidRPr="00480B3B">
        <w:rPr>
          <w:sz w:val="24"/>
          <w:szCs w:val="24"/>
        </w:rPr>
        <w:t>, un to apstiprina Ministru kabinets kā AII dibinātājs</w:t>
      </w:r>
      <w:r w:rsidRPr="00480B3B">
        <w:rPr>
          <w:sz w:val="24"/>
          <w:szCs w:val="24"/>
        </w:rPr>
        <w:t>.</w:t>
      </w:r>
      <w:r w:rsidRPr="002B51C8">
        <w:rPr>
          <w:sz w:val="24"/>
          <w:szCs w:val="24"/>
        </w:rPr>
        <w:t xml:space="preserve"> </w:t>
      </w:r>
      <w:r w:rsidR="00451F6D" w:rsidRPr="002B51C8">
        <w:rPr>
          <w:sz w:val="24"/>
          <w:szCs w:val="24"/>
        </w:rPr>
        <w:t xml:space="preserve">AII padomju ieviešanas atbalstam tiks izveidota </w:t>
      </w:r>
      <w:r w:rsidR="00451F6D" w:rsidRPr="002B51C8">
        <w:rPr>
          <w:bCs/>
          <w:sz w:val="24"/>
          <w:szCs w:val="24"/>
          <w:shd w:val="clear" w:color="auto" w:fill="FFFFFF"/>
        </w:rPr>
        <w:t>neatkarīga</w:t>
      </w:r>
      <w:r w:rsidR="00FE7299">
        <w:rPr>
          <w:bCs/>
          <w:sz w:val="24"/>
          <w:szCs w:val="24"/>
          <w:shd w:val="clear" w:color="auto" w:fill="FFFFFF"/>
        </w:rPr>
        <w:t>,</w:t>
      </w:r>
      <w:r w:rsidR="00451F6D" w:rsidRPr="002B51C8">
        <w:rPr>
          <w:bCs/>
          <w:sz w:val="24"/>
          <w:szCs w:val="24"/>
          <w:shd w:val="clear" w:color="auto" w:fill="FFFFFF"/>
        </w:rPr>
        <w:t xml:space="preserve"> stratēģiska pārvaldības modeļa ieviešanas komiteja</w:t>
      </w:r>
      <w:r w:rsidR="004E3570">
        <w:rPr>
          <w:bCs/>
          <w:sz w:val="24"/>
          <w:szCs w:val="24"/>
          <w:shd w:val="clear" w:color="auto" w:fill="FFFFFF"/>
        </w:rPr>
        <w:t>, kuras galvenais uzdevums ir izstrādāt labas pārvaldības vadlīnijas un konsultēt AII jaunā pārvaldības modeļa ieviešanā</w:t>
      </w:r>
      <w:r w:rsidR="00451F6D" w:rsidRPr="002B51C8">
        <w:rPr>
          <w:bCs/>
          <w:sz w:val="24"/>
          <w:szCs w:val="24"/>
          <w:shd w:val="clear" w:color="auto" w:fill="FFFFFF"/>
        </w:rPr>
        <w:t>.</w:t>
      </w:r>
    </w:p>
    <w:p w:rsidR="00110B0D" w:rsidRPr="002B51C8" w:rsidRDefault="00110B0D" w:rsidP="00110B0D">
      <w:pPr>
        <w:spacing w:after="0"/>
        <w:ind w:firstLine="720"/>
        <w:jc w:val="both"/>
        <w:rPr>
          <w:sz w:val="24"/>
          <w:szCs w:val="24"/>
        </w:rPr>
      </w:pPr>
    </w:p>
    <w:p w:rsidR="0060349A" w:rsidRPr="002B51C8" w:rsidRDefault="0060349A" w:rsidP="0060349A">
      <w:pPr>
        <w:jc w:val="right"/>
        <w:rPr>
          <w:sz w:val="24"/>
          <w:szCs w:val="24"/>
          <w:lang w:val="en-US"/>
        </w:rPr>
      </w:pPr>
      <w:r w:rsidRPr="002B51C8">
        <w:rPr>
          <w:b/>
          <w:sz w:val="24"/>
          <w:szCs w:val="24"/>
          <w:lang w:val="en-US"/>
        </w:rPr>
        <w:t>1.tabula</w:t>
      </w:r>
      <w:r w:rsidRPr="002B51C8">
        <w:rPr>
          <w:sz w:val="24"/>
          <w:szCs w:val="24"/>
          <w:lang w:val="en-US"/>
        </w:rPr>
        <w:t xml:space="preserve"> Piedāvātā risinājuma īstenošanas mehānismi</w:t>
      </w:r>
    </w:p>
    <w:tbl>
      <w:tblPr>
        <w:tblStyle w:val="TableGrid"/>
        <w:tblW w:w="8939" w:type="dxa"/>
        <w:jc w:val="center"/>
        <w:tblLook w:val="04A0" w:firstRow="1" w:lastRow="0" w:firstColumn="1" w:lastColumn="0" w:noHBand="0" w:noVBand="1"/>
      </w:tblPr>
      <w:tblGrid>
        <w:gridCol w:w="1980"/>
        <w:gridCol w:w="2268"/>
        <w:gridCol w:w="2268"/>
        <w:gridCol w:w="2423"/>
      </w:tblGrid>
      <w:tr w:rsidR="0060349A" w:rsidRPr="002B51C8" w:rsidTr="0060349A">
        <w:trPr>
          <w:trHeight w:val="213"/>
          <w:jc w:val="center"/>
        </w:trPr>
        <w:tc>
          <w:tcPr>
            <w:tcW w:w="4248" w:type="dxa"/>
            <w:gridSpan w:val="2"/>
            <w:vAlign w:val="center"/>
          </w:tcPr>
          <w:p w:rsidR="0060349A" w:rsidRPr="002B51C8" w:rsidRDefault="0060349A" w:rsidP="0060349A">
            <w:pPr>
              <w:spacing w:after="0" w:line="240" w:lineRule="auto"/>
              <w:jc w:val="center"/>
              <w:rPr>
                <w:rFonts w:asciiTheme="minorHAnsi" w:hAnsiTheme="minorHAnsi" w:cstheme="minorHAnsi"/>
                <w:b/>
                <w:sz w:val="24"/>
                <w:szCs w:val="24"/>
              </w:rPr>
            </w:pPr>
            <w:r w:rsidRPr="002B51C8">
              <w:rPr>
                <w:rFonts w:asciiTheme="minorHAnsi" w:hAnsiTheme="minorHAnsi" w:cstheme="minorHAnsi"/>
                <w:b/>
                <w:sz w:val="24"/>
                <w:szCs w:val="24"/>
              </w:rPr>
              <w:t>Īstenošanas mehānisms A</w:t>
            </w:r>
          </w:p>
        </w:tc>
        <w:tc>
          <w:tcPr>
            <w:tcW w:w="4691" w:type="dxa"/>
            <w:gridSpan w:val="2"/>
            <w:vAlign w:val="center"/>
          </w:tcPr>
          <w:p w:rsidR="0060349A" w:rsidRPr="002B51C8" w:rsidRDefault="0060349A" w:rsidP="0060349A">
            <w:pPr>
              <w:spacing w:after="0" w:line="240" w:lineRule="auto"/>
              <w:jc w:val="center"/>
              <w:rPr>
                <w:rFonts w:asciiTheme="minorHAnsi" w:hAnsiTheme="minorHAnsi" w:cstheme="minorHAnsi"/>
                <w:b/>
                <w:sz w:val="24"/>
                <w:szCs w:val="24"/>
              </w:rPr>
            </w:pPr>
            <w:r w:rsidRPr="002B51C8">
              <w:rPr>
                <w:rFonts w:asciiTheme="minorHAnsi" w:hAnsiTheme="minorHAnsi" w:cstheme="minorHAnsi"/>
                <w:b/>
                <w:sz w:val="24"/>
                <w:szCs w:val="24"/>
              </w:rPr>
              <w:t>Īstenošanas mehānisms B</w:t>
            </w:r>
          </w:p>
        </w:tc>
      </w:tr>
      <w:tr w:rsidR="0060349A" w:rsidRPr="002B51C8" w:rsidTr="00AA3E05">
        <w:trPr>
          <w:jc w:val="center"/>
        </w:trPr>
        <w:tc>
          <w:tcPr>
            <w:tcW w:w="8939" w:type="dxa"/>
            <w:gridSpan w:val="4"/>
          </w:tcPr>
          <w:p w:rsidR="0060349A" w:rsidRPr="002B51C8" w:rsidRDefault="0060349A" w:rsidP="0060349A">
            <w:pPr>
              <w:spacing w:after="0" w:line="240" w:lineRule="auto"/>
              <w:jc w:val="center"/>
              <w:rPr>
                <w:rFonts w:asciiTheme="minorHAnsi" w:hAnsiTheme="minorHAnsi" w:cstheme="minorHAnsi"/>
                <w:b/>
                <w:sz w:val="24"/>
                <w:szCs w:val="24"/>
              </w:rPr>
            </w:pPr>
            <w:r w:rsidRPr="002B51C8">
              <w:rPr>
                <w:rFonts w:asciiTheme="minorHAnsi" w:hAnsiTheme="minorHAnsi" w:cstheme="minorHAnsi"/>
                <w:b/>
                <w:sz w:val="24"/>
                <w:szCs w:val="24"/>
              </w:rPr>
              <w:t>Saeima</w:t>
            </w:r>
          </w:p>
        </w:tc>
      </w:tr>
      <w:tr w:rsidR="0060349A" w:rsidRPr="002B51C8" w:rsidTr="00AA3E05">
        <w:trPr>
          <w:trHeight w:val="830"/>
          <w:jc w:val="center"/>
        </w:trPr>
        <w:tc>
          <w:tcPr>
            <w:tcW w:w="8939" w:type="dxa"/>
            <w:gridSpan w:val="4"/>
            <w:tcBorders>
              <w:bottom w:val="single" w:sz="4" w:space="0" w:color="auto"/>
            </w:tcBorders>
          </w:tcPr>
          <w:p w:rsidR="0060349A" w:rsidRPr="002B51C8" w:rsidRDefault="0060349A" w:rsidP="0060349A">
            <w:pPr>
              <w:spacing w:after="0" w:line="240" w:lineRule="auto"/>
              <w:jc w:val="both"/>
              <w:rPr>
                <w:rFonts w:asciiTheme="minorHAnsi" w:hAnsiTheme="minorHAnsi" w:cstheme="minorHAnsi"/>
                <w:sz w:val="24"/>
                <w:szCs w:val="24"/>
                <w:u w:val="single"/>
              </w:rPr>
            </w:pPr>
            <w:r w:rsidRPr="002B51C8">
              <w:rPr>
                <w:rFonts w:asciiTheme="minorHAnsi" w:hAnsiTheme="minorHAnsi" w:cstheme="minorHAnsi"/>
                <w:sz w:val="24"/>
                <w:szCs w:val="24"/>
                <w:u w:val="single"/>
              </w:rPr>
              <w:t>Augstskolu likums nosaka</w:t>
            </w:r>
            <w:r w:rsidR="00AF7D50">
              <w:rPr>
                <w:rFonts w:asciiTheme="minorHAnsi" w:hAnsiTheme="minorHAnsi" w:cstheme="minorHAnsi"/>
                <w:sz w:val="24"/>
                <w:szCs w:val="24"/>
                <w:u w:val="single"/>
              </w:rPr>
              <w:t xml:space="preserve"> pamatprincipus</w:t>
            </w:r>
            <w:r w:rsidRPr="002B51C8">
              <w:rPr>
                <w:rFonts w:asciiTheme="minorHAnsi" w:hAnsiTheme="minorHAnsi" w:cstheme="minorHAnsi"/>
                <w:sz w:val="24"/>
                <w:szCs w:val="24"/>
                <w:u w:val="single"/>
              </w:rPr>
              <w:t xml:space="preserve">: </w:t>
            </w:r>
          </w:p>
          <w:p w:rsidR="0060349A" w:rsidRDefault="0060349A" w:rsidP="000254E3">
            <w:pPr>
              <w:pStyle w:val="ListParagraph"/>
              <w:numPr>
                <w:ilvl w:val="0"/>
                <w:numId w:val="75"/>
              </w:numPr>
              <w:jc w:val="both"/>
              <w:rPr>
                <w:rFonts w:asciiTheme="minorHAnsi" w:hAnsiTheme="minorHAnsi" w:cstheme="minorHAnsi"/>
              </w:rPr>
            </w:pPr>
            <w:r w:rsidRPr="002B51C8">
              <w:rPr>
                <w:rFonts w:asciiTheme="minorHAnsi" w:hAnsiTheme="minorHAnsi" w:cstheme="minorHAnsi"/>
              </w:rPr>
              <w:t xml:space="preserve">AII satversmes </w:t>
            </w:r>
            <w:r w:rsidR="00AF7D50">
              <w:rPr>
                <w:rFonts w:asciiTheme="minorHAnsi" w:hAnsiTheme="minorHAnsi" w:cstheme="minorHAnsi"/>
              </w:rPr>
              <w:t>saturam</w:t>
            </w:r>
          </w:p>
          <w:p w:rsidR="004878D7" w:rsidRPr="00B91E6B" w:rsidRDefault="004878D7" w:rsidP="004878D7">
            <w:pPr>
              <w:pStyle w:val="ListParagraph"/>
              <w:numPr>
                <w:ilvl w:val="0"/>
                <w:numId w:val="75"/>
              </w:numPr>
              <w:jc w:val="both"/>
              <w:rPr>
                <w:rFonts w:asciiTheme="minorHAnsi" w:hAnsiTheme="minorHAnsi" w:cstheme="minorHAnsi"/>
              </w:rPr>
            </w:pPr>
            <w:r>
              <w:rPr>
                <w:rFonts w:asciiTheme="minorHAnsi" w:hAnsiTheme="minorHAnsi" w:cstheme="minorHAnsi"/>
              </w:rPr>
              <w:t>Prasības p</w:t>
            </w:r>
            <w:r w:rsidRPr="002B51C8">
              <w:rPr>
                <w:rFonts w:asciiTheme="minorHAnsi" w:hAnsiTheme="minorHAnsi" w:cstheme="minorHAnsi"/>
              </w:rPr>
              <w:t>adomes</w:t>
            </w:r>
            <w:r>
              <w:rPr>
                <w:rFonts w:asciiTheme="minorHAnsi" w:hAnsiTheme="minorHAnsi" w:cstheme="minorHAnsi"/>
              </w:rPr>
              <w:t xml:space="preserve"> locekļiem, </w:t>
            </w:r>
            <w:r w:rsidR="00307243">
              <w:rPr>
                <w:rFonts w:asciiTheme="minorHAnsi" w:hAnsiTheme="minorHAnsi" w:cstheme="minorHAnsi"/>
              </w:rPr>
              <w:t>padomes</w:t>
            </w:r>
            <w:r w:rsidRPr="002B51C8">
              <w:rPr>
                <w:rFonts w:asciiTheme="minorHAnsi" w:hAnsiTheme="minorHAnsi" w:cstheme="minorHAnsi"/>
              </w:rPr>
              <w:t xml:space="preserve"> izveide</w:t>
            </w:r>
            <w:r>
              <w:rPr>
                <w:rFonts w:asciiTheme="minorHAnsi" w:hAnsiTheme="minorHAnsi" w:cstheme="minorHAnsi"/>
              </w:rPr>
              <w:t>i</w:t>
            </w:r>
            <w:r w:rsidRPr="002B51C8">
              <w:rPr>
                <w:rFonts w:asciiTheme="minorHAnsi" w:hAnsiTheme="minorHAnsi" w:cstheme="minorHAnsi"/>
              </w:rPr>
              <w:t xml:space="preserve"> un darbības pamatprincip</w:t>
            </w:r>
            <w:r>
              <w:rPr>
                <w:rFonts w:asciiTheme="minorHAnsi" w:hAnsiTheme="minorHAnsi" w:cstheme="minorHAnsi"/>
              </w:rPr>
              <w:t>iem</w:t>
            </w:r>
          </w:p>
          <w:p w:rsidR="0060349A" w:rsidRPr="00B91E6B" w:rsidRDefault="0060349A" w:rsidP="00AF7D50">
            <w:pPr>
              <w:pStyle w:val="ListParagraph"/>
              <w:numPr>
                <w:ilvl w:val="0"/>
                <w:numId w:val="75"/>
              </w:numPr>
              <w:jc w:val="both"/>
              <w:rPr>
                <w:rFonts w:asciiTheme="minorHAnsi" w:hAnsiTheme="minorHAnsi" w:cstheme="minorHAnsi"/>
              </w:rPr>
            </w:pPr>
            <w:r w:rsidRPr="002B51C8">
              <w:rPr>
                <w:rFonts w:asciiTheme="minorHAnsi" w:hAnsiTheme="minorHAnsi" w:cstheme="minorHAnsi"/>
              </w:rPr>
              <w:t>Prasības rektoram</w:t>
            </w:r>
            <w:r w:rsidR="00AF7D50">
              <w:rPr>
                <w:rFonts w:asciiTheme="minorHAnsi" w:hAnsiTheme="minorHAnsi" w:cstheme="minorHAnsi"/>
              </w:rPr>
              <w:t>, r</w:t>
            </w:r>
            <w:r w:rsidRPr="00B91E6B">
              <w:rPr>
                <w:rFonts w:asciiTheme="minorHAnsi" w:hAnsiTheme="minorHAnsi" w:cstheme="minorHAnsi"/>
              </w:rPr>
              <w:t>ektora apstiprināšan</w:t>
            </w:r>
            <w:r w:rsidR="00AF7D50" w:rsidRPr="00B91E6B">
              <w:rPr>
                <w:rFonts w:asciiTheme="minorHAnsi" w:hAnsiTheme="minorHAnsi" w:cstheme="minorHAnsi"/>
              </w:rPr>
              <w:t>ai</w:t>
            </w:r>
            <w:r w:rsidRPr="00B91E6B">
              <w:rPr>
                <w:rFonts w:asciiTheme="minorHAnsi" w:hAnsiTheme="minorHAnsi" w:cstheme="minorHAnsi"/>
              </w:rPr>
              <w:t xml:space="preserve"> un atcelšan</w:t>
            </w:r>
            <w:r w:rsidR="00AF7D50" w:rsidRPr="00B91E6B">
              <w:rPr>
                <w:rFonts w:asciiTheme="minorHAnsi" w:hAnsiTheme="minorHAnsi" w:cstheme="minorHAnsi"/>
              </w:rPr>
              <w:t>ai</w:t>
            </w:r>
          </w:p>
          <w:p w:rsidR="0060349A" w:rsidRPr="002B51C8" w:rsidRDefault="0060349A" w:rsidP="0060349A">
            <w:pPr>
              <w:spacing w:after="0" w:line="240" w:lineRule="auto"/>
              <w:jc w:val="both"/>
              <w:rPr>
                <w:rFonts w:asciiTheme="minorHAnsi" w:hAnsiTheme="minorHAnsi" w:cstheme="minorHAnsi"/>
                <w:sz w:val="24"/>
                <w:szCs w:val="24"/>
              </w:rPr>
            </w:pPr>
            <w:r w:rsidRPr="002B51C8">
              <w:rPr>
                <w:rFonts w:asciiTheme="minorHAnsi" w:hAnsiTheme="minorHAnsi" w:cstheme="minorHAnsi"/>
                <w:sz w:val="24"/>
                <w:szCs w:val="24"/>
              </w:rPr>
              <w:t>Zinātniskās darbības likums</w:t>
            </w:r>
            <w:r w:rsidR="00AF7D50">
              <w:rPr>
                <w:rFonts w:asciiTheme="minorHAnsi" w:hAnsiTheme="minorHAnsi" w:cstheme="minorHAnsi"/>
                <w:sz w:val="24"/>
                <w:szCs w:val="24"/>
              </w:rPr>
              <w:t xml:space="preserve"> nosaka pamatprincipus AII darbībai kā zinātniskajām institūcijām.</w:t>
            </w:r>
          </w:p>
          <w:p w:rsidR="0060349A" w:rsidRPr="002B51C8" w:rsidRDefault="0060349A" w:rsidP="0060349A">
            <w:pPr>
              <w:spacing w:after="0" w:line="240" w:lineRule="auto"/>
              <w:jc w:val="both"/>
              <w:rPr>
                <w:rFonts w:asciiTheme="minorHAnsi" w:hAnsiTheme="minorHAnsi" w:cstheme="minorHAnsi"/>
                <w:sz w:val="24"/>
                <w:szCs w:val="24"/>
              </w:rPr>
            </w:pPr>
            <w:r w:rsidRPr="002B51C8">
              <w:rPr>
                <w:rFonts w:asciiTheme="minorHAnsi" w:hAnsiTheme="minorHAnsi" w:cstheme="minorHAnsi"/>
                <w:sz w:val="24"/>
                <w:szCs w:val="24"/>
              </w:rPr>
              <w:t>Ikgadējais budžets un vidēja termiņa budžets</w:t>
            </w:r>
            <w:r w:rsidR="00307243">
              <w:rPr>
                <w:rFonts w:asciiTheme="minorHAnsi" w:hAnsiTheme="minorHAnsi" w:cstheme="minorHAnsi"/>
                <w:sz w:val="24"/>
                <w:szCs w:val="24"/>
              </w:rPr>
              <w:t xml:space="preserve"> paredz ikgadējo finansējumu AII</w:t>
            </w:r>
            <w:r w:rsidRPr="002B51C8">
              <w:rPr>
                <w:rFonts w:asciiTheme="minorHAnsi" w:hAnsiTheme="minorHAnsi" w:cstheme="minorHAnsi"/>
                <w:sz w:val="24"/>
                <w:szCs w:val="24"/>
              </w:rPr>
              <w:t>.</w:t>
            </w:r>
          </w:p>
        </w:tc>
      </w:tr>
      <w:tr w:rsidR="0060349A" w:rsidRPr="002B51C8" w:rsidTr="00AA3E05">
        <w:trPr>
          <w:trHeight w:val="237"/>
          <w:jc w:val="center"/>
        </w:trPr>
        <w:tc>
          <w:tcPr>
            <w:tcW w:w="8939" w:type="dxa"/>
            <w:gridSpan w:val="4"/>
            <w:tcBorders>
              <w:bottom w:val="single" w:sz="4" w:space="0" w:color="auto"/>
            </w:tcBorders>
          </w:tcPr>
          <w:p w:rsidR="0060349A" w:rsidRPr="004878D7" w:rsidRDefault="0060349A" w:rsidP="004878D7">
            <w:pPr>
              <w:spacing w:after="0" w:line="240" w:lineRule="auto"/>
              <w:jc w:val="center"/>
              <w:rPr>
                <w:rFonts w:asciiTheme="minorHAnsi" w:hAnsiTheme="minorHAnsi" w:cstheme="minorHAnsi"/>
                <w:b/>
                <w:sz w:val="24"/>
                <w:szCs w:val="24"/>
              </w:rPr>
            </w:pPr>
            <w:r w:rsidRPr="004878D7">
              <w:rPr>
                <w:rFonts w:asciiTheme="minorHAnsi" w:hAnsiTheme="minorHAnsi" w:cstheme="minorHAnsi"/>
                <w:b/>
                <w:sz w:val="24"/>
                <w:szCs w:val="24"/>
              </w:rPr>
              <w:t>Ministru kabinets</w:t>
            </w:r>
          </w:p>
        </w:tc>
      </w:tr>
      <w:tr w:rsidR="0060349A" w:rsidRPr="002B51C8" w:rsidTr="00AA3E05">
        <w:trPr>
          <w:trHeight w:val="237"/>
          <w:jc w:val="center"/>
        </w:trPr>
        <w:tc>
          <w:tcPr>
            <w:tcW w:w="8939" w:type="dxa"/>
            <w:gridSpan w:val="4"/>
            <w:tcBorders>
              <w:bottom w:val="single" w:sz="4" w:space="0" w:color="auto"/>
            </w:tcBorders>
          </w:tcPr>
          <w:p w:rsidR="004878D7" w:rsidRPr="00B91E6B" w:rsidRDefault="004878D7" w:rsidP="00B91E6B">
            <w:pPr>
              <w:spacing w:after="0" w:line="240" w:lineRule="auto"/>
              <w:rPr>
                <w:rFonts w:asciiTheme="minorHAnsi" w:hAnsiTheme="minorHAnsi" w:cstheme="minorHAnsi"/>
              </w:rPr>
            </w:pPr>
            <w:r w:rsidRPr="004878D7">
              <w:rPr>
                <w:rFonts w:asciiTheme="minorHAnsi" w:hAnsiTheme="minorHAnsi" w:cstheme="minorHAnsi"/>
                <w:sz w:val="24"/>
                <w:szCs w:val="24"/>
              </w:rPr>
              <w:t>Nosaka nozares attīstības mērķus un uzdevumus:</w:t>
            </w:r>
          </w:p>
          <w:p w:rsidR="0060349A" w:rsidRPr="004878D7" w:rsidRDefault="0060349A" w:rsidP="004878D7">
            <w:pPr>
              <w:pStyle w:val="ListParagraph"/>
              <w:numPr>
                <w:ilvl w:val="0"/>
                <w:numId w:val="76"/>
              </w:numPr>
              <w:rPr>
                <w:rFonts w:asciiTheme="minorHAnsi" w:hAnsiTheme="minorHAnsi" w:cstheme="minorHAnsi"/>
              </w:rPr>
            </w:pPr>
            <w:r w:rsidRPr="004878D7">
              <w:rPr>
                <w:rFonts w:asciiTheme="minorHAnsi" w:hAnsiTheme="minorHAnsi" w:cstheme="minorHAnsi"/>
              </w:rPr>
              <w:t>Izglītības un prasmju attīstības pamatnostādnes</w:t>
            </w:r>
          </w:p>
          <w:p w:rsidR="0060349A" w:rsidRPr="004878D7" w:rsidRDefault="0060349A" w:rsidP="004878D7">
            <w:pPr>
              <w:pStyle w:val="ListParagraph"/>
              <w:numPr>
                <w:ilvl w:val="0"/>
                <w:numId w:val="76"/>
              </w:numPr>
              <w:rPr>
                <w:rFonts w:asciiTheme="minorHAnsi" w:hAnsiTheme="minorHAnsi" w:cstheme="minorHAnsi"/>
              </w:rPr>
            </w:pPr>
            <w:r w:rsidRPr="004878D7">
              <w:rPr>
                <w:rFonts w:asciiTheme="minorHAnsi" w:hAnsiTheme="minorHAnsi" w:cstheme="minorHAnsi"/>
              </w:rPr>
              <w:t xml:space="preserve">Zinātnes, tehnoloģiju attīstības un inovāciju pamatnostādnes </w:t>
            </w:r>
          </w:p>
          <w:p w:rsidR="0060349A" w:rsidRPr="007A7F31" w:rsidRDefault="0060349A" w:rsidP="004878D7">
            <w:pPr>
              <w:pStyle w:val="ListParagraph"/>
              <w:numPr>
                <w:ilvl w:val="0"/>
                <w:numId w:val="76"/>
              </w:numPr>
              <w:rPr>
                <w:rFonts w:asciiTheme="minorHAnsi" w:hAnsiTheme="minorHAnsi" w:cstheme="minorHAnsi"/>
              </w:rPr>
            </w:pPr>
            <w:r w:rsidRPr="007A7F31">
              <w:rPr>
                <w:rFonts w:asciiTheme="minorHAnsi" w:hAnsiTheme="minorHAnsi" w:cstheme="minorHAnsi"/>
              </w:rPr>
              <w:t xml:space="preserve">Nacionālās industriālās politikas pamatnostādnes </w:t>
            </w:r>
          </w:p>
        </w:tc>
      </w:tr>
      <w:tr w:rsidR="00142B41" w:rsidRPr="002B51C8" w:rsidTr="00AA3E05">
        <w:trPr>
          <w:trHeight w:val="237"/>
          <w:jc w:val="center"/>
        </w:trPr>
        <w:tc>
          <w:tcPr>
            <w:tcW w:w="8939" w:type="dxa"/>
            <w:gridSpan w:val="4"/>
            <w:tcBorders>
              <w:bottom w:val="single" w:sz="4" w:space="0" w:color="auto"/>
            </w:tcBorders>
          </w:tcPr>
          <w:p w:rsidR="00142B41" w:rsidRPr="004878D7" w:rsidRDefault="00142B41" w:rsidP="00B91E6B">
            <w:pPr>
              <w:spacing w:after="0" w:line="240" w:lineRule="auto"/>
              <w:rPr>
                <w:rFonts w:asciiTheme="minorHAnsi" w:hAnsiTheme="minorHAnsi" w:cstheme="minorHAnsi"/>
                <w:sz w:val="24"/>
                <w:szCs w:val="24"/>
              </w:rPr>
            </w:pPr>
            <w:r>
              <w:rPr>
                <w:rFonts w:asciiTheme="minorHAnsi" w:hAnsiTheme="minorHAnsi" w:cstheme="minorHAnsi"/>
                <w:sz w:val="24"/>
                <w:szCs w:val="24"/>
              </w:rPr>
              <w:t>Apstiprina AII iekšējās pārvaldības modeli</w:t>
            </w:r>
          </w:p>
        </w:tc>
      </w:tr>
      <w:tr w:rsidR="004878D7" w:rsidRPr="002B51C8" w:rsidTr="003A2543">
        <w:trPr>
          <w:jc w:val="center"/>
        </w:trPr>
        <w:tc>
          <w:tcPr>
            <w:tcW w:w="8939" w:type="dxa"/>
            <w:gridSpan w:val="4"/>
          </w:tcPr>
          <w:p w:rsidR="004878D7" w:rsidRPr="00B91E6B" w:rsidRDefault="004878D7" w:rsidP="004878D7">
            <w:pPr>
              <w:spacing w:after="0" w:line="240" w:lineRule="auto"/>
              <w:rPr>
                <w:sz w:val="24"/>
                <w:szCs w:val="24"/>
              </w:rPr>
            </w:pPr>
            <w:r w:rsidRPr="00A96922">
              <w:rPr>
                <w:rFonts w:asciiTheme="minorHAnsi" w:hAnsiTheme="minorHAnsi" w:cstheme="minorHAnsi"/>
                <w:sz w:val="24"/>
                <w:szCs w:val="24"/>
              </w:rPr>
              <w:t>Nosaka kārtību, kādā atlasa, ieceļ, atceļ padomes locekļus</w:t>
            </w:r>
            <w:r w:rsidRPr="004878D7" w:rsidDel="004878D7">
              <w:rPr>
                <w:rFonts w:asciiTheme="minorHAnsi" w:hAnsiTheme="minorHAnsi" w:cstheme="minorHAnsi"/>
                <w:sz w:val="24"/>
                <w:szCs w:val="24"/>
              </w:rPr>
              <w:t xml:space="preserve"> </w:t>
            </w:r>
          </w:p>
        </w:tc>
      </w:tr>
      <w:tr w:rsidR="004878D7" w:rsidRPr="002B51C8" w:rsidTr="003A2543">
        <w:trPr>
          <w:jc w:val="center"/>
        </w:trPr>
        <w:tc>
          <w:tcPr>
            <w:tcW w:w="8939" w:type="dxa"/>
            <w:gridSpan w:val="4"/>
          </w:tcPr>
          <w:p w:rsidR="004878D7" w:rsidRPr="00B91E6B" w:rsidDel="004878D7" w:rsidRDefault="004878D7" w:rsidP="00B91E6B">
            <w:pPr>
              <w:spacing w:after="0" w:line="240" w:lineRule="auto"/>
              <w:rPr>
                <w:rFonts w:asciiTheme="minorHAnsi" w:hAnsiTheme="minorHAnsi" w:cstheme="minorHAnsi"/>
                <w:sz w:val="24"/>
                <w:szCs w:val="24"/>
              </w:rPr>
            </w:pPr>
            <w:r w:rsidRPr="00A96922">
              <w:rPr>
                <w:rFonts w:asciiTheme="minorHAnsi" w:hAnsiTheme="minorHAnsi" w:cstheme="minorHAnsi"/>
                <w:sz w:val="24"/>
                <w:szCs w:val="24"/>
              </w:rPr>
              <w:t xml:space="preserve">Nosaka kārtību, kādā atlasa, ieceļ, atceļ </w:t>
            </w:r>
            <w:r w:rsidRPr="00A96922">
              <w:rPr>
                <w:sz w:val="24"/>
                <w:szCs w:val="24"/>
              </w:rPr>
              <w:t>rektoru</w:t>
            </w:r>
          </w:p>
        </w:tc>
      </w:tr>
      <w:tr w:rsidR="007A7F31" w:rsidRPr="002B51C8" w:rsidTr="003A2543">
        <w:trPr>
          <w:jc w:val="center"/>
        </w:trPr>
        <w:tc>
          <w:tcPr>
            <w:tcW w:w="8939" w:type="dxa"/>
            <w:gridSpan w:val="4"/>
          </w:tcPr>
          <w:p w:rsidR="007A7F31" w:rsidRPr="00A96922" w:rsidRDefault="007A7F31" w:rsidP="007A7F31">
            <w:pPr>
              <w:spacing w:after="0" w:line="240" w:lineRule="auto"/>
              <w:rPr>
                <w:rFonts w:asciiTheme="minorHAnsi" w:hAnsiTheme="minorHAnsi" w:cstheme="minorHAnsi"/>
                <w:sz w:val="24"/>
                <w:szCs w:val="24"/>
              </w:rPr>
            </w:pPr>
            <w:r>
              <w:rPr>
                <w:rFonts w:asciiTheme="minorHAnsi" w:hAnsiTheme="minorHAnsi" w:cstheme="minorHAnsi"/>
                <w:sz w:val="24"/>
                <w:szCs w:val="24"/>
              </w:rPr>
              <w:t>Apstiprina nekustamo īpašumu plānu normatīvajos aktos noteiktajos gadījumos</w:t>
            </w:r>
          </w:p>
        </w:tc>
      </w:tr>
      <w:tr w:rsidR="0060349A" w:rsidRPr="002B51C8" w:rsidTr="00AA3E05">
        <w:trPr>
          <w:jc w:val="center"/>
        </w:trPr>
        <w:tc>
          <w:tcPr>
            <w:tcW w:w="8939" w:type="dxa"/>
            <w:gridSpan w:val="4"/>
          </w:tcPr>
          <w:p w:rsidR="0060349A" w:rsidRPr="004878D7" w:rsidRDefault="0060349A" w:rsidP="004878D7">
            <w:pPr>
              <w:spacing w:after="0" w:line="240" w:lineRule="auto"/>
              <w:jc w:val="center"/>
              <w:rPr>
                <w:rFonts w:asciiTheme="minorHAnsi" w:hAnsiTheme="minorHAnsi" w:cstheme="minorHAnsi"/>
                <w:b/>
                <w:sz w:val="24"/>
                <w:szCs w:val="24"/>
              </w:rPr>
            </w:pPr>
            <w:r w:rsidRPr="004878D7">
              <w:rPr>
                <w:rFonts w:asciiTheme="minorHAnsi" w:hAnsiTheme="minorHAnsi" w:cstheme="minorHAnsi"/>
                <w:b/>
                <w:sz w:val="24"/>
                <w:szCs w:val="24"/>
              </w:rPr>
              <w:t>Nozaru ministrijas</w:t>
            </w:r>
          </w:p>
        </w:tc>
      </w:tr>
      <w:tr w:rsidR="0060349A" w:rsidRPr="002B51C8" w:rsidTr="00AA3E05">
        <w:trPr>
          <w:jc w:val="center"/>
        </w:trPr>
        <w:tc>
          <w:tcPr>
            <w:tcW w:w="8939" w:type="dxa"/>
            <w:gridSpan w:val="4"/>
          </w:tcPr>
          <w:p w:rsidR="007A7F31" w:rsidRDefault="00307243" w:rsidP="000254E3">
            <w:pPr>
              <w:pStyle w:val="ListParagraph"/>
              <w:numPr>
                <w:ilvl w:val="0"/>
                <w:numId w:val="76"/>
              </w:numPr>
              <w:rPr>
                <w:rFonts w:asciiTheme="minorHAnsi" w:hAnsiTheme="minorHAnsi" w:cstheme="minorHAnsi"/>
              </w:rPr>
            </w:pPr>
            <w:r>
              <w:rPr>
                <w:rFonts w:asciiTheme="minorHAnsi" w:hAnsiTheme="minorHAnsi" w:cstheme="minorHAnsi"/>
              </w:rPr>
              <w:t>Pēc apstiprināšānas padomē, s</w:t>
            </w:r>
            <w:r w:rsidR="007A7F31">
              <w:rPr>
                <w:rFonts w:asciiTheme="minorHAnsi" w:hAnsiTheme="minorHAnsi" w:cstheme="minorHAnsi"/>
              </w:rPr>
              <w:t>askaņo AII attīstības stratēģiju</w:t>
            </w:r>
            <w:r>
              <w:rPr>
                <w:rFonts w:asciiTheme="minorHAnsi" w:hAnsiTheme="minorHAnsi" w:cstheme="minorHAnsi"/>
              </w:rPr>
              <w:t>;</w:t>
            </w:r>
          </w:p>
          <w:p w:rsidR="005D7726" w:rsidRPr="00480B3B" w:rsidRDefault="007A7F31" w:rsidP="00142B41">
            <w:pPr>
              <w:pStyle w:val="ListParagraph"/>
              <w:numPr>
                <w:ilvl w:val="0"/>
                <w:numId w:val="76"/>
              </w:numPr>
              <w:rPr>
                <w:rFonts w:asciiTheme="minorHAnsi" w:hAnsiTheme="minorHAnsi" w:cstheme="minorHAnsi"/>
              </w:rPr>
            </w:pPr>
            <w:r>
              <w:rPr>
                <w:rFonts w:asciiTheme="minorHAnsi" w:hAnsiTheme="minorHAnsi" w:cstheme="minorHAnsi"/>
              </w:rPr>
              <w:t>Atbilstoši Ministru kabineta apstiprinātajai kārtībai piedalās padomes locekļu un rektora atlasē, iecelšanā un atcelšanā</w:t>
            </w:r>
          </w:p>
        </w:tc>
      </w:tr>
      <w:tr w:rsidR="0060349A" w:rsidRPr="002B51C8" w:rsidTr="00AA3E05">
        <w:trPr>
          <w:jc w:val="center"/>
        </w:trPr>
        <w:tc>
          <w:tcPr>
            <w:tcW w:w="8939" w:type="dxa"/>
            <w:gridSpan w:val="4"/>
          </w:tcPr>
          <w:p w:rsidR="0060349A" w:rsidRPr="002B51C8" w:rsidRDefault="00A0747E" w:rsidP="0060349A">
            <w:pPr>
              <w:spacing w:after="0" w:line="240" w:lineRule="auto"/>
              <w:jc w:val="center"/>
              <w:rPr>
                <w:rFonts w:asciiTheme="minorHAnsi" w:hAnsiTheme="minorHAnsi" w:cstheme="minorHAnsi"/>
                <w:b/>
                <w:sz w:val="24"/>
                <w:szCs w:val="24"/>
              </w:rPr>
            </w:pPr>
            <w:r w:rsidRPr="002B51C8">
              <w:rPr>
                <w:rFonts w:asciiTheme="minorHAnsi" w:hAnsiTheme="minorHAnsi" w:cstheme="minorHAnsi"/>
                <w:b/>
                <w:sz w:val="24"/>
                <w:szCs w:val="24"/>
              </w:rPr>
              <w:t>AII s</w:t>
            </w:r>
            <w:r w:rsidR="0060349A" w:rsidRPr="002B51C8">
              <w:rPr>
                <w:rFonts w:asciiTheme="minorHAnsi" w:hAnsiTheme="minorHAnsi" w:cstheme="minorHAnsi"/>
                <w:b/>
                <w:sz w:val="24"/>
                <w:szCs w:val="24"/>
              </w:rPr>
              <w:t>atversmes sapulce</w:t>
            </w:r>
          </w:p>
        </w:tc>
      </w:tr>
      <w:tr w:rsidR="0060349A" w:rsidRPr="002B51C8" w:rsidTr="00AA3E05">
        <w:trPr>
          <w:jc w:val="center"/>
        </w:trPr>
        <w:tc>
          <w:tcPr>
            <w:tcW w:w="4248" w:type="dxa"/>
            <w:gridSpan w:val="2"/>
          </w:tcPr>
          <w:p w:rsidR="0060349A" w:rsidRPr="00480B3B" w:rsidRDefault="005D7726" w:rsidP="000254E3">
            <w:pPr>
              <w:pStyle w:val="ListParagraph"/>
              <w:numPr>
                <w:ilvl w:val="0"/>
                <w:numId w:val="79"/>
              </w:numPr>
              <w:rPr>
                <w:rFonts w:asciiTheme="minorHAnsi" w:hAnsiTheme="minorHAnsi" w:cstheme="minorHAnsi"/>
              </w:rPr>
            </w:pPr>
            <w:r w:rsidRPr="00480B3B">
              <w:rPr>
                <w:rFonts w:asciiTheme="minorHAnsi" w:hAnsiTheme="minorHAnsi" w:cstheme="minorHAnsi"/>
              </w:rPr>
              <w:t xml:space="preserve">Izstrādā, apstiprina </w:t>
            </w:r>
            <w:r w:rsidR="0060349A" w:rsidRPr="00480B3B">
              <w:rPr>
                <w:rFonts w:asciiTheme="minorHAnsi" w:hAnsiTheme="minorHAnsi" w:cstheme="minorHAnsi"/>
              </w:rPr>
              <w:t>un groza AII satversmi</w:t>
            </w:r>
          </w:p>
          <w:p w:rsidR="0060349A" w:rsidRPr="002B51C8" w:rsidRDefault="0060349A" w:rsidP="000254E3">
            <w:pPr>
              <w:pStyle w:val="ListParagraph"/>
              <w:numPr>
                <w:ilvl w:val="0"/>
                <w:numId w:val="79"/>
              </w:numPr>
              <w:rPr>
                <w:rFonts w:asciiTheme="minorHAnsi" w:hAnsiTheme="minorHAnsi" w:cstheme="minorHAnsi"/>
              </w:rPr>
            </w:pPr>
            <w:r w:rsidRPr="002B51C8">
              <w:rPr>
                <w:rFonts w:asciiTheme="minorHAnsi" w:hAnsiTheme="minorHAnsi" w:cstheme="minorHAnsi"/>
              </w:rPr>
              <w:t>Apstiprina senāta nolikumu</w:t>
            </w:r>
          </w:p>
          <w:p w:rsidR="0060349A" w:rsidRPr="002B51C8" w:rsidRDefault="0060349A" w:rsidP="000254E3">
            <w:pPr>
              <w:pStyle w:val="ListParagraph"/>
              <w:numPr>
                <w:ilvl w:val="0"/>
                <w:numId w:val="79"/>
              </w:numPr>
              <w:rPr>
                <w:rFonts w:asciiTheme="minorHAnsi" w:hAnsiTheme="minorHAnsi" w:cstheme="minorHAnsi"/>
              </w:rPr>
            </w:pPr>
            <w:r w:rsidRPr="002B51C8">
              <w:rPr>
                <w:rFonts w:asciiTheme="minorHAnsi" w:hAnsiTheme="minorHAnsi" w:cstheme="minorHAnsi"/>
              </w:rPr>
              <w:t>Apstiprina padomes nolikumu</w:t>
            </w:r>
          </w:p>
          <w:p w:rsidR="0060349A" w:rsidRPr="002B51C8" w:rsidRDefault="0060349A" w:rsidP="000254E3">
            <w:pPr>
              <w:pStyle w:val="ListParagraph"/>
              <w:numPr>
                <w:ilvl w:val="0"/>
                <w:numId w:val="79"/>
              </w:numPr>
              <w:rPr>
                <w:rFonts w:asciiTheme="minorHAnsi" w:hAnsiTheme="minorHAnsi" w:cstheme="minorHAnsi"/>
              </w:rPr>
            </w:pPr>
            <w:r w:rsidRPr="002B51C8">
              <w:rPr>
                <w:rFonts w:asciiTheme="minorHAnsi" w:hAnsiTheme="minorHAnsi" w:cstheme="minorHAnsi"/>
              </w:rPr>
              <w:t>Ievēlē senātu un rektoru</w:t>
            </w:r>
          </w:p>
          <w:p w:rsidR="0060349A" w:rsidRPr="002B51C8" w:rsidRDefault="0060349A" w:rsidP="000254E3">
            <w:pPr>
              <w:pStyle w:val="ListParagraph"/>
              <w:numPr>
                <w:ilvl w:val="0"/>
                <w:numId w:val="79"/>
              </w:numPr>
              <w:rPr>
                <w:rFonts w:asciiTheme="minorHAnsi" w:hAnsiTheme="minorHAnsi" w:cstheme="minorHAnsi"/>
                <w:lang w:val="en-US"/>
              </w:rPr>
            </w:pPr>
            <w:r w:rsidRPr="002B51C8">
              <w:rPr>
                <w:rFonts w:asciiTheme="minorHAnsi" w:hAnsiTheme="minorHAnsi" w:cstheme="minorHAnsi"/>
              </w:rPr>
              <w:t>Tiesības iniciēt rektora atcelšanu</w:t>
            </w:r>
          </w:p>
        </w:tc>
        <w:tc>
          <w:tcPr>
            <w:tcW w:w="4691" w:type="dxa"/>
            <w:gridSpan w:val="2"/>
          </w:tcPr>
          <w:p w:rsidR="0060349A" w:rsidRPr="002B51C8" w:rsidRDefault="0060349A" w:rsidP="000254E3">
            <w:pPr>
              <w:pStyle w:val="ListParagraph"/>
              <w:numPr>
                <w:ilvl w:val="0"/>
                <w:numId w:val="78"/>
              </w:numPr>
              <w:rPr>
                <w:rFonts w:asciiTheme="minorHAnsi" w:hAnsiTheme="minorHAnsi" w:cstheme="minorHAnsi"/>
              </w:rPr>
            </w:pPr>
            <w:r w:rsidRPr="002B51C8">
              <w:rPr>
                <w:rFonts w:asciiTheme="minorHAnsi" w:hAnsiTheme="minorHAnsi" w:cstheme="minorHAnsi"/>
              </w:rPr>
              <w:t>Satversmes sapulces funkcijas sadala starp padomi un senātu</w:t>
            </w:r>
          </w:p>
        </w:tc>
      </w:tr>
      <w:tr w:rsidR="0060349A" w:rsidRPr="002B51C8" w:rsidTr="0060349A">
        <w:trPr>
          <w:jc w:val="center"/>
        </w:trPr>
        <w:tc>
          <w:tcPr>
            <w:tcW w:w="1980" w:type="dxa"/>
          </w:tcPr>
          <w:p w:rsidR="0060349A" w:rsidRPr="002B51C8" w:rsidRDefault="0060349A" w:rsidP="0060349A">
            <w:pPr>
              <w:spacing w:after="0" w:line="240" w:lineRule="auto"/>
              <w:jc w:val="center"/>
              <w:rPr>
                <w:rFonts w:asciiTheme="minorHAnsi" w:hAnsiTheme="minorHAnsi" w:cstheme="minorHAnsi"/>
                <w:b/>
                <w:sz w:val="24"/>
                <w:szCs w:val="24"/>
              </w:rPr>
            </w:pPr>
            <w:r w:rsidRPr="002B51C8">
              <w:rPr>
                <w:rFonts w:asciiTheme="minorHAnsi" w:hAnsiTheme="minorHAnsi" w:cstheme="minorHAnsi"/>
                <w:b/>
                <w:sz w:val="24"/>
                <w:szCs w:val="24"/>
              </w:rPr>
              <w:lastRenderedPageBreak/>
              <w:t>Padome</w:t>
            </w:r>
          </w:p>
        </w:tc>
        <w:tc>
          <w:tcPr>
            <w:tcW w:w="2268" w:type="dxa"/>
          </w:tcPr>
          <w:p w:rsidR="0060349A" w:rsidRPr="002B51C8" w:rsidRDefault="0060349A" w:rsidP="0060349A">
            <w:pPr>
              <w:spacing w:after="0" w:line="240" w:lineRule="auto"/>
              <w:jc w:val="center"/>
              <w:rPr>
                <w:rFonts w:asciiTheme="minorHAnsi" w:hAnsiTheme="minorHAnsi" w:cstheme="minorHAnsi"/>
                <w:b/>
                <w:sz w:val="24"/>
                <w:szCs w:val="24"/>
              </w:rPr>
            </w:pPr>
            <w:r w:rsidRPr="002B51C8">
              <w:rPr>
                <w:rFonts w:asciiTheme="minorHAnsi" w:hAnsiTheme="minorHAnsi" w:cstheme="minorHAnsi"/>
                <w:b/>
                <w:sz w:val="24"/>
                <w:szCs w:val="24"/>
              </w:rPr>
              <w:t>Senāts</w:t>
            </w:r>
          </w:p>
        </w:tc>
        <w:tc>
          <w:tcPr>
            <w:tcW w:w="2268" w:type="dxa"/>
            <w:tcBorders>
              <w:bottom w:val="single" w:sz="4" w:space="0" w:color="auto"/>
            </w:tcBorders>
          </w:tcPr>
          <w:p w:rsidR="0060349A" w:rsidRPr="002B51C8" w:rsidRDefault="0060349A" w:rsidP="0060349A">
            <w:pPr>
              <w:spacing w:after="0" w:line="240" w:lineRule="auto"/>
              <w:jc w:val="center"/>
              <w:rPr>
                <w:rFonts w:asciiTheme="minorHAnsi" w:hAnsiTheme="minorHAnsi" w:cstheme="minorHAnsi"/>
                <w:b/>
                <w:sz w:val="24"/>
                <w:szCs w:val="24"/>
              </w:rPr>
            </w:pPr>
            <w:r w:rsidRPr="002B51C8">
              <w:rPr>
                <w:rFonts w:asciiTheme="minorHAnsi" w:hAnsiTheme="minorHAnsi" w:cstheme="minorHAnsi"/>
                <w:b/>
                <w:sz w:val="24"/>
                <w:szCs w:val="24"/>
              </w:rPr>
              <w:t>Padome</w:t>
            </w:r>
          </w:p>
        </w:tc>
        <w:tc>
          <w:tcPr>
            <w:tcW w:w="2423" w:type="dxa"/>
            <w:tcBorders>
              <w:bottom w:val="single" w:sz="4" w:space="0" w:color="auto"/>
            </w:tcBorders>
          </w:tcPr>
          <w:p w:rsidR="0060349A" w:rsidRPr="002B51C8" w:rsidRDefault="0060349A" w:rsidP="0060349A">
            <w:pPr>
              <w:spacing w:after="0" w:line="240" w:lineRule="auto"/>
              <w:jc w:val="center"/>
              <w:rPr>
                <w:rFonts w:asciiTheme="minorHAnsi" w:hAnsiTheme="minorHAnsi" w:cstheme="minorHAnsi"/>
                <w:b/>
                <w:sz w:val="24"/>
                <w:szCs w:val="24"/>
              </w:rPr>
            </w:pPr>
            <w:r w:rsidRPr="002B51C8">
              <w:rPr>
                <w:rFonts w:asciiTheme="minorHAnsi" w:hAnsiTheme="minorHAnsi" w:cstheme="minorHAnsi"/>
                <w:b/>
                <w:sz w:val="24"/>
                <w:szCs w:val="24"/>
              </w:rPr>
              <w:t>Senāts</w:t>
            </w:r>
          </w:p>
        </w:tc>
      </w:tr>
      <w:tr w:rsidR="00C1355E" w:rsidRPr="002B51C8" w:rsidTr="008E6193">
        <w:trPr>
          <w:jc w:val="center"/>
        </w:trPr>
        <w:tc>
          <w:tcPr>
            <w:tcW w:w="1980" w:type="dxa"/>
            <w:vMerge w:val="restart"/>
          </w:tcPr>
          <w:p w:rsidR="00C1355E" w:rsidRPr="002B51C8" w:rsidRDefault="00C1355E" w:rsidP="0060349A">
            <w:pPr>
              <w:spacing w:after="0" w:line="240" w:lineRule="auto"/>
              <w:rPr>
                <w:rFonts w:asciiTheme="minorHAnsi" w:hAnsiTheme="minorHAnsi" w:cstheme="minorHAnsi"/>
                <w:sz w:val="24"/>
                <w:szCs w:val="24"/>
              </w:rPr>
            </w:pPr>
            <w:r w:rsidRPr="002B51C8">
              <w:rPr>
                <w:rFonts w:asciiTheme="minorHAnsi" w:hAnsiTheme="minorHAnsi" w:cstheme="minorHAnsi"/>
                <w:sz w:val="24"/>
                <w:szCs w:val="24"/>
              </w:rPr>
              <w:t>Nodrošina AII darbības autonomiju un labas pārvaldības principu īstenošanu.</w:t>
            </w:r>
          </w:p>
          <w:p w:rsidR="00C1355E" w:rsidRPr="002B51C8" w:rsidRDefault="00C1355E" w:rsidP="0060349A">
            <w:pPr>
              <w:spacing w:after="0" w:line="240" w:lineRule="auto"/>
              <w:rPr>
                <w:rFonts w:asciiTheme="minorHAnsi" w:hAnsiTheme="minorHAnsi" w:cstheme="minorHAnsi"/>
                <w:sz w:val="24"/>
                <w:szCs w:val="24"/>
              </w:rPr>
            </w:pPr>
          </w:p>
          <w:p w:rsidR="00C1355E" w:rsidRPr="002B51C8" w:rsidRDefault="00C1355E" w:rsidP="0060349A">
            <w:pPr>
              <w:spacing w:after="0" w:line="240" w:lineRule="auto"/>
              <w:rPr>
                <w:rFonts w:asciiTheme="minorHAnsi" w:hAnsiTheme="minorHAnsi" w:cstheme="minorHAnsi"/>
                <w:sz w:val="24"/>
                <w:szCs w:val="24"/>
              </w:rPr>
            </w:pPr>
            <w:r w:rsidRPr="002B51C8">
              <w:rPr>
                <w:rFonts w:asciiTheme="minorHAnsi" w:hAnsiTheme="minorHAnsi" w:cstheme="minorHAnsi"/>
                <w:sz w:val="24"/>
                <w:szCs w:val="24"/>
              </w:rPr>
              <w:t>Apstiprina rektora vadībā izstrādātu budžetu, uzrauga tā izpildi.</w:t>
            </w:r>
          </w:p>
          <w:p w:rsidR="00C1355E" w:rsidRPr="002B51C8" w:rsidRDefault="00C1355E" w:rsidP="0060349A">
            <w:pPr>
              <w:spacing w:after="0" w:line="240" w:lineRule="auto"/>
              <w:rPr>
                <w:rFonts w:asciiTheme="minorHAnsi" w:hAnsiTheme="minorHAnsi" w:cstheme="minorHAnsi"/>
                <w:sz w:val="24"/>
                <w:szCs w:val="24"/>
              </w:rPr>
            </w:pPr>
          </w:p>
          <w:p w:rsidR="00C1355E" w:rsidRPr="002B51C8" w:rsidRDefault="00C1355E" w:rsidP="0060349A">
            <w:pPr>
              <w:spacing w:after="0" w:line="240" w:lineRule="auto"/>
              <w:rPr>
                <w:rFonts w:asciiTheme="minorHAnsi" w:hAnsiTheme="minorHAnsi" w:cstheme="minorHAnsi"/>
                <w:sz w:val="24"/>
                <w:szCs w:val="24"/>
              </w:rPr>
            </w:pPr>
            <w:r w:rsidRPr="002B51C8">
              <w:rPr>
                <w:rFonts w:asciiTheme="minorHAnsi" w:hAnsiTheme="minorHAnsi" w:cstheme="minorHAnsi"/>
                <w:sz w:val="24"/>
                <w:szCs w:val="24"/>
              </w:rPr>
              <w:t>Apstiprina AII attīstības stratēģiju.</w:t>
            </w:r>
          </w:p>
          <w:p w:rsidR="00C1355E" w:rsidRPr="002B51C8" w:rsidRDefault="00C1355E" w:rsidP="0060349A">
            <w:pPr>
              <w:spacing w:after="0" w:line="240" w:lineRule="auto"/>
              <w:rPr>
                <w:rFonts w:asciiTheme="minorHAnsi" w:hAnsiTheme="minorHAnsi" w:cstheme="minorHAnsi"/>
                <w:sz w:val="24"/>
                <w:szCs w:val="24"/>
              </w:rPr>
            </w:pPr>
          </w:p>
          <w:p w:rsidR="00C1355E" w:rsidRPr="002B51C8" w:rsidRDefault="00C1355E" w:rsidP="0060349A">
            <w:pPr>
              <w:spacing w:after="0" w:line="240" w:lineRule="auto"/>
              <w:rPr>
                <w:rFonts w:asciiTheme="minorHAnsi" w:hAnsiTheme="minorHAnsi" w:cstheme="minorHAnsi"/>
                <w:sz w:val="24"/>
                <w:szCs w:val="24"/>
              </w:rPr>
            </w:pPr>
            <w:r w:rsidRPr="002B51C8">
              <w:rPr>
                <w:rFonts w:asciiTheme="minorHAnsi" w:hAnsiTheme="minorHAnsi" w:cstheme="minorHAnsi"/>
                <w:sz w:val="24"/>
                <w:szCs w:val="24"/>
              </w:rPr>
              <w:t>Pārrauga AII darbības atbilstību normatīviem aktiem.</w:t>
            </w:r>
          </w:p>
          <w:p w:rsidR="00C1355E" w:rsidRPr="002B51C8" w:rsidRDefault="00C1355E" w:rsidP="0060349A">
            <w:pPr>
              <w:spacing w:after="0" w:line="240" w:lineRule="auto"/>
              <w:rPr>
                <w:rFonts w:asciiTheme="minorHAnsi" w:hAnsiTheme="minorHAnsi" w:cstheme="minorHAnsi"/>
                <w:sz w:val="24"/>
                <w:szCs w:val="24"/>
              </w:rPr>
            </w:pPr>
          </w:p>
          <w:p w:rsidR="00C1355E" w:rsidRPr="002B51C8" w:rsidRDefault="00C1355E" w:rsidP="0060349A">
            <w:pPr>
              <w:spacing w:after="0" w:line="240" w:lineRule="auto"/>
              <w:rPr>
                <w:rFonts w:asciiTheme="minorHAnsi" w:hAnsiTheme="minorHAnsi" w:cstheme="minorHAnsi"/>
                <w:sz w:val="24"/>
                <w:szCs w:val="24"/>
              </w:rPr>
            </w:pPr>
            <w:r w:rsidRPr="002B51C8">
              <w:rPr>
                <w:rFonts w:asciiTheme="minorHAnsi" w:hAnsiTheme="minorHAnsi" w:cstheme="minorHAnsi"/>
                <w:sz w:val="24"/>
                <w:szCs w:val="24"/>
              </w:rPr>
              <w:t>Pārrauga rektora un administratīvās vadības darbu.</w:t>
            </w:r>
          </w:p>
          <w:p w:rsidR="00C1355E" w:rsidRPr="002B51C8" w:rsidRDefault="00C1355E" w:rsidP="0060349A">
            <w:pPr>
              <w:spacing w:after="0" w:line="240" w:lineRule="auto"/>
              <w:rPr>
                <w:rFonts w:asciiTheme="minorHAnsi" w:hAnsiTheme="minorHAnsi" w:cstheme="minorHAnsi"/>
                <w:sz w:val="24"/>
                <w:szCs w:val="24"/>
              </w:rPr>
            </w:pPr>
          </w:p>
          <w:p w:rsidR="00C1355E" w:rsidRPr="002B51C8" w:rsidRDefault="00C1355E" w:rsidP="0060349A">
            <w:pPr>
              <w:spacing w:after="0" w:line="240" w:lineRule="auto"/>
              <w:rPr>
                <w:rFonts w:asciiTheme="minorHAnsi" w:hAnsiTheme="minorHAnsi" w:cstheme="minorHAnsi"/>
                <w:sz w:val="24"/>
                <w:szCs w:val="24"/>
              </w:rPr>
            </w:pPr>
            <w:r w:rsidRPr="002B51C8">
              <w:rPr>
                <w:rFonts w:asciiTheme="minorHAnsi" w:hAnsiTheme="minorHAnsi" w:cstheme="minorHAnsi"/>
                <w:sz w:val="24"/>
                <w:szCs w:val="24"/>
              </w:rPr>
              <w:t>Veic rektora amata pretendentu atlasi, slēdz darba līgumu ar rektoru.</w:t>
            </w:r>
          </w:p>
          <w:p w:rsidR="00C1355E" w:rsidRPr="002B51C8" w:rsidRDefault="00C1355E" w:rsidP="0060349A">
            <w:pPr>
              <w:spacing w:after="0" w:line="240" w:lineRule="auto"/>
              <w:rPr>
                <w:rFonts w:asciiTheme="minorHAnsi" w:hAnsiTheme="minorHAnsi" w:cstheme="minorHAnsi"/>
                <w:sz w:val="24"/>
                <w:szCs w:val="24"/>
              </w:rPr>
            </w:pPr>
          </w:p>
          <w:p w:rsidR="00C1355E" w:rsidRPr="002B51C8" w:rsidRDefault="00C1355E" w:rsidP="0060349A">
            <w:pPr>
              <w:spacing w:after="0" w:line="240" w:lineRule="auto"/>
              <w:rPr>
                <w:rFonts w:asciiTheme="minorHAnsi" w:hAnsiTheme="minorHAnsi" w:cstheme="minorHAnsi"/>
                <w:b/>
                <w:sz w:val="24"/>
                <w:szCs w:val="24"/>
              </w:rPr>
            </w:pPr>
            <w:r w:rsidRPr="002B51C8">
              <w:rPr>
                <w:rFonts w:asciiTheme="minorHAnsi" w:hAnsiTheme="minorHAnsi" w:cstheme="minorHAnsi"/>
                <w:sz w:val="24"/>
                <w:szCs w:val="24"/>
              </w:rPr>
              <w:t>Tiesības iniciēt rektora atcelšanu.</w:t>
            </w:r>
          </w:p>
        </w:tc>
        <w:tc>
          <w:tcPr>
            <w:tcW w:w="2268" w:type="dxa"/>
            <w:vMerge w:val="restart"/>
          </w:tcPr>
          <w:p w:rsidR="00C1355E" w:rsidRPr="002B51C8" w:rsidRDefault="00C1355E" w:rsidP="0060349A">
            <w:pPr>
              <w:spacing w:after="0" w:line="240" w:lineRule="auto"/>
              <w:rPr>
                <w:rFonts w:asciiTheme="minorHAnsi" w:hAnsiTheme="minorHAnsi" w:cstheme="minorHAnsi"/>
                <w:sz w:val="24"/>
                <w:szCs w:val="24"/>
              </w:rPr>
            </w:pPr>
            <w:r w:rsidRPr="002B51C8">
              <w:rPr>
                <w:rFonts w:asciiTheme="minorHAnsi" w:hAnsiTheme="minorHAnsi" w:cstheme="minorHAnsi"/>
                <w:sz w:val="24"/>
                <w:szCs w:val="24"/>
              </w:rPr>
              <w:t>Nodrošina akadēmisko brīvību un studējošo un akadēmiskā personāla tiesību aizsardzību un ierobežojumu novēršanu.</w:t>
            </w:r>
          </w:p>
          <w:p w:rsidR="00C1355E" w:rsidRPr="002B51C8" w:rsidRDefault="00C1355E" w:rsidP="0060349A">
            <w:pPr>
              <w:spacing w:after="0" w:line="240" w:lineRule="auto"/>
              <w:rPr>
                <w:rFonts w:asciiTheme="minorHAnsi" w:hAnsiTheme="minorHAnsi" w:cstheme="minorHAnsi"/>
                <w:sz w:val="24"/>
                <w:szCs w:val="24"/>
              </w:rPr>
            </w:pPr>
          </w:p>
          <w:p w:rsidR="00C1355E" w:rsidRPr="002B51C8" w:rsidRDefault="00C1355E" w:rsidP="0060349A">
            <w:pPr>
              <w:spacing w:after="0" w:line="240" w:lineRule="auto"/>
              <w:rPr>
                <w:rFonts w:asciiTheme="minorHAnsi" w:hAnsiTheme="minorHAnsi" w:cstheme="minorHAnsi"/>
                <w:sz w:val="24"/>
                <w:szCs w:val="24"/>
              </w:rPr>
            </w:pPr>
            <w:r w:rsidRPr="002B51C8">
              <w:rPr>
                <w:rFonts w:asciiTheme="minorHAnsi" w:hAnsiTheme="minorHAnsi" w:cstheme="minorHAnsi"/>
                <w:sz w:val="24"/>
                <w:szCs w:val="24"/>
              </w:rPr>
              <w:t>Veicina zinātnes un izglītības izcilību.</w:t>
            </w:r>
          </w:p>
          <w:p w:rsidR="00C1355E" w:rsidRPr="002B51C8" w:rsidRDefault="00C1355E" w:rsidP="0060349A">
            <w:pPr>
              <w:spacing w:after="0" w:line="240" w:lineRule="auto"/>
              <w:rPr>
                <w:rFonts w:asciiTheme="minorHAnsi" w:hAnsiTheme="minorHAnsi" w:cstheme="minorHAnsi"/>
                <w:sz w:val="24"/>
                <w:szCs w:val="24"/>
              </w:rPr>
            </w:pPr>
          </w:p>
          <w:p w:rsidR="00C1355E" w:rsidRPr="002B51C8" w:rsidRDefault="00C1355E" w:rsidP="0060349A">
            <w:pPr>
              <w:spacing w:after="0" w:line="240" w:lineRule="auto"/>
              <w:rPr>
                <w:rFonts w:asciiTheme="minorHAnsi" w:hAnsiTheme="minorHAnsi" w:cstheme="minorHAnsi"/>
                <w:sz w:val="24"/>
                <w:szCs w:val="24"/>
              </w:rPr>
            </w:pPr>
            <w:r w:rsidRPr="002B51C8">
              <w:rPr>
                <w:rFonts w:asciiTheme="minorHAnsi" w:hAnsiTheme="minorHAnsi" w:cstheme="minorHAnsi"/>
                <w:sz w:val="24"/>
                <w:szCs w:val="24"/>
              </w:rPr>
              <w:t>Pieņem lēmumus akadēmiskajos un zinātniskajos jautājumos, t.sk. atbild par akadēmisko un zinātnisko personālu.</w:t>
            </w:r>
          </w:p>
          <w:p w:rsidR="00C1355E" w:rsidRPr="002B51C8" w:rsidRDefault="00C1355E" w:rsidP="0060349A">
            <w:pPr>
              <w:spacing w:after="0" w:line="240" w:lineRule="auto"/>
              <w:rPr>
                <w:rFonts w:asciiTheme="minorHAnsi" w:hAnsiTheme="minorHAnsi" w:cstheme="minorHAnsi"/>
                <w:sz w:val="24"/>
                <w:szCs w:val="24"/>
              </w:rPr>
            </w:pPr>
          </w:p>
          <w:p w:rsidR="00C1355E" w:rsidRPr="002B51C8" w:rsidRDefault="00C1355E" w:rsidP="0060349A">
            <w:pPr>
              <w:spacing w:after="0" w:line="240" w:lineRule="auto"/>
              <w:rPr>
                <w:rFonts w:asciiTheme="minorHAnsi" w:hAnsiTheme="minorHAnsi" w:cstheme="minorHAnsi"/>
                <w:sz w:val="24"/>
                <w:szCs w:val="24"/>
              </w:rPr>
            </w:pPr>
            <w:r w:rsidRPr="002B51C8">
              <w:rPr>
                <w:rFonts w:asciiTheme="minorHAnsi" w:hAnsiTheme="minorHAnsi" w:cstheme="minorHAnsi"/>
                <w:sz w:val="24"/>
                <w:szCs w:val="24"/>
              </w:rPr>
              <w:t>Izvirza 5 padomes locekļus, t.sk. studējošo pārstāvi ar nosacījumu, ka persona nevar ieņemt senatora un padomes locekļa amatus vienlaikus.</w:t>
            </w:r>
          </w:p>
          <w:p w:rsidR="00C1355E" w:rsidRPr="002B51C8" w:rsidRDefault="00C1355E" w:rsidP="0060349A">
            <w:pPr>
              <w:spacing w:after="0" w:line="240" w:lineRule="auto"/>
              <w:rPr>
                <w:rFonts w:asciiTheme="minorHAnsi" w:hAnsiTheme="minorHAnsi" w:cstheme="minorHAnsi"/>
                <w:sz w:val="24"/>
                <w:szCs w:val="24"/>
              </w:rPr>
            </w:pPr>
          </w:p>
          <w:p w:rsidR="00C1355E" w:rsidRPr="002B51C8" w:rsidRDefault="00C1355E" w:rsidP="0060349A">
            <w:pPr>
              <w:spacing w:after="0" w:line="240" w:lineRule="auto"/>
              <w:rPr>
                <w:rFonts w:asciiTheme="minorHAnsi" w:hAnsiTheme="minorHAnsi" w:cstheme="minorHAnsi"/>
                <w:b/>
                <w:sz w:val="24"/>
                <w:szCs w:val="24"/>
              </w:rPr>
            </w:pPr>
          </w:p>
        </w:tc>
        <w:tc>
          <w:tcPr>
            <w:tcW w:w="4691" w:type="dxa"/>
            <w:gridSpan w:val="2"/>
            <w:tcBorders>
              <w:bottom w:val="single" w:sz="4" w:space="0" w:color="auto"/>
            </w:tcBorders>
          </w:tcPr>
          <w:p w:rsidR="00C1355E" w:rsidRPr="008E6193" w:rsidRDefault="00C1355E" w:rsidP="008E6193">
            <w:pPr>
              <w:spacing w:after="0" w:line="240" w:lineRule="auto"/>
              <w:rPr>
                <w:rFonts w:asciiTheme="minorHAnsi" w:hAnsiTheme="minorHAnsi" w:cstheme="minorHAnsi"/>
                <w:sz w:val="24"/>
                <w:szCs w:val="24"/>
              </w:rPr>
            </w:pPr>
            <w:r w:rsidRPr="00480B3B">
              <w:rPr>
                <w:rFonts w:asciiTheme="minorHAnsi" w:hAnsiTheme="minorHAnsi" w:cstheme="minorHAnsi"/>
                <w:sz w:val="24"/>
                <w:szCs w:val="24"/>
              </w:rPr>
              <w:t xml:space="preserve">Izstrādā un groza AII satversmi </w:t>
            </w:r>
            <w:r w:rsidRPr="00480B3B">
              <w:rPr>
                <w:rFonts w:asciiTheme="minorHAnsi" w:hAnsiTheme="minorHAnsi" w:cstheme="minorHAnsi"/>
                <w:color w:val="000000" w:themeColor="text1"/>
                <w:sz w:val="24"/>
                <w:szCs w:val="24"/>
              </w:rPr>
              <w:t>padomes un senāta kopīgi izveidotā procesā.</w:t>
            </w:r>
          </w:p>
        </w:tc>
      </w:tr>
      <w:tr w:rsidR="00C1355E" w:rsidRPr="002B51C8" w:rsidTr="008E6193">
        <w:trPr>
          <w:jc w:val="center"/>
        </w:trPr>
        <w:tc>
          <w:tcPr>
            <w:tcW w:w="1980" w:type="dxa"/>
            <w:vMerge/>
          </w:tcPr>
          <w:p w:rsidR="00C1355E" w:rsidRPr="002B51C8" w:rsidRDefault="00C1355E" w:rsidP="0060349A">
            <w:pPr>
              <w:spacing w:after="0" w:line="240" w:lineRule="auto"/>
              <w:rPr>
                <w:rFonts w:asciiTheme="minorHAnsi" w:hAnsiTheme="minorHAnsi" w:cstheme="minorHAnsi"/>
                <w:b/>
                <w:sz w:val="24"/>
                <w:szCs w:val="24"/>
              </w:rPr>
            </w:pPr>
          </w:p>
        </w:tc>
        <w:tc>
          <w:tcPr>
            <w:tcW w:w="2268" w:type="dxa"/>
            <w:vMerge/>
          </w:tcPr>
          <w:p w:rsidR="00C1355E" w:rsidRPr="002B51C8" w:rsidRDefault="00C1355E" w:rsidP="0060349A">
            <w:pPr>
              <w:spacing w:after="0" w:line="240" w:lineRule="auto"/>
              <w:rPr>
                <w:rFonts w:asciiTheme="minorHAnsi" w:hAnsiTheme="minorHAnsi" w:cstheme="minorHAnsi"/>
                <w:b/>
                <w:sz w:val="24"/>
                <w:szCs w:val="24"/>
              </w:rPr>
            </w:pPr>
          </w:p>
        </w:tc>
        <w:tc>
          <w:tcPr>
            <w:tcW w:w="2268" w:type="dxa"/>
            <w:tcBorders>
              <w:top w:val="single" w:sz="4" w:space="0" w:color="auto"/>
              <w:bottom w:val="nil"/>
              <w:right w:val="single" w:sz="4" w:space="0" w:color="auto"/>
            </w:tcBorders>
          </w:tcPr>
          <w:p w:rsidR="00C1355E" w:rsidRPr="002B51C8" w:rsidRDefault="00C1355E" w:rsidP="0060349A">
            <w:pPr>
              <w:spacing w:after="0" w:line="240" w:lineRule="auto"/>
              <w:rPr>
                <w:rFonts w:asciiTheme="minorHAnsi" w:hAnsiTheme="minorHAnsi" w:cstheme="minorHAnsi"/>
                <w:sz w:val="24"/>
                <w:szCs w:val="24"/>
              </w:rPr>
            </w:pPr>
            <w:r w:rsidRPr="002B51C8">
              <w:rPr>
                <w:rFonts w:asciiTheme="minorHAnsi" w:hAnsiTheme="minorHAnsi" w:cstheme="minorHAnsi"/>
                <w:sz w:val="24"/>
                <w:szCs w:val="24"/>
              </w:rPr>
              <w:t>Nodrošina AII darbības autonomiju un labas pārvaldības principu īstenošanu.</w:t>
            </w:r>
          </w:p>
          <w:p w:rsidR="00C1355E" w:rsidRPr="002B51C8" w:rsidRDefault="00C1355E" w:rsidP="0060349A">
            <w:pPr>
              <w:spacing w:after="0" w:line="240" w:lineRule="auto"/>
              <w:jc w:val="center"/>
              <w:rPr>
                <w:rFonts w:asciiTheme="minorHAnsi" w:hAnsiTheme="minorHAnsi" w:cstheme="minorHAnsi"/>
                <w:b/>
                <w:sz w:val="24"/>
                <w:szCs w:val="24"/>
              </w:rPr>
            </w:pPr>
          </w:p>
        </w:tc>
        <w:tc>
          <w:tcPr>
            <w:tcW w:w="2423" w:type="dxa"/>
            <w:tcBorders>
              <w:top w:val="single" w:sz="4" w:space="0" w:color="auto"/>
              <w:left w:val="single" w:sz="4" w:space="0" w:color="auto"/>
              <w:bottom w:val="nil"/>
              <w:right w:val="single" w:sz="4" w:space="0" w:color="auto"/>
            </w:tcBorders>
          </w:tcPr>
          <w:p w:rsidR="00C1355E" w:rsidRDefault="00C1355E" w:rsidP="0060349A">
            <w:pPr>
              <w:spacing w:after="0" w:line="240" w:lineRule="auto"/>
              <w:rPr>
                <w:rFonts w:asciiTheme="minorHAnsi" w:hAnsiTheme="minorHAnsi" w:cstheme="minorHAnsi"/>
                <w:sz w:val="24"/>
                <w:szCs w:val="24"/>
              </w:rPr>
            </w:pPr>
            <w:r>
              <w:rPr>
                <w:rFonts w:asciiTheme="minorHAnsi" w:hAnsiTheme="minorHAnsi" w:cstheme="minorHAnsi"/>
                <w:sz w:val="24"/>
                <w:szCs w:val="24"/>
              </w:rPr>
              <w:t>A</w:t>
            </w:r>
            <w:r w:rsidRPr="00E1355A">
              <w:rPr>
                <w:rFonts w:asciiTheme="minorHAnsi" w:hAnsiTheme="minorHAnsi" w:cstheme="minorHAnsi"/>
                <w:sz w:val="24"/>
                <w:szCs w:val="24"/>
              </w:rPr>
              <w:t>pstiprina AII satversmi</w:t>
            </w:r>
            <w:r>
              <w:rPr>
                <w:rFonts w:asciiTheme="minorHAnsi" w:hAnsiTheme="minorHAnsi" w:cstheme="minorHAnsi"/>
                <w:color w:val="000000" w:themeColor="text1"/>
                <w:sz w:val="24"/>
                <w:szCs w:val="24"/>
              </w:rPr>
              <w:t>.</w:t>
            </w:r>
          </w:p>
          <w:p w:rsidR="00C1355E" w:rsidRPr="002B51C8" w:rsidRDefault="00C1355E" w:rsidP="0060349A">
            <w:pPr>
              <w:spacing w:after="0" w:line="240" w:lineRule="auto"/>
              <w:rPr>
                <w:rFonts w:asciiTheme="minorHAnsi" w:hAnsiTheme="minorHAnsi" w:cstheme="minorHAnsi"/>
                <w:sz w:val="24"/>
                <w:szCs w:val="24"/>
              </w:rPr>
            </w:pPr>
            <w:r w:rsidRPr="002B51C8">
              <w:rPr>
                <w:rFonts w:asciiTheme="minorHAnsi" w:hAnsiTheme="minorHAnsi" w:cstheme="minorHAnsi"/>
                <w:sz w:val="24"/>
                <w:szCs w:val="24"/>
              </w:rPr>
              <w:t>Nodrošina akadēmisko brīvību un studējošo un akadēmiskā personāla tiesību aizsardzību un ierobežojumu novēršanu.</w:t>
            </w:r>
          </w:p>
          <w:p w:rsidR="00C1355E" w:rsidRPr="002B51C8" w:rsidRDefault="00C1355E" w:rsidP="0060349A">
            <w:pPr>
              <w:spacing w:after="0" w:line="240" w:lineRule="auto"/>
              <w:rPr>
                <w:rFonts w:asciiTheme="minorHAnsi" w:hAnsiTheme="minorHAnsi" w:cstheme="minorHAnsi"/>
                <w:sz w:val="24"/>
                <w:szCs w:val="24"/>
              </w:rPr>
            </w:pPr>
          </w:p>
          <w:p w:rsidR="00C1355E" w:rsidRPr="002B51C8" w:rsidRDefault="00C1355E" w:rsidP="0060349A">
            <w:pPr>
              <w:spacing w:after="0" w:line="240" w:lineRule="auto"/>
              <w:rPr>
                <w:rFonts w:asciiTheme="minorHAnsi" w:hAnsiTheme="minorHAnsi" w:cstheme="minorHAnsi"/>
                <w:sz w:val="24"/>
                <w:szCs w:val="24"/>
              </w:rPr>
            </w:pPr>
            <w:r w:rsidRPr="002B51C8">
              <w:rPr>
                <w:rFonts w:asciiTheme="minorHAnsi" w:hAnsiTheme="minorHAnsi" w:cstheme="minorHAnsi"/>
                <w:sz w:val="24"/>
                <w:szCs w:val="24"/>
              </w:rPr>
              <w:t>Veicina zinātnes un izglītības izcilību.</w:t>
            </w:r>
          </w:p>
          <w:p w:rsidR="00C1355E" w:rsidRPr="002B51C8" w:rsidRDefault="00C1355E" w:rsidP="0060349A">
            <w:pPr>
              <w:spacing w:after="0" w:line="240" w:lineRule="auto"/>
              <w:rPr>
                <w:rFonts w:asciiTheme="minorHAnsi" w:hAnsiTheme="minorHAnsi" w:cstheme="minorHAnsi"/>
                <w:sz w:val="24"/>
                <w:szCs w:val="24"/>
              </w:rPr>
            </w:pPr>
          </w:p>
          <w:p w:rsidR="00C1355E" w:rsidRPr="002B51C8" w:rsidRDefault="00C1355E" w:rsidP="0060349A">
            <w:pPr>
              <w:spacing w:after="0" w:line="240" w:lineRule="auto"/>
              <w:rPr>
                <w:rFonts w:asciiTheme="minorHAnsi" w:hAnsiTheme="minorHAnsi" w:cstheme="minorHAnsi"/>
                <w:sz w:val="24"/>
                <w:szCs w:val="24"/>
              </w:rPr>
            </w:pPr>
            <w:r w:rsidRPr="002B51C8">
              <w:rPr>
                <w:rFonts w:asciiTheme="minorHAnsi" w:hAnsiTheme="minorHAnsi" w:cstheme="minorHAnsi"/>
                <w:sz w:val="24"/>
                <w:szCs w:val="24"/>
              </w:rPr>
              <w:t>Senātu ievēlē atbilstoši AII satversmei.</w:t>
            </w:r>
          </w:p>
        </w:tc>
      </w:tr>
      <w:tr w:rsidR="00C1355E" w:rsidRPr="002B51C8" w:rsidTr="008E6193">
        <w:trPr>
          <w:jc w:val="center"/>
        </w:trPr>
        <w:tc>
          <w:tcPr>
            <w:tcW w:w="1980" w:type="dxa"/>
            <w:vMerge/>
          </w:tcPr>
          <w:p w:rsidR="00C1355E" w:rsidRPr="002B51C8" w:rsidRDefault="00C1355E" w:rsidP="0060349A">
            <w:pPr>
              <w:spacing w:after="0" w:line="240" w:lineRule="auto"/>
              <w:rPr>
                <w:rFonts w:asciiTheme="minorHAnsi" w:hAnsiTheme="minorHAnsi" w:cstheme="minorHAnsi"/>
                <w:b/>
                <w:sz w:val="24"/>
                <w:szCs w:val="24"/>
              </w:rPr>
            </w:pPr>
          </w:p>
        </w:tc>
        <w:tc>
          <w:tcPr>
            <w:tcW w:w="2268" w:type="dxa"/>
            <w:vMerge/>
          </w:tcPr>
          <w:p w:rsidR="00C1355E" w:rsidRPr="002B51C8" w:rsidRDefault="00C1355E" w:rsidP="0060349A">
            <w:pPr>
              <w:spacing w:after="0" w:line="240" w:lineRule="auto"/>
              <w:rPr>
                <w:rFonts w:asciiTheme="minorHAnsi" w:hAnsiTheme="minorHAnsi" w:cstheme="minorHAnsi"/>
                <w:b/>
                <w:sz w:val="24"/>
                <w:szCs w:val="24"/>
              </w:rPr>
            </w:pPr>
          </w:p>
        </w:tc>
        <w:tc>
          <w:tcPr>
            <w:tcW w:w="2268" w:type="dxa"/>
            <w:tcBorders>
              <w:top w:val="nil"/>
              <w:bottom w:val="nil"/>
              <w:right w:val="single" w:sz="4" w:space="0" w:color="auto"/>
            </w:tcBorders>
          </w:tcPr>
          <w:p w:rsidR="00C1355E" w:rsidRPr="002B51C8" w:rsidRDefault="00C1355E" w:rsidP="0060349A">
            <w:pPr>
              <w:spacing w:after="0" w:line="240" w:lineRule="auto"/>
              <w:rPr>
                <w:rFonts w:asciiTheme="minorHAnsi" w:hAnsiTheme="minorHAnsi" w:cstheme="minorHAnsi"/>
                <w:sz w:val="24"/>
                <w:szCs w:val="24"/>
              </w:rPr>
            </w:pPr>
            <w:r w:rsidRPr="002B51C8">
              <w:rPr>
                <w:rFonts w:asciiTheme="minorHAnsi" w:hAnsiTheme="minorHAnsi" w:cstheme="minorHAnsi"/>
                <w:sz w:val="24"/>
                <w:szCs w:val="24"/>
              </w:rPr>
              <w:t>Saskaņo satversmi un tās grozījumus.</w:t>
            </w:r>
          </w:p>
          <w:p w:rsidR="00C1355E" w:rsidRPr="002B51C8" w:rsidRDefault="00C1355E" w:rsidP="0060349A">
            <w:pPr>
              <w:spacing w:after="0" w:line="240" w:lineRule="auto"/>
              <w:jc w:val="center"/>
              <w:rPr>
                <w:rFonts w:asciiTheme="minorHAnsi" w:hAnsiTheme="minorHAnsi" w:cstheme="minorHAnsi"/>
                <w:b/>
                <w:sz w:val="24"/>
                <w:szCs w:val="24"/>
              </w:rPr>
            </w:pPr>
          </w:p>
        </w:tc>
        <w:tc>
          <w:tcPr>
            <w:tcW w:w="2423" w:type="dxa"/>
            <w:tcBorders>
              <w:top w:val="nil"/>
              <w:left w:val="single" w:sz="4" w:space="0" w:color="auto"/>
              <w:bottom w:val="nil"/>
              <w:right w:val="single" w:sz="4" w:space="0" w:color="auto"/>
            </w:tcBorders>
          </w:tcPr>
          <w:p w:rsidR="00C1355E" w:rsidRPr="002B51C8" w:rsidRDefault="00C1355E" w:rsidP="0060349A">
            <w:pPr>
              <w:spacing w:after="0" w:line="240" w:lineRule="auto"/>
              <w:rPr>
                <w:rFonts w:asciiTheme="minorHAnsi" w:hAnsiTheme="minorHAnsi" w:cstheme="minorHAnsi"/>
                <w:sz w:val="24"/>
                <w:szCs w:val="24"/>
              </w:rPr>
            </w:pPr>
            <w:r w:rsidRPr="002B51C8">
              <w:rPr>
                <w:rFonts w:asciiTheme="minorHAnsi" w:hAnsiTheme="minorHAnsi" w:cstheme="minorHAnsi"/>
                <w:sz w:val="24"/>
                <w:szCs w:val="24"/>
              </w:rPr>
              <w:t>Izstrādā satversmi un tās grozījumus, saskaņojot ar padomi.</w:t>
            </w:r>
          </w:p>
          <w:p w:rsidR="00C1355E" w:rsidRPr="002B51C8" w:rsidRDefault="00C1355E" w:rsidP="0060349A">
            <w:pPr>
              <w:spacing w:after="0" w:line="240" w:lineRule="auto"/>
              <w:rPr>
                <w:rFonts w:asciiTheme="minorHAnsi" w:hAnsiTheme="minorHAnsi" w:cstheme="minorHAnsi"/>
                <w:sz w:val="24"/>
                <w:szCs w:val="24"/>
              </w:rPr>
            </w:pPr>
          </w:p>
        </w:tc>
      </w:tr>
      <w:tr w:rsidR="00C1355E" w:rsidRPr="002B51C8" w:rsidTr="008E6193">
        <w:trPr>
          <w:jc w:val="center"/>
        </w:trPr>
        <w:tc>
          <w:tcPr>
            <w:tcW w:w="1980" w:type="dxa"/>
            <w:vMerge/>
          </w:tcPr>
          <w:p w:rsidR="00C1355E" w:rsidRPr="002B51C8" w:rsidRDefault="00C1355E" w:rsidP="0060349A">
            <w:pPr>
              <w:spacing w:after="0" w:line="240" w:lineRule="auto"/>
              <w:rPr>
                <w:rFonts w:asciiTheme="minorHAnsi" w:hAnsiTheme="minorHAnsi" w:cstheme="minorHAnsi"/>
                <w:b/>
                <w:sz w:val="24"/>
                <w:szCs w:val="24"/>
              </w:rPr>
            </w:pPr>
          </w:p>
        </w:tc>
        <w:tc>
          <w:tcPr>
            <w:tcW w:w="2268" w:type="dxa"/>
            <w:vMerge/>
          </w:tcPr>
          <w:p w:rsidR="00C1355E" w:rsidRPr="002B51C8" w:rsidRDefault="00C1355E" w:rsidP="0060349A">
            <w:pPr>
              <w:spacing w:after="0" w:line="240" w:lineRule="auto"/>
              <w:rPr>
                <w:rFonts w:asciiTheme="minorHAnsi" w:hAnsiTheme="minorHAnsi" w:cstheme="minorHAnsi"/>
                <w:b/>
                <w:sz w:val="24"/>
                <w:szCs w:val="24"/>
              </w:rPr>
            </w:pPr>
          </w:p>
        </w:tc>
        <w:tc>
          <w:tcPr>
            <w:tcW w:w="2268" w:type="dxa"/>
            <w:tcBorders>
              <w:top w:val="nil"/>
              <w:bottom w:val="nil"/>
              <w:right w:val="single" w:sz="4" w:space="0" w:color="auto"/>
            </w:tcBorders>
          </w:tcPr>
          <w:p w:rsidR="00C1355E" w:rsidRPr="002B51C8" w:rsidRDefault="00C1355E" w:rsidP="0060349A">
            <w:pPr>
              <w:spacing w:after="0" w:line="240" w:lineRule="auto"/>
              <w:rPr>
                <w:rFonts w:asciiTheme="minorHAnsi" w:hAnsiTheme="minorHAnsi" w:cstheme="minorHAnsi"/>
                <w:sz w:val="24"/>
                <w:szCs w:val="24"/>
              </w:rPr>
            </w:pPr>
            <w:r w:rsidRPr="002B51C8">
              <w:rPr>
                <w:rFonts w:asciiTheme="minorHAnsi" w:hAnsiTheme="minorHAnsi" w:cstheme="minorHAnsi"/>
                <w:sz w:val="24"/>
                <w:szCs w:val="24"/>
              </w:rPr>
              <w:t>Izstrādā un apstiprina padomes nolikumu.</w:t>
            </w:r>
          </w:p>
          <w:p w:rsidR="00C1355E" w:rsidRPr="002B51C8" w:rsidRDefault="00C1355E" w:rsidP="0060349A">
            <w:pPr>
              <w:spacing w:after="0" w:line="240" w:lineRule="auto"/>
              <w:jc w:val="center"/>
              <w:rPr>
                <w:rFonts w:asciiTheme="minorHAnsi" w:hAnsiTheme="minorHAnsi" w:cstheme="minorHAnsi"/>
                <w:b/>
                <w:sz w:val="24"/>
                <w:szCs w:val="24"/>
              </w:rPr>
            </w:pPr>
          </w:p>
        </w:tc>
        <w:tc>
          <w:tcPr>
            <w:tcW w:w="2423" w:type="dxa"/>
            <w:tcBorders>
              <w:top w:val="nil"/>
              <w:left w:val="single" w:sz="4" w:space="0" w:color="auto"/>
              <w:bottom w:val="nil"/>
              <w:right w:val="single" w:sz="4" w:space="0" w:color="auto"/>
            </w:tcBorders>
          </w:tcPr>
          <w:p w:rsidR="00C1355E" w:rsidRPr="002B51C8" w:rsidRDefault="00C1355E" w:rsidP="0060349A">
            <w:pPr>
              <w:spacing w:after="0" w:line="240" w:lineRule="auto"/>
              <w:rPr>
                <w:rFonts w:asciiTheme="minorHAnsi" w:hAnsiTheme="minorHAnsi" w:cstheme="minorHAnsi"/>
                <w:sz w:val="24"/>
                <w:szCs w:val="24"/>
              </w:rPr>
            </w:pPr>
            <w:r w:rsidRPr="002B51C8">
              <w:rPr>
                <w:rFonts w:asciiTheme="minorHAnsi" w:hAnsiTheme="minorHAnsi" w:cstheme="minorHAnsi"/>
                <w:sz w:val="24"/>
                <w:szCs w:val="24"/>
              </w:rPr>
              <w:t>Saskaņo padomes nolikumu.</w:t>
            </w:r>
          </w:p>
          <w:p w:rsidR="00C1355E" w:rsidRPr="002B51C8" w:rsidRDefault="00C1355E" w:rsidP="0060349A">
            <w:pPr>
              <w:spacing w:after="0" w:line="240" w:lineRule="auto"/>
              <w:jc w:val="center"/>
              <w:rPr>
                <w:rFonts w:asciiTheme="minorHAnsi" w:hAnsiTheme="minorHAnsi" w:cstheme="minorHAnsi"/>
                <w:b/>
                <w:sz w:val="24"/>
                <w:szCs w:val="24"/>
              </w:rPr>
            </w:pPr>
          </w:p>
        </w:tc>
      </w:tr>
      <w:tr w:rsidR="00C1355E" w:rsidRPr="002B51C8" w:rsidTr="008E6193">
        <w:trPr>
          <w:jc w:val="center"/>
        </w:trPr>
        <w:tc>
          <w:tcPr>
            <w:tcW w:w="1980" w:type="dxa"/>
            <w:vMerge/>
          </w:tcPr>
          <w:p w:rsidR="00C1355E" w:rsidRPr="002B51C8" w:rsidRDefault="00C1355E" w:rsidP="0060349A">
            <w:pPr>
              <w:spacing w:after="0" w:line="240" w:lineRule="auto"/>
              <w:rPr>
                <w:rFonts w:asciiTheme="minorHAnsi" w:hAnsiTheme="minorHAnsi" w:cstheme="minorHAnsi"/>
                <w:b/>
                <w:sz w:val="24"/>
                <w:szCs w:val="24"/>
              </w:rPr>
            </w:pPr>
          </w:p>
        </w:tc>
        <w:tc>
          <w:tcPr>
            <w:tcW w:w="2268" w:type="dxa"/>
            <w:vMerge/>
          </w:tcPr>
          <w:p w:rsidR="00C1355E" w:rsidRPr="002B51C8" w:rsidRDefault="00C1355E" w:rsidP="0060349A">
            <w:pPr>
              <w:spacing w:after="0" w:line="240" w:lineRule="auto"/>
              <w:rPr>
                <w:rFonts w:asciiTheme="minorHAnsi" w:hAnsiTheme="minorHAnsi" w:cstheme="minorHAnsi"/>
                <w:b/>
                <w:sz w:val="24"/>
                <w:szCs w:val="24"/>
              </w:rPr>
            </w:pPr>
          </w:p>
        </w:tc>
        <w:tc>
          <w:tcPr>
            <w:tcW w:w="2268" w:type="dxa"/>
            <w:tcBorders>
              <w:top w:val="nil"/>
              <w:bottom w:val="single" w:sz="4" w:space="0" w:color="auto"/>
              <w:right w:val="single" w:sz="4" w:space="0" w:color="auto"/>
            </w:tcBorders>
          </w:tcPr>
          <w:p w:rsidR="00C1355E" w:rsidRPr="002B51C8" w:rsidRDefault="00C1355E" w:rsidP="0060349A">
            <w:pPr>
              <w:spacing w:after="0" w:line="240" w:lineRule="auto"/>
              <w:rPr>
                <w:rFonts w:asciiTheme="minorHAnsi" w:hAnsiTheme="minorHAnsi" w:cstheme="minorHAnsi"/>
                <w:sz w:val="24"/>
                <w:szCs w:val="24"/>
              </w:rPr>
            </w:pPr>
            <w:r w:rsidRPr="002B51C8">
              <w:rPr>
                <w:rFonts w:asciiTheme="minorHAnsi" w:hAnsiTheme="minorHAnsi" w:cstheme="minorHAnsi"/>
                <w:sz w:val="24"/>
                <w:szCs w:val="24"/>
              </w:rPr>
              <w:t>Saskaņo senāta nolikumu.</w:t>
            </w:r>
          </w:p>
          <w:p w:rsidR="00C1355E" w:rsidRPr="002B51C8" w:rsidRDefault="00C1355E" w:rsidP="0060349A">
            <w:pPr>
              <w:spacing w:after="0" w:line="240" w:lineRule="auto"/>
              <w:jc w:val="center"/>
              <w:rPr>
                <w:rFonts w:asciiTheme="minorHAnsi" w:hAnsiTheme="minorHAnsi" w:cstheme="minorHAnsi"/>
                <w:b/>
                <w:sz w:val="24"/>
                <w:szCs w:val="24"/>
              </w:rPr>
            </w:pPr>
          </w:p>
        </w:tc>
        <w:tc>
          <w:tcPr>
            <w:tcW w:w="2423" w:type="dxa"/>
            <w:tcBorders>
              <w:top w:val="nil"/>
              <w:left w:val="single" w:sz="4" w:space="0" w:color="auto"/>
              <w:bottom w:val="single" w:sz="4" w:space="0" w:color="auto"/>
              <w:right w:val="single" w:sz="4" w:space="0" w:color="auto"/>
            </w:tcBorders>
          </w:tcPr>
          <w:p w:rsidR="00C1355E" w:rsidRPr="002B51C8" w:rsidRDefault="00C1355E" w:rsidP="0060349A">
            <w:pPr>
              <w:spacing w:after="0" w:line="240" w:lineRule="auto"/>
              <w:rPr>
                <w:rFonts w:asciiTheme="minorHAnsi" w:hAnsiTheme="minorHAnsi" w:cstheme="minorHAnsi"/>
                <w:sz w:val="24"/>
                <w:szCs w:val="24"/>
              </w:rPr>
            </w:pPr>
            <w:r w:rsidRPr="002B51C8">
              <w:rPr>
                <w:rFonts w:asciiTheme="minorHAnsi" w:hAnsiTheme="minorHAnsi" w:cstheme="minorHAnsi"/>
                <w:sz w:val="24"/>
                <w:szCs w:val="24"/>
              </w:rPr>
              <w:t>Izstrādā un apstiprina senāta nolikumu.</w:t>
            </w:r>
          </w:p>
          <w:p w:rsidR="00C1355E" w:rsidRPr="002B51C8" w:rsidRDefault="00C1355E" w:rsidP="0060349A">
            <w:pPr>
              <w:spacing w:after="0" w:line="240" w:lineRule="auto"/>
              <w:jc w:val="center"/>
              <w:rPr>
                <w:rFonts w:asciiTheme="minorHAnsi" w:hAnsiTheme="minorHAnsi" w:cstheme="minorHAnsi"/>
                <w:b/>
                <w:sz w:val="24"/>
                <w:szCs w:val="24"/>
              </w:rPr>
            </w:pPr>
          </w:p>
        </w:tc>
      </w:tr>
      <w:tr w:rsidR="00C1355E" w:rsidRPr="002B51C8" w:rsidTr="008E6193">
        <w:trPr>
          <w:jc w:val="center"/>
        </w:trPr>
        <w:tc>
          <w:tcPr>
            <w:tcW w:w="1980" w:type="dxa"/>
            <w:vMerge/>
          </w:tcPr>
          <w:p w:rsidR="00C1355E" w:rsidRPr="002B51C8" w:rsidRDefault="00C1355E" w:rsidP="0060349A">
            <w:pPr>
              <w:spacing w:after="0" w:line="240" w:lineRule="auto"/>
              <w:rPr>
                <w:rFonts w:asciiTheme="minorHAnsi" w:hAnsiTheme="minorHAnsi" w:cstheme="minorHAnsi"/>
                <w:b/>
                <w:sz w:val="24"/>
                <w:szCs w:val="24"/>
              </w:rPr>
            </w:pPr>
          </w:p>
        </w:tc>
        <w:tc>
          <w:tcPr>
            <w:tcW w:w="2268" w:type="dxa"/>
            <w:vMerge/>
          </w:tcPr>
          <w:p w:rsidR="00C1355E" w:rsidRPr="002B51C8" w:rsidRDefault="00C1355E" w:rsidP="0060349A">
            <w:pPr>
              <w:spacing w:after="0" w:line="240" w:lineRule="auto"/>
              <w:rPr>
                <w:rFonts w:asciiTheme="minorHAnsi" w:hAnsiTheme="minorHAnsi" w:cstheme="minorHAnsi"/>
                <w:b/>
                <w:sz w:val="24"/>
                <w:szCs w:val="24"/>
              </w:rPr>
            </w:pPr>
          </w:p>
        </w:tc>
        <w:tc>
          <w:tcPr>
            <w:tcW w:w="4691" w:type="dxa"/>
            <w:gridSpan w:val="2"/>
            <w:tcBorders>
              <w:top w:val="single" w:sz="4" w:space="0" w:color="auto"/>
              <w:bottom w:val="single" w:sz="4" w:space="0" w:color="auto"/>
              <w:right w:val="single" w:sz="4" w:space="0" w:color="auto"/>
            </w:tcBorders>
          </w:tcPr>
          <w:p w:rsidR="00C1355E" w:rsidRPr="002B51C8" w:rsidRDefault="00C1355E" w:rsidP="0060349A">
            <w:pPr>
              <w:spacing w:after="0" w:line="240" w:lineRule="auto"/>
              <w:rPr>
                <w:rFonts w:asciiTheme="minorHAnsi" w:hAnsiTheme="minorHAnsi" w:cstheme="minorHAnsi"/>
                <w:color w:val="000000" w:themeColor="text1"/>
                <w:sz w:val="24"/>
                <w:szCs w:val="24"/>
              </w:rPr>
            </w:pPr>
            <w:r w:rsidRPr="002B51C8">
              <w:rPr>
                <w:rFonts w:asciiTheme="minorHAnsi" w:hAnsiTheme="minorHAnsi" w:cstheme="minorHAnsi"/>
                <w:color w:val="000000" w:themeColor="text1"/>
                <w:sz w:val="24"/>
                <w:szCs w:val="24"/>
              </w:rPr>
              <w:t xml:space="preserve">Rektora amata pretendentus atlasa padomes un senāta kopīgi izveidotā procesā, izveidojot rektora nominācijas komisiju, kuras sastāvā ir padomes, senāta un studējošo pārstāvji. </w:t>
            </w:r>
          </w:p>
        </w:tc>
      </w:tr>
      <w:tr w:rsidR="00C1355E" w:rsidRPr="002B51C8" w:rsidTr="008E6193">
        <w:trPr>
          <w:trHeight w:val="1828"/>
          <w:jc w:val="center"/>
        </w:trPr>
        <w:tc>
          <w:tcPr>
            <w:tcW w:w="1980" w:type="dxa"/>
            <w:vMerge/>
          </w:tcPr>
          <w:p w:rsidR="00C1355E" w:rsidRPr="002B51C8" w:rsidRDefault="00C1355E" w:rsidP="0060349A">
            <w:pPr>
              <w:spacing w:after="0" w:line="240" w:lineRule="auto"/>
              <w:rPr>
                <w:rFonts w:asciiTheme="minorHAnsi" w:hAnsiTheme="minorHAnsi" w:cstheme="minorHAnsi"/>
                <w:b/>
                <w:sz w:val="24"/>
                <w:szCs w:val="24"/>
              </w:rPr>
            </w:pPr>
          </w:p>
        </w:tc>
        <w:tc>
          <w:tcPr>
            <w:tcW w:w="2268" w:type="dxa"/>
            <w:vMerge/>
          </w:tcPr>
          <w:p w:rsidR="00C1355E" w:rsidRPr="002B51C8" w:rsidRDefault="00C1355E" w:rsidP="0060349A">
            <w:pPr>
              <w:spacing w:after="0" w:line="240" w:lineRule="auto"/>
              <w:rPr>
                <w:rFonts w:asciiTheme="minorHAnsi" w:hAnsiTheme="minorHAnsi" w:cstheme="minorHAnsi"/>
                <w:b/>
                <w:sz w:val="24"/>
                <w:szCs w:val="24"/>
              </w:rPr>
            </w:pPr>
          </w:p>
        </w:tc>
        <w:tc>
          <w:tcPr>
            <w:tcW w:w="2268" w:type="dxa"/>
            <w:tcBorders>
              <w:top w:val="single" w:sz="4" w:space="0" w:color="auto"/>
              <w:right w:val="single" w:sz="4" w:space="0" w:color="auto"/>
            </w:tcBorders>
          </w:tcPr>
          <w:p w:rsidR="00C1355E" w:rsidRPr="002B51C8" w:rsidRDefault="00C1355E" w:rsidP="0060349A">
            <w:pPr>
              <w:spacing w:after="0" w:line="240" w:lineRule="auto"/>
              <w:rPr>
                <w:rFonts w:asciiTheme="minorHAnsi" w:hAnsiTheme="minorHAnsi" w:cstheme="minorHAnsi"/>
                <w:color w:val="000000" w:themeColor="text1"/>
                <w:sz w:val="24"/>
                <w:szCs w:val="24"/>
              </w:rPr>
            </w:pPr>
            <w:r w:rsidRPr="002B51C8">
              <w:rPr>
                <w:rFonts w:asciiTheme="minorHAnsi" w:hAnsiTheme="minorHAnsi" w:cstheme="minorHAnsi"/>
                <w:color w:val="000000" w:themeColor="text1"/>
                <w:sz w:val="24"/>
                <w:szCs w:val="24"/>
              </w:rPr>
              <w:t>Padome apstiprina nominācijas komisijas atlasīto</w:t>
            </w:r>
            <w:r>
              <w:rPr>
                <w:rFonts w:asciiTheme="minorHAnsi" w:hAnsiTheme="minorHAnsi" w:cstheme="minorHAnsi"/>
                <w:color w:val="000000" w:themeColor="text1"/>
                <w:sz w:val="24"/>
                <w:szCs w:val="24"/>
              </w:rPr>
              <w:t>s</w:t>
            </w:r>
            <w:r w:rsidRPr="002B51C8">
              <w:rPr>
                <w:rFonts w:asciiTheme="minorHAnsi" w:hAnsiTheme="minorHAnsi" w:cstheme="minorHAnsi"/>
                <w:color w:val="000000" w:themeColor="text1"/>
                <w:sz w:val="24"/>
                <w:szCs w:val="24"/>
              </w:rPr>
              <w:t xml:space="preserve"> kandidātu</w:t>
            </w:r>
            <w:r>
              <w:rPr>
                <w:rFonts w:asciiTheme="minorHAnsi" w:hAnsiTheme="minorHAnsi" w:cstheme="minorHAnsi"/>
                <w:color w:val="000000" w:themeColor="text1"/>
                <w:sz w:val="24"/>
                <w:szCs w:val="24"/>
              </w:rPr>
              <w:t>s</w:t>
            </w:r>
            <w:r w:rsidRPr="002B51C8">
              <w:rPr>
                <w:rFonts w:asciiTheme="minorHAnsi" w:hAnsiTheme="minorHAnsi" w:cstheme="minorHAnsi"/>
                <w:color w:val="000000" w:themeColor="text1"/>
                <w:sz w:val="24"/>
                <w:szCs w:val="24"/>
              </w:rPr>
              <w:t xml:space="preserve"> un virza uz senātu vēlēšanām.</w:t>
            </w:r>
          </w:p>
          <w:p w:rsidR="00C1355E" w:rsidRPr="002B51C8" w:rsidRDefault="00C1355E" w:rsidP="0060349A">
            <w:pPr>
              <w:spacing w:after="0" w:line="240" w:lineRule="auto"/>
              <w:rPr>
                <w:rFonts w:asciiTheme="minorHAnsi" w:hAnsiTheme="minorHAnsi" w:cstheme="minorHAnsi"/>
                <w:color w:val="000000" w:themeColor="text1"/>
                <w:sz w:val="24"/>
                <w:szCs w:val="24"/>
              </w:rPr>
            </w:pPr>
          </w:p>
        </w:tc>
        <w:tc>
          <w:tcPr>
            <w:tcW w:w="2423" w:type="dxa"/>
            <w:tcBorders>
              <w:top w:val="single" w:sz="4" w:space="0" w:color="auto"/>
              <w:left w:val="single" w:sz="4" w:space="0" w:color="auto"/>
              <w:right w:val="single" w:sz="4" w:space="0" w:color="auto"/>
            </w:tcBorders>
          </w:tcPr>
          <w:p w:rsidR="00C1355E" w:rsidRPr="002B51C8" w:rsidRDefault="00C1355E" w:rsidP="0060349A">
            <w:pPr>
              <w:spacing w:after="0" w:line="240" w:lineRule="auto"/>
              <w:rPr>
                <w:rFonts w:asciiTheme="minorHAnsi" w:hAnsiTheme="minorHAnsi" w:cstheme="minorHAnsi"/>
                <w:color w:val="000000" w:themeColor="text1"/>
                <w:sz w:val="24"/>
                <w:szCs w:val="24"/>
              </w:rPr>
            </w:pPr>
            <w:r w:rsidRPr="002B51C8">
              <w:rPr>
                <w:rFonts w:asciiTheme="minorHAnsi" w:hAnsiTheme="minorHAnsi" w:cstheme="minorHAnsi"/>
                <w:color w:val="000000" w:themeColor="text1"/>
                <w:sz w:val="24"/>
                <w:szCs w:val="24"/>
              </w:rPr>
              <w:t>Ievēlē rektoru.</w:t>
            </w:r>
          </w:p>
        </w:tc>
      </w:tr>
      <w:tr w:rsidR="00C1355E" w:rsidRPr="002B51C8" w:rsidTr="008E6193">
        <w:trPr>
          <w:jc w:val="center"/>
        </w:trPr>
        <w:tc>
          <w:tcPr>
            <w:tcW w:w="1980" w:type="dxa"/>
            <w:vMerge/>
          </w:tcPr>
          <w:p w:rsidR="00C1355E" w:rsidRPr="002B51C8" w:rsidRDefault="00C1355E" w:rsidP="0060349A">
            <w:pPr>
              <w:spacing w:after="0" w:line="240" w:lineRule="auto"/>
              <w:rPr>
                <w:rFonts w:asciiTheme="minorHAnsi" w:hAnsiTheme="minorHAnsi" w:cstheme="minorHAnsi"/>
                <w:b/>
                <w:sz w:val="24"/>
                <w:szCs w:val="24"/>
              </w:rPr>
            </w:pPr>
          </w:p>
        </w:tc>
        <w:tc>
          <w:tcPr>
            <w:tcW w:w="2268" w:type="dxa"/>
            <w:vMerge/>
          </w:tcPr>
          <w:p w:rsidR="00C1355E" w:rsidRPr="002B51C8" w:rsidRDefault="00C1355E" w:rsidP="0060349A">
            <w:pPr>
              <w:spacing w:after="0" w:line="240" w:lineRule="auto"/>
              <w:rPr>
                <w:rFonts w:asciiTheme="minorHAnsi" w:hAnsiTheme="minorHAnsi" w:cstheme="minorHAnsi"/>
                <w:b/>
                <w:sz w:val="24"/>
                <w:szCs w:val="24"/>
              </w:rPr>
            </w:pPr>
          </w:p>
        </w:tc>
        <w:tc>
          <w:tcPr>
            <w:tcW w:w="4691" w:type="dxa"/>
            <w:gridSpan w:val="2"/>
            <w:tcBorders>
              <w:top w:val="single" w:sz="4" w:space="0" w:color="auto"/>
              <w:bottom w:val="single" w:sz="4" w:space="0" w:color="auto"/>
              <w:right w:val="single" w:sz="4" w:space="0" w:color="auto"/>
            </w:tcBorders>
          </w:tcPr>
          <w:p w:rsidR="00C1355E" w:rsidRPr="002B51C8" w:rsidRDefault="00C1355E" w:rsidP="0060349A">
            <w:pPr>
              <w:spacing w:after="0" w:line="240" w:lineRule="auto"/>
              <w:rPr>
                <w:rFonts w:asciiTheme="minorHAnsi" w:hAnsiTheme="minorHAnsi" w:cstheme="minorHAnsi"/>
                <w:color w:val="000000" w:themeColor="text1"/>
                <w:sz w:val="24"/>
                <w:szCs w:val="24"/>
              </w:rPr>
            </w:pPr>
            <w:r w:rsidRPr="002B51C8">
              <w:rPr>
                <w:rFonts w:asciiTheme="minorHAnsi" w:hAnsiTheme="minorHAnsi" w:cstheme="minorHAnsi"/>
                <w:color w:val="000000" w:themeColor="text1"/>
                <w:sz w:val="24"/>
                <w:szCs w:val="24"/>
              </w:rPr>
              <w:t>Tiesības iniciēt rektora atcelšanu.</w:t>
            </w:r>
          </w:p>
        </w:tc>
      </w:tr>
      <w:tr w:rsidR="00C1355E" w:rsidRPr="002B51C8" w:rsidTr="008E6193">
        <w:trPr>
          <w:trHeight w:val="1698"/>
          <w:jc w:val="center"/>
        </w:trPr>
        <w:tc>
          <w:tcPr>
            <w:tcW w:w="1980" w:type="dxa"/>
            <w:vMerge/>
          </w:tcPr>
          <w:p w:rsidR="00C1355E" w:rsidRPr="002B51C8" w:rsidRDefault="00C1355E" w:rsidP="0060349A">
            <w:pPr>
              <w:spacing w:after="0" w:line="240" w:lineRule="auto"/>
              <w:rPr>
                <w:rFonts w:asciiTheme="minorHAnsi" w:hAnsiTheme="minorHAnsi" w:cstheme="minorHAnsi"/>
                <w:sz w:val="24"/>
                <w:szCs w:val="24"/>
              </w:rPr>
            </w:pPr>
          </w:p>
        </w:tc>
        <w:tc>
          <w:tcPr>
            <w:tcW w:w="2268" w:type="dxa"/>
            <w:vMerge/>
          </w:tcPr>
          <w:p w:rsidR="00C1355E" w:rsidRPr="002B51C8" w:rsidRDefault="00C1355E" w:rsidP="0060349A">
            <w:pPr>
              <w:spacing w:after="0" w:line="240" w:lineRule="auto"/>
              <w:rPr>
                <w:rFonts w:asciiTheme="minorHAnsi" w:hAnsiTheme="minorHAnsi" w:cstheme="minorHAnsi"/>
                <w:sz w:val="24"/>
                <w:szCs w:val="24"/>
              </w:rPr>
            </w:pPr>
          </w:p>
        </w:tc>
        <w:tc>
          <w:tcPr>
            <w:tcW w:w="2268" w:type="dxa"/>
            <w:tcBorders>
              <w:top w:val="single" w:sz="4" w:space="0" w:color="auto"/>
              <w:bottom w:val="single" w:sz="4" w:space="0" w:color="auto"/>
              <w:right w:val="single" w:sz="4" w:space="0" w:color="auto"/>
            </w:tcBorders>
          </w:tcPr>
          <w:p w:rsidR="00C1355E" w:rsidRPr="002B51C8" w:rsidRDefault="00C1355E" w:rsidP="0060349A">
            <w:pPr>
              <w:spacing w:after="0" w:line="240" w:lineRule="auto"/>
              <w:rPr>
                <w:rFonts w:asciiTheme="minorHAnsi" w:hAnsiTheme="minorHAnsi" w:cstheme="minorHAnsi"/>
                <w:sz w:val="24"/>
                <w:szCs w:val="24"/>
              </w:rPr>
            </w:pPr>
            <w:r w:rsidRPr="002B51C8">
              <w:rPr>
                <w:rFonts w:asciiTheme="minorHAnsi" w:hAnsiTheme="minorHAnsi" w:cstheme="minorHAnsi"/>
                <w:sz w:val="24"/>
                <w:szCs w:val="24"/>
              </w:rPr>
              <w:t>Apstiprina rektora vadībā izstrādātu budžetu, uzrauga tā izpildi.</w:t>
            </w:r>
          </w:p>
          <w:p w:rsidR="00C1355E" w:rsidRPr="002B51C8" w:rsidRDefault="00C1355E" w:rsidP="0060349A">
            <w:pPr>
              <w:spacing w:after="0" w:line="240" w:lineRule="auto"/>
              <w:rPr>
                <w:rFonts w:asciiTheme="minorHAnsi" w:hAnsiTheme="minorHAnsi" w:cstheme="minorHAnsi"/>
                <w:sz w:val="24"/>
                <w:szCs w:val="24"/>
              </w:rPr>
            </w:pPr>
          </w:p>
          <w:p w:rsidR="00C1355E" w:rsidRPr="002B51C8" w:rsidRDefault="00C1355E" w:rsidP="0060349A">
            <w:pPr>
              <w:spacing w:after="0" w:line="240" w:lineRule="auto"/>
              <w:rPr>
                <w:rFonts w:asciiTheme="minorHAnsi" w:hAnsiTheme="minorHAnsi" w:cstheme="minorHAnsi"/>
                <w:sz w:val="24"/>
                <w:szCs w:val="24"/>
              </w:rPr>
            </w:pPr>
            <w:r w:rsidRPr="002B51C8">
              <w:rPr>
                <w:rFonts w:asciiTheme="minorHAnsi" w:hAnsiTheme="minorHAnsi" w:cstheme="minorHAnsi"/>
                <w:sz w:val="24"/>
                <w:szCs w:val="24"/>
              </w:rPr>
              <w:t>Apstiprina AII attīstības stratēģiju.</w:t>
            </w:r>
          </w:p>
          <w:p w:rsidR="00C1355E" w:rsidRPr="002B51C8" w:rsidRDefault="00C1355E" w:rsidP="0060349A">
            <w:pPr>
              <w:spacing w:after="0" w:line="240" w:lineRule="auto"/>
              <w:rPr>
                <w:rFonts w:asciiTheme="minorHAnsi" w:hAnsiTheme="minorHAnsi" w:cstheme="minorHAnsi"/>
                <w:sz w:val="24"/>
                <w:szCs w:val="24"/>
              </w:rPr>
            </w:pPr>
            <w:r w:rsidRPr="002B51C8">
              <w:rPr>
                <w:rFonts w:asciiTheme="minorHAnsi" w:hAnsiTheme="minorHAnsi" w:cstheme="minorHAnsi"/>
                <w:sz w:val="24"/>
                <w:szCs w:val="24"/>
              </w:rPr>
              <w:t>Pārrauga AII darbības atbilstību normatīviem aktiem.</w:t>
            </w:r>
          </w:p>
          <w:p w:rsidR="00C1355E" w:rsidRPr="002B51C8" w:rsidRDefault="00C1355E" w:rsidP="0060349A">
            <w:pPr>
              <w:spacing w:after="0" w:line="240" w:lineRule="auto"/>
              <w:rPr>
                <w:rFonts w:asciiTheme="minorHAnsi" w:hAnsiTheme="minorHAnsi" w:cstheme="minorHAnsi"/>
                <w:sz w:val="24"/>
                <w:szCs w:val="24"/>
              </w:rPr>
            </w:pPr>
          </w:p>
          <w:p w:rsidR="00C1355E" w:rsidRPr="002B51C8" w:rsidRDefault="00C1355E" w:rsidP="0060349A">
            <w:pPr>
              <w:spacing w:after="0" w:line="240" w:lineRule="auto"/>
              <w:rPr>
                <w:rFonts w:asciiTheme="minorHAnsi" w:hAnsiTheme="minorHAnsi" w:cstheme="minorHAnsi"/>
                <w:sz w:val="24"/>
                <w:szCs w:val="24"/>
              </w:rPr>
            </w:pPr>
            <w:r w:rsidRPr="002B51C8">
              <w:rPr>
                <w:rFonts w:asciiTheme="minorHAnsi" w:hAnsiTheme="minorHAnsi" w:cstheme="minorHAnsi"/>
                <w:sz w:val="24"/>
                <w:szCs w:val="24"/>
              </w:rPr>
              <w:t>Pārrauga rektora un administratīvās vadības darbu</w:t>
            </w:r>
          </w:p>
        </w:tc>
        <w:tc>
          <w:tcPr>
            <w:tcW w:w="2423" w:type="dxa"/>
            <w:tcBorders>
              <w:top w:val="single" w:sz="4" w:space="0" w:color="auto"/>
              <w:left w:val="single" w:sz="4" w:space="0" w:color="auto"/>
              <w:bottom w:val="single" w:sz="4" w:space="0" w:color="auto"/>
              <w:right w:val="single" w:sz="4" w:space="0" w:color="auto"/>
            </w:tcBorders>
          </w:tcPr>
          <w:p w:rsidR="00C1355E" w:rsidRPr="002B51C8" w:rsidRDefault="00C1355E" w:rsidP="0060349A">
            <w:pPr>
              <w:spacing w:after="0" w:line="240" w:lineRule="auto"/>
              <w:rPr>
                <w:rFonts w:asciiTheme="minorHAnsi" w:hAnsiTheme="minorHAnsi" w:cstheme="minorHAnsi"/>
                <w:sz w:val="24"/>
                <w:szCs w:val="24"/>
              </w:rPr>
            </w:pPr>
            <w:r w:rsidRPr="002B51C8">
              <w:rPr>
                <w:rFonts w:asciiTheme="minorHAnsi" w:hAnsiTheme="minorHAnsi" w:cstheme="minorHAnsi"/>
                <w:sz w:val="24"/>
                <w:szCs w:val="24"/>
              </w:rPr>
              <w:t>Pieņem lēmumus akadēmiskajos un zinātniskajos jautājumos, t.sk. atbild par akadēmisko un zinātnisko personālu.</w:t>
            </w:r>
          </w:p>
          <w:p w:rsidR="00C1355E" w:rsidRPr="002B51C8" w:rsidRDefault="00C1355E" w:rsidP="0060349A">
            <w:pPr>
              <w:spacing w:after="0" w:line="240" w:lineRule="auto"/>
              <w:rPr>
                <w:rFonts w:asciiTheme="minorHAnsi" w:hAnsiTheme="minorHAnsi" w:cstheme="minorHAnsi"/>
                <w:sz w:val="24"/>
                <w:szCs w:val="24"/>
              </w:rPr>
            </w:pPr>
          </w:p>
          <w:p w:rsidR="00C1355E" w:rsidRPr="002B51C8" w:rsidRDefault="00C1355E" w:rsidP="0060349A">
            <w:pPr>
              <w:spacing w:after="0" w:line="240" w:lineRule="auto"/>
              <w:rPr>
                <w:rFonts w:asciiTheme="minorHAnsi" w:hAnsiTheme="minorHAnsi" w:cstheme="minorHAnsi"/>
                <w:sz w:val="24"/>
                <w:szCs w:val="24"/>
              </w:rPr>
            </w:pPr>
            <w:r w:rsidRPr="002B51C8">
              <w:rPr>
                <w:rFonts w:asciiTheme="minorHAnsi" w:hAnsiTheme="minorHAnsi" w:cstheme="minorHAnsi"/>
                <w:sz w:val="24"/>
                <w:szCs w:val="24"/>
              </w:rPr>
              <w:t>Izvirza 5 padomes locekļus, t.sk. studējošo pārstāvi, ar nosacījumu, ka persona nevar ieņemt senatora un padomes locekļa amatus vienlaikus.</w:t>
            </w:r>
          </w:p>
        </w:tc>
      </w:tr>
      <w:tr w:rsidR="0060349A" w:rsidRPr="002B51C8" w:rsidTr="00AA3E05">
        <w:trPr>
          <w:jc w:val="center"/>
        </w:trPr>
        <w:tc>
          <w:tcPr>
            <w:tcW w:w="8939" w:type="dxa"/>
            <w:gridSpan w:val="4"/>
          </w:tcPr>
          <w:p w:rsidR="0060349A" w:rsidRPr="002B51C8" w:rsidRDefault="0060349A" w:rsidP="0060349A">
            <w:pPr>
              <w:spacing w:after="0" w:line="240" w:lineRule="auto"/>
              <w:jc w:val="center"/>
              <w:rPr>
                <w:rFonts w:asciiTheme="minorHAnsi" w:hAnsiTheme="minorHAnsi" w:cstheme="minorHAnsi"/>
                <w:b/>
                <w:sz w:val="24"/>
                <w:szCs w:val="24"/>
              </w:rPr>
            </w:pPr>
            <w:r w:rsidRPr="002B51C8">
              <w:rPr>
                <w:rFonts w:asciiTheme="minorHAnsi" w:hAnsiTheme="minorHAnsi" w:cstheme="minorHAnsi"/>
                <w:b/>
                <w:sz w:val="24"/>
                <w:szCs w:val="24"/>
              </w:rPr>
              <w:t>Rektors</w:t>
            </w:r>
          </w:p>
        </w:tc>
      </w:tr>
      <w:tr w:rsidR="0060349A" w:rsidRPr="002B51C8" w:rsidTr="00AA3E05">
        <w:trPr>
          <w:jc w:val="center"/>
        </w:trPr>
        <w:tc>
          <w:tcPr>
            <w:tcW w:w="8939" w:type="dxa"/>
            <w:gridSpan w:val="4"/>
            <w:tcBorders>
              <w:bottom w:val="single" w:sz="4" w:space="0" w:color="auto"/>
              <w:right w:val="single" w:sz="4" w:space="0" w:color="auto"/>
            </w:tcBorders>
          </w:tcPr>
          <w:p w:rsidR="0060349A" w:rsidRPr="002B51C8" w:rsidRDefault="0060349A" w:rsidP="000254E3">
            <w:pPr>
              <w:pStyle w:val="ListParagraph"/>
              <w:numPr>
                <w:ilvl w:val="0"/>
                <w:numId w:val="78"/>
              </w:numPr>
              <w:rPr>
                <w:rFonts w:asciiTheme="minorHAnsi" w:hAnsiTheme="minorHAnsi" w:cstheme="minorHAnsi"/>
              </w:rPr>
            </w:pPr>
            <w:r w:rsidRPr="002B51C8">
              <w:rPr>
                <w:rFonts w:asciiTheme="minorHAnsi" w:hAnsiTheme="minorHAnsi" w:cstheme="minorHAnsi"/>
              </w:rPr>
              <w:t>AII augstākā amatpersona</w:t>
            </w:r>
          </w:p>
          <w:p w:rsidR="0060349A" w:rsidRPr="002B51C8" w:rsidRDefault="0060349A" w:rsidP="000254E3">
            <w:pPr>
              <w:pStyle w:val="ListParagraph"/>
              <w:numPr>
                <w:ilvl w:val="0"/>
                <w:numId w:val="78"/>
              </w:numPr>
              <w:rPr>
                <w:rFonts w:asciiTheme="minorHAnsi" w:hAnsiTheme="minorHAnsi" w:cstheme="minorHAnsi"/>
              </w:rPr>
            </w:pPr>
            <w:r w:rsidRPr="002B51C8">
              <w:rPr>
                <w:rFonts w:asciiTheme="minorHAnsi" w:hAnsiTheme="minorHAnsi" w:cstheme="minorHAnsi"/>
              </w:rPr>
              <w:t>AII vispārējā administratīvā vadība</w:t>
            </w:r>
          </w:p>
          <w:p w:rsidR="0060349A" w:rsidRPr="002B51C8" w:rsidRDefault="0060349A" w:rsidP="000254E3">
            <w:pPr>
              <w:pStyle w:val="ListParagraph"/>
              <w:numPr>
                <w:ilvl w:val="0"/>
                <w:numId w:val="78"/>
              </w:numPr>
              <w:rPr>
                <w:rFonts w:asciiTheme="minorHAnsi" w:hAnsiTheme="minorHAnsi" w:cstheme="minorHAnsi"/>
              </w:rPr>
            </w:pPr>
            <w:r w:rsidRPr="002B51C8">
              <w:rPr>
                <w:rFonts w:asciiTheme="minorHAnsi" w:hAnsiTheme="minorHAnsi" w:cstheme="minorHAnsi"/>
              </w:rPr>
              <w:t>AII pārstāvība bez īpaša pilnvarojuma</w:t>
            </w:r>
          </w:p>
        </w:tc>
      </w:tr>
    </w:tbl>
    <w:p w:rsidR="006D3023" w:rsidRPr="002B51C8" w:rsidRDefault="006D3023" w:rsidP="006D3023">
      <w:pPr>
        <w:jc w:val="both"/>
        <w:rPr>
          <w:rFonts w:cs="Calibri"/>
        </w:rPr>
      </w:pPr>
    </w:p>
    <w:p w:rsidR="006D3023" w:rsidRPr="002B51C8" w:rsidRDefault="006D3023" w:rsidP="00876F72">
      <w:pPr>
        <w:pStyle w:val="Heading3"/>
        <w:rPr>
          <w:rFonts w:cs="Calibri"/>
          <w:b/>
          <w:color w:val="7030A0"/>
        </w:rPr>
      </w:pPr>
      <w:bookmarkStart w:id="22" w:name="_Toc31984725"/>
      <w:r w:rsidRPr="002B51C8">
        <w:rPr>
          <w:rFonts w:ascii="Calibri" w:hAnsi="Calibri" w:cs="Calibri"/>
          <w:b/>
          <w:color w:val="7030A0"/>
        </w:rPr>
        <w:t>3.1.3. Augstākās izglītības sektora pārvaldības racionalizācija</w:t>
      </w:r>
      <w:bookmarkEnd w:id="22"/>
    </w:p>
    <w:p w:rsidR="00EB1F21" w:rsidRPr="002B51C8" w:rsidRDefault="00EB1F21" w:rsidP="00876F72"/>
    <w:p w:rsidR="006D3023" w:rsidRPr="002B51C8" w:rsidRDefault="006D3023" w:rsidP="00876F72">
      <w:pPr>
        <w:spacing w:after="0" w:line="240" w:lineRule="auto"/>
        <w:ind w:firstLine="720"/>
        <w:jc w:val="both"/>
        <w:rPr>
          <w:rFonts w:cs="Calibri"/>
          <w:sz w:val="24"/>
          <w:szCs w:val="24"/>
        </w:rPr>
      </w:pPr>
      <w:r w:rsidRPr="002B51C8">
        <w:rPr>
          <w:rFonts w:cs="Calibri"/>
          <w:sz w:val="24"/>
          <w:szCs w:val="24"/>
        </w:rPr>
        <w:t>Pildot Valsts kontroles uzdevumu</w:t>
      </w:r>
      <w:r w:rsidRPr="002B51C8">
        <w:rPr>
          <w:rStyle w:val="FootnoteReference"/>
          <w:rFonts w:cs="Calibri"/>
          <w:sz w:val="24"/>
          <w:szCs w:val="24"/>
        </w:rPr>
        <w:footnoteReference w:id="50"/>
      </w:r>
      <w:r w:rsidRPr="002B51C8">
        <w:rPr>
          <w:rFonts w:cs="Calibri"/>
          <w:sz w:val="24"/>
          <w:szCs w:val="24"/>
        </w:rPr>
        <w:t xml:space="preserve"> </w:t>
      </w:r>
      <w:r w:rsidRPr="002B51C8">
        <w:rPr>
          <w:rFonts w:cs="Calibri"/>
          <w:color w:val="000000"/>
          <w:sz w:val="24"/>
          <w:szCs w:val="24"/>
          <w:lang w:eastAsia="lv-LV"/>
        </w:rPr>
        <w:t xml:space="preserve">IZM kā atbildīgai par valsts politiku augstākās izglītības jomā [Augstskolu likuma 2.panta 3.daļa] sadarbībā ar AIP  izvērtēt tai noteiktās kompetences un uzdevumus, nepieciešamības gadījumā ierosinot attiecīgas izmaiņas tiesību aktos, </w:t>
      </w:r>
      <w:r w:rsidRPr="002B51C8">
        <w:rPr>
          <w:rFonts w:cs="Calibri"/>
          <w:sz w:val="24"/>
          <w:szCs w:val="24"/>
        </w:rPr>
        <w:t xml:space="preserve">IZM ir izvērtējusi AIP darbību, tās rezultātus un piedāvā racionalizēt augstākās izglītības pārvaldību, likvidējot AIP un tai noteiktās funkcijas, kuru īstenošanai jānodrošina pēctecība, pārdalīt citām institūcijām. </w:t>
      </w:r>
    </w:p>
    <w:p w:rsidR="006D3023" w:rsidRPr="002B51C8" w:rsidRDefault="006D3023" w:rsidP="00876F72">
      <w:pPr>
        <w:spacing w:after="0" w:line="240" w:lineRule="auto"/>
        <w:ind w:firstLine="720"/>
        <w:jc w:val="both"/>
        <w:rPr>
          <w:rFonts w:cs="Calibri"/>
          <w:sz w:val="24"/>
          <w:szCs w:val="24"/>
        </w:rPr>
      </w:pPr>
      <w:r w:rsidRPr="002B51C8">
        <w:rPr>
          <w:rFonts w:cs="Calibri"/>
          <w:sz w:val="24"/>
          <w:szCs w:val="24"/>
        </w:rPr>
        <w:t>Augstskolu likuma 35.pantā AIP noteiktās funkcijas attiecībā uz profesoru padomju apstiprināšanu un to darbības pārraudzību ir nododamas Latvijas Zinātnes padomei, kas ar šī gada 1.jūliju tiks reorganizēta kā vadošā zinātnes politikas īstenošanas iestāde.</w:t>
      </w:r>
      <w:r w:rsidRPr="002B51C8">
        <w:rPr>
          <w:rStyle w:val="FootnoteReference"/>
          <w:rFonts w:cs="Calibri"/>
          <w:sz w:val="24"/>
          <w:szCs w:val="24"/>
        </w:rPr>
        <w:footnoteReference w:id="51"/>
      </w:r>
    </w:p>
    <w:p w:rsidR="006D3023" w:rsidRPr="002B51C8" w:rsidRDefault="006D3023" w:rsidP="00876F72">
      <w:pPr>
        <w:spacing w:after="0" w:line="240" w:lineRule="auto"/>
        <w:ind w:firstLine="720"/>
        <w:jc w:val="both"/>
        <w:rPr>
          <w:rFonts w:cs="Calibri"/>
          <w:sz w:val="24"/>
          <w:szCs w:val="24"/>
        </w:rPr>
      </w:pPr>
      <w:r w:rsidRPr="002B51C8">
        <w:rPr>
          <w:rFonts w:cs="Calibri"/>
          <w:sz w:val="24"/>
          <w:szCs w:val="24"/>
        </w:rPr>
        <w:t xml:space="preserve">Augstskolu likuma </w:t>
      </w:r>
      <w:r w:rsidRPr="002B51C8">
        <w:rPr>
          <w:rFonts w:cs="Calibri"/>
          <w:color w:val="000000"/>
          <w:sz w:val="24"/>
          <w:szCs w:val="24"/>
          <w:lang w:eastAsia="lv-LV"/>
        </w:rPr>
        <w:t>70.panta devītajā daļā noteiktā atbildība pieņemt lēmumu par augstskolu akreditāciju būtu nododama Studiju kvalitātes komisijai, kuras darbību nodrošina AIC</w:t>
      </w:r>
      <w:r w:rsidRPr="002B51C8">
        <w:rPr>
          <w:rFonts w:cs="Calibri"/>
          <w:sz w:val="24"/>
          <w:szCs w:val="24"/>
        </w:rPr>
        <w:t xml:space="preserve">, kurš kopš 2018.gada beigām ir iekļauts Eiropas kvalitātes nodrošināšanas aģentūru reģistrā (EQAR). Valsts uzdevums ir stiprināt AIC kapacitāti augstākās izglītības kvalitātes nodrošināšanai. Ņemot vērā, ka laika posmā līdz 2027.gadam ir jānodrošina gan kārtējais studiju virzienu </w:t>
      </w:r>
      <w:r w:rsidRPr="002B51C8">
        <w:rPr>
          <w:rFonts w:cs="Calibri"/>
          <w:sz w:val="24"/>
          <w:szCs w:val="24"/>
        </w:rPr>
        <w:lastRenderedPageBreak/>
        <w:t>akreditāciju cikls, gan jāsagatavo un jāuzsāk pāreja uz ciklisku institucionālo akreditāciju, AIC darba apjoms ievērojami palielināsies un būs nepieciešams papildu finansējums.</w:t>
      </w:r>
    </w:p>
    <w:p w:rsidR="006D3023" w:rsidRPr="002B51C8" w:rsidRDefault="006D3023" w:rsidP="00876F72">
      <w:pPr>
        <w:spacing w:after="0" w:line="240" w:lineRule="auto"/>
        <w:ind w:firstLine="720"/>
        <w:jc w:val="both"/>
        <w:rPr>
          <w:rFonts w:cs="Calibri"/>
          <w:sz w:val="24"/>
          <w:szCs w:val="24"/>
        </w:rPr>
      </w:pPr>
      <w:r w:rsidRPr="002B51C8">
        <w:rPr>
          <w:rFonts w:cs="Calibri"/>
          <w:sz w:val="24"/>
          <w:szCs w:val="24"/>
        </w:rPr>
        <w:t xml:space="preserve">Citi Augstskolu likuma 70.pantā noteiktie pamatuzdevumi, kompetence un funkcijas galvenokārt saistās politikas plānošanas darbībām. Kopš Augstskolu likuma pieņemšanas 1995.gadā, kad AIP tika noteikti šie uzdevumi politikas plānošanas sistēma Latvijā ir būtiski mainījusies, līdz ar to pašreiz ir izveidojusies situācija, kad AIP iegulda resursus darbībās, kas dublē politikas plānošanas </w:t>
      </w:r>
      <w:r w:rsidR="002C6A66" w:rsidRPr="002B51C8">
        <w:rPr>
          <w:rFonts w:cs="Calibri"/>
          <w:sz w:val="24"/>
          <w:szCs w:val="24"/>
        </w:rPr>
        <w:t>dokumentu</w:t>
      </w:r>
      <w:r w:rsidRPr="002B51C8">
        <w:rPr>
          <w:rFonts w:cs="Calibri"/>
          <w:sz w:val="24"/>
          <w:szCs w:val="24"/>
        </w:rPr>
        <w:t xml:space="preserve"> izstrādi. </w:t>
      </w:r>
    </w:p>
    <w:p w:rsidR="006D3023" w:rsidRPr="002B51C8" w:rsidRDefault="006D3023" w:rsidP="00876F72">
      <w:pPr>
        <w:spacing w:after="0" w:line="240" w:lineRule="auto"/>
        <w:ind w:firstLine="720"/>
        <w:jc w:val="both"/>
        <w:rPr>
          <w:rFonts w:cs="Calibri"/>
          <w:sz w:val="24"/>
          <w:szCs w:val="24"/>
        </w:rPr>
      </w:pPr>
      <w:r w:rsidRPr="002B51C8">
        <w:rPr>
          <w:rFonts w:cs="Calibri"/>
          <w:sz w:val="24"/>
          <w:szCs w:val="24"/>
        </w:rPr>
        <w:t xml:space="preserve">No Augstskolu likuma ir jāizslēdz tās AIP funkcijas, kuras rada lieku administratīvo slogu augstskolām, respektīvi jāveic grozījumi Augstskolu likuma 46.panta trešajā daļā, 46.panta ceturtajā daļā, 55.panta otrajā daļā. </w:t>
      </w:r>
    </w:p>
    <w:p w:rsidR="006D3023" w:rsidRPr="002B51C8" w:rsidRDefault="006D3023" w:rsidP="00876F72">
      <w:pPr>
        <w:spacing w:after="0" w:line="240" w:lineRule="auto"/>
        <w:ind w:firstLine="720"/>
        <w:jc w:val="both"/>
        <w:rPr>
          <w:rFonts w:cs="Calibri"/>
          <w:sz w:val="24"/>
          <w:szCs w:val="24"/>
        </w:rPr>
      </w:pPr>
      <w:r w:rsidRPr="002B51C8">
        <w:rPr>
          <w:rFonts w:cs="Calibri"/>
          <w:sz w:val="24"/>
          <w:szCs w:val="24"/>
        </w:rPr>
        <w:t>Pašreizējā AIP sastāva</w:t>
      </w:r>
      <w:r w:rsidRPr="002B51C8">
        <w:rPr>
          <w:rStyle w:val="FootnoteReference"/>
          <w:rFonts w:cs="Calibri"/>
          <w:sz w:val="24"/>
          <w:szCs w:val="24"/>
        </w:rPr>
        <w:footnoteReference w:id="52"/>
      </w:r>
      <w:r w:rsidRPr="002B51C8">
        <w:rPr>
          <w:rFonts w:cs="Calibri"/>
          <w:sz w:val="24"/>
          <w:szCs w:val="24"/>
        </w:rPr>
        <w:t xml:space="preserve"> pilnvaru termiņš ir 2020.gada 31.decembris. Pēc šī termiņa AIP darbība vairs netiek turpināta.</w:t>
      </w:r>
    </w:p>
    <w:p w:rsidR="006D3023" w:rsidRPr="002B51C8" w:rsidRDefault="006D3023" w:rsidP="006D3023"/>
    <w:p w:rsidR="006D3023" w:rsidRPr="002B51C8" w:rsidRDefault="006D3023" w:rsidP="00876F72">
      <w:pPr>
        <w:pStyle w:val="Heading2"/>
        <w:rPr>
          <w:rFonts w:ascii="Calibri" w:hAnsi="Calibri" w:cs="Calibri"/>
          <w:b/>
          <w:color w:val="7030A0"/>
        </w:rPr>
      </w:pPr>
      <w:bookmarkStart w:id="23" w:name="_Toc31984726"/>
      <w:r w:rsidRPr="002B51C8">
        <w:rPr>
          <w:rFonts w:ascii="Calibri" w:hAnsi="Calibri" w:cs="Calibri"/>
          <w:b/>
          <w:color w:val="7030A0"/>
        </w:rPr>
        <w:t>3.2. Finansējums</w:t>
      </w:r>
      <w:bookmarkEnd w:id="23"/>
    </w:p>
    <w:p w:rsidR="003917F9" w:rsidRPr="002B51C8" w:rsidRDefault="003917F9" w:rsidP="00876F72"/>
    <w:p w:rsidR="005F4957" w:rsidRPr="002B51C8" w:rsidRDefault="005F4957" w:rsidP="00FF0A47">
      <w:pPr>
        <w:spacing w:after="0" w:line="240" w:lineRule="auto"/>
        <w:jc w:val="both"/>
        <w:rPr>
          <w:sz w:val="24"/>
          <w:szCs w:val="24"/>
        </w:rPr>
      </w:pPr>
      <w:r w:rsidRPr="002B51C8">
        <w:tab/>
      </w:r>
      <w:r w:rsidRPr="002B51C8">
        <w:rPr>
          <w:sz w:val="24"/>
          <w:szCs w:val="24"/>
        </w:rPr>
        <w:t>Neatkarīgi no aug</w:t>
      </w:r>
      <w:r w:rsidR="00BC11A3" w:rsidRPr="002B51C8">
        <w:rPr>
          <w:sz w:val="24"/>
          <w:szCs w:val="24"/>
        </w:rPr>
        <w:t>s</w:t>
      </w:r>
      <w:r w:rsidRPr="002B51C8">
        <w:rPr>
          <w:sz w:val="24"/>
          <w:szCs w:val="24"/>
        </w:rPr>
        <w:t>tākās izglītības institūcijas tipa, galvenais publiskā finansējuma piešķiršanas kritēri</w:t>
      </w:r>
      <w:r w:rsidR="003917F9" w:rsidRPr="002B51C8">
        <w:rPr>
          <w:sz w:val="24"/>
          <w:szCs w:val="24"/>
        </w:rPr>
        <w:t>j</w:t>
      </w:r>
      <w:r w:rsidRPr="002B51C8">
        <w:rPr>
          <w:sz w:val="24"/>
          <w:szCs w:val="24"/>
        </w:rPr>
        <w:t>s ir</w:t>
      </w:r>
      <w:r w:rsidR="00074F1D" w:rsidRPr="002B51C8">
        <w:rPr>
          <w:sz w:val="24"/>
          <w:szCs w:val="24"/>
        </w:rPr>
        <w:t xml:space="preserve"> institūcijas spēja nodrošināt</w:t>
      </w:r>
      <w:r w:rsidRPr="002B51C8">
        <w:rPr>
          <w:sz w:val="24"/>
          <w:szCs w:val="24"/>
        </w:rPr>
        <w:t xml:space="preserve"> studiju programmu</w:t>
      </w:r>
      <w:r w:rsidR="00074F1D" w:rsidRPr="002B51C8">
        <w:rPr>
          <w:sz w:val="24"/>
          <w:szCs w:val="24"/>
        </w:rPr>
        <w:t xml:space="preserve"> un zinātniskā darba kvalitāti</w:t>
      </w:r>
      <w:r w:rsidRPr="002B51C8">
        <w:rPr>
          <w:sz w:val="24"/>
          <w:szCs w:val="24"/>
        </w:rPr>
        <w:t xml:space="preserve"> un</w:t>
      </w:r>
      <w:r w:rsidR="00074F1D" w:rsidRPr="002B51C8">
        <w:rPr>
          <w:sz w:val="24"/>
          <w:szCs w:val="24"/>
        </w:rPr>
        <w:t xml:space="preserve"> tās</w:t>
      </w:r>
      <w:r w:rsidRPr="002B51C8">
        <w:rPr>
          <w:sz w:val="24"/>
          <w:szCs w:val="24"/>
        </w:rPr>
        <w:t xml:space="preserve"> kapacitāte piesaistīt ārējo finansējumu. </w:t>
      </w:r>
      <w:r w:rsidR="003917F9" w:rsidRPr="002B51C8">
        <w:rPr>
          <w:sz w:val="24"/>
          <w:szCs w:val="24"/>
        </w:rPr>
        <w:t xml:space="preserve">Finansējums ir pakārtots institūcijām izvirzīto mērķu sasniegšanai, līdz ar to </w:t>
      </w:r>
      <w:r w:rsidR="002C6A66" w:rsidRPr="002B51C8">
        <w:rPr>
          <w:sz w:val="24"/>
          <w:szCs w:val="24"/>
        </w:rPr>
        <w:t>tipoloģija</w:t>
      </w:r>
      <w:r w:rsidRPr="002B51C8">
        <w:rPr>
          <w:sz w:val="24"/>
          <w:szCs w:val="24"/>
        </w:rPr>
        <w:t xml:space="preserve"> noteiktam institūcijas tipam izvirza </w:t>
      </w:r>
      <w:r w:rsidR="003917F9" w:rsidRPr="002B51C8">
        <w:rPr>
          <w:sz w:val="24"/>
          <w:szCs w:val="24"/>
        </w:rPr>
        <w:t xml:space="preserve">noteiktus </w:t>
      </w:r>
      <w:r w:rsidRPr="002B51C8">
        <w:rPr>
          <w:sz w:val="24"/>
          <w:szCs w:val="24"/>
        </w:rPr>
        <w:t>mēr</w:t>
      </w:r>
      <w:r w:rsidR="003917F9" w:rsidRPr="002B51C8">
        <w:rPr>
          <w:sz w:val="24"/>
          <w:szCs w:val="24"/>
        </w:rPr>
        <w:t>ķus.</w:t>
      </w:r>
    </w:p>
    <w:p w:rsidR="009C1779" w:rsidRPr="002B51C8" w:rsidRDefault="009C1779" w:rsidP="00FF0A47">
      <w:pPr>
        <w:spacing w:after="0" w:line="240" w:lineRule="auto"/>
        <w:ind w:firstLine="720"/>
        <w:jc w:val="both"/>
        <w:rPr>
          <w:rFonts w:eastAsia="Times New Roman" w:cs="Arial"/>
          <w:color w:val="000000"/>
          <w:sz w:val="24"/>
          <w:szCs w:val="24"/>
          <w:lang w:eastAsia="lv-LV"/>
        </w:rPr>
      </w:pPr>
      <w:r w:rsidRPr="002B51C8">
        <w:rPr>
          <w:rFonts w:eastAsia="Times New Roman" w:cs="Arial"/>
          <w:color w:val="000000"/>
          <w:sz w:val="24"/>
          <w:szCs w:val="24"/>
          <w:lang w:eastAsia="lv-LV"/>
        </w:rPr>
        <w:t>Pasaules Bankas pētījuma ietvaros</w:t>
      </w:r>
      <w:r w:rsidRPr="002B51C8">
        <w:rPr>
          <w:rFonts w:eastAsia="Times New Roman" w:cs="Arial"/>
          <w:color w:val="000000"/>
          <w:sz w:val="24"/>
          <w:szCs w:val="24"/>
          <w:vertAlign w:val="superscript"/>
          <w:lang w:eastAsia="lv-LV"/>
        </w:rPr>
        <w:footnoteReference w:id="53"/>
      </w:r>
      <w:r w:rsidRPr="002B51C8">
        <w:rPr>
          <w:rFonts w:eastAsia="Times New Roman" w:cs="Arial"/>
          <w:color w:val="000000"/>
          <w:sz w:val="24"/>
          <w:szCs w:val="24"/>
          <w:lang w:eastAsia="lv-LV"/>
        </w:rPr>
        <w:t xml:space="preserve"> tika izvirzīti </w:t>
      </w:r>
      <w:r w:rsidRPr="002B51C8">
        <w:rPr>
          <w:rFonts w:eastAsia="Times New Roman" w:cs="Arial"/>
          <w:b/>
          <w:bCs/>
          <w:color w:val="000000"/>
          <w:sz w:val="24"/>
          <w:szCs w:val="24"/>
          <w:bdr w:val="none" w:sz="0" w:space="0" w:color="auto" w:frame="1"/>
          <w:lang w:eastAsia="lv-LV"/>
        </w:rPr>
        <w:t>trīs scenāriji</w:t>
      </w:r>
      <w:r w:rsidRPr="002B51C8">
        <w:rPr>
          <w:rFonts w:eastAsia="Times New Roman" w:cs="Arial"/>
          <w:color w:val="000000"/>
          <w:sz w:val="24"/>
          <w:szCs w:val="24"/>
          <w:lang w:eastAsia="lv-LV"/>
        </w:rPr>
        <w:t xml:space="preserve"> augstākās izglītības reformai:</w:t>
      </w:r>
    </w:p>
    <w:p w:rsidR="009C1779" w:rsidRPr="002B51C8" w:rsidRDefault="009C1779" w:rsidP="000254E3">
      <w:pPr>
        <w:pStyle w:val="ListParagraph"/>
        <w:numPr>
          <w:ilvl w:val="2"/>
          <w:numId w:val="66"/>
        </w:numPr>
        <w:ind w:left="714" w:hanging="357"/>
        <w:jc w:val="both"/>
        <w:rPr>
          <w:rFonts w:eastAsia="Times New Roman" w:cs="Arial"/>
          <w:color w:val="000000"/>
          <w:lang w:eastAsia="lv-LV"/>
        </w:rPr>
      </w:pPr>
      <w:r w:rsidRPr="002B51C8">
        <w:rPr>
          <w:rFonts w:eastAsia="Times New Roman" w:cs="Arial"/>
          <w:b/>
          <w:bCs/>
          <w:color w:val="000000"/>
          <w:bdr w:val="none" w:sz="0" w:space="0" w:color="auto" w:frame="1"/>
          <w:lang w:eastAsia="lv-LV"/>
        </w:rPr>
        <w:t>zināšanu sabiedrības attīstības scenārijs</w:t>
      </w:r>
      <w:r w:rsidRPr="002B51C8">
        <w:rPr>
          <w:rFonts w:eastAsia="Times New Roman" w:cs="Arial"/>
          <w:color w:val="000000"/>
          <w:lang w:eastAsia="lv-LV"/>
        </w:rPr>
        <w:t xml:space="preserve"> (</w:t>
      </w:r>
      <w:r w:rsidRPr="002B51C8">
        <w:rPr>
          <w:rFonts w:eastAsia="Times New Roman" w:cs="Arial"/>
          <w:i/>
          <w:iCs/>
          <w:color w:val="000000"/>
          <w:lang w:eastAsia="lv-LV"/>
        </w:rPr>
        <w:t>Knowledge Society Model</w:t>
      </w:r>
      <w:r w:rsidRPr="002B51C8">
        <w:rPr>
          <w:rFonts w:eastAsia="Times New Roman" w:cs="Arial"/>
          <w:color w:val="000000"/>
          <w:lang w:eastAsia="lv-LV"/>
        </w:rPr>
        <w:t>);</w:t>
      </w:r>
    </w:p>
    <w:p w:rsidR="009C1779" w:rsidRPr="002B51C8" w:rsidRDefault="009C1779" w:rsidP="000254E3">
      <w:pPr>
        <w:pStyle w:val="ListParagraph"/>
        <w:numPr>
          <w:ilvl w:val="2"/>
          <w:numId w:val="66"/>
        </w:numPr>
        <w:ind w:left="714" w:hanging="357"/>
        <w:jc w:val="both"/>
        <w:rPr>
          <w:rFonts w:eastAsia="Times New Roman" w:cs="Arial"/>
          <w:color w:val="000000"/>
          <w:lang w:eastAsia="lv-LV"/>
        </w:rPr>
      </w:pPr>
      <w:r w:rsidRPr="002B51C8">
        <w:rPr>
          <w:rFonts w:eastAsia="Times New Roman" w:cs="Arial"/>
          <w:b/>
          <w:bCs/>
          <w:color w:val="000000"/>
          <w:bdr w:val="none" w:sz="0" w:space="0" w:color="auto" w:frame="1"/>
          <w:lang w:eastAsia="lv-LV"/>
        </w:rPr>
        <w:t>ierobežotas izaugsmes scenārijs</w:t>
      </w:r>
      <w:r w:rsidRPr="002B51C8">
        <w:rPr>
          <w:rFonts w:eastAsia="Times New Roman" w:cs="Arial"/>
          <w:color w:val="000000"/>
          <w:lang w:eastAsia="lv-LV"/>
        </w:rPr>
        <w:t xml:space="preserve"> (</w:t>
      </w:r>
      <w:r w:rsidRPr="002B51C8">
        <w:rPr>
          <w:rFonts w:eastAsia="Times New Roman" w:cs="Arial"/>
          <w:i/>
          <w:iCs/>
          <w:color w:val="000000"/>
          <w:lang w:eastAsia="lv-LV"/>
        </w:rPr>
        <w:t>Limited Expansion Model</w:t>
      </w:r>
      <w:r w:rsidRPr="002B51C8">
        <w:rPr>
          <w:rFonts w:eastAsia="Times New Roman" w:cs="Arial"/>
          <w:color w:val="000000"/>
          <w:lang w:eastAsia="lv-LV"/>
        </w:rPr>
        <w:t>);</w:t>
      </w:r>
    </w:p>
    <w:p w:rsidR="009C1779" w:rsidRPr="002B51C8" w:rsidRDefault="009C1779" w:rsidP="000254E3">
      <w:pPr>
        <w:pStyle w:val="ListParagraph"/>
        <w:numPr>
          <w:ilvl w:val="2"/>
          <w:numId w:val="66"/>
        </w:numPr>
        <w:ind w:left="714" w:hanging="357"/>
        <w:jc w:val="both"/>
        <w:rPr>
          <w:rFonts w:eastAsia="Times New Roman" w:cs="Arial"/>
          <w:color w:val="000000"/>
          <w:lang w:eastAsia="lv-LV"/>
        </w:rPr>
      </w:pPr>
      <w:r w:rsidRPr="002B51C8">
        <w:rPr>
          <w:rFonts w:eastAsia="Times New Roman" w:cs="Arial"/>
          <w:b/>
          <w:bCs/>
          <w:color w:val="000000"/>
          <w:bdr w:val="none" w:sz="0" w:space="0" w:color="auto" w:frame="1"/>
          <w:lang w:eastAsia="lv-LV"/>
        </w:rPr>
        <w:t>nepietiekamības scenārijs</w:t>
      </w:r>
      <w:r w:rsidRPr="002B51C8">
        <w:rPr>
          <w:rFonts w:eastAsia="Times New Roman" w:cs="Arial"/>
          <w:color w:val="000000"/>
          <w:lang w:eastAsia="lv-LV"/>
        </w:rPr>
        <w:t xml:space="preserve"> (</w:t>
      </w:r>
      <w:r w:rsidRPr="002B51C8">
        <w:rPr>
          <w:rFonts w:eastAsia="Times New Roman" w:cs="Arial"/>
          <w:i/>
          <w:iCs/>
          <w:color w:val="000000"/>
          <w:lang w:eastAsia="lv-LV"/>
        </w:rPr>
        <w:t>Scarcity Model</w:t>
      </w:r>
      <w:r w:rsidRPr="002B51C8">
        <w:rPr>
          <w:rFonts w:eastAsia="Times New Roman" w:cs="Arial"/>
          <w:color w:val="000000"/>
          <w:lang w:eastAsia="lv-LV"/>
        </w:rPr>
        <w:t>).</w:t>
      </w:r>
    </w:p>
    <w:p w:rsidR="009C1779" w:rsidRPr="002B51C8" w:rsidRDefault="009C1779" w:rsidP="009C1779">
      <w:pPr>
        <w:spacing w:after="0" w:line="240" w:lineRule="auto"/>
        <w:ind w:firstLine="720"/>
        <w:jc w:val="both"/>
        <w:rPr>
          <w:rFonts w:cs="Arial"/>
          <w:color w:val="000000"/>
        </w:rPr>
      </w:pPr>
      <w:r w:rsidRPr="002B51C8">
        <w:rPr>
          <w:rFonts w:cs="Arial"/>
          <w:color w:val="000000"/>
          <w:sz w:val="24"/>
          <w:szCs w:val="24"/>
        </w:rPr>
        <w:t>Saskaņā ar minētajiem scenārijiem jeb finansējuma pieauguma prognozēm sniegumā balstītu finansēšanas instrumentu ieviešana notiek proporcionāli finansējuma līmeņa pieaugumam. Visi scenāriji piedāvā iespēju padarīt sistēmu konkurētspējīgāku un orientētu uz kvalitāti, tomēr nepietiekama finansējuma gadījumā, pat saglabājot stabilu bāzes finansējumu, konkurētspējas un kvalitātes pieaugums notiek ar ievērojamu laika nobīdi.</w:t>
      </w:r>
    </w:p>
    <w:p w:rsidR="005F4957" w:rsidRPr="002B51C8" w:rsidRDefault="009C1779" w:rsidP="009C1779">
      <w:pPr>
        <w:spacing w:after="0" w:line="240" w:lineRule="auto"/>
        <w:ind w:firstLine="720"/>
        <w:jc w:val="both"/>
        <w:rPr>
          <w:rFonts w:cs="Arial"/>
          <w:color w:val="000000"/>
          <w:sz w:val="24"/>
          <w:szCs w:val="24"/>
        </w:rPr>
      </w:pPr>
      <w:r w:rsidRPr="002B51C8">
        <w:rPr>
          <w:rFonts w:cs="Arial"/>
          <w:color w:val="000000"/>
          <w:sz w:val="24"/>
          <w:szCs w:val="24"/>
        </w:rPr>
        <w:t>Līdz šim Latvijā augstākās izglītības sektors ir finansēts pēc nepietiekamības scenārija. Lai to mainītu</w:t>
      </w:r>
      <w:r w:rsidR="00074F1D" w:rsidRPr="002B51C8">
        <w:rPr>
          <w:rFonts w:cs="Arial"/>
          <w:color w:val="000000"/>
          <w:sz w:val="24"/>
          <w:szCs w:val="24"/>
        </w:rPr>
        <w:t>, Pasaules Bankas eksperti</w:t>
      </w:r>
      <w:r w:rsidR="00CD54E2" w:rsidRPr="002B51C8">
        <w:rPr>
          <w:rFonts w:cs="Arial"/>
          <w:color w:val="000000"/>
          <w:sz w:val="24"/>
          <w:szCs w:val="24"/>
        </w:rPr>
        <w:t xml:space="preserve"> kā būtisku priekšnoteikumu finansējuma palielināšanai</w:t>
      </w:r>
      <w:r w:rsidR="00074F1D" w:rsidRPr="002B51C8">
        <w:rPr>
          <w:rFonts w:cs="Arial"/>
          <w:color w:val="000000"/>
          <w:sz w:val="24"/>
          <w:szCs w:val="24"/>
        </w:rPr>
        <w:t xml:space="preserve"> rekomendē veikt</w:t>
      </w:r>
      <w:r w:rsidRPr="002B51C8">
        <w:rPr>
          <w:rFonts w:cs="Arial"/>
          <w:color w:val="000000"/>
          <w:sz w:val="24"/>
          <w:szCs w:val="24"/>
        </w:rPr>
        <w:t xml:space="preserve"> atbilstošas izmaiņas AII iekšējās pārvaldības modelī, lai nodrošinātu caurspīdīgu, atbildīgu un uz rezultātu vērstu resursu izmantošanu. </w:t>
      </w:r>
    </w:p>
    <w:p w:rsidR="005A701D" w:rsidRPr="002B51C8" w:rsidRDefault="005A701D" w:rsidP="005A701D">
      <w:pPr>
        <w:spacing w:after="0" w:line="240" w:lineRule="auto"/>
        <w:ind w:firstLine="720"/>
        <w:jc w:val="both"/>
        <w:rPr>
          <w:color w:val="000000"/>
          <w:sz w:val="24"/>
          <w:szCs w:val="24"/>
        </w:rPr>
      </w:pPr>
      <w:r w:rsidRPr="002B51C8">
        <w:rPr>
          <w:rFonts w:cs="Calibri"/>
          <w:sz w:val="24"/>
          <w:szCs w:val="24"/>
        </w:rPr>
        <w:t xml:space="preserve">Eiropas Universitāšu asociācija ir norādījusi uz šādiem vairākiem faktoriem saistībā ar pārvaldību, kas ietekmē augstākās izglītības iestādes sniegumu: </w:t>
      </w:r>
    </w:p>
    <w:p w:rsidR="005A701D" w:rsidRPr="002B51C8" w:rsidRDefault="005A701D" w:rsidP="000254E3">
      <w:pPr>
        <w:pStyle w:val="ListParagraph"/>
        <w:numPr>
          <w:ilvl w:val="0"/>
          <w:numId w:val="63"/>
        </w:numPr>
      </w:pPr>
      <w:r w:rsidRPr="002B51C8">
        <w:t>stratēģiskajā attīstībā vērsta finansēšana un atbildība par to;</w:t>
      </w:r>
    </w:p>
    <w:p w:rsidR="005A701D" w:rsidRPr="002B51C8" w:rsidRDefault="005A701D" w:rsidP="000254E3">
      <w:pPr>
        <w:pStyle w:val="ListParagraph"/>
        <w:numPr>
          <w:ilvl w:val="0"/>
          <w:numId w:val="63"/>
        </w:numPr>
        <w:spacing w:after="160" w:line="259" w:lineRule="auto"/>
      </w:pPr>
      <w:r w:rsidRPr="002B51C8">
        <w:t>stratēģiskā specializācija un pozicionēšanās;</w:t>
      </w:r>
    </w:p>
    <w:p w:rsidR="005A701D" w:rsidRPr="002B51C8" w:rsidRDefault="005A701D" w:rsidP="000254E3">
      <w:pPr>
        <w:pStyle w:val="ListParagraph"/>
        <w:numPr>
          <w:ilvl w:val="0"/>
          <w:numId w:val="63"/>
        </w:numPr>
        <w:spacing w:after="160" w:line="259" w:lineRule="auto"/>
      </w:pPr>
      <w:r w:rsidRPr="002B51C8">
        <w:t>atbilstoša pārvaldības īstenošana;</w:t>
      </w:r>
    </w:p>
    <w:p w:rsidR="005A701D" w:rsidRPr="002B51C8" w:rsidRDefault="005A701D" w:rsidP="000254E3">
      <w:pPr>
        <w:pStyle w:val="ListParagraph"/>
        <w:numPr>
          <w:ilvl w:val="0"/>
          <w:numId w:val="63"/>
        </w:numPr>
        <w:spacing w:after="160" w:line="259" w:lineRule="auto"/>
      </w:pPr>
      <w:r w:rsidRPr="002B51C8">
        <w:lastRenderedPageBreak/>
        <w:t>stratēģiska cilvēkresursu atlase;</w:t>
      </w:r>
    </w:p>
    <w:p w:rsidR="005A701D" w:rsidRPr="002B51C8" w:rsidRDefault="005A701D" w:rsidP="000254E3">
      <w:pPr>
        <w:pStyle w:val="ListParagraph"/>
        <w:numPr>
          <w:ilvl w:val="0"/>
          <w:numId w:val="63"/>
        </w:numPr>
        <w:spacing w:after="160" w:line="259" w:lineRule="auto"/>
      </w:pPr>
      <w:r w:rsidRPr="002B51C8">
        <w:t>augstākās izglītības iestāžu konkurētspējas nodrošināšana;</w:t>
      </w:r>
    </w:p>
    <w:p w:rsidR="005A701D" w:rsidRPr="002B51C8" w:rsidRDefault="005A701D" w:rsidP="000254E3">
      <w:pPr>
        <w:pStyle w:val="ListParagraph"/>
        <w:numPr>
          <w:ilvl w:val="0"/>
          <w:numId w:val="63"/>
        </w:numPr>
      </w:pPr>
      <w:r w:rsidRPr="002B51C8">
        <w:t xml:space="preserve">sadarbības, tīklošanās un konsolidācijas nodrošināšana. </w:t>
      </w:r>
    </w:p>
    <w:p w:rsidR="005A701D" w:rsidRPr="002B51C8" w:rsidRDefault="005A701D" w:rsidP="005A701D">
      <w:pPr>
        <w:spacing w:after="0" w:line="240" w:lineRule="auto"/>
        <w:ind w:firstLine="720"/>
        <w:jc w:val="both"/>
        <w:rPr>
          <w:sz w:val="24"/>
          <w:szCs w:val="24"/>
        </w:rPr>
      </w:pPr>
      <w:r w:rsidRPr="002B51C8">
        <w:rPr>
          <w:sz w:val="24"/>
          <w:szCs w:val="24"/>
        </w:rPr>
        <w:t>Eiropas Universitāšu asociācijas pētījums</w:t>
      </w:r>
      <w:r w:rsidRPr="002B51C8">
        <w:rPr>
          <w:rStyle w:val="FootnoteReference"/>
          <w:sz w:val="24"/>
          <w:szCs w:val="24"/>
        </w:rPr>
        <w:footnoteReference w:id="54"/>
      </w:r>
      <w:r w:rsidRPr="002B51C8">
        <w:rPr>
          <w:sz w:val="24"/>
          <w:szCs w:val="24"/>
        </w:rPr>
        <w:t xml:space="preserve"> par universitāšu autonomiju Eiropā norāda, ka Latvija pēc 2016.gada datiem ir viena no trim valstīm, kurās regulējums neparedz ārējo iesaistīto pušu līdzdalību institūcijas pārvaldībā. Kopš šī ziņojuma publicēšanas Polija ir mainījusi regulējumu un iekļāvusi prasību ārējo ekspertu iesaistei augstskolu pārvaldībā. </w:t>
      </w:r>
      <w:r w:rsidR="00CD54E2" w:rsidRPr="002B51C8">
        <w:rPr>
          <w:b/>
          <w:sz w:val="24"/>
          <w:szCs w:val="24"/>
        </w:rPr>
        <w:t xml:space="preserve">Līdz ar to Latvija ir palikusi pēdējā valsts Eiropas augstākās izglītības telpā, kur ārējās puses nav iesaistītas iekšējās pārvaldības institūcijās. </w:t>
      </w:r>
      <w:r w:rsidR="00CD54E2" w:rsidRPr="002B51C8">
        <w:rPr>
          <w:sz w:val="24"/>
          <w:szCs w:val="24"/>
        </w:rPr>
        <w:t xml:space="preserve">Atbilstoši Augstskolu likumam Latvijā esošie padomnieku konventi nav iesaistīti </w:t>
      </w:r>
      <w:r w:rsidR="00D91D65" w:rsidRPr="002B51C8">
        <w:rPr>
          <w:sz w:val="24"/>
          <w:szCs w:val="24"/>
        </w:rPr>
        <w:t>iekšējās pārvaldības struktūrās, jo tiem ir konsultatīvs raksturs.</w:t>
      </w:r>
    </w:p>
    <w:p w:rsidR="00161FC4" w:rsidRPr="002B51C8" w:rsidRDefault="00161FC4" w:rsidP="005A701D">
      <w:pPr>
        <w:spacing w:after="0" w:line="240" w:lineRule="auto"/>
        <w:ind w:firstLine="720"/>
        <w:jc w:val="both"/>
        <w:rPr>
          <w:sz w:val="24"/>
          <w:szCs w:val="24"/>
        </w:rPr>
      </w:pPr>
    </w:p>
    <w:p w:rsidR="00161FC4" w:rsidRPr="002B51C8" w:rsidRDefault="00161FC4" w:rsidP="00161FC4">
      <w:pPr>
        <w:ind w:firstLine="720"/>
        <w:jc w:val="both"/>
        <w:rPr>
          <w:sz w:val="24"/>
          <w:szCs w:val="24"/>
        </w:rPr>
      </w:pPr>
      <w:r w:rsidRPr="002B51C8">
        <w:rPr>
          <w:sz w:val="24"/>
          <w:szCs w:val="24"/>
        </w:rPr>
        <w:t xml:space="preserve">Bez publiskā finansējuma augstākai izglītībai pastāv arī iespējas piesaistīt ārpusbudžeta resursus. </w:t>
      </w:r>
      <w:r w:rsidR="00C1355E">
        <w:rPr>
          <w:sz w:val="24"/>
          <w:szCs w:val="24"/>
        </w:rPr>
        <w:t>AII</w:t>
      </w:r>
      <w:r w:rsidR="00C1355E" w:rsidRPr="002B51C8">
        <w:rPr>
          <w:sz w:val="24"/>
          <w:szCs w:val="24"/>
        </w:rPr>
        <w:t xml:space="preserve"> </w:t>
      </w:r>
      <w:r w:rsidRPr="002B51C8">
        <w:rPr>
          <w:sz w:val="24"/>
          <w:szCs w:val="24"/>
        </w:rPr>
        <w:t xml:space="preserve">stratēģiskajai attīstībai 2021.-2027.gada plānošanas periodā papildus Kohēzijas politikas instrumentiem (Eiropas Reģionālās attīstības fonds, tostarp Eiropas teritoriālā sadarbības Interreg, Eiropas Sociālais fonds Plus) būs iespējas piesaistīt finansējumu arī no citiem Eiropas Savienības finanšu instrumentiem – primāri ES pamatprogrammas izglītības, apmācības, jaunatnes un sporta jomā Erasmus+ (turpmāk – </w:t>
      </w:r>
      <w:r w:rsidRPr="002B51C8">
        <w:rPr>
          <w:b/>
          <w:sz w:val="24"/>
          <w:szCs w:val="24"/>
        </w:rPr>
        <w:t>Erasmus+</w:t>
      </w:r>
      <w:r w:rsidRPr="002B51C8">
        <w:rPr>
          <w:sz w:val="24"/>
          <w:szCs w:val="24"/>
        </w:rPr>
        <w:t xml:space="preserve">), ES pētniecības un inovācijas programmas </w:t>
      </w:r>
      <w:r w:rsidRPr="002B51C8">
        <w:rPr>
          <w:b/>
          <w:sz w:val="24"/>
          <w:szCs w:val="24"/>
        </w:rPr>
        <w:t>Apvārsnis Eiropa</w:t>
      </w:r>
      <w:r w:rsidRPr="002B51C8">
        <w:rPr>
          <w:sz w:val="24"/>
          <w:szCs w:val="24"/>
        </w:rPr>
        <w:t xml:space="preserve"> (turpmāk – Apvārsnis Eiropa) un programmas “</w:t>
      </w:r>
      <w:r w:rsidRPr="002B51C8">
        <w:rPr>
          <w:b/>
          <w:sz w:val="24"/>
          <w:szCs w:val="24"/>
        </w:rPr>
        <w:t>Digitālā Eiropa”</w:t>
      </w:r>
      <w:r w:rsidRPr="002B51C8">
        <w:rPr>
          <w:sz w:val="24"/>
          <w:szCs w:val="24"/>
        </w:rPr>
        <w:t xml:space="preserve">. </w:t>
      </w:r>
    </w:p>
    <w:p w:rsidR="00161FC4" w:rsidRPr="002B51C8" w:rsidRDefault="00161FC4" w:rsidP="00161FC4">
      <w:pPr>
        <w:ind w:firstLine="720"/>
        <w:jc w:val="both"/>
        <w:rPr>
          <w:sz w:val="24"/>
          <w:szCs w:val="24"/>
        </w:rPr>
      </w:pPr>
      <w:r w:rsidRPr="002B51C8">
        <w:rPr>
          <w:sz w:val="24"/>
          <w:szCs w:val="24"/>
        </w:rPr>
        <w:t xml:space="preserve">Saskaņā ar aktuālo ES daudzgadu budžeta projektu </w:t>
      </w:r>
      <w:r w:rsidRPr="002B51C8">
        <w:rPr>
          <w:b/>
          <w:sz w:val="24"/>
          <w:szCs w:val="24"/>
        </w:rPr>
        <w:t>Erasmus+</w:t>
      </w:r>
      <w:r w:rsidRPr="002B51C8">
        <w:rPr>
          <w:sz w:val="24"/>
          <w:szCs w:val="24"/>
        </w:rPr>
        <w:t xml:space="preserve"> finansējumu paredzēts divkāršot, sasniedzot 30 miljardus eiro.  Programmas galvenie mērķi ir sekmēt dalībvalstu izglītības un mācību sistēmu un organizāciju modernizēšanu, veicināt ilgtspējīgu izaugsmi, nodarbinātību un sociālo iekļaušanu, veicināt Eiropas Izglītības telpas (</w:t>
      </w:r>
      <w:r w:rsidRPr="002B51C8">
        <w:rPr>
          <w:i/>
          <w:sz w:val="24"/>
          <w:szCs w:val="24"/>
        </w:rPr>
        <w:t>Euroepan Education Area</w:t>
      </w:r>
      <w:r w:rsidRPr="002B51C8">
        <w:rPr>
          <w:sz w:val="24"/>
          <w:szCs w:val="24"/>
        </w:rPr>
        <w:t xml:space="preserve">) izveidi, tostarp attīstīt prasmju un kompetenču kvalitāti, caurskatāmību un atzīšanu. Kompleksus ieguldījumus </w:t>
      </w:r>
      <w:r w:rsidR="00C1355E">
        <w:rPr>
          <w:sz w:val="24"/>
          <w:szCs w:val="24"/>
        </w:rPr>
        <w:t>AII</w:t>
      </w:r>
      <w:r w:rsidR="00C1355E" w:rsidRPr="002B51C8">
        <w:rPr>
          <w:sz w:val="24"/>
          <w:szCs w:val="24"/>
        </w:rPr>
        <w:t xml:space="preserve"> </w:t>
      </w:r>
      <w:r w:rsidRPr="002B51C8">
        <w:rPr>
          <w:sz w:val="24"/>
          <w:szCs w:val="24"/>
        </w:rPr>
        <w:t xml:space="preserve">attīstībai (studiju satura internacionalizācija un modernizācija, sadarbības projekti inovāciju veicināšanai) sniegtu finansējuma piesaiste Stratēģisko partnerību un Zināšanu apvienību projektu ietvaros, kuras plānots turpināt un kas paredz atbalstu inovatīvas prakses attīstībai, ļauj īstenot starpvalstu pieredzes un prakses apmaiņu aktuālos izglītības jautājumos un nostiprina starptautiskos sadarbības tīklus. </w:t>
      </w:r>
    </w:p>
    <w:p w:rsidR="00161FC4" w:rsidRPr="002B51C8" w:rsidRDefault="00161FC4" w:rsidP="00161FC4">
      <w:pPr>
        <w:ind w:firstLine="720"/>
        <w:jc w:val="both"/>
        <w:rPr>
          <w:sz w:val="24"/>
          <w:szCs w:val="24"/>
        </w:rPr>
      </w:pPr>
      <w:r w:rsidRPr="002B51C8">
        <w:rPr>
          <w:sz w:val="24"/>
          <w:szCs w:val="24"/>
        </w:rPr>
        <w:t xml:space="preserve">Programmai </w:t>
      </w:r>
      <w:r w:rsidRPr="002B51C8">
        <w:rPr>
          <w:b/>
          <w:sz w:val="24"/>
          <w:szCs w:val="24"/>
        </w:rPr>
        <w:t>Apvārsnis Eiropa</w:t>
      </w:r>
      <w:r w:rsidRPr="002B51C8">
        <w:rPr>
          <w:sz w:val="24"/>
          <w:szCs w:val="24"/>
        </w:rPr>
        <w:t xml:space="preserve"> paredzēts novirzīt 100 miljardus eiro, un tās fokusā būs Eiropas integritātes stiprināšana, klimata pārmaiņu jautājumu risināšana un ANO Ilgtspējīgas attīstības mērķu sasniegšana, un Eiropas globālās konkurētspējas sekmēšana. Īpaša uzmanība pievēršama programmai “Izcilības izplatīšana un dalības paplašināšana” Eiropas pētniecības telpas stiprināšanai, kurai paredzēts novirzīt līdz 816 miljoniem eiro un kas paredz dalības paplašināšanu un izcilības izplatīšanu un Eiropas pētniecības un inovācijas sistēmas reformēšanu un pilnveidošanu. </w:t>
      </w:r>
    </w:p>
    <w:p w:rsidR="00161FC4" w:rsidRPr="002B51C8" w:rsidRDefault="00161FC4" w:rsidP="00161FC4">
      <w:pPr>
        <w:ind w:firstLine="720"/>
        <w:jc w:val="both"/>
        <w:rPr>
          <w:sz w:val="24"/>
          <w:szCs w:val="24"/>
        </w:rPr>
      </w:pPr>
      <w:r w:rsidRPr="002B51C8">
        <w:rPr>
          <w:sz w:val="24"/>
          <w:szCs w:val="24"/>
        </w:rPr>
        <w:lastRenderedPageBreak/>
        <w:t>Ar 2021.gadu paredzēts uzsākt jaunu ES finansēšanas programmu “</w:t>
      </w:r>
      <w:r w:rsidRPr="002B51C8">
        <w:rPr>
          <w:b/>
          <w:sz w:val="24"/>
          <w:szCs w:val="24"/>
        </w:rPr>
        <w:t>Digitālā Eiropa</w:t>
      </w:r>
      <w:r w:rsidRPr="002B51C8">
        <w:rPr>
          <w:sz w:val="24"/>
          <w:szCs w:val="24"/>
        </w:rPr>
        <w:t xml:space="preserve">”, lai atbalstītu Eiropas sabiedrību un ekonomiku digitālo pārveidi. Programma "Digitālā Eiropa" sniegs finansējumu projektiem piecās jomās: augstas veiktspējas datošana, mākslīgais intelekts, kiberdošība, padziļinātas digitālās prasmes, un plašas digitālo spēju </w:t>
      </w:r>
      <w:r w:rsidR="001D44D7">
        <w:rPr>
          <w:sz w:val="24"/>
          <w:szCs w:val="24"/>
        </w:rPr>
        <w:t>i</w:t>
      </w:r>
      <w:r w:rsidRPr="002B51C8">
        <w:rPr>
          <w:sz w:val="24"/>
          <w:szCs w:val="24"/>
        </w:rPr>
        <w:t xml:space="preserve">zmantošanas nodrošināšana ekonomikā un sabiedrībā. Latvijas </w:t>
      </w:r>
      <w:r w:rsidR="00306567">
        <w:rPr>
          <w:sz w:val="24"/>
          <w:szCs w:val="24"/>
        </w:rPr>
        <w:t>AII</w:t>
      </w:r>
      <w:r w:rsidR="00306567" w:rsidRPr="002B51C8">
        <w:rPr>
          <w:sz w:val="24"/>
          <w:szCs w:val="24"/>
        </w:rPr>
        <w:t xml:space="preserve"> </w:t>
      </w:r>
      <w:r w:rsidRPr="002B51C8">
        <w:rPr>
          <w:sz w:val="24"/>
          <w:szCs w:val="24"/>
        </w:rPr>
        <w:t>būtu jāizmanto iespēja piesaistīt finansējumu apmācībām padziļinātu digitālo prasmju jomā pašreizējam un nākotnes darbaspēkam, kā arī mazajiem un vidējiem uzņēmumiem un publiskās pārvaldes iestādēm, lai veicinātu Latvijas un reģionāla līmeņa digitālo transformāciju un Latvijas unikālo priekšrocību attīstību. Programmai “Digitālā Eiropa” plānots novirzīt 9.2 miljardus eiro, t.sk. 0.7 miljardus eiro augsta līmeņa digitālajām prasmēm un 1.3 miljardus eiro digitālās transformācijas veicināšanai.</w:t>
      </w:r>
    </w:p>
    <w:p w:rsidR="00161FC4" w:rsidRPr="002B51C8" w:rsidRDefault="00161FC4" w:rsidP="00161FC4">
      <w:pPr>
        <w:ind w:firstLine="720"/>
        <w:jc w:val="both"/>
        <w:rPr>
          <w:sz w:val="24"/>
          <w:szCs w:val="24"/>
        </w:rPr>
      </w:pPr>
      <w:r w:rsidRPr="002B51C8">
        <w:rPr>
          <w:sz w:val="24"/>
          <w:szCs w:val="24"/>
        </w:rPr>
        <w:t xml:space="preserve">Stratēģiskiem </w:t>
      </w:r>
      <w:r w:rsidR="00306567">
        <w:rPr>
          <w:sz w:val="24"/>
          <w:szCs w:val="24"/>
        </w:rPr>
        <w:t>AII</w:t>
      </w:r>
      <w:r w:rsidR="00306567" w:rsidRPr="002B51C8">
        <w:rPr>
          <w:sz w:val="24"/>
          <w:szCs w:val="24"/>
        </w:rPr>
        <w:t xml:space="preserve"> </w:t>
      </w:r>
      <w:r w:rsidRPr="002B51C8">
        <w:rPr>
          <w:sz w:val="24"/>
          <w:szCs w:val="24"/>
        </w:rPr>
        <w:t xml:space="preserve">attīstības projektiem būs pieejams arī ES līmeņa aizdevumu instruments – </w:t>
      </w:r>
      <w:r w:rsidRPr="002B51C8">
        <w:rPr>
          <w:b/>
          <w:sz w:val="24"/>
          <w:szCs w:val="24"/>
        </w:rPr>
        <w:t>InvestEU</w:t>
      </w:r>
      <w:r w:rsidRPr="002B51C8">
        <w:rPr>
          <w:sz w:val="24"/>
          <w:szCs w:val="24"/>
        </w:rPr>
        <w:t xml:space="preserve"> (turpinājums Eiropas Stratēģisko investīciju fondam) – ar plānoto publisko finansējumu 38 miljardiem eiro un mērķi piesaistīt papildus ieguldījumus 650 miljardus eiro apmērā. Viena no šī instrumenta prioritātēm ir “Pētniecība, inovācijas un digitalizācija” un “Sociālie ieguldījumi un prasmes”, kas paredz iespējas piesaistīt investīcijas pētniecības un inovācijas projektiem, kā arī ieguldījumiem </w:t>
      </w:r>
      <w:r w:rsidR="00306567">
        <w:rPr>
          <w:sz w:val="24"/>
          <w:szCs w:val="24"/>
        </w:rPr>
        <w:t>AII</w:t>
      </w:r>
      <w:r w:rsidR="00306567" w:rsidRPr="002B51C8">
        <w:rPr>
          <w:sz w:val="24"/>
          <w:szCs w:val="24"/>
        </w:rPr>
        <w:t xml:space="preserve"> </w:t>
      </w:r>
      <w:r w:rsidRPr="002B51C8">
        <w:rPr>
          <w:sz w:val="24"/>
          <w:szCs w:val="24"/>
        </w:rPr>
        <w:t>un skolās.</w:t>
      </w:r>
    </w:p>
    <w:p w:rsidR="00F70F7D" w:rsidRDefault="00306567" w:rsidP="00744C51">
      <w:pPr>
        <w:ind w:firstLine="720"/>
        <w:jc w:val="both"/>
        <w:rPr>
          <w:color w:val="000000" w:themeColor="text1"/>
          <w:sz w:val="24"/>
          <w:szCs w:val="24"/>
        </w:rPr>
      </w:pPr>
      <w:r>
        <w:rPr>
          <w:sz w:val="24"/>
          <w:szCs w:val="24"/>
        </w:rPr>
        <w:t>AII</w:t>
      </w:r>
      <w:r w:rsidR="001B6076" w:rsidRPr="002B51C8">
        <w:rPr>
          <w:rFonts w:cs="Calibri"/>
          <w:sz w:val="24"/>
          <w:szCs w:val="24"/>
        </w:rPr>
        <w:t xml:space="preserve"> </w:t>
      </w:r>
      <w:r w:rsidR="001B6076" w:rsidRPr="002B51C8">
        <w:rPr>
          <w:color w:val="000000" w:themeColor="text1"/>
          <w:sz w:val="24"/>
          <w:szCs w:val="24"/>
        </w:rPr>
        <w:t>iekšējās pārvaldības modeļa maiņas ieviešanas atbalstam</w:t>
      </w:r>
      <w:r w:rsidR="001B6076" w:rsidRPr="002B51C8">
        <w:rPr>
          <w:sz w:val="24"/>
          <w:szCs w:val="24"/>
        </w:rPr>
        <w:t xml:space="preserve"> </w:t>
      </w:r>
      <w:r w:rsidR="001B6076" w:rsidRPr="002B51C8">
        <w:rPr>
          <w:rFonts w:cs="Calibri"/>
          <w:sz w:val="24"/>
          <w:szCs w:val="24"/>
        </w:rPr>
        <w:t>nepieciešamais finansējums ir paredzēts</w:t>
      </w:r>
      <w:r w:rsidR="007876BF" w:rsidRPr="002B51C8">
        <w:rPr>
          <w:sz w:val="24"/>
          <w:szCs w:val="24"/>
        </w:rPr>
        <w:t xml:space="preserve"> Eiropas Savienības struktūrfondu </w:t>
      </w:r>
      <w:r w:rsidR="007876BF" w:rsidRPr="002B51C8">
        <w:rPr>
          <w:bCs/>
          <w:sz w:val="24"/>
          <w:szCs w:val="24"/>
          <w:shd w:val="clear" w:color="auto" w:fill="FFFFFF"/>
        </w:rPr>
        <w:t>darbības programmas "Izaugsme un nodarbinātība" 8.2.3. specifiskā atbalsta mērķa "Nodrošināt labāku pārvaldību augstākās izglītības institūcijās"</w:t>
      </w:r>
      <w:r w:rsidR="007876BF" w:rsidRPr="002B51C8">
        <w:rPr>
          <w:sz w:val="24"/>
          <w:szCs w:val="24"/>
        </w:rPr>
        <w:t xml:space="preserve"> </w:t>
      </w:r>
      <w:r w:rsidR="007876BF" w:rsidRPr="002B51C8">
        <w:rPr>
          <w:color w:val="000000" w:themeColor="text1"/>
          <w:sz w:val="24"/>
          <w:szCs w:val="24"/>
        </w:rPr>
        <w:t>pieejamā</w:t>
      </w:r>
      <w:r w:rsidR="001B6076" w:rsidRPr="002B51C8">
        <w:rPr>
          <w:color w:val="000000" w:themeColor="text1"/>
          <w:sz w:val="24"/>
          <w:szCs w:val="24"/>
        </w:rPr>
        <w:t xml:space="preserve"> atlikušā</w:t>
      </w:r>
      <w:r w:rsidR="007876BF" w:rsidRPr="002B51C8">
        <w:rPr>
          <w:color w:val="000000" w:themeColor="text1"/>
          <w:sz w:val="24"/>
          <w:szCs w:val="24"/>
        </w:rPr>
        <w:t xml:space="preserve"> finansējuma </w:t>
      </w:r>
      <w:r w:rsidR="001B6076" w:rsidRPr="002B51C8">
        <w:rPr>
          <w:color w:val="000000" w:themeColor="text1"/>
          <w:sz w:val="24"/>
          <w:szCs w:val="24"/>
        </w:rPr>
        <w:t xml:space="preserve">ietvaros. </w:t>
      </w:r>
      <w:r w:rsidR="003D7709" w:rsidRPr="002B51C8">
        <w:rPr>
          <w:color w:val="000000" w:themeColor="text1"/>
          <w:sz w:val="24"/>
          <w:szCs w:val="24"/>
        </w:rPr>
        <w:t>Universitāte</w:t>
      </w:r>
      <w:r w:rsidR="00F55220" w:rsidRPr="002B51C8">
        <w:rPr>
          <w:color w:val="000000" w:themeColor="text1"/>
          <w:sz w:val="24"/>
          <w:szCs w:val="24"/>
        </w:rPr>
        <w:t xml:space="preserve">, </w:t>
      </w:r>
      <w:r w:rsidR="00F55220" w:rsidRPr="002B51C8">
        <w:rPr>
          <w:rFonts w:cs="Calibri"/>
          <w:sz w:val="24"/>
          <w:szCs w:val="24"/>
        </w:rPr>
        <w:t>augstskola un mākslas un kultūras augstskola</w:t>
      </w:r>
      <w:r w:rsidR="003D7709" w:rsidRPr="002B51C8">
        <w:rPr>
          <w:color w:val="000000" w:themeColor="text1"/>
          <w:sz w:val="24"/>
          <w:szCs w:val="24"/>
        </w:rPr>
        <w:t xml:space="preserve"> vai augstskola pieņem lēmumu par padomes locekļu</w:t>
      </w:r>
      <w:r w:rsidR="001B6076" w:rsidRPr="002B51C8">
        <w:rPr>
          <w:color w:val="000000" w:themeColor="text1"/>
          <w:sz w:val="24"/>
          <w:szCs w:val="24"/>
        </w:rPr>
        <w:t xml:space="preserve"> </w:t>
      </w:r>
      <w:r w:rsidR="003D7709" w:rsidRPr="002B51C8">
        <w:rPr>
          <w:color w:val="000000" w:themeColor="text1"/>
          <w:sz w:val="24"/>
          <w:szCs w:val="24"/>
        </w:rPr>
        <w:t>atalgojumu un atbalsta personāla iesaisti padomes darba organizēšanā.</w:t>
      </w:r>
    </w:p>
    <w:p w:rsidR="00306567" w:rsidRPr="002B51C8" w:rsidRDefault="00306567" w:rsidP="00306567">
      <w:pPr>
        <w:ind w:firstLine="720"/>
        <w:jc w:val="both"/>
        <w:rPr>
          <w:sz w:val="24"/>
          <w:szCs w:val="24"/>
        </w:rPr>
      </w:pPr>
      <w:r>
        <w:rPr>
          <w:sz w:val="24"/>
          <w:szCs w:val="24"/>
        </w:rPr>
        <w:t>Pēc</w:t>
      </w:r>
      <w:r>
        <w:rPr>
          <w:color w:val="000000" w:themeColor="text1"/>
          <w:sz w:val="24"/>
          <w:szCs w:val="24"/>
        </w:rPr>
        <w:t xml:space="preserve"> </w:t>
      </w:r>
      <w:r w:rsidRPr="002B51C8">
        <w:rPr>
          <w:bCs/>
          <w:sz w:val="24"/>
          <w:szCs w:val="24"/>
          <w:shd w:val="clear" w:color="auto" w:fill="FFFFFF"/>
        </w:rPr>
        <w:t>8.2.3. specifiskā atbalsta mērķa "Nodrošināt labāku pārvaldību augstākās izglītības institūcijās"</w:t>
      </w:r>
      <w:r>
        <w:rPr>
          <w:bCs/>
          <w:sz w:val="24"/>
          <w:szCs w:val="24"/>
          <w:shd w:val="clear" w:color="auto" w:fill="FFFFFF"/>
        </w:rPr>
        <w:t xml:space="preserve"> ietvaros īstenoto pasākumu beigām</w:t>
      </w:r>
      <w:r>
        <w:rPr>
          <w:sz w:val="24"/>
          <w:szCs w:val="24"/>
        </w:rPr>
        <w:t xml:space="preserve"> tiks veikts izvērtējums, lai pieņemtu lēmumus par tālāko rīcību un nepieciešamajiem resursiem. </w:t>
      </w:r>
    </w:p>
    <w:p w:rsidR="009C1779" w:rsidRPr="002B51C8" w:rsidRDefault="009C1779" w:rsidP="005A701D">
      <w:pPr>
        <w:jc w:val="both"/>
      </w:pPr>
    </w:p>
    <w:p w:rsidR="006D3023" w:rsidRPr="002B51C8" w:rsidRDefault="006D3023" w:rsidP="006D3023">
      <w:pPr>
        <w:pStyle w:val="Heading2"/>
        <w:rPr>
          <w:rFonts w:ascii="Calibri" w:hAnsi="Calibri" w:cs="Calibri"/>
          <w:b/>
          <w:color w:val="7030A0"/>
          <w:sz w:val="24"/>
          <w:szCs w:val="24"/>
        </w:rPr>
      </w:pPr>
      <w:bookmarkStart w:id="24" w:name="_Toc31984727"/>
      <w:r w:rsidRPr="002B51C8">
        <w:rPr>
          <w:rFonts w:ascii="Calibri" w:hAnsi="Calibri" w:cs="Calibri"/>
          <w:b/>
          <w:color w:val="7030A0"/>
          <w:sz w:val="24"/>
          <w:szCs w:val="24"/>
        </w:rPr>
        <w:t>3.2.1. Augstākās izglītības institūciju tipoloģija</w:t>
      </w:r>
      <w:bookmarkEnd w:id="24"/>
    </w:p>
    <w:p w:rsidR="006D3023" w:rsidRPr="002B51C8" w:rsidRDefault="006D3023" w:rsidP="006D3023">
      <w:pPr>
        <w:jc w:val="both"/>
        <w:rPr>
          <w:rFonts w:cs="Calibri"/>
        </w:rPr>
      </w:pPr>
    </w:p>
    <w:p w:rsidR="006D3023" w:rsidRPr="002B51C8" w:rsidRDefault="006D3023" w:rsidP="00876F72">
      <w:pPr>
        <w:spacing w:after="0" w:line="240" w:lineRule="auto"/>
        <w:ind w:firstLine="567"/>
        <w:jc w:val="both"/>
        <w:rPr>
          <w:rFonts w:cs="Calibri"/>
          <w:sz w:val="24"/>
          <w:szCs w:val="24"/>
        </w:rPr>
      </w:pPr>
      <w:r w:rsidRPr="002B51C8">
        <w:rPr>
          <w:rFonts w:cs="Calibri"/>
          <w:sz w:val="24"/>
          <w:szCs w:val="24"/>
        </w:rPr>
        <w:t>AII tipoloģijas mērķis ir skaidri iezīmēt AII struktūru, lomu un atbilstības prasības (kritērijus, kuru izpilde kvalificē noteiktam AII statusam), definējot skaidrus mērķus katram augstskolas tipam. Tipoloģija ietver kā valsts, tā privātpersonu dibinātās AII.</w:t>
      </w:r>
    </w:p>
    <w:p w:rsidR="00306567" w:rsidRDefault="006D3023" w:rsidP="001B6076">
      <w:pPr>
        <w:spacing w:after="0" w:line="240" w:lineRule="auto"/>
        <w:ind w:firstLine="567"/>
        <w:jc w:val="both"/>
        <w:rPr>
          <w:rFonts w:eastAsia="Times New Roman" w:cs="Calibri"/>
          <w:b/>
          <w:sz w:val="24"/>
          <w:szCs w:val="24"/>
        </w:rPr>
      </w:pPr>
      <w:r w:rsidRPr="002B51C8">
        <w:rPr>
          <w:rFonts w:eastAsia="Times New Roman" w:cs="Calibri"/>
          <w:sz w:val="24"/>
          <w:szCs w:val="24"/>
        </w:rPr>
        <w:t>Laika posmā līdz 2021</w:t>
      </w:r>
      <w:r w:rsidRPr="002B51C8">
        <w:rPr>
          <w:rFonts w:cs="Calibri"/>
          <w:sz w:val="24"/>
          <w:szCs w:val="24"/>
        </w:rPr>
        <w:t>.</w:t>
      </w:r>
      <w:r w:rsidRPr="002B51C8">
        <w:rPr>
          <w:rFonts w:eastAsia="Times New Roman" w:cs="Calibri"/>
          <w:sz w:val="24"/>
          <w:szCs w:val="24"/>
        </w:rPr>
        <w:t xml:space="preserve"> gadam ir jānodrošina bināras AII tipoloģijas nostiprināšana, paredzot, ka augstākās izglītības sistēmu veido universitātes un augstskolas</w:t>
      </w:r>
      <w:r w:rsidR="00306567">
        <w:rPr>
          <w:rFonts w:eastAsia="Times New Roman" w:cs="Calibri"/>
          <w:sz w:val="24"/>
          <w:szCs w:val="24"/>
        </w:rPr>
        <w:t xml:space="preserve"> </w:t>
      </w:r>
      <w:r w:rsidR="00306567" w:rsidRPr="00480B3B">
        <w:rPr>
          <w:rFonts w:eastAsia="Times New Roman" w:cs="Calibri"/>
          <w:sz w:val="24"/>
          <w:szCs w:val="24"/>
        </w:rPr>
        <w:t>un mākslas un kultūras augstskolas</w:t>
      </w:r>
      <w:r w:rsidRPr="002B51C8">
        <w:rPr>
          <w:rFonts w:eastAsia="Times New Roman" w:cs="Calibri"/>
          <w:sz w:val="24"/>
          <w:szCs w:val="24"/>
        </w:rPr>
        <w:t xml:space="preserve">. </w:t>
      </w:r>
      <w:r w:rsidRPr="002B51C8">
        <w:rPr>
          <w:rFonts w:eastAsia="Times New Roman" w:cs="Calibri"/>
          <w:b/>
          <w:sz w:val="24"/>
          <w:szCs w:val="24"/>
        </w:rPr>
        <w:t xml:space="preserve">Gan universitātes, gan </w:t>
      </w:r>
      <w:r w:rsidR="00F55220" w:rsidRPr="002B51C8">
        <w:rPr>
          <w:rFonts w:cs="Calibri"/>
          <w:sz w:val="24"/>
          <w:szCs w:val="24"/>
        </w:rPr>
        <w:t>aug</w:t>
      </w:r>
      <w:r w:rsidR="00F55220" w:rsidRPr="002B51C8">
        <w:rPr>
          <w:rFonts w:cs="Calibri"/>
          <w:b/>
          <w:sz w:val="24"/>
          <w:szCs w:val="24"/>
        </w:rPr>
        <w:t>stskolas un mākslas un kultūras augstskolas</w:t>
      </w:r>
      <w:r w:rsidR="00F55220" w:rsidRPr="002B51C8">
        <w:rPr>
          <w:rFonts w:eastAsia="Times New Roman" w:cs="Calibri"/>
          <w:b/>
          <w:sz w:val="24"/>
          <w:szCs w:val="24"/>
        </w:rPr>
        <w:t xml:space="preserve"> </w:t>
      </w:r>
      <w:r w:rsidRPr="002B51C8">
        <w:rPr>
          <w:rFonts w:eastAsia="Times New Roman" w:cs="Calibri"/>
          <w:b/>
          <w:sz w:val="24"/>
          <w:szCs w:val="24"/>
        </w:rPr>
        <w:t>ir universitātes tipa AII, kam ir tiesības īstenot bakalaura, maģistra un doktora studiju programma. Visas AII attīsta zinātnisko pētniecību.  Pārdefinētajā AII tipoloģijā neietilpst koledžas.</w:t>
      </w:r>
    </w:p>
    <w:p w:rsidR="00FE7299" w:rsidRPr="002B51C8" w:rsidRDefault="00FE7299" w:rsidP="00306567">
      <w:pPr>
        <w:spacing w:after="0" w:line="240" w:lineRule="auto"/>
        <w:ind w:firstLine="567"/>
        <w:jc w:val="both"/>
        <w:rPr>
          <w:rFonts w:eastAsia="Times New Roman" w:cs="Calibri"/>
          <w:b/>
          <w:sz w:val="24"/>
          <w:szCs w:val="24"/>
        </w:rPr>
      </w:pPr>
    </w:p>
    <w:p w:rsidR="00451F6D" w:rsidRPr="002B51C8" w:rsidRDefault="00451F6D" w:rsidP="00B91E6B">
      <w:pPr>
        <w:spacing w:after="0" w:line="240" w:lineRule="auto"/>
        <w:ind w:firstLine="567"/>
        <w:jc w:val="both"/>
        <w:rPr>
          <w:rFonts w:eastAsia="Times New Roman" w:cs="Calibri"/>
          <w:b/>
          <w:sz w:val="24"/>
          <w:szCs w:val="24"/>
        </w:rPr>
      </w:pPr>
    </w:p>
    <w:p w:rsidR="003059D1" w:rsidRPr="002B51C8" w:rsidRDefault="00634462" w:rsidP="003059D1">
      <w:r>
        <w:rPr>
          <w:noProof/>
          <w:lang w:eastAsia="lv-LV"/>
        </w:rPr>
        <mc:AlternateContent>
          <mc:Choice Requires="wpg">
            <w:drawing>
              <wp:anchor distT="0" distB="0" distL="114300" distR="114300" simplePos="0" relativeHeight="251657728" behindDoc="0" locked="0" layoutInCell="1" allowOverlap="1">
                <wp:simplePos x="0" y="0"/>
                <wp:positionH relativeFrom="margin">
                  <wp:align>center</wp:align>
                </wp:positionH>
                <wp:positionV relativeFrom="paragraph">
                  <wp:posOffset>182880</wp:posOffset>
                </wp:positionV>
                <wp:extent cx="3449320" cy="1397635"/>
                <wp:effectExtent l="0" t="0" r="20320" b="26670"/>
                <wp:wrapNone/>
                <wp:docPr id="1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9320" cy="1397635"/>
                          <a:chOff x="0" y="0"/>
                          <a:chExt cx="4999672" cy="2225269"/>
                        </a:xfrm>
                      </wpg:grpSpPr>
                      <wps:wsp>
                        <wps:cNvPr id="11" name="Rectangle 5"/>
                        <wps:cNvSpPr/>
                        <wps:spPr>
                          <a:xfrm>
                            <a:off x="539988" y="0"/>
                            <a:ext cx="2993572" cy="468085"/>
                          </a:xfrm>
                          <a:prstGeom prst="rect">
                            <a:avLst/>
                          </a:prstGeom>
                          <a:noFill/>
                          <a:ln w="6350" cap="flat" cmpd="sng" algn="ctr">
                            <a:solidFill>
                              <a:srgbClr val="5B9BD5">
                                <a:shade val="50000"/>
                              </a:srgbClr>
                            </a:solidFill>
                            <a:prstDash val="solid"/>
                            <a:miter lim="800000"/>
                          </a:ln>
                          <a:effectLst/>
                        </wps:spPr>
                        <wps:txbx>
                          <w:txbxContent>
                            <w:p w:rsidR="00A0633C" w:rsidRDefault="00A0633C" w:rsidP="003059D1">
                              <w:pPr>
                                <w:pStyle w:val="NormalWeb"/>
                                <w:spacing w:before="0" w:beforeAutospacing="0" w:after="0" w:afterAutospacing="0"/>
                                <w:jc w:val="center"/>
                              </w:pPr>
                              <w:r w:rsidRPr="0095389B">
                                <w:rPr>
                                  <w:rFonts w:ascii="Calibri" w:hAnsi="Calibri"/>
                                  <w:b/>
                                  <w:bCs/>
                                  <w:color w:val="000000"/>
                                  <w:kern w:val="24"/>
                                </w:rPr>
                                <w:t>Augstākās izglītības iestādes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Rectangle 6"/>
                        <wps:cNvSpPr/>
                        <wps:spPr>
                          <a:xfrm>
                            <a:off x="0" y="1394517"/>
                            <a:ext cx="1636868" cy="590120"/>
                          </a:xfrm>
                          <a:prstGeom prst="rect">
                            <a:avLst/>
                          </a:prstGeom>
                          <a:noFill/>
                          <a:ln w="6350" cap="flat" cmpd="sng" algn="ctr">
                            <a:solidFill>
                              <a:srgbClr val="5B9BD5">
                                <a:shade val="50000"/>
                              </a:srgbClr>
                            </a:solidFill>
                            <a:prstDash val="solid"/>
                            <a:miter lim="800000"/>
                          </a:ln>
                          <a:effectLst/>
                        </wps:spPr>
                        <wps:txbx>
                          <w:txbxContent>
                            <w:p w:rsidR="00A0633C" w:rsidRDefault="00A0633C" w:rsidP="003059D1">
                              <w:pPr>
                                <w:pStyle w:val="NormalWeb"/>
                                <w:spacing w:before="0" w:beforeAutospacing="0" w:after="0" w:afterAutospacing="0"/>
                                <w:jc w:val="center"/>
                              </w:pPr>
                              <w:r w:rsidRPr="0095389B">
                                <w:rPr>
                                  <w:rFonts w:ascii="Calibri" w:hAnsi="Calibri"/>
                                  <w:b/>
                                  <w:bCs/>
                                  <w:color w:val="000000"/>
                                  <w:kern w:val="24"/>
                                </w:rPr>
                                <w:t>Universitātes</w:t>
                              </w:r>
                            </w:p>
                            <w:p w:rsidR="00A0633C" w:rsidRDefault="00A0633C" w:rsidP="003059D1">
                              <w:pPr>
                                <w:pStyle w:val="NormalWeb"/>
                                <w:spacing w:before="0" w:beforeAutospacing="0" w:after="0" w:afterAutospacing="0"/>
                                <w:jc w:val="center"/>
                              </w:pPr>
                              <w:r w:rsidRPr="0095389B">
                                <w:rPr>
                                  <w:rFonts w:ascii="Calibri" w:hAnsi="Calibri"/>
                                  <w:i/>
                                  <w:iCs/>
                                  <w:color w:val="000000"/>
                                  <w:kern w:val="24"/>
                                </w:rPr>
                                <w:t>(Universities)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8"/>
                        <wps:cNvSpPr/>
                        <wps:spPr>
                          <a:xfrm>
                            <a:off x="2302436" y="1157323"/>
                            <a:ext cx="2697236" cy="1067946"/>
                          </a:xfrm>
                          <a:prstGeom prst="rect">
                            <a:avLst/>
                          </a:prstGeom>
                          <a:noFill/>
                          <a:ln w="6350" cap="flat" cmpd="sng" algn="ctr">
                            <a:solidFill>
                              <a:srgbClr val="5B9BD5">
                                <a:shade val="50000"/>
                              </a:srgbClr>
                            </a:solidFill>
                            <a:prstDash val="solid"/>
                            <a:miter lim="800000"/>
                          </a:ln>
                          <a:effectLst/>
                        </wps:spPr>
                        <wps:txbx>
                          <w:txbxContent>
                            <w:p w:rsidR="00A0633C" w:rsidRDefault="00A0633C" w:rsidP="00A17DD9">
                              <w:pPr>
                                <w:pStyle w:val="NormalWeb"/>
                                <w:spacing w:before="0" w:beforeAutospacing="0" w:after="0" w:afterAutospacing="0"/>
                                <w:jc w:val="center"/>
                              </w:pPr>
                              <w:r w:rsidRPr="0095389B">
                                <w:rPr>
                                  <w:rFonts w:ascii="Calibri" w:hAnsi="Calibri"/>
                                  <w:b/>
                                  <w:bCs/>
                                  <w:color w:val="000000"/>
                                  <w:kern w:val="24"/>
                                </w:rPr>
                                <w:t>Augstskolas</w:t>
                              </w:r>
                              <w:r>
                                <w:rPr>
                                  <w:rFonts w:ascii="Calibri" w:hAnsi="Calibri"/>
                                  <w:b/>
                                  <w:bCs/>
                                  <w:color w:val="000000"/>
                                  <w:kern w:val="24"/>
                                </w:rPr>
                                <w:t xml:space="preserve"> un </w:t>
                              </w:r>
                              <w:r w:rsidRPr="0095389B">
                                <w:rPr>
                                  <w:rFonts w:ascii="Calibri" w:hAnsi="Calibri"/>
                                  <w:b/>
                                  <w:bCs/>
                                  <w:color w:val="000000"/>
                                  <w:kern w:val="24"/>
                                </w:rPr>
                                <w:t xml:space="preserve">Mākslas un kultūras augstskolas </w:t>
                              </w:r>
                            </w:p>
                            <w:p w:rsidR="00A0633C" w:rsidRDefault="00A0633C" w:rsidP="00A17DD9">
                              <w:pPr>
                                <w:pStyle w:val="NormalWeb"/>
                                <w:spacing w:before="0" w:beforeAutospacing="0" w:after="0" w:afterAutospacing="0"/>
                                <w:jc w:val="center"/>
                                <w:rPr>
                                  <w:rFonts w:ascii="Calibri" w:hAnsi="Calibri"/>
                                  <w:i/>
                                  <w:iCs/>
                                  <w:color w:val="000000"/>
                                  <w:kern w:val="24"/>
                                </w:rPr>
                              </w:pPr>
                              <w:r w:rsidRPr="0095389B">
                                <w:rPr>
                                  <w:rFonts w:ascii="Calibri" w:hAnsi="Calibri"/>
                                  <w:i/>
                                  <w:iCs/>
                                  <w:color w:val="000000"/>
                                  <w:kern w:val="24"/>
                                </w:rPr>
                                <w:t>(Universities of Applied Sciences</w:t>
                              </w:r>
                              <w:r>
                                <w:rPr>
                                  <w:rFonts w:ascii="Calibri" w:hAnsi="Calibri"/>
                                  <w:i/>
                                  <w:iCs/>
                                  <w:color w:val="000000"/>
                                  <w:kern w:val="24"/>
                                </w:rPr>
                                <w:t xml:space="preserve">, </w:t>
                              </w:r>
                            </w:p>
                            <w:p w:rsidR="00A0633C" w:rsidRDefault="00A0633C" w:rsidP="00A17DD9">
                              <w:pPr>
                                <w:pStyle w:val="NormalWeb"/>
                                <w:spacing w:before="0" w:beforeAutospacing="0" w:after="0" w:afterAutospacing="0"/>
                                <w:jc w:val="center"/>
                              </w:pPr>
                              <w:r w:rsidRPr="0095389B">
                                <w:rPr>
                                  <w:rFonts w:ascii="Calibri" w:hAnsi="Calibri"/>
                                  <w:i/>
                                  <w:iCs/>
                                  <w:color w:val="000000"/>
                                  <w:kern w:val="24"/>
                                </w:rPr>
                                <w:t>Universities of Arts)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Straight Arrow Connector 11"/>
                        <wps:cNvCnPr/>
                        <wps:spPr>
                          <a:xfrm flipH="1">
                            <a:off x="818434" y="468085"/>
                            <a:ext cx="1218340" cy="926432"/>
                          </a:xfrm>
                          <a:prstGeom prst="straightConnector1">
                            <a:avLst/>
                          </a:prstGeom>
                          <a:noFill/>
                          <a:ln w="6350" cap="flat" cmpd="sng" algn="ctr">
                            <a:solidFill>
                              <a:srgbClr val="5B9BD5"/>
                            </a:solidFill>
                            <a:prstDash val="solid"/>
                            <a:miter lim="800000"/>
                            <a:tailEnd type="triangle"/>
                          </a:ln>
                          <a:effectLst/>
                        </wps:spPr>
                        <wps:bodyPr/>
                      </wps:wsp>
                      <wps:wsp>
                        <wps:cNvPr id="15" name="Straight Arrow Connector 15"/>
                        <wps:cNvCnPr/>
                        <wps:spPr>
                          <a:xfrm>
                            <a:off x="2036774" y="468085"/>
                            <a:ext cx="1496787" cy="689238"/>
                          </a:xfrm>
                          <a:prstGeom prst="straightConnector1">
                            <a:avLst/>
                          </a:prstGeom>
                          <a:noFill/>
                          <a:ln w="6350" cap="flat" cmpd="sng" algn="ctr">
                            <a:solidFill>
                              <a:srgbClr val="5B9BD5"/>
                            </a:solidFill>
                            <a:prstDash val="solid"/>
                            <a:miter lim="800000"/>
                            <a:tailEnd type="triangle"/>
                          </a:ln>
                          <a:effectLst/>
                        </wps:spPr>
                        <wps:bodyPr/>
                      </wps:wsp>
                    </wpg:wgp>
                  </a:graphicData>
                </a:graphic>
                <wp14:sizeRelH relativeFrom="page">
                  <wp14:pctWidth>0</wp14:pctWidth>
                </wp14:sizeRelH>
                <wp14:sizeRelV relativeFrom="margin">
                  <wp14:pctHeight>0</wp14:pctHeight>
                </wp14:sizeRelV>
              </wp:anchor>
            </w:drawing>
          </mc:Choice>
          <mc:Fallback>
            <w:pict>
              <v:group id="Group 18" o:spid="_x0000_s1026" style="position:absolute;margin-left:0;margin-top:14.4pt;width:271.6pt;height:110.05pt;z-index:251657728;mso-position-horizontal:center;mso-position-horizontal-relative:margin;mso-height-relative:margin" coordsize="49996,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">
                <v:rect id="Rectangle 5" o:spid="_x0000_s1027" style="position:absolute;left:5399;width:29936;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AbMEA&#10;AADbAAAADwAAAGRycy9kb3ducmV2LnhtbERPTWvCQBC9F/wPywi9FN1NU4pEVxGx0FOxVjwP2TGJ&#10;ZmdjdmPSf+8WCt7m8T5nsRpsLW7U+sqxhmSqQBDnzlRcaDj8fExmIHxANlg7Jg2/5GG1HD0tMDOu&#10;52+67UMhYgj7DDWUITSZlD4vyaKfuoY4cifXWgwRtoU0LfYx3NbyVal3abHi2FBiQ5uS8su+sxrU&#10;1+780ndvaZIc6dqxSsPWp1o/j4f1HESgITzE/+5PE+cn8PdLPE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4QGzBAAAA2wAAAA8AAAAAAAAAAAAAAAAAmAIAAGRycy9kb3du&#10;cmV2LnhtbFBLBQYAAAAABAAEAPUAAACGAwAAAAA=&#10;" filled="f" strokecolor="#41719c" strokeweight=".5pt">
                  <v:textbox>
                    <w:txbxContent>
                      <w:p w:rsidR="00A0633C" w:rsidRDefault="00A0633C" w:rsidP="003059D1">
                        <w:pPr>
                          <w:pStyle w:val="NormalWeb"/>
                          <w:spacing w:before="0" w:beforeAutospacing="0" w:after="0" w:afterAutospacing="0"/>
                          <w:jc w:val="center"/>
                        </w:pPr>
                        <w:r w:rsidRPr="0095389B">
                          <w:rPr>
                            <w:rFonts w:ascii="Calibri" w:hAnsi="Calibri"/>
                            <w:b/>
                            <w:bCs/>
                            <w:color w:val="000000"/>
                            <w:kern w:val="24"/>
                          </w:rPr>
                          <w:t>Augstākās izglītības iestādes</w:t>
                        </w:r>
                      </w:p>
                    </w:txbxContent>
                  </v:textbox>
                </v:rect>
                <v:rect id="Rectangle 6" o:spid="_x0000_s1028" style="position:absolute;top:13945;width:16368;height:5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eG8EA&#10;AADbAAAADwAAAGRycy9kb3ducmV2LnhtbERPTWvCQBC9F/wPywi9FN2NKSLRVaS00JNYK56H7JhE&#10;s7NpdmPiv3cLhd7m8T5ntRlsLW7U+sqxhmSqQBDnzlRcaDh+f0wWIHxANlg7Jg138rBZj55WmBnX&#10;8xfdDqEQMYR9hhrKEJpMSp+XZNFPXUMcubNrLYYI20KaFvsYbms5U2ouLVYcG0ps6K2k/HrorAa1&#10;219e+u41TZIT/XSs0vDuU62fx8N2CSLQEP7Ff+5PE+fP4PeXeI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q3hvBAAAA2wAAAA8AAAAAAAAAAAAAAAAAmAIAAGRycy9kb3du&#10;cmV2LnhtbFBLBQYAAAAABAAEAPUAAACGAwAAAAA=&#10;" filled="f" strokecolor="#41719c" strokeweight=".5pt">
                  <v:textbox>
                    <w:txbxContent>
                      <w:p w:rsidR="00A0633C" w:rsidRDefault="00A0633C" w:rsidP="003059D1">
                        <w:pPr>
                          <w:pStyle w:val="NormalWeb"/>
                          <w:spacing w:before="0" w:beforeAutospacing="0" w:after="0" w:afterAutospacing="0"/>
                          <w:jc w:val="center"/>
                        </w:pPr>
                        <w:r w:rsidRPr="0095389B">
                          <w:rPr>
                            <w:rFonts w:ascii="Calibri" w:hAnsi="Calibri"/>
                            <w:b/>
                            <w:bCs/>
                            <w:color w:val="000000"/>
                            <w:kern w:val="24"/>
                          </w:rPr>
                          <w:t>Universitātes</w:t>
                        </w:r>
                      </w:p>
                      <w:p w:rsidR="00A0633C" w:rsidRDefault="00A0633C" w:rsidP="003059D1">
                        <w:pPr>
                          <w:pStyle w:val="NormalWeb"/>
                          <w:spacing w:before="0" w:beforeAutospacing="0" w:after="0" w:afterAutospacing="0"/>
                          <w:jc w:val="center"/>
                        </w:pPr>
                        <w:r w:rsidRPr="0095389B">
                          <w:rPr>
                            <w:rFonts w:ascii="Calibri" w:hAnsi="Calibri"/>
                            <w:i/>
                            <w:iCs/>
                            <w:color w:val="000000"/>
                            <w:kern w:val="24"/>
                          </w:rPr>
                          <w:t>(Universities)</w:t>
                        </w:r>
                      </w:p>
                    </w:txbxContent>
                  </v:textbox>
                </v:rect>
                <v:rect id="Rectangle 8" o:spid="_x0000_s1029" style="position:absolute;left:23024;top:11573;width:26972;height:10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Z7gMEA&#10;AADbAAAADwAAAGRycy9kb3ducmV2LnhtbERPTWvCQBC9C/0PyxR6EbMbU0RSVymi0FOxWnoestMk&#10;mp1NsxuT/nu3UPA2j/c5q81oG3GlzteONaSJAkFcOFNzqeHztJ8tQfiAbLBxTBp+ycNm/TBZYW7c&#10;wB90PYZSxBD2OWqoQmhzKX1RkUWfuJY4ct+usxgi7EppOhxiuG3kXKmFtFhzbKiwpW1FxeXYWw3q&#10;/XCeDv1zlqZf9NOzysLOZ1o/PY6vLyACjeEu/ne/mTg/g79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me4DBAAAA2wAAAA8AAAAAAAAAAAAAAAAAmAIAAGRycy9kb3du&#10;cmV2LnhtbFBLBQYAAAAABAAEAPUAAACGAwAAAAA=&#10;" filled="f" strokecolor="#41719c" strokeweight=".5pt">
                  <v:textbox>
                    <w:txbxContent>
                      <w:p w:rsidR="00A0633C" w:rsidRDefault="00A0633C" w:rsidP="00A17DD9">
                        <w:pPr>
                          <w:pStyle w:val="NormalWeb"/>
                          <w:spacing w:before="0" w:beforeAutospacing="0" w:after="0" w:afterAutospacing="0"/>
                          <w:jc w:val="center"/>
                        </w:pPr>
                        <w:r w:rsidRPr="0095389B">
                          <w:rPr>
                            <w:rFonts w:ascii="Calibri" w:hAnsi="Calibri"/>
                            <w:b/>
                            <w:bCs/>
                            <w:color w:val="000000"/>
                            <w:kern w:val="24"/>
                          </w:rPr>
                          <w:t>Augstskolas</w:t>
                        </w:r>
                        <w:r>
                          <w:rPr>
                            <w:rFonts w:ascii="Calibri" w:hAnsi="Calibri"/>
                            <w:b/>
                            <w:bCs/>
                            <w:color w:val="000000"/>
                            <w:kern w:val="24"/>
                          </w:rPr>
                          <w:t xml:space="preserve"> un </w:t>
                        </w:r>
                        <w:r w:rsidRPr="0095389B">
                          <w:rPr>
                            <w:rFonts w:ascii="Calibri" w:hAnsi="Calibri"/>
                            <w:b/>
                            <w:bCs/>
                            <w:color w:val="000000"/>
                            <w:kern w:val="24"/>
                          </w:rPr>
                          <w:t xml:space="preserve">Mākslas un kultūras augstskolas </w:t>
                        </w:r>
                      </w:p>
                      <w:p w:rsidR="00A0633C" w:rsidRDefault="00A0633C" w:rsidP="00A17DD9">
                        <w:pPr>
                          <w:pStyle w:val="NormalWeb"/>
                          <w:spacing w:before="0" w:beforeAutospacing="0" w:after="0" w:afterAutospacing="0"/>
                          <w:jc w:val="center"/>
                          <w:rPr>
                            <w:rFonts w:ascii="Calibri" w:hAnsi="Calibri"/>
                            <w:i/>
                            <w:iCs/>
                            <w:color w:val="000000"/>
                            <w:kern w:val="24"/>
                          </w:rPr>
                        </w:pPr>
                        <w:r w:rsidRPr="0095389B">
                          <w:rPr>
                            <w:rFonts w:ascii="Calibri" w:hAnsi="Calibri"/>
                            <w:i/>
                            <w:iCs/>
                            <w:color w:val="000000"/>
                            <w:kern w:val="24"/>
                          </w:rPr>
                          <w:t>(Universities of Applied Sciences</w:t>
                        </w:r>
                        <w:r>
                          <w:rPr>
                            <w:rFonts w:ascii="Calibri" w:hAnsi="Calibri"/>
                            <w:i/>
                            <w:iCs/>
                            <w:color w:val="000000"/>
                            <w:kern w:val="24"/>
                          </w:rPr>
                          <w:t xml:space="preserve">, </w:t>
                        </w:r>
                      </w:p>
                      <w:p w:rsidR="00A0633C" w:rsidRDefault="00A0633C" w:rsidP="00A17DD9">
                        <w:pPr>
                          <w:pStyle w:val="NormalWeb"/>
                          <w:spacing w:before="0" w:beforeAutospacing="0" w:after="0" w:afterAutospacing="0"/>
                          <w:jc w:val="center"/>
                        </w:pPr>
                        <w:r w:rsidRPr="0095389B">
                          <w:rPr>
                            <w:rFonts w:ascii="Calibri" w:hAnsi="Calibri"/>
                            <w:i/>
                            <w:iCs/>
                            <w:color w:val="000000"/>
                            <w:kern w:val="24"/>
                          </w:rPr>
                          <w:t>Universities of Arts)</w:t>
                        </w:r>
                      </w:p>
                    </w:txbxContent>
                  </v:textbox>
                </v:rect>
                <v:shapetype id="_x0000_t32" coordsize="21600,21600" o:spt="32" o:oned="t" path="m,l21600,21600e" filled="f">
                  <v:path arrowok="t" fillok="f" o:connecttype="none"/>
                  <o:lock v:ext="edit" shapetype="t"/>
                </v:shapetype>
                <v:shape id="Straight Arrow Connector 11" o:spid="_x0000_s1030" type="#_x0000_t32" style="position:absolute;left:8184;top:4680;width:12183;height:92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XrgL8AAADbAAAADwAAAGRycy9kb3ducmV2LnhtbERPS4vCMBC+C/6HMMLeNFUW0a5Ririw&#10;Fw++2OvQjE2xmdQkav33ZmHB23x8z1msOtuIO/lQO1YwHmUgiEuna64UHA/fwxmIEJE1No5JwZMC&#10;rJb93gJz7R68o/s+ViKFcMhRgYmxzaUMpSGLYeRa4sSdnbcYE/SV1B4fKdw2cpJlU2mx5tRgsKW1&#10;ofKyv1kFtCnGHuk6n5nd8ULz30JuT4VSH4Ou+AIRqYtv8b/7R6f5n/D3SzpAL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oXrgL8AAADbAAAADwAAAAAAAAAAAAAAAACh&#10;AgAAZHJzL2Rvd25yZXYueG1sUEsFBgAAAAAEAAQA+QAAAI0DAAAAAA==&#10;" strokecolor="#5b9bd5" strokeweight=".5pt">
                  <v:stroke endarrow="block" joinstyle="miter"/>
                </v:shape>
                <v:shape id="Straight Arrow Connector 15" o:spid="_x0000_s1031" type="#_x0000_t32" style="position:absolute;left:20367;top:4680;width:14968;height:68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0tEcIAAADbAAAADwAAAGRycy9kb3ducmV2LnhtbERPS2sCMRC+F/ofwhR6q9kKLbI1LlJa&#10;sAeLL4rHMRl3l91MliSu239vBMHbfHzPmRaDbUVPPtSOFbyOMhDE2pmaSwW77ffLBESIyAZbx6Tg&#10;nwIUs8eHKebGnXlN/SaWIoVwyFFBFWOXSxl0RRbDyHXEiTs6bzEm6EtpPJ5TuG3lOMvepcWaU0OF&#10;HX1WpJvNySpY/urVatI3i+EnW+q//c67w5dX6vlpmH+AiDTEu/jmXpg0/w2uv6QD5O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0tEcIAAADbAAAADwAAAAAAAAAAAAAA&#10;AAChAgAAZHJzL2Rvd25yZXYueG1sUEsFBgAAAAAEAAQA+QAAAJADAAAAAA==&#10;" strokecolor="#5b9bd5" strokeweight=".5pt">
                  <v:stroke endarrow="block" joinstyle="miter"/>
                </v:shape>
                <w10:wrap anchorx="margin"/>
              </v:group>
            </w:pict>
          </mc:Fallback>
        </mc:AlternateContent>
      </w:r>
    </w:p>
    <w:p w:rsidR="003059D1" w:rsidRPr="002B51C8" w:rsidRDefault="003059D1" w:rsidP="00876F72">
      <w:pPr>
        <w:spacing w:after="0" w:line="240" w:lineRule="auto"/>
        <w:ind w:firstLine="567"/>
        <w:jc w:val="both"/>
        <w:rPr>
          <w:rFonts w:eastAsia="Times New Roman" w:cs="Calibri"/>
          <w:b/>
          <w:sz w:val="24"/>
          <w:szCs w:val="24"/>
        </w:rPr>
      </w:pPr>
    </w:p>
    <w:p w:rsidR="003059D1" w:rsidRPr="002B51C8" w:rsidRDefault="003059D1" w:rsidP="00876F72">
      <w:pPr>
        <w:spacing w:after="0" w:line="240" w:lineRule="auto"/>
        <w:ind w:firstLine="567"/>
        <w:jc w:val="both"/>
        <w:rPr>
          <w:rFonts w:eastAsia="Times New Roman" w:cs="Calibri"/>
          <w:sz w:val="24"/>
          <w:szCs w:val="24"/>
        </w:rPr>
      </w:pPr>
    </w:p>
    <w:p w:rsidR="003059D1" w:rsidRPr="002B51C8" w:rsidRDefault="003059D1" w:rsidP="00876F72">
      <w:pPr>
        <w:spacing w:after="0" w:line="240" w:lineRule="auto"/>
        <w:ind w:firstLine="567"/>
        <w:jc w:val="both"/>
        <w:rPr>
          <w:rFonts w:eastAsia="Times New Roman" w:cs="Calibri"/>
          <w:sz w:val="24"/>
          <w:szCs w:val="24"/>
        </w:rPr>
      </w:pPr>
    </w:p>
    <w:p w:rsidR="003059D1" w:rsidRPr="002B51C8" w:rsidRDefault="003059D1" w:rsidP="00876F72">
      <w:pPr>
        <w:spacing w:after="0" w:line="240" w:lineRule="auto"/>
        <w:ind w:firstLine="567"/>
        <w:jc w:val="both"/>
        <w:rPr>
          <w:rFonts w:eastAsia="Times New Roman" w:cs="Calibri"/>
          <w:sz w:val="24"/>
          <w:szCs w:val="24"/>
        </w:rPr>
      </w:pPr>
    </w:p>
    <w:p w:rsidR="003059D1" w:rsidRPr="002B51C8" w:rsidRDefault="003059D1" w:rsidP="00876F72">
      <w:pPr>
        <w:spacing w:after="0" w:line="240" w:lineRule="auto"/>
        <w:ind w:firstLine="567"/>
        <w:jc w:val="both"/>
        <w:rPr>
          <w:rFonts w:eastAsia="Times New Roman" w:cs="Calibri"/>
          <w:sz w:val="24"/>
          <w:szCs w:val="24"/>
        </w:rPr>
      </w:pPr>
    </w:p>
    <w:p w:rsidR="003059D1" w:rsidRPr="002B51C8" w:rsidRDefault="003059D1" w:rsidP="00876F72">
      <w:pPr>
        <w:spacing w:after="0" w:line="240" w:lineRule="auto"/>
        <w:ind w:firstLine="567"/>
        <w:jc w:val="both"/>
        <w:rPr>
          <w:rFonts w:eastAsia="Times New Roman" w:cs="Calibri"/>
          <w:sz w:val="24"/>
          <w:szCs w:val="24"/>
        </w:rPr>
      </w:pPr>
    </w:p>
    <w:p w:rsidR="003059D1" w:rsidRPr="002B51C8" w:rsidRDefault="003059D1" w:rsidP="00876F72">
      <w:pPr>
        <w:spacing w:after="0" w:line="240" w:lineRule="auto"/>
        <w:ind w:firstLine="567"/>
        <w:jc w:val="both"/>
        <w:rPr>
          <w:rFonts w:eastAsia="Times New Roman" w:cs="Calibri"/>
          <w:sz w:val="24"/>
          <w:szCs w:val="24"/>
        </w:rPr>
      </w:pPr>
    </w:p>
    <w:p w:rsidR="003059D1" w:rsidRPr="002B51C8" w:rsidRDefault="003059D1" w:rsidP="00876F72">
      <w:pPr>
        <w:spacing w:after="0" w:line="240" w:lineRule="auto"/>
        <w:ind w:firstLine="567"/>
        <w:jc w:val="both"/>
        <w:rPr>
          <w:rFonts w:eastAsia="Times New Roman" w:cs="Calibri"/>
          <w:sz w:val="24"/>
          <w:szCs w:val="24"/>
        </w:rPr>
      </w:pPr>
    </w:p>
    <w:p w:rsidR="003059D1" w:rsidRPr="002B51C8" w:rsidRDefault="003059D1" w:rsidP="00876F72">
      <w:pPr>
        <w:spacing w:after="0" w:line="240" w:lineRule="auto"/>
        <w:ind w:firstLine="567"/>
        <w:jc w:val="both"/>
        <w:rPr>
          <w:rFonts w:eastAsia="Times New Roman" w:cs="Calibri"/>
          <w:sz w:val="24"/>
          <w:szCs w:val="24"/>
        </w:rPr>
      </w:pPr>
    </w:p>
    <w:p w:rsidR="003059D1" w:rsidRPr="002B51C8" w:rsidRDefault="003059D1" w:rsidP="00876F72">
      <w:pPr>
        <w:spacing w:after="0" w:line="240" w:lineRule="auto"/>
        <w:ind w:firstLine="567"/>
        <w:jc w:val="both"/>
        <w:rPr>
          <w:rFonts w:eastAsia="Times New Roman" w:cs="Calibri"/>
          <w:sz w:val="24"/>
          <w:szCs w:val="24"/>
        </w:rPr>
      </w:pPr>
    </w:p>
    <w:p w:rsidR="003059D1" w:rsidRPr="002B51C8" w:rsidRDefault="003059D1" w:rsidP="00876F72">
      <w:pPr>
        <w:spacing w:after="0" w:line="240" w:lineRule="auto"/>
        <w:ind w:firstLine="567"/>
        <w:jc w:val="both"/>
        <w:rPr>
          <w:rFonts w:eastAsia="Times New Roman" w:cs="Calibri"/>
          <w:sz w:val="24"/>
          <w:szCs w:val="24"/>
        </w:rPr>
      </w:pPr>
    </w:p>
    <w:p w:rsidR="00C676F3" w:rsidRPr="002B51C8" w:rsidRDefault="00C676F3" w:rsidP="00876F72">
      <w:pPr>
        <w:spacing w:after="0" w:line="240" w:lineRule="auto"/>
        <w:ind w:firstLine="567"/>
        <w:jc w:val="both"/>
        <w:rPr>
          <w:rFonts w:eastAsia="Times New Roman" w:cs="Calibri"/>
          <w:sz w:val="24"/>
          <w:szCs w:val="24"/>
        </w:rPr>
      </w:pPr>
    </w:p>
    <w:p w:rsidR="00306567" w:rsidRPr="002B51C8" w:rsidRDefault="00306567" w:rsidP="00306567">
      <w:pPr>
        <w:spacing w:after="0" w:line="240" w:lineRule="auto"/>
        <w:ind w:firstLine="567"/>
        <w:jc w:val="both"/>
        <w:rPr>
          <w:rFonts w:cs="Calibri"/>
          <w:sz w:val="24"/>
          <w:szCs w:val="24"/>
        </w:rPr>
      </w:pPr>
      <w:r w:rsidRPr="002B51C8">
        <w:rPr>
          <w:rFonts w:eastAsia="Times New Roman" w:cs="Calibri"/>
          <w:sz w:val="24"/>
          <w:szCs w:val="24"/>
        </w:rPr>
        <w:t xml:space="preserve">Turpmāk </w:t>
      </w:r>
      <w:r w:rsidRPr="002B51C8">
        <w:rPr>
          <w:rFonts w:cs="Calibri"/>
          <w:sz w:val="24"/>
          <w:szCs w:val="24"/>
        </w:rPr>
        <w:t>Augstskolu likums reglamentēs universitāšu un augstskolu</w:t>
      </w:r>
      <w:r>
        <w:rPr>
          <w:rFonts w:cs="Calibri"/>
          <w:sz w:val="24"/>
          <w:szCs w:val="24"/>
        </w:rPr>
        <w:t xml:space="preserve"> un mākslas</w:t>
      </w:r>
      <w:r w:rsidRPr="002B51C8">
        <w:rPr>
          <w:rFonts w:cs="Calibri"/>
          <w:sz w:val="24"/>
          <w:szCs w:val="24"/>
        </w:rPr>
        <w:t xml:space="preserve"> </w:t>
      </w:r>
      <w:r>
        <w:rPr>
          <w:rFonts w:cs="Calibri"/>
          <w:sz w:val="24"/>
          <w:szCs w:val="24"/>
        </w:rPr>
        <w:t xml:space="preserve">un kultūras augstskolu </w:t>
      </w:r>
      <w:r w:rsidRPr="002B51C8">
        <w:rPr>
          <w:rFonts w:cs="Calibri"/>
          <w:sz w:val="24"/>
          <w:szCs w:val="24"/>
        </w:rPr>
        <w:t xml:space="preserve">darbību, kā arī noteiks augstākās izglītības studiju programmu, ieskaitot LKI 5. līmeņa īsā cikla profesionālās augstākās izglītības studiju programmas. </w:t>
      </w:r>
      <w:r w:rsidR="009922B2" w:rsidRPr="002B51C8">
        <w:rPr>
          <w:rFonts w:cs="Calibri"/>
          <w:sz w:val="24"/>
          <w:szCs w:val="24"/>
        </w:rPr>
        <w:fldChar w:fldCharType="begin"/>
      </w:r>
      <w:r w:rsidRPr="002B51C8">
        <w:rPr>
          <w:rFonts w:cs="Calibri"/>
          <w:sz w:val="24"/>
          <w:szCs w:val="24"/>
        </w:rPr>
        <w:instrText xml:space="preserve"> INCLUDEPICTURE "C:\\var\\folders\\t2\\3gsc31xn6c7463yb694c5gx80000gp\\T\\com.microsoft.Word\\WebArchiveCopyPasteTempFiles\\images?q=tbnANd9GcQtrzpWBi1_2YIJ0YFSFwos896aCT7jM8zUey5Uv1KzAJBfc0Zx&amp;s" \* MERGEFORMAT </w:instrText>
      </w:r>
      <w:r w:rsidR="009922B2" w:rsidRPr="002B51C8">
        <w:rPr>
          <w:rFonts w:cs="Calibri"/>
          <w:sz w:val="24"/>
          <w:szCs w:val="24"/>
        </w:rPr>
        <w:fldChar w:fldCharType="end"/>
      </w:r>
    </w:p>
    <w:p w:rsidR="006D3023" w:rsidRPr="002B51C8" w:rsidRDefault="006D3023" w:rsidP="00876F72">
      <w:pPr>
        <w:snapToGrid w:val="0"/>
        <w:spacing w:after="0" w:line="240" w:lineRule="auto"/>
        <w:ind w:firstLine="567"/>
        <w:jc w:val="both"/>
        <w:rPr>
          <w:rFonts w:cs="Calibri"/>
          <w:sz w:val="24"/>
          <w:szCs w:val="24"/>
        </w:rPr>
      </w:pPr>
      <w:r w:rsidRPr="002B51C8">
        <w:rPr>
          <w:rFonts w:cs="Calibri"/>
          <w:b/>
          <w:sz w:val="24"/>
          <w:szCs w:val="24"/>
        </w:rPr>
        <w:t>Universitātes</w:t>
      </w:r>
      <w:r w:rsidRPr="002B51C8">
        <w:rPr>
          <w:rFonts w:cs="Calibri"/>
          <w:i/>
          <w:sz w:val="24"/>
          <w:szCs w:val="24"/>
        </w:rPr>
        <w:t xml:space="preserve"> </w:t>
      </w:r>
      <w:r w:rsidRPr="002B51C8">
        <w:rPr>
          <w:rFonts w:cs="Calibri"/>
          <w:sz w:val="24"/>
          <w:szCs w:val="24"/>
        </w:rPr>
        <w:t>– attīstīta zinātnisko pētniecību vairākās zinātnes nozarēs, īstenojot pētniecībā balstītu studiju procesu ar orientāciju uz augstākā līmeņa, īpaši doktorantūras (tostarp rezidentūras), studijām.</w:t>
      </w:r>
    </w:p>
    <w:p w:rsidR="006D3023" w:rsidRPr="002B51C8" w:rsidRDefault="00A17DD9" w:rsidP="00876F72">
      <w:pPr>
        <w:snapToGrid w:val="0"/>
        <w:spacing w:after="0" w:line="240" w:lineRule="auto"/>
        <w:ind w:firstLine="567"/>
        <w:jc w:val="both"/>
        <w:rPr>
          <w:rFonts w:cs="Calibri"/>
          <w:sz w:val="24"/>
          <w:szCs w:val="24"/>
        </w:rPr>
      </w:pPr>
      <w:r w:rsidRPr="002B51C8">
        <w:rPr>
          <w:rFonts w:cs="Calibri"/>
          <w:b/>
          <w:sz w:val="24"/>
          <w:szCs w:val="24"/>
        </w:rPr>
        <w:t>Augstskolas un Mākslas un kultūras augstskolas</w:t>
      </w:r>
      <w:r w:rsidRPr="002B51C8">
        <w:rPr>
          <w:rFonts w:cs="Calibri"/>
          <w:sz w:val="24"/>
          <w:szCs w:val="24"/>
        </w:rPr>
        <w:t xml:space="preserve"> </w:t>
      </w:r>
      <w:r w:rsidR="006D3023" w:rsidRPr="002B51C8">
        <w:rPr>
          <w:rFonts w:cs="Calibri"/>
          <w:sz w:val="24"/>
          <w:szCs w:val="24"/>
        </w:rPr>
        <w:t xml:space="preserve">– universitātes tipa AII, kas specializējas tautsaimniecības attīstības, valsts un sabiedrības attīstības vajadzībām nepieciešamo cilvēkresursu un inovāciju radīšanā, attīstot stratēģiskās specializācijas atbilstoši nozares un reģiona attīstības vajadzību pieprasījumam. Zinātnisko darbību attīsta atbilstoši augstskolas attīstības stratēģijā noteiktām stratēģiskās specializācijas jomām un nodrošina zināšanu radīšanu </w:t>
      </w:r>
      <w:r w:rsidR="00F55220" w:rsidRPr="002B51C8">
        <w:rPr>
          <w:rFonts w:cs="Calibri"/>
          <w:sz w:val="24"/>
          <w:szCs w:val="24"/>
        </w:rPr>
        <w:t xml:space="preserve">augstskolas un mākslas un kultūras augstskolas </w:t>
      </w:r>
      <w:r w:rsidR="006D3023" w:rsidRPr="002B51C8">
        <w:rPr>
          <w:rFonts w:cs="Calibri"/>
          <w:sz w:val="24"/>
          <w:szCs w:val="24"/>
        </w:rPr>
        <w:t xml:space="preserve">īstenotajos studiju virzienos. AII atbilstības kritēriji ir uzskaitīti </w:t>
      </w:r>
      <w:r w:rsidR="00C7082A" w:rsidRPr="002B51C8">
        <w:rPr>
          <w:rFonts w:cs="Calibri"/>
          <w:sz w:val="24"/>
          <w:szCs w:val="24"/>
        </w:rPr>
        <w:t>2</w:t>
      </w:r>
      <w:r w:rsidR="006D3023" w:rsidRPr="002B51C8">
        <w:rPr>
          <w:rFonts w:cs="Calibri"/>
          <w:sz w:val="24"/>
          <w:szCs w:val="24"/>
        </w:rPr>
        <w:t xml:space="preserve">.tabulā. Universitātes un </w:t>
      </w:r>
      <w:r w:rsidR="00F55220" w:rsidRPr="002B51C8">
        <w:rPr>
          <w:rFonts w:cs="Calibri"/>
          <w:sz w:val="24"/>
          <w:szCs w:val="24"/>
        </w:rPr>
        <w:t xml:space="preserve">augstskolas un mākslas un kultūras augstskolas </w:t>
      </w:r>
      <w:r w:rsidR="006D3023" w:rsidRPr="002B51C8">
        <w:rPr>
          <w:rFonts w:cs="Calibri"/>
          <w:sz w:val="24"/>
          <w:szCs w:val="24"/>
        </w:rPr>
        <w:t xml:space="preserve">ir tipoloģijas kategorijas. AII, kuras ietilpst </w:t>
      </w:r>
      <w:r w:rsidR="00F55220" w:rsidRPr="002B51C8">
        <w:rPr>
          <w:rFonts w:cs="Calibri"/>
          <w:sz w:val="24"/>
          <w:szCs w:val="24"/>
        </w:rPr>
        <w:t xml:space="preserve">augstskolas un mākslas un kultūras augstskolas </w:t>
      </w:r>
      <w:r w:rsidR="006D3023" w:rsidRPr="002B51C8">
        <w:rPr>
          <w:rFonts w:cs="Calibri"/>
          <w:sz w:val="24"/>
          <w:szCs w:val="24"/>
        </w:rPr>
        <w:t xml:space="preserve">kategorijā var turpināt izmantot līdzšinējos nosaukumus, kā </w:t>
      </w:r>
      <w:r w:rsidR="000578A5" w:rsidRPr="002B51C8">
        <w:rPr>
          <w:rFonts w:cs="Calibri"/>
          <w:sz w:val="24"/>
          <w:szCs w:val="24"/>
        </w:rPr>
        <w:t>arī to tulkojumus angļu valodā.</w:t>
      </w:r>
    </w:p>
    <w:p w:rsidR="006D3023" w:rsidRPr="002B51C8" w:rsidRDefault="006D3023" w:rsidP="00EB1F21">
      <w:pPr>
        <w:pStyle w:val="NoSpacing"/>
        <w:ind w:firstLine="567"/>
        <w:jc w:val="both"/>
        <w:rPr>
          <w:rFonts w:cs="Calibri"/>
          <w:sz w:val="24"/>
          <w:szCs w:val="24"/>
        </w:rPr>
      </w:pPr>
      <w:r w:rsidRPr="002B51C8">
        <w:rPr>
          <w:rFonts w:cs="Calibri"/>
          <w:sz w:val="24"/>
          <w:szCs w:val="24"/>
        </w:rPr>
        <w:t>Katras Latvijas AII mērķis ir trešās misijas</w:t>
      </w:r>
      <w:r w:rsidRPr="002B51C8">
        <w:rPr>
          <w:rStyle w:val="FootnoteReference"/>
          <w:rFonts w:cs="Calibri"/>
          <w:sz w:val="24"/>
          <w:szCs w:val="24"/>
        </w:rPr>
        <w:footnoteReference w:id="55"/>
      </w:r>
      <w:r w:rsidRPr="002B51C8">
        <w:rPr>
          <w:rFonts w:cs="Calibri"/>
          <w:sz w:val="24"/>
          <w:szCs w:val="24"/>
        </w:rPr>
        <w:t> īstenošana, kas ir vērsta uz Latvijas iedzīvotāju izglītošanu, pilsoniskās sabiedrības, kultūrvides veidošanu, radošo, kultūras un citu tautsaimniecības sektoru attīstību.</w:t>
      </w:r>
    </w:p>
    <w:p w:rsidR="0056711D" w:rsidRDefault="006D3023" w:rsidP="00110B0D">
      <w:pPr>
        <w:pStyle w:val="NoSpacing"/>
        <w:ind w:firstLine="567"/>
        <w:jc w:val="both"/>
        <w:rPr>
          <w:rFonts w:cs="Calibri"/>
          <w:sz w:val="24"/>
          <w:szCs w:val="24"/>
        </w:rPr>
      </w:pPr>
      <w:r w:rsidRPr="002B51C8">
        <w:rPr>
          <w:rFonts w:cs="Calibri"/>
          <w:sz w:val="24"/>
          <w:szCs w:val="24"/>
        </w:rPr>
        <w:t>Katras AII stratēģiskās specializācijas izstrādē ņemti vērā Latvijas attīstību noteicošie sociālie, ekonomiskie, demogrāfiskie u.c. faktori, kas būtiski ietekmē arī augstākās izglītības un zinātniskās darbības kvalitātes prasības un to nodrošināšanas iespējas. Stratēģiskās specializācijas definēšana pamatota hierarhiski augstākstāvošos attīstības un politikas plānošanas dokumentos.</w:t>
      </w:r>
    </w:p>
    <w:p w:rsidR="00306567" w:rsidRPr="002B51C8" w:rsidRDefault="00306567" w:rsidP="00306567">
      <w:pPr>
        <w:pStyle w:val="NoSpacing"/>
        <w:ind w:firstLine="567"/>
        <w:jc w:val="both"/>
        <w:rPr>
          <w:rFonts w:cs="Calibri"/>
          <w:sz w:val="24"/>
          <w:szCs w:val="24"/>
        </w:rPr>
      </w:pPr>
      <w:r w:rsidRPr="00DB3435">
        <w:rPr>
          <w:rFonts w:cs="Calibri"/>
          <w:sz w:val="24"/>
          <w:szCs w:val="24"/>
        </w:rPr>
        <w:lastRenderedPageBreak/>
        <w:t>Augstskolas un mākslas un kultūras augstskolas var iekļauties tipoloģiskajā grupā „Universitātes”, rodot integrācijas risinājumus, piemēram, apvienojoties konsorcijos. Šajā gadījumā Mākslas un kultūras augstskolām jānosaka specifisk</w:t>
      </w:r>
      <w:r w:rsidR="001D44D7">
        <w:rPr>
          <w:rFonts w:cs="Calibri"/>
          <w:sz w:val="24"/>
          <w:szCs w:val="24"/>
        </w:rPr>
        <w:t>us</w:t>
      </w:r>
      <w:r w:rsidRPr="00DB3435">
        <w:rPr>
          <w:rFonts w:cs="Calibri"/>
          <w:sz w:val="24"/>
          <w:szCs w:val="24"/>
        </w:rPr>
        <w:t xml:space="preserve"> atbilstības kritērijus tipam „Universitātes”.</w:t>
      </w:r>
    </w:p>
    <w:p w:rsidR="00306567" w:rsidRDefault="00306567" w:rsidP="008E6193">
      <w:pPr>
        <w:rPr>
          <w:rFonts w:cs="Calibri"/>
          <w:b/>
          <w:sz w:val="24"/>
          <w:szCs w:val="24"/>
        </w:rPr>
      </w:pPr>
    </w:p>
    <w:p w:rsidR="006D3023" w:rsidRPr="002B51C8" w:rsidRDefault="00C7082A" w:rsidP="00EB1F21">
      <w:pPr>
        <w:jc w:val="right"/>
        <w:rPr>
          <w:rFonts w:cs="Calibri"/>
          <w:sz w:val="24"/>
          <w:szCs w:val="24"/>
        </w:rPr>
      </w:pPr>
      <w:r w:rsidRPr="002B51C8">
        <w:rPr>
          <w:rFonts w:cs="Calibri"/>
          <w:b/>
          <w:sz w:val="24"/>
          <w:szCs w:val="24"/>
        </w:rPr>
        <w:t>2</w:t>
      </w:r>
      <w:r w:rsidR="006D3023" w:rsidRPr="002B51C8">
        <w:rPr>
          <w:rFonts w:cs="Calibri"/>
          <w:b/>
          <w:sz w:val="24"/>
          <w:szCs w:val="24"/>
        </w:rPr>
        <w:t>.tabula</w:t>
      </w:r>
      <w:r w:rsidR="006D3023" w:rsidRPr="002B51C8">
        <w:rPr>
          <w:rFonts w:cs="Calibri"/>
          <w:sz w:val="24"/>
          <w:szCs w:val="24"/>
        </w:rPr>
        <w:t xml:space="preserve"> AII atbilstības kritērij</w:t>
      </w:r>
      <w:r w:rsidR="00EB1F21" w:rsidRPr="002B51C8">
        <w:rPr>
          <w:rFonts w:cs="Calibri"/>
          <w:sz w:val="24"/>
          <w:szCs w:val="24"/>
        </w:rPr>
        <w:t>i</w:t>
      </w:r>
    </w:p>
    <w:tbl>
      <w:tblPr>
        <w:tblW w:w="1004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975"/>
        <w:gridCol w:w="4371"/>
      </w:tblGrid>
      <w:tr w:rsidR="00C676F3" w:rsidRPr="002B51C8" w:rsidTr="0095389B">
        <w:trPr>
          <w:trHeight w:val="420"/>
        </w:trPr>
        <w:tc>
          <w:tcPr>
            <w:tcW w:w="1696" w:type="dxa"/>
            <w:shd w:val="clear" w:color="auto" w:fill="DEEAF6"/>
            <w:vAlign w:val="center"/>
          </w:tcPr>
          <w:p w:rsidR="006D3023" w:rsidRPr="002B51C8" w:rsidRDefault="006D3023" w:rsidP="0095389B">
            <w:pPr>
              <w:spacing w:after="0" w:line="240" w:lineRule="auto"/>
              <w:jc w:val="center"/>
              <w:rPr>
                <w:rFonts w:cs="Calibri"/>
                <w:b/>
                <w:sz w:val="24"/>
                <w:szCs w:val="24"/>
              </w:rPr>
            </w:pPr>
            <w:r w:rsidRPr="002B51C8">
              <w:rPr>
                <w:rFonts w:cs="Calibri"/>
                <w:b/>
                <w:sz w:val="24"/>
                <w:szCs w:val="24"/>
              </w:rPr>
              <w:t>Iedalījums pēc tipoloģijas</w:t>
            </w:r>
          </w:p>
        </w:tc>
        <w:tc>
          <w:tcPr>
            <w:tcW w:w="3975" w:type="dxa"/>
            <w:shd w:val="clear" w:color="auto" w:fill="DEEAF6"/>
            <w:vAlign w:val="center"/>
          </w:tcPr>
          <w:p w:rsidR="006D3023" w:rsidRPr="002B51C8" w:rsidRDefault="006D3023" w:rsidP="0095389B">
            <w:pPr>
              <w:spacing w:after="0" w:line="240" w:lineRule="auto"/>
              <w:jc w:val="center"/>
              <w:rPr>
                <w:rFonts w:cs="Calibri"/>
                <w:b/>
                <w:sz w:val="24"/>
                <w:szCs w:val="24"/>
              </w:rPr>
            </w:pPr>
            <w:r w:rsidRPr="002B51C8">
              <w:rPr>
                <w:rFonts w:cs="Calibri"/>
                <w:b/>
                <w:sz w:val="24"/>
                <w:szCs w:val="24"/>
              </w:rPr>
              <w:t>Mērķis un uzdevumi</w:t>
            </w:r>
          </w:p>
        </w:tc>
        <w:tc>
          <w:tcPr>
            <w:tcW w:w="4371" w:type="dxa"/>
            <w:shd w:val="clear" w:color="auto" w:fill="DEEAF6"/>
            <w:vAlign w:val="center"/>
          </w:tcPr>
          <w:p w:rsidR="006D3023" w:rsidRPr="002B51C8" w:rsidRDefault="006D3023" w:rsidP="0095389B">
            <w:pPr>
              <w:spacing w:after="0" w:line="240" w:lineRule="auto"/>
              <w:jc w:val="center"/>
              <w:rPr>
                <w:rFonts w:cs="Calibri"/>
                <w:b/>
                <w:sz w:val="24"/>
                <w:szCs w:val="24"/>
              </w:rPr>
            </w:pPr>
            <w:r w:rsidRPr="002B51C8">
              <w:rPr>
                <w:rFonts w:cs="Calibri"/>
                <w:b/>
                <w:sz w:val="24"/>
                <w:szCs w:val="24"/>
              </w:rPr>
              <w:t>Kritēriji</w:t>
            </w:r>
          </w:p>
        </w:tc>
      </w:tr>
      <w:tr w:rsidR="006D3023" w:rsidRPr="002B51C8" w:rsidTr="0095389B">
        <w:trPr>
          <w:trHeight w:val="983"/>
        </w:trPr>
        <w:tc>
          <w:tcPr>
            <w:tcW w:w="1696" w:type="dxa"/>
            <w:shd w:val="clear" w:color="auto" w:fill="auto"/>
          </w:tcPr>
          <w:p w:rsidR="006D3023" w:rsidRPr="002B51C8" w:rsidRDefault="006D3023" w:rsidP="0095389B">
            <w:pPr>
              <w:spacing w:after="0" w:line="240" w:lineRule="auto"/>
              <w:jc w:val="both"/>
              <w:rPr>
                <w:rFonts w:cs="Calibri"/>
                <w:b/>
                <w:sz w:val="24"/>
                <w:szCs w:val="24"/>
              </w:rPr>
            </w:pPr>
            <w:r w:rsidRPr="002B51C8">
              <w:rPr>
                <w:rFonts w:cs="Calibri"/>
                <w:b/>
                <w:sz w:val="24"/>
                <w:szCs w:val="24"/>
              </w:rPr>
              <w:t>Universitātes</w:t>
            </w:r>
          </w:p>
          <w:p w:rsidR="00EB1F21" w:rsidRPr="002B51C8" w:rsidRDefault="00EB1F21" w:rsidP="0095389B">
            <w:pPr>
              <w:spacing w:after="0" w:line="240" w:lineRule="auto"/>
              <w:jc w:val="both"/>
              <w:rPr>
                <w:rFonts w:cs="Calibri"/>
                <w:b/>
                <w:sz w:val="24"/>
                <w:szCs w:val="24"/>
              </w:rPr>
            </w:pPr>
            <w:r w:rsidRPr="002B51C8">
              <w:rPr>
                <w:rFonts w:cs="Calibri"/>
                <w:i/>
                <w:sz w:val="24"/>
                <w:szCs w:val="24"/>
              </w:rPr>
              <w:t>(Universities)</w:t>
            </w:r>
          </w:p>
        </w:tc>
        <w:tc>
          <w:tcPr>
            <w:tcW w:w="3975" w:type="dxa"/>
            <w:shd w:val="clear" w:color="auto" w:fill="auto"/>
          </w:tcPr>
          <w:p w:rsidR="006D3023" w:rsidRPr="002B51C8" w:rsidRDefault="006D3023" w:rsidP="0095389B">
            <w:pPr>
              <w:spacing w:after="0" w:line="240" w:lineRule="auto"/>
              <w:jc w:val="both"/>
              <w:rPr>
                <w:rFonts w:cs="Calibri"/>
                <w:sz w:val="24"/>
                <w:szCs w:val="24"/>
              </w:rPr>
            </w:pPr>
            <w:r w:rsidRPr="002B51C8">
              <w:rPr>
                <w:rFonts w:cs="Calibri"/>
                <w:sz w:val="24"/>
                <w:szCs w:val="24"/>
              </w:rPr>
              <w:t>Nodrošināt Latvijas zinātnes attīstību un konkurētspēju starptautiskā līmenī, veidojot pamatu nākotnes tautsaimniecības attīstībai un radīt zināšanas, kas kalpo visas sabiedrības vajadzībām. Pastāvīgi veikt fundamentālos pētījumus, rūpnieciskos pētījumus vai eksperimentālo izstrādi, kā arī plaši izplatīt šādu darbību rezultātus mācību, publikāciju vai zināšanu pārneses veidā.</w:t>
            </w:r>
          </w:p>
          <w:p w:rsidR="006D3023" w:rsidRPr="002B51C8" w:rsidRDefault="006D3023" w:rsidP="0095389B">
            <w:pPr>
              <w:spacing w:after="0" w:line="240" w:lineRule="auto"/>
              <w:jc w:val="both"/>
              <w:rPr>
                <w:rFonts w:cs="Calibri"/>
                <w:sz w:val="24"/>
                <w:szCs w:val="24"/>
              </w:rPr>
            </w:pPr>
          </w:p>
          <w:p w:rsidR="006D3023" w:rsidRPr="002B51C8" w:rsidRDefault="006D3023" w:rsidP="0095389B">
            <w:pPr>
              <w:spacing w:after="0" w:line="240" w:lineRule="auto"/>
              <w:jc w:val="both"/>
              <w:rPr>
                <w:rFonts w:cs="Calibri"/>
                <w:sz w:val="24"/>
                <w:szCs w:val="24"/>
              </w:rPr>
            </w:pPr>
            <w:r w:rsidRPr="002B51C8">
              <w:rPr>
                <w:rFonts w:cs="Calibri"/>
                <w:sz w:val="24"/>
                <w:szCs w:val="24"/>
              </w:rPr>
              <w:t>Uzdevumu izpildi, zinātniskās darbības rezultātus, studiju kvalitāti, absolventu konkurētspēju un inovatīvo darbību vērtē starptautiskā salīdzinājumā pēc vienotiem kritērijiem ar vadošajām pasaules universitātēm.</w:t>
            </w:r>
          </w:p>
        </w:tc>
        <w:tc>
          <w:tcPr>
            <w:tcW w:w="4371" w:type="dxa"/>
            <w:shd w:val="clear" w:color="auto" w:fill="auto"/>
          </w:tcPr>
          <w:p w:rsidR="006D3023" w:rsidRPr="002B51C8" w:rsidRDefault="006D3023" w:rsidP="0095389B">
            <w:pPr>
              <w:pStyle w:val="ListParagraph"/>
              <w:numPr>
                <w:ilvl w:val="0"/>
                <w:numId w:val="1"/>
              </w:numPr>
              <w:ind w:left="179" w:hanging="218"/>
              <w:jc w:val="both"/>
              <w:rPr>
                <w:rFonts w:cs="Calibri"/>
              </w:rPr>
            </w:pPr>
            <w:r w:rsidRPr="002B51C8">
              <w:rPr>
                <w:rFonts w:cs="Calibri"/>
              </w:rPr>
              <w:t xml:space="preserve">vismaz 4000 </w:t>
            </w:r>
            <w:r w:rsidR="00D021BD">
              <w:rPr>
                <w:rFonts w:cs="Calibri"/>
              </w:rPr>
              <w:t>studējošo</w:t>
            </w:r>
            <w:r w:rsidRPr="002B51C8">
              <w:rPr>
                <w:rStyle w:val="FootnoteReference"/>
                <w:rFonts w:cs="Calibri"/>
              </w:rPr>
              <w:footnoteReference w:id="56"/>
            </w:r>
            <w:r w:rsidR="006E092D" w:rsidRPr="002B51C8">
              <w:rPr>
                <w:rFonts w:cs="Calibri"/>
              </w:rPr>
              <w:t xml:space="preserve"> (izņemot, ja universitāte zinātnisko institūciju starptautiskajā izvērtējumā iegūst vidējo vērtējumu </w:t>
            </w:r>
            <w:r w:rsidR="00707FF7">
              <w:rPr>
                <w:rFonts w:cs="Calibri"/>
              </w:rPr>
              <w:t>3,5</w:t>
            </w:r>
            <w:r w:rsidR="006E092D" w:rsidRPr="002B51C8">
              <w:rPr>
                <w:rFonts w:cs="Calibri"/>
              </w:rPr>
              <w:t xml:space="preserve"> un vairāk);</w:t>
            </w:r>
          </w:p>
          <w:p w:rsidR="004A5A14" w:rsidRPr="002B51C8" w:rsidRDefault="004A5A14" w:rsidP="0095389B">
            <w:pPr>
              <w:pStyle w:val="ListParagraph"/>
              <w:numPr>
                <w:ilvl w:val="0"/>
                <w:numId w:val="1"/>
              </w:numPr>
              <w:ind w:left="179" w:hanging="218"/>
              <w:jc w:val="both"/>
              <w:rPr>
                <w:rFonts w:cs="Calibri"/>
              </w:rPr>
            </w:pPr>
            <w:r w:rsidRPr="002B51C8">
              <w:rPr>
                <w:rFonts w:cs="Calibri"/>
              </w:rPr>
              <w:t>vismaz 65% no akadēmiskajos amatos ievēlētajām personām ir doktora zinātniskais grāds</w:t>
            </w:r>
          </w:p>
          <w:p w:rsidR="006D3023" w:rsidRPr="002B51C8" w:rsidRDefault="006D3023" w:rsidP="0095389B">
            <w:pPr>
              <w:pStyle w:val="ListParagraph"/>
              <w:numPr>
                <w:ilvl w:val="0"/>
                <w:numId w:val="1"/>
              </w:numPr>
              <w:ind w:left="179" w:hanging="218"/>
              <w:jc w:val="both"/>
              <w:rPr>
                <w:rFonts w:cs="Calibri"/>
              </w:rPr>
            </w:pPr>
            <w:r w:rsidRPr="002B51C8">
              <w:rPr>
                <w:rFonts w:cs="Calibri"/>
              </w:rPr>
              <w:t>regulāri (katru gadu) piešķirti doktora zinātniskie grādi;</w:t>
            </w:r>
          </w:p>
          <w:p w:rsidR="006D3023" w:rsidRPr="002B51C8" w:rsidRDefault="006D3023" w:rsidP="0095389B">
            <w:pPr>
              <w:pStyle w:val="ListParagraph"/>
              <w:numPr>
                <w:ilvl w:val="0"/>
                <w:numId w:val="1"/>
              </w:numPr>
              <w:ind w:left="179" w:hanging="218"/>
              <w:jc w:val="both"/>
              <w:rPr>
                <w:rFonts w:cs="Calibri"/>
              </w:rPr>
            </w:pPr>
            <w:r w:rsidRPr="002B51C8">
              <w:rPr>
                <w:rFonts w:cs="Calibri"/>
              </w:rPr>
              <w:t xml:space="preserve">zinātniskā darbība aprobēta ar  starptautiski atzītām (citētām) zinātniskajām publikācijām; </w:t>
            </w:r>
          </w:p>
          <w:p w:rsidR="006D3023" w:rsidRPr="002B51C8" w:rsidRDefault="006D3023" w:rsidP="0095389B">
            <w:pPr>
              <w:pStyle w:val="ListParagraph"/>
              <w:numPr>
                <w:ilvl w:val="0"/>
                <w:numId w:val="1"/>
              </w:numPr>
              <w:ind w:left="179" w:hanging="218"/>
              <w:jc w:val="both"/>
              <w:rPr>
                <w:rFonts w:cs="Calibri"/>
              </w:rPr>
            </w:pPr>
            <w:r w:rsidRPr="002B51C8">
              <w:rPr>
                <w:rFonts w:cs="Calibri"/>
              </w:rPr>
              <w:t>doktora studiju programmas īsteno tikai tajās zinātnes nozarēs, kurās universitāte spēj uzrādīt zinātniskos rezultātus, kas atbilst starptautiska līmeņa prasībām;</w:t>
            </w:r>
          </w:p>
          <w:p w:rsidR="006D3023" w:rsidRPr="002B51C8" w:rsidRDefault="006D3023" w:rsidP="0095389B">
            <w:pPr>
              <w:pStyle w:val="ListParagraph"/>
              <w:numPr>
                <w:ilvl w:val="0"/>
                <w:numId w:val="1"/>
              </w:numPr>
              <w:ind w:left="179" w:hanging="218"/>
              <w:jc w:val="both"/>
              <w:rPr>
                <w:rFonts w:cs="Calibri"/>
              </w:rPr>
            </w:pPr>
            <w:r w:rsidRPr="002B51C8">
              <w:rPr>
                <w:rFonts w:cs="Calibri"/>
              </w:rPr>
              <w:t xml:space="preserve">attīstīta zinātne un studijas vismaz 3–5 studiju programmu tematiskajās grupās un zinātnes nozarēs; </w:t>
            </w:r>
          </w:p>
          <w:p w:rsidR="006D3023" w:rsidRPr="002B51C8" w:rsidRDefault="006D3023" w:rsidP="004A5A14">
            <w:pPr>
              <w:pStyle w:val="ListParagraph"/>
              <w:numPr>
                <w:ilvl w:val="0"/>
                <w:numId w:val="1"/>
              </w:numPr>
              <w:ind w:left="179" w:hanging="218"/>
              <w:jc w:val="both"/>
              <w:rPr>
                <w:rFonts w:cs="Calibri"/>
              </w:rPr>
            </w:pPr>
            <w:r w:rsidRPr="002B51C8">
              <w:rPr>
                <w:rFonts w:cs="Calibri"/>
              </w:rPr>
              <w:t>īsteno bakalaura, maģistra un doktora (tostarp rezidentūras) studiju programmas</w:t>
            </w:r>
          </w:p>
        </w:tc>
      </w:tr>
      <w:tr w:rsidR="00A17DD9" w:rsidRPr="002B51C8" w:rsidTr="00A17DD9">
        <w:trPr>
          <w:trHeight w:val="261"/>
        </w:trPr>
        <w:tc>
          <w:tcPr>
            <w:tcW w:w="10042" w:type="dxa"/>
            <w:gridSpan w:val="3"/>
            <w:shd w:val="clear" w:color="auto" w:fill="auto"/>
          </w:tcPr>
          <w:p w:rsidR="00A17DD9" w:rsidRPr="002B51C8" w:rsidRDefault="00A17DD9" w:rsidP="00A17DD9">
            <w:pPr>
              <w:jc w:val="both"/>
              <w:rPr>
                <w:rFonts w:cs="Calibri"/>
                <w:b/>
                <w:sz w:val="24"/>
                <w:szCs w:val="24"/>
              </w:rPr>
            </w:pPr>
            <w:r w:rsidRPr="002B51C8">
              <w:rPr>
                <w:rFonts w:cs="Calibri"/>
                <w:b/>
                <w:sz w:val="24"/>
                <w:szCs w:val="24"/>
              </w:rPr>
              <w:t>Augstskolas un Mākslas un kultūras augstskolas</w:t>
            </w:r>
          </w:p>
        </w:tc>
      </w:tr>
      <w:tr w:rsidR="006D3023" w:rsidRPr="002B51C8" w:rsidTr="0095389B">
        <w:tc>
          <w:tcPr>
            <w:tcW w:w="1696" w:type="dxa"/>
            <w:shd w:val="clear" w:color="auto" w:fill="auto"/>
          </w:tcPr>
          <w:p w:rsidR="006D3023" w:rsidRPr="002B51C8" w:rsidRDefault="006D3023" w:rsidP="0095389B">
            <w:pPr>
              <w:spacing w:after="0" w:line="240" w:lineRule="auto"/>
              <w:jc w:val="both"/>
              <w:rPr>
                <w:rFonts w:cs="Calibri"/>
                <w:b/>
                <w:sz w:val="24"/>
                <w:szCs w:val="24"/>
              </w:rPr>
            </w:pPr>
            <w:r w:rsidRPr="002B51C8">
              <w:rPr>
                <w:rFonts w:cs="Calibri"/>
                <w:b/>
                <w:sz w:val="24"/>
                <w:szCs w:val="24"/>
              </w:rPr>
              <w:t xml:space="preserve">Augstskolas </w:t>
            </w:r>
          </w:p>
          <w:p w:rsidR="00EB1F21" w:rsidRPr="002B51C8" w:rsidRDefault="00EB1F21" w:rsidP="0095389B">
            <w:pPr>
              <w:spacing w:after="0" w:line="240" w:lineRule="auto"/>
              <w:jc w:val="both"/>
              <w:rPr>
                <w:rFonts w:cs="Calibri"/>
                <w:b/>
                <w:sz w:val="24"/>
                <w:szCs w:val="24"/>
              </w:rPr>
            </w:pPr>
            <w:r w:rsidRPr="002B51C8">
              <w:rPr>
                <w:rFonts w:cs="Calibri"/>
                <w:i/>
                <w:sz w:val="24"/>
                <w:szCs w:val="24"/>
              </w:rPr>
              <w:lastRenderedPageBreak/>
              <w:t>(Universities of Applied Sciences)</w:t>
            </w:r>
          </w:p>
        </w:tc>
        <w:tc>
          <w:tcPr>
            <w:tcW w:w="3975" w:type="dxa"/>
            <w:shd w:val="clear" w:color="auto" w:fill="auto"/>
          </w:tcPr>
          <w:p w:rsidR="006D3023" w:rsidRPr="002B51C8" w:rsidRDefault="006D3023" w:rsidP="0095389B">
            <w:pPr>
              <w:spacing w:after="0" w:line="240" w:lineRule="auto"/>
              <w:jc w:val="both"/>
              <w:rPr>
                <w:rFonts w:cs="Calibri"/>
                <w:sz w:val="24"/>
                <w:szCs w:val="24"/>
              </w:rPr>
            </w:pPr>
            <w:r w:rsidRPr="002B51C8">
              <w:rPr>
                <w:rFonts w:cs="Calibri"/>
                <w:sz w:val="24"/>
                <w:szCs w:val="24"/>
              </w:rPr>
              <w:lastRenderedPageBreak/>
              <w:t xml:space="preserve">Īstenot darbaspēka sagatavošanu atbilstoši darba tirgus prasībām ar </w:t>
            </w:r>
            <w:r w:rsidRPr="002B51C8">
              <w:rPr>
                <w:rFonts w:cs="Calibri"/>
                <w:sz w:val="24"/>
                <w:szCs w:val="24"/>
              </w:rPr>
              <w:lastRenderedPageBreak/>
              <w:t>spēju efektīvi pielāgoties nozares, industrijas vai reģiona attīstības vajadzību pieprasījumam, kā arī attīstīt zinātni noteiktās jomās un nodrošināt zinātnisko rezultātu pārnesi sabiedrības izglītošanā un attiecīgās nozares vai industrijas vajadzībām.</w:t>
            </w:r>
          </w:p>
          <w:p w:rsidR="006D3023" w:rsidRPr="002B51C8" w:rsidRDefault="006D3023" w:rsidP="0095389B">
            <w:pPr>
              <w:spacing w:after="0" w:line="240" w:lineRule="auto"/>
              <w:jc w:val="both"/>
              <w:rPr>
                <w:rFonts w:cs="Calibri"/>
                <w:sz w:val="24"/>
                <w:szCs w:val="24"/>
              </w:rPr>
            </w:pPr>
          </w:p>
          <w:p w:rsidR="006D3023" w:rsidRPr="002B51C8" w:rsidRDefault="006D3023" w:rsidP="00CC0489">
            <w:pPr>
              <w:spacing w:after="0" w:line="240" w:lineRule="auto"/>
              <w:jc w:val="both"/>
              <w:rPr>
                <w:rFonts w:cs="Calibri"/>
                <w:sz w:val="24"/>
                <w:szCs w:val="24"/>
              </w:rPr>
            </w:pPr>
            <w:r w:rsidRPr="002B51C8">
              <w:rPr>
                <w:rFonts w:cs="Calibri"/>
                <w:sz w:val="24"/>
                <w:szCs w:val="24"/>
              </w:rPr>
              <w:t xml:space="preserve">Uzdevumu izpildi, zinātniskās darbības rezultātus, studiju kvalitāti, absolventu konkurētspēju un inovatīvo darbību vērtē starptautiskā salīdzinājumā pēc nozares attīstības kritērijiem un nacionālā salīdzinājumā </w:t>
            </w:r>
            <w:r w:rsidR="00CC0489" w:rsidRPr="002B51C8">
              <w:rPr>
                <w:rFonts w:cs="Calibri"/>
                <w:sz w:val="24"/>
                <w:szCs w:val="24"/>
              </w:rPr>
              <w:t>atbilstoši izglītības kvalitātes monitoringa</w:t>
            </w:r>
            <w:r w:rsidRPr="002B51C8">
              <w:rPr>
                <w:rFonts w:cs="Calibri"/>
                <w:sz w:val="24"/>
                <w:szCs w:val="24"/>
              </w:rPr>
              <w:t xml:space="preserve"> kritērijiem.</w:t>
            </w:r>
          </w:p>
        </w:tc>
        <w:tc>
          <w:tcPr>
            <w:tcW w:w="4371" w:type="dxa"/>
            <w:shd w:val="clear" w:color="auto" w:fill="auto"/>
          </w:tcPr>
          <w:p w:rsidR="00D50F5E" w:rsidRPr="002B51C8" w:rsidRDefault="00D50F5E" w:rsidP="0095389B">
            <w:pPr>
              <w:pStyle w:val="ListParagraph"/>
              <w:numPr>
                <w:ilvl w:val="0"/>
                <w:numId w:val="1"/>
              </w:numPr>
              <w:ind w:left="179" w:hanging="218"/>
              <w:jc w:val="both"/>
              <w:rPr>
                <w:rFonts w:cs="Calibri"/>
              </w:rPr>
            </w:pPr>
            <w:r w:rsidRPr="002B51C8">
              <w:rPr>
                <w:rFonts w:cs="Calibri"/>
              </w:rPr>
              <w:lastRenderedPageBreak/>
              <w:t xml:space="preserve">vismaz 1000 </w:t>
            </w:r>
            <w:r w:rsidR="00D021BD">
              <w:rPr>
                <w:rFonts w:cs="Calibri"/>
              </w:rPr>
              <w:t>studējošo</w:t>
            </w:r>
            <w:r w:rsidRPr="002B51C8">
              <w:rPr>
                <w:rStyle w:val="FootnoteReference"/>
                <w:rFonts w:cs="Calibri"/>
              </w:rPr>
              <w:footnoteReference w:id="57"/>
            </w:r>
            <w:r w:rsidRPr="002B51C8">
              <w:rPr>
                <w:rFonts w:cs="Calibri"/>
              </w:rPr>
              <w:t xml:space="preserve"> (izņemot, ja augstskola zinātnisko institūciju </w:t>
            </w:r>
            <w:r w:rsidRPr="002B51C8">
              <w:rPr>
                <w:rFonts w:cs="Calibri"/>
              </w:rPr>
              <w:lastRenderedPageBreak/>
              <w:t xml:space="preserve">starptautiskajā izvērtējumā iegūst vidējo vērtējumu </w:t>
            </w:r>
            <w:r w:rsidR="00707FF7">
              <w:rPr>
                <w:rFonts w:cs="Calibri"/>
              </w:rPr>
              <w:t>3,5</w:t>
            </w:r>
            <w:r w:rsidRPr="002B51C8">
              <w:rPr>
                <w:rFonts w:cs="Calibri"/>
              </w:rPr>
              <w:t xml:space="preserve"> un vairāk)</w:t>
            </w:r>
          </w:p>
          <w:p w:rsidR="00D50F5E" w:rsidRPr="002B51C8" w:rsidRDefault="00D50F5E" w:rsidP="00D50F5E">
            <w:pPr>
              <w:pStyle w:val="ListParagraph"/>
              <w:numPr>
                <w:ilvl w:val="0"/>
                <w:numId w:val="1"/>
              </w:numPr>
              <w:ind w:left="179" w:hanging="218"/>
              <w:jc w:val="both"/>
              <w:rPr>
                <w:rFonts w:cs="Calibri"/>
              </w:rPr>
            </w:pPr>
            <w:r w:rsidRPr="002B51C8">
              <w:rPr>
                <w:rFonts w:cs="Calibri"/>
              </w:rPr>
              <w:t>vismaz 50 % no akadēmiskajos amatos ievēlētajām personām ir doktora zinātniskais grāds;</w:t>
            </w:r>
          </w:p>
          <w:p w:rsidR="006D3023" w:rsidRPr="002B51C8" w:rsidRDefault="006D3023" w:rsidP="0095389B">
            <w:pPr>
              <w:pStyle w:val="ListParagraph"/>
              <w:numPr>
                <w:ilvl w:val="0"/>
                <w:numId w:val="1"/>
              </w:numPr>
              <w:ind w:left="179" w:hanging="218"/>
              <w:jc w:val="both"/>
              <w:rPr>
                <w:rFonts w:cs="Calibri"/>
              </w:rPr>
            </w:pPr>
            <w:r w:rsidRPr="002B51C8">
              <w:rPr>
                <w:rFonts w:cs="Calibri"/>
              </w:rPr>
              <w:t xml:space="preserve">attīstīts vismaz 1 zinātnes virziens nozaru grupā un vismaz 1 studiju virziens; </w:t>
            </w:r>
          </w:p>
          <w:p w:rsidR="006D3023" w:rsidRPr="002B51C8" w:rsidRDefault="006D3023" w:rsidP="0095389B">
            <w:pPr>
              <w:pStyle w:val="ListParagraph"/>
              <w:numPr>
                <w:ilvl w:val="0"/>
                <w:numId w:val="1"/>
              </w:numPr>
              <w:ind w:left="179" w:hanging="218"/>
              <w:jc w:val="both"/>
              <w:rPr>
                <w:rFonts w:cs="Calibri"/>
              </w:rPr>
            </w:pPr>
            <w:r w:rsidRPr="002B51C8">
              <w:rPr>
                <w:rFonts w:cs="Calibri"/>
              </w:rPr>
              <w:t xml:space="preserve">īsteno bakalaura, maģistra un doktora studiju programmas; </w:t>
            </w:r>
          </w:p>
          <w:p w:rsidR="006D3023" w:rsidRPr="002B51C8" w:rsidRDefault="006D3023" w:rsidP="0095389B">
            <w:pPr>
              <w:pStyle w:val="ListParagraph"/>
              <w:numPr>
                <w:ilvl w:val="0"/>
                <w:numId w:val="1"/>
              </w:numPr>
              <w:ind w:left="179" w:hanging="218"/>
              <w:jc w:val="both"/>
              <w:rPr>
                <w:rFonts w:cs="Calibri"/>
              </w:rPr>
            </w:pPr>
            <w:r w:rsidRPr="002B51C8">
              <w:rPr>
                <w:rFonts w:cs="Calibri"/>
              </w:rPr>
              <w:t>doktora studiju programmas īsteno tikai tajās zinātnes jomās, kurās augstskola spēj uzrādīt zinātniskos rezultātus, kas atbilst starptautiska līmeņa prasībām;</w:t>
            </w:r>
          </w:p>
          <w:p w:rsidR="006D3023" w:rsidRPr="002B51C8" w:rsidRDefault="006D3023" w:rsidP="00D50F5E">
            <w:pPr>
              <w:pStyle w:val="ListParagraph"/>
              <w:ind w:left="179"/>
              <w:jc w:val="both"/>
              <w:rPr>
                <w:rFonts w:cs="Calibri"/>
              </w:rPr>
            </w:pPr>
          </w:p>
        </w:tc>
      </w:tr>
      <w:tr w:rsidR="006D3023" w:rsidRPr="002B51C8" w:rsidTr="0095389B">
        <w:tc>
          <w:tcPr>
            <w:tcW w:w="1696" w:type="dxa"/>
            <w:shd w:val="clear" w:color="auto" w:fill="auto"/>
          </w:tcPr>
          <w:p w:rsidR="006D3023" w:rsidRPr="002B51C8" w:rsidRDefault="006D3023" w:rsidP="0095389B">
            <w:pPr>
              <w:spacing w:after="0" w:line="240" w:lineRule="auto"/>
              <w:jc w:val="both"/>
              <w:rPr>
                <w:rFonts w:cs="Calibri"/>
                <w:b/>
                <w:sz w:val="24"/>
                <w:szCs w:val="24"/>
              </w:rPr>
            </w:pPr>
            <w:r w:rsidRPr="002B51C8">
              <w:rPr>
                <w:rFonts w:cs="Calibri"/>
                <w:b/>
                <w:sz w:val="24"/>
                <w:szCs w:val="24"/>
              </w:rPr>
              <w:lastRenderedPageBreak/>
              <w:t>Mākslas un kultūras augstskolas</w:t>
            </w:r>
            <w:r w:rsidRPr="002B51C8">
              <w:rPr>
                <w:rStyle w:val="FootnoteReference"/>
                <w:rFonts w:cs="Calibri"/>
                <w:b/>
                <w:sz w:val="24"/>
                <w:szCs w:val="24"/>
              </w:rPr>
              <w:footnoteReference w:id="58"/>
            </w:r>
          </w:p>
          <w:p w:rsidR="00EB1F21" w:rsidRPr="002B51C8" w:rsidRDefault="00EB1F21" w:rsidP="0095389B">
            <w:pPr>
              <w:spacing w:after="0" w:line="240" w:lineRule="auto"/>
              <w:jc w:val="both"/>
              <w:rPr>
                <w:rFonts w:cs="Calibri"/>
                <w:b/>
                <w:sz w:val="24"/>
                <w:szCs w:val="24"/>
              </w:rPr>
            </w:pPr>
            <w:r w:rsidRPr="002B51C8">
              <w:rPr>
                <w:rFonts w:cs="Calibri"/>
                <w:i/>
                <w:sz w:val="24"/>
                <w:szCs w:val="24"/>
              </w:rPr>
              <w:t>(Universities of Arts)</w:t>
            </w:r>
          </w:p>
        </w:tc>
        <w:tc>
          <w:tcPr>
            <w:tcW w:w="3975" w:type="dxa"/>
            <w:shd w:val="clear" w:color="auto" w:fill="auto"/>
          </w:tcPr>
          <w:p w:rsidR="00A17DD9" w:rsidRPr="002B51C8" w:rsidRDefault="00A17DD9" w:rsidP="00A17DD9">
            <w:pPr>
              <w:pStyle w:val="NoSpacing"/>
              <w:jc w:val="both"/>
              <w:rPr>
                <w:rFonts w:cstheme="minorHAnsi"/>
                <w:sz w:val="24"/>
                <w:szCs w:val="24"/>
              </w:rPr>
            </w:pPr>
            <w:r w:rsidRPr="002B51C8">
              <w:rPr>
                <w:sz w:val="24"/>
                <w:szCs w:val="24"/>
              </w:rPr>
              <w:t xml:space="preserve">Universitātes tipa AII mākslas jomā, kas akadēmisko, pētniecisko un mākslinieciskās jaunrades darbību attīsta un īsteno humanitārās un mākslas zinātnes nozarē, specializējoties arī starpdisciplināru studiju, pētniecības un mākslinieciskās jaunrades virzienu attīstībā. Studiju programmas, pētniecība un mākslinieciskā jaunrade tiek īstenotas tajās humanitārās un mākslas zinātnes apakšnozarēs, kurās augstskola spēj uzrādīt izcilību. Tiek īstenotas bakalaura, maģistra un doktora studiju programmas. Tiek nodrošinātas gan akadēmiskās, gan profesionālā doktora studiju programmas. Nodrošina mākslas un kultūras nozarei, radošo industriju vajadzībām </w:t>
            </w:r>
            <w:r w:rsidRPr="002B51C8">
              <w:rPr>
                <w:rFonts w:cstheme="minorHAnsi"/>
                <w:sz w:val="24"/>
                <w:szCs w:val="24"/>
              </w:rPr>
              <w:t xml:space="preserve">nepieciešamos cilvēkresursus un piedalās inovāciju radīšanā. </w:t>
            </w:r>
          </w:p>
          <w:p w:rsidR="00A17DD9" w:rsidRPr="002B51C8" w:rsidRDefault="00A17DD9" w:rsidP="00A17DD9">
            <w:pPr>
              <w:pStyle w:val="NoSpacing"/>
              <w:jc w:val="both"/>
              <w:rPr>
                <w:rFonts w:cs="Calibri"/>
                <w:sz w:val="24"/>
                <w:szCs w:val="24"/>
              </w:rPr>
            </w:pPr>
            <w:r w:rsidRPr="002B51C8">
              <w:rPr>
                <w:rFonts w:cs="Calibri"/>
                <w:sz w:val="24"/>
                <w:szCs w:val="24"/>
              </w:rPr>
              <w:t xml:space="preserve">Mākslas un kultūras augstskolu stratēģiskie mērķi vērsti uz Latvijas kā kultūrā un valodā balstītas nacionālas </w:t>
            </w:r>
            <w:r w:rsidRPr="002B51C8">
              <w:rPr>
                <w:rFonts w:cs="Calibri"/>
                <w:sz w:val="24"/>
                <w:szCs w:val="24"/>
              </w:rPr>
              <w:lastRenderedPageBreak/>
              <w:t xml:space="preserve">valsts ilgtspējīgas attīstības, nācijas, kopienu un individuālās rīcībspējas nodrošināšanu. Stratēģiskā specializācija paredz tādu studiju, pētniecības un radošā darba rezultātu nodrošināšanu, kas Latvijas kultūras telpā ļauj saglabāt, attīstīt un popularizēt nacionālās kultūras vērtības, tradīcijas un kultūras mantojumu, nodrošina atvērtību kultūras un māksliniecisko izpausmju daudzveidībai un lojalitātē balstītu starpkultūru komunikāciju. </w:t>
            </w:r>
          </w:p>
          <w:p w:rsidR="00A17DD9" w:rsidRPr="002B51C8" w:rsidRDefault="00A17DD9" w:rsidP="00A17DD9">
            <w:pPr>
              <w:pStyle w:val="NoSpacing"/>
              <w:jc w:val="both"/>
              <w:rPr>
                <w:rFonts w:cs="Calibri"/>
                <w:sz w:val="24"/>
                <w:szCs w:val="24"/>
              </w:rPr>
            </w:pPr>
            <w:r w:rsidRPr="002B51C8">
              <w:rPr>
                <w:rFonts w:cs="Calibri"/>
                <w:sz w:val="24"/>
                <w:szCs w:val="24"/>
              </w:rPr>
              <w:t>Mākslas un kultūras augstskolas īsteno mākslas, kultūras un izglītības nozares speciālistu sagatavošanu atbilstoši mākslas, kultūras un izglītības nozares darba tirgus un mākslas un kultūras nozaru attīstības prasībām. Spēj prognozēt un ietekmēt mākslas, izglītības un kultūras nozaru attīstību, nodrošina mākslas, izglītības, kultūras un radošo industriju pētniecību, un radoši māksliniecisko projektu īstenošanu izstrādājot un pārnesot tautsaimniecībā, sabiedrībā un kultūrā tehnoloģiskās un netehnoloģiskās inovācijas.</w:t>
            </w:r>
          </w:p>
          <w:p w:rsidR="00A17DD9" w:rsidRPr="002B51C8" w:rsidRDefault="00A17DD9" w:rsidP="00A17DD9">
            <w:pPr>
              <w:pStyle w:val="NoSpacing"/>
              <w:jc w:val="both"/>
              <w:rPr>
                <w:rFonts w:cs="Calibri"/>
                <w:sz w:val="24"/>
                <w:szCs w:val="24"/>
              </w:rPr>
            </w:pPr>
            <w:r w:rsidRPr="002B51C8">
              <w:rPr>
                <w:rFonts w:cs="Calibri"/>
                <w:sz w:val="24"/>
                <w:szCs w:val="24"/>
              </w:rPr>
              <w:t xml:space="preserve">Mākslas un kultūras augstskolas attīsta zinātni, nodrošina zinātnisko rezultātu un radoši māksliniecisko sasniegumu pārnesi sabiedrības izglītošanā un attiecīgās mākslas vai kultūras nozares vai radošo industriju vajadzībām. </w:t>
            </w:r>
          </w:p>
          <w:p w:rsidR="00A17DD9" w:rsidRPr="002B51C8" w:rsidRDefault="00A17DD9" w:rsidP="00A17DD9">
            <w:pPr>
              <w:pStyle w:val="NoSpacing"/>
              <w:jc w:val="both"/>
              <w:rPr>
                <w:rFonts w:cs="Calibri"/>
                <w:sz w:val="24"/>
                <w:szCs w:val="24"/>
              </w:rPr>
            </w:pPr>
            <w:r w:rsidRPr="002B51C8">
              <w:rPr>
                <w:rFonts w:cs="Calibri"/>
                <w:sz w:val="24"/>
                <w:szCs w:val="24"/>
              </w:rPr>
              <w:t>Mākslas un kultūras augstskolu uzdevumu izpildi, zinātniskās darbības rezultātus un radoši mākslinieciskos sasniegumus, studiju kvalitāti, absolventu konkurētspēju un inovatīvo darbību vērtē starptautiskā salīdzinājumā pēc nozares attīstības kritērijiem un atbilstoši Latvijas kultūrpolitikas mērķiem.</w:t>
            </w:r>
          </w:p>
          <w:p w:rsidR="00A17DD9" w:rsidRPr="002B51C8" w:rsidRDefault="00707FF7" w:rsidP="00A17DD9">
            <w:pPr>
              <w:pStyle w:val="NoSpacing"/>
              <w:jc w:val="both"/>
              <w:rPr>
                <w:rFonts w:cs="Calibri"/>
                <w:sz w:val="24"/>
                <w:szCs w:val="24"/>
              </w:rPr>
            </w:pPr>
            <w:r w:rsidRPr="008E6193">
              <w:rPr>
                <w:rFonts w:cs="Calibri"/>
                <w:sz w:val="24"/>
                <w:szCs w:val="24"/>
              </w:rPr>
              <w:lastRenderedPageBreak/>
              <w:t xml:space="preserve">Mākslas un kultūras augstskolas </w:t>
            </w:r>
            <w:r w:rsidRPr="00707FF7">
              <w:rPr>
                <w:rFonts w:cs="Calibri"/>
                <w:sz w:val="24"/>
                <w:szCs w:val="24"/>
              </w:rPr>
              <w:t xml:space="preserve">specializējas </w:t>
            </w:r>
            <w:r w:rsidR="00A17DD9" w:rsidRPr="00707FF7">
              <w:rPr>
                <w:rFonts w:cs="Calibri"/>
                <w:sz w:val="24"/>
                <w:szCs w:val="24"/>
              </w:rPr>
              <w:t>mākslu</w:t>
            </w:r>
            <w:r w:rsidR="00A17DD9" w:rsidRPr="002B51C8">
              <w:rPr>
                <w:rFonts w:cs="Calibri"/>
                <w:sz w:val="24"/>
                <w:szCs w:val="24"/>
              </w:rPr>
              <w:t xml:space="preserve"> jomās, nodrošina Latvijas zinātnes un mākslinieciskās jaunrades attīstību un konkurētspēju nacionālajā un starptautiskajā līmenī, nodrošinot starpdisciplinaritāti, sagatavo kultūras mantojuma, kultūrizglītības, kultūras sektora un radošo industriju attīstībai nepieciešamos speciālistus.</w:t>
            </w:r>
          </w:p>
          <w:p w:rsidR="006D3023" w:rsidRPr="002B51C8" w:rsidRDefault="00A17DD9" w:rsidP="00A17DD9">
            <w:pPr>
              <w:pStyle w:val="NoSpacing"/>
              <w:jc w:val="both"/>
              <w:rPr>
                <w:rFonts w:cs="Calibri"/>
                <w:sz w:val="24"/>
                <w:szCs w:val="24"/>
              </w:rPr>
            </w:pPr>
            <w:r w:rsidRPr="002B51C8">
              <w:rPr>
                <w:rFonts w:cs="Calibri"/>
                <w:sz w:val="24"/>
                <w:szCs w:val="24"/>
              </w:rPr>
              <w:t>Profesionālās doktora studiju programmas mākslās ietvaros tiek īstenotas kultūras, sabiedrības un sociālajām vajadzībām atbilstošas, mākslinieciskajā jaunradē un pētniecībā balstītas, kā arī mākslinieciskajā praksē piemērojamas profesionālās studijas, kurās tiek iegūtas zinātniskajā pētniecībā balstītu mākslinieciski augstvērtīgu darbu veidošanas prasmes un attīstītas praktiskas iemaņas unikālu māksliniecisku ideju īstenošanā.</w:t>
            </w:r>
          </w:p>
        </w:tc>
        <w:tc>
          <w:tcPr>
            <w:tcW w:w="4371" w:type="dxa"/>
            <w:shd w:val="clear" w:color="auto" w:fill="auto"/>
          </w:tcPr>
          <w:p w:rsidR="00D50F5E" w:rsidRPr="002B51C8" w:rsidRDefault="00D50F5E" w:rsidP="000254E3">
            <w:pPr>
              <w:pStyle w:val="NoSpacing"/>
              <w:numPr>
                <w:ilvl w:val="0"/>
                <w:numId w:val="55"/>
              </w:numPr>
              <w:ind w:left="175" w:hanging="215"/>
              <w:jc w:val="both"/>
              <w:rPr>
                <w:rFonts w:cs="Calibri"/>
                <w:sz w:val="24"/>
                <w:szCs w:val="24"/>
              </w:rPr>
            </w:pPr>
            <w:r w:rsidRPr="002B51C8">
              <w:rPr>
                <w:rFonts w:cs="Calibri"/>
                <w:sz w:val="24"/>
                <w:szCs w:val="24"/>
              </w:rPr>
              <w:lastRenderedPageBreak/>
              <w:t xml:space="preserve">studējošo skaits studiju programmās tiek noteikts atbilstoši valsts pasūtījumam. Starptautisko </w:t>
            </w:r>
            <w:r w:rsidR="00D021BD">
              <w:rPr>
                <w:rFonts w:cs="Calibri"/>
                <w:sz w:val="24"/>
                <w:szCs w:val="24"/>
              </w:rPr>
              <w:t>studējošo</w:t>
            </w:r>
            <w:r w:rsidR="00D021BD" w:rsidRPr="002B51C8">
              <w:rPr>
                <w:rFonts w:cs="Calibri"/>
                <w:sz w:val="24"/>
                <w:szCs w:val="24"/>
              </w:rPr>
              <w:t xml:space="preserve"> </w:t>
            </w:r>
            <w:r w:rsidRPr="002B51C8">
              <w:rPr>
                <w:rFonts w:cs="Calibri"/>
                <w:sz w:val="24"/>
                <w:szCs w:val="24"/>
              </w:rPr>
              <w:t>īpatsvars 10% pamatstudiju un augstākā līmeņa programmās. Maģistrantūras un doktorantūras studējošo īpatsvars ne mazāk kā 20%;</w:t>
            </w:r>
          </w:p>
          <w:p w:rsidR="00D50F5E" w:rsidRPr="002B51C8" w:rsidRDefault="00D50F5E" w:rsidP="000254E3">
            <w:pPr>
              <w:pStyle w:val="NoSpacing"/>
              <w:numPr>
                <w:ilvl w:val="0"/>
                <w:numId w:val="55"/>
              </w:numPr>
              <w:ind w:left="175" w:hanging="215"/>
              <w:jc w:val="both"/>
              <w:rPr>
                <w:rFonts w:cs="Calibri"/>
                <w:sz w:val="24"/>
                <w:szCs w:val="24"/>
              </w:rPr>
            </w:pPr>
            <w:r w:rsidRPr="002B51C8">
              <w:rPr>
                <w:rFonts w:cs="Calibri"/>
                <w:sz w:val="24"/>
                <w:szCs w:val="24"/>
              </w:rPr>
              <w:t>vēlētais akadēmiskais personāls ir ar zinātnisko doktora grādu un ar profesionālo doktora grādu mākslās. Sākot ar 01.01.2023., vismaz 20 % no vēlētā akadēmiskā personāla ir doktora zinātniskais grāds;</w:t>
            </w:r>
          </w:p>
          <w:p w:rsidR="006D3023" w:rsidRPr="002B51C8" w:rsidRDefault="006D3023" w:rsidP="000254E3">
            <w:pPr>
              <w:pStyle w:val="NoSpacing"/>
              <w:numPr>
                <w:ilvl w:val="0"/>
                <w:numId w:val="55"/>
              </w:numPr>
              <w:ind w:left="175" w:hanging="215"/>
              <w:jc w:val="both"/>
              <w:rPr>
                <w:rFonts w:cs="Calibri"/>
                <w:sz w:val="24"/>
                <w:szCs w:val="24"/>
              </w:rPr>
            </w:pPr>
            <w:r w:rsidRPr="002B51C8">
              <w:rPr>
                <w:rFonts w:cs="Calibri"/>
                <w:sz w:val="24"/>
                <w:szCs w:val="24"/>
              </w:rPr>
              <w:t>attīstīta mākslinieciski radošā darbība un zinātne vismaz 1 mākslas, izglītības vai kultūras nozares grupā. Akadēmisko, pētniecisko un mākslinieciskās jaunrades darbību attīsta un īsteno humanitārās un mākslas zinātnes nozarē, specializējoties arī starpdisciplināru studiju, pētniecības un mākslinieciskās jaunrades virzienu attīstībā. Pētniecisko, radoši māksliniecisko un starptautisko projektu un snieguma finansējuma īpatsvars veido vismaz 10% (</w:t>
            </w:r>
            <w:r w:rsidR="008B7959" w:rsidRPr="002B51C8">
              <w:rPr>
                <w:rFonts w:cs="Calibri"/>
                <w:sz w:val="24"/>
                <w:szCs w:val="24"/>
              </w:rPr>
              <w:t>vēlams</w:t>
            </w:r>
            <w:r w:rsidRPr="002B51C8">
              <w:rPr>
                <w:rFonts w:cs="Calibri"/>
                <w:sz w:val="24"/>
                <w:szCs w:val="24"/>
              </w:rPr>
              <w:t xml:space="preserve"> 25%);</w:t>
            </w:r>
          </w:p>
          <w:p w:rsidR="006D3023" w:rsidRPr="002B51C8" w:rsidRDefault="006D3023" w:rsidP="000254E3">
            <w:pPr>
              <w:pStyle w:val="NoSpacing"/>
              <w:numPr>
                <w:ilvl w:val="0"/>
                <w:numId w:val="55"/>
              </w:numPr>
              <w:ind w:left="175" w:hanging="215"/>
              <w:jc w:val="both"/>
              <w:rPr>
                <w:rFonts w:cs="Calibri"/>
                <w:sz w:val="24"/>
                <w:szCs w:val="24"/>
              </w:rPr>
            </w:pPr>
            <w:r w:rsidRPr="002B51C8">
              <w:rPr>
                <w:rFonts w:cs="Calibri"/>
                <w:sz w:val="24"/>
                <w:szCs w:val="24"/>
              </w:rPr>
              <w:lastRenderedPageBreak/>
              <w:t xml:space="preserve">īsteno bakalaura, maģistra un doktora studiju programmas. Tiek īstenotas gan akadēmiskā, gan profesionālā doktora studiju programmas. Studiju programmas tiek īstenotas tajās Humanitārās un mākslas zinātnes apakšnozarēs, kurās augstskola spēj uzrādīt izcilību pētniecībā un mākslinieciskajā jaunradē; </w:t>
            </w:r>
          </w:p>
          <w:p w:rsidR="006D3023" w:rsidRPr="002B51C8" w:rsidRDefault="006D3023" w:rsidP="000254E3">
            <w:pPr>
              <w:pStyle w:val="NoSpacing"/>
              <w:numPr>
                <w:ilvl w:val="0"/>
                <w:numId w:val="55"/>
              </w:numPr>
              <w:ind w:left="175" w:hanging="215"/>
              <w:jc w:val="both"/>
              <w:rPr>
                <w:rFonts w:cs="Calibri"/>
                <w:sz w:val="24"/>
                <w:szCs w:val="24"/>
              </w:rPr>
            </w:pPr>
            <w:r w:rsidRPr="002B51C8">
              <w:rPr>
                <w:rFonts w:cs="Calibri"/>
                <w:sz w:val="24"/>
                <w:szCs w:val="24"/>
              </w:rPr>
              <w:t>ir izveidotas akadēmiskās un profesionālās doktorantūras skolas, regulāri tiek piešķirti doktora grādi. Profesionālā doktora grāds tiek piešķirts sākot ar 2023.gadu. Augstskolas veido savas promocijas padomes zinātniskā grāda un valsts pārbaudījumu komisijas profesionālā doktora grāda mākslās piešķiršanai;</w:t>
            </w:r>
          </w:p>
          <w:p w:rsidR="006D3023" w:rsidRPr="002B51C8" w:rsidRDefault="006D3023" w:rsidP="000254E3">
            <w:pPr>
              <w:pStyle w:val="NoSpacing"/>
              <w:numPr>
                <w:ilvl w:val="0"/>
                <w:numId w:val="55"/>
              </w:numPr>
              <w:ind w:left="175" w:hanging="215"/>
              <w:jc w:val="both"/>
              <w:rPr>
                <w:rFonts w:cs="Calibri"/>
                <w:sz w:val="24"/>
                <w:szCs w:val="24"/>
              </w:rPr>
            </w:pPr>
            <w:r w:rsidRPr="002B51C8">
              <w:rPr>
                <w:rFonts w:cs="Calibri"/>
                <w:sz w:val="24"/>
                <w:szCs w:val="24"/>
              </w:rPr>
              <w:t>tiek nodrošināta izcilība pētniecībā augstskolu definētajās prioritārajās zinātņu nozarēs; augstskolas piedalās nacionāla un starptautiska līmeņa akadēmisko un lietišķo pētniecības projektu konkursos, īsteno pētniecības un attīstības līgumdarbus kultūras un mākslas nozarē. Zinātniskā darbība aprobēta ar starptautiski atzītām (citētām) zinātniskajām publikācijām un zinātniski recenzētām monogrāfijām. Augstskolas ir zinātniskās institūcijas un regulāri piedalās IZM administrētajā zinātnisko institūciju starptautiskajā izvērtēšanā;</w:t>
            </w:r>
          </w:p>
          <w:p w:rsidR="006D3023" w:rsidRPr="002B51C8" w:rsidRDefault="006D3023" w:rsidP="000254E3">
            <w:pPr>
              <w:pStyle w:val="NoSpacing"/>
              <w:numPr>
                <w:ilvl w:val="0"/>
                <w:numId w:val="55"/>
              </w:numPr>
              <w:ind w:left="175" w:hanging="215"/>
              <w:jc w:val="both"/>
              <w:rPr>
                <w:rFonts w:cs="Calibri"/>
                <w:sz w:val="24"/>
                <w:szCs w:val="24"/>
              </w:rPr>
            </w:pPr>
            <w:r w:rsidRPr="002B51C8">
              <w:rPr>
                <w:rFonts w:cs="Calibri"/>
                <w:sz w:val="24"/>
                <w:szCs w:val="24"/>
              </w:rPr>
              <w:t>akadēmiska personāla (docētāju un studējošo) izcilība radošajā darbībā augstskolas definētajās prioritārajās darbības jomās tiek apstiprināta nacionāla un starptautiska mēroga mākslinieciskās jaunrades konkursos un festivālos.</w:t>
            </w:r>
          </w:p>
          <w:p w:rsidR="006D3023" w:rsidRPr="002B51C8" w:rsidRDefault="006D3023" w:rsidP="0095389B">
            <w:pPr>
              <w:pStyle w:val="NoSpacing"/>
              <w:ind w:left="175"/>
              <w:jc w:val="both"/>
              <w:rPr>
                <w:rFonts w:cs="Calibri"/>
                <w:sz w:val="24"/>
                <w:szCs w:val="24"/>
              </w:rPr>
            </w:pPr>
          </w:p>
        </w:tc>
      </w:tr>
      <w:tr w:rsidR="006D3023" w:rsidRPr="002B51C8" w:rsidTr="0095389B">
        <w:trPr>
          <w:trHeight w:val="376"/>
        </w:trPr>
        <w:tc>
          <w:tcPr>
            <w:tcW w:w="10042" w:type="dxa"/>
            <w:gridSpan w:val="3"/>
            <w:shd w:val="clear" w:color="auto" w:fill="DEEAF6"/>
          </w:tcPr>
          <w:p w:rsidR="006D3023" w:rsidRPr="002B51C8" w:rsidRDefault="006D3023" w:rsidP="0095389B">
            <w:pPr>
              <w:spacing w:after="0" w:line="240" w:lineRule="auto"/>
              <w:jc w:val="both"/>
              <w:rPr>
                <w:rFonts w:cs="Calibri"/>
                <w:b/>
                <w:sz w:val="24"/>
                <w:szCs w:val="24"/>
              </w:rPr>
            </w:pPr>
            <w:r w:rsidRPr="002B51C8">
              <w:rPr>
                <w:rFonts w:cs="Calibri"/>
                <w:b/>
                <w:sz w:val="24"/>
                <w:szCs w:val="24"/>
              </w:rPr>
              <w:lastRenderedPageBreak/>
              <w:t>Specifiski kritēriji zinātniskiem institūtiem</w:t>
            </w:r>
          </w:p>
        </w:tc>
      </w:tr>
      <w:tr w:rsidR="006D3023" w:rsidRPr="002B51C8" w:rsidTr="0095389B">
        <w:tc>
          <w:tcPr>
            <w:tcW w:w="1696" w:type="dxa"/>
            <w:shd w:val="clear" w:color="auto" w:fill="auto"/>
          </w:tcPr>
          <w:p w:rsidR="006D3023" w:rsidRPr="002B51C8" w:rsidRDefault="006D3023" w:rsidP="0095389B">
            <w:pPr>
              <w:spacing w:after="0" w:line="240" w:lineRule="auto"/>
              <w:jc w:val="both"/>
              <w:rPr>
                <w:rFonts w:cs="Calibri"/>
                <w:b/>
                <w:sz w:val="24"/>
                <w:szCs w:val="24"/>
              </w:rPr>
            </w:pPr>
            <w:r w:rsidRPr="002B51C8">
              <w:rPr>
                <w:rFonts w:cs="Calibri"/>
                <w:b/>
                <w:sz w:val="24"/>
                <w:szCs w:val="24"/>
              </w:rPr>
              <w:t>Zinātniskie institūti</w:t>
            </w:r>
          </w:p>
        </w:tc>
        <w:tc>
          <w:tcPr>
            <w:tcW w:w="8346" w:type="dxa"/>
            <w:gridSpan w:val="2"/>
            <w:shd w:val="clear" w:color="auto" w:fill="auto"/>
          </w:tcPr>
          <w:p w:rsidR="006D3023" w:rsidRPr="002B51C8" w:rsidRDefault="00E15EDA" w:rsidP="00707FF7">
            <w:pPr>
              <w:pStyle w:val="ListParagraph"/>
              <w:numPr>
                <w:ilvl w:val="0"/>
                <w:numId w:val="2"/>
              </w:numPr>
              <w:ind w:left="175" w:hanging="215"/>
              <w:jc w:val="both"/>
              <w:rPr>
                <w:rFonts w:cs="Calibri"/>
              </w:rPr>
            </w:pPr>
            <w:r>
              <w:rPr>
                <w:rFonts w:cs="Calibri"/>
              </w:rPr>
              <w:t xml:space="preserve">ņemot vērā </w:t>
            </w:r>
            <w:r w:rsidRPr="002B51C8">
              <w:rPr>
                <w:rFonts w:cs="Calibri"/>
              </w:rPr>
              <w:t xml:space="preserve">zinātniskās darbības starptautiskajā izvērtējumā </w:t>
            </w:r>
            <w:r>
              <w:rPr>
                <w:rFonts w:cs="Calibri"/>
              </w:rPr>
              <w:t>rezultātu</w:t>
            </w:r>
            <w:r w:rsidRPr="002B51C8">
              <w:rPr>
                <w:rFonts w:cs="Calibri"/>
              </w:rPr>
              <w:t xml:space="preserve"> – </w:t>
            </w:r>
            <w:r w:rsidR="006D3023" w:rsidRPr="002B51C8">
              <w:rPr>
                <w:rFonts w:cs="Calibri"/>
              </w:rPr>
              <w:t xml:space="preserve">vidējā termiņā paredz integrāciju </w:t>
            </w:r>
            <w:r w:rsidR="00707FF7">
              <w:rPr>
                <w:rFonts w:cs="Calibri"/>
              </w:rPr>
              <w:t>AII</w:t>
            </w:r>
            <w:r w:rsidR="00707FF7" w:rsidRPr="002B51C8">
              <w:rPr>
                <w:rFonts w:cs="Calibri"/>
              </w:rPr>
              <w:t xml:space="preserve"> </w:t>
            </w:r>
            <w:r w:rsidR="006D3023" w:rsidRPr="002B51C8">
              <w:rPr>
                <w:rFonts w:cs="Calibri"/>
              </w:rPr>
              <w:t>struktūrā vai kļūst par lietišķās pētniecības</w:t>
            </w:r>
            <w:r w:rsidR="00D50F5E" w:rsidRPr="002B51C8">
              <w:rPr>
                <w:rFonts w:cs="Calibri"/>
              </w:rPr>
              <w:t xml:space="preserve"> un tehnoloģiju pārneses centru</w:t>
            </w:r>
            <w:r w:rsidR="007B0856" w:rsidRPr="002B51C8">
              <w:rPr>
                <w:rFonts w:cs="Calibri"/>
              </w:rPr>
              <w:t>.</w:t>
            </w:r>
          </w:p>
        </w:tc>
      </w:tr>
    </w:tbl>
    <w:p w:rsidR="006D3023" w:rsidRPr="002B51C8" w:rsidRDefault="006D3023" w:rsidP="006D3023">
      <w:pPr>
        <w:ind w:firstLine="567"/>
        <w:jc w:val="both"/>
        <w:rPr>
          <w:rFonts w:cs="Calibri"/>
          <w:bCs/>
          <w:sz w:val="24"/>
          <w:szCs w:val="24"/>
        </w:rPr>
      </w:pPr>
    </w:p>
    <w:p w:rsidR="006D3023" w:rsidRPr="002B51C8" w:rsidRDefault="00A75F20" w:rsidP="00876F72">
      <w:pPr>
        <w:spacing w:after="0" w:line="240" w:lineRule="auto"/>
        <w:jc w:val="both"/>
        <w:rPr>
          <w:rFonts w:cs="Calibri"/>
          <w:b/>
          <w:bCs/>
          <w:sz w:val="24"/>
          <w:szCs w:val="24"/>
        </w:rPr>
      </w:pPr>
      <w:r w:rsidRPr="002B51C8">
        <w:rPr>
          <w:rFonts w:cs="Calibri"/>
          <w:b/>
          <w:bCs/>
          <w:sz w:val="24"/>
          <w:szCs w:val="24"/>
        </w:rPr>
        <w:t>Indikatīvie</w:t>
      </w:r>
      <w:r w:rsidR="00707FF7">
        <w:rPr>
          <w:rStyle w:val="FootnoteReference"/>
          <w:rFonts w:cs="Calibri"/>
          <w:b/>
          <w:bCs/>
          <w:sz w:val="24"/>
          <w:szCs w:val="24"/>
        </w:rPr>
        <w:footnoteReference w:id="59"/>
      </w:r>
      <w:r w:rsidRPr="002B51C8">
        <w:rPr>
          <w:rFonts w:cs="Calibri"/>
          <w:b/>
          <w:bCs/>
          <w:sz w:val="24"/>
          <w:szCs w:val="24"/>
        </w:rPr>
        <w:t xml:space="preserve"> atbilstības kritēriji</w:t>
      </w:r>
      <w:r w:rsidR="006D3023" w:rsidRPr="002B51C8">
        <w:rPr>
          <w:rFonts w:cs="Calibri"/>
          <w:b/>
          <w:bCs/>
          <w:sz w:val="24"/>
          <w:szCs w:val="24"/>
        </w:rPr>
        <w:t>, ko universitātes sasniedz līdz 2027.gadam:</w:t>
      </w:r>
    </w:p>
    <w:p w:rsidR="006D3023" w:rsidRPr="002B51C8" w:rsidRDefault="006D3023" w:rsidP="000254E3">
      <w:pPr>
        <w:pStyle w:val="ListParagraph"/>
        <w:numPr>
          <w:ilvl w:val="0"/>
          <w:numId w:val="58"/>
        </w:numPr>
        <w:jc w:val="both"/>
        <w:rPr>
          <w:rFonts w:cs="Calibri"/>
        </w:rPr>
      </w:pPr>
      <w:r w:rsidRPr="002B51C8">
        <w:rPr>
          <w:rFonts w:cs="Calibri"/>
        </w:rPr>
        <w:t>pozīcija kādā no starptautiskiem reitingiem (QS</w:t>
      </w:r>
      <w:r w:rsidRPr="002B51C8">
        <w:rPr>
          <w:rStyle w:val="FootnoteReference"/>
          <w:rFonts w:cs="Calibri"/>
        </w:rPr>
        <w:footnoteReference w:id="60"/>
      </w:r>
      <w:r w:rsidRPr="002B51C8">
        <w:rPr>
          <w:rFonts w:cs="Calibri"/>
        </w:rPr>
        <w:t>, THE</w:t>
      </w:r>
      <w:r w:rsidRPr="002B51C8">
        <w:rPr>
          <w:rStyle w:val="FootnoteReference"/>
          <w:rFonts w:cs="Calibri"/>
        </w:rPr>
        <w:footnoteReference w:id="61"/>
      </w:r>
      <w:r w:rsidRPr="002B51C8">
        <w:rPr>
          <w:rFonts w:cs="Calibri"/>
        </w:rPr>
        <w:t xml:space="preserve"> vai līdzvērtīgā) top 1000 un ir stratēģisks plāns nokļūšanai top 500;</w:t>
      </w:r>
    </w:p>
    <w:p w:rsidR="006D3023" w:rsidRPr="002B51C8" w:rsidRDefault="006D3023" w:rsidP="000254E3">
      <w:pPr>
        <w:pStyle w:val="ListParagraph"/>
        <w:numPr>
          <w:ilvl w:val="0"/>
          <w:numId w:val="58"/>
        </w:numPr>
        <w:jc w:val="both"/>
        <w:rPr>
          <w:rFonts w:cs="Calibri"/>
        </w:rPr>
      </w:pPr>
      <w:r w:rsidRPr="002B51C8">
        <w:rPr>
          <w:rFonts w:cs="Calibri"/>
        </w:rPr>
        <w:t xml:space="preserve">starptautisko </w:t>
      </w:r>
      <w:r w:rsidR="00D021BD">
        <w:rPr>
          <w:rFonts w:cs="Calibri"/>
        </w:rPr>
        <w:t>studējošo</w:t>
      </w:r>
      <w:r w:rsidR="00D021BD" w:rsidRPr="002B51C8">
        <w:rPr>
          <w:rFonts w:cs="Calibri"/>
        </w:rPr>
        <w:t xml:space="preserve"> </w:t>
      </w:r>
      <w:r w:rsidRPr="002B51C8">
        <w:rPr>
          <w:rFonts w:cs="Calibri"/>
        </w:rPr>
        <w:t>īpatsvars 15% (tostarp doktorantūrā);</w:t>
      </w:r>
    </w:p>
    <w:p w:rsidR="006D3023" w:rsidRPr="002B51C8" w:rsidRDefault="006D3023" w:rsidP="000254E3">
      <w:pPr>
        <w:pStyle w:val="ListParagraph"/>
        <w:numPr>
          <w:ilvl w:val="0"/>
          <w:numId w:val="58"/>
        </w:numPr>
        <w:jc w:val="both"/>
        <w:rPr>
          <w:rFonts w:cs="Calibri"/>
        </w:rPr>
      </w:pPr>
      <w:r w:rsidRPr="002B51C8">
        <w:rPr>
          <w:rFonts w:cs="Calibri"/>
        </w:rPr>
        <w:t>maģistrantūras un doktorantūras studējošo īpatsvars ne mazāks kā 30%;</w:t>
      </w:r>
    </w:p>
    <w:p w:rsidR="006D3023" w:rsidRPr="002B51C8" w:rsidRDefault="006D3023" w:rsidP="000254E3">
      <w:pPr>
        <w:pStyle w:val="ListParagraph"/>
        <w:numPr>
          <w:ilvl w:val="0"/>
          <w:numId w:val="58"/>
        </w:numPr>
        <w:jc w:val="both"/>
        <w:rPr>
          <w:rFonts w:cs="Calibri"/>
        </w:rPr>
      </w:pPr>
      <w:r w:rsidRPr="002B51C8">
        <w:rPr>
          <w:rFonts w:cs="Calibri"/>
        </w:rPr>
        <w:t>izveidotas doktorantūras skolas, pēdējo 3 gadu laikā vidēji katru gadu ir aizstāvēti vismaz 30 promocijas darbi, laikā aizstāvēto promocijas darbu skaits vismaz 70%;</w:t>
      </w:r>
    </w:p>
    <w:p w:rsidR="006D3023" w:rsidRPr="002B51C8" w:rsidRDefault="006D3023" w:rsidP="000254E3">
      <w:pPr>
        <w:pStyle w:val="ListParagraph"/>
        <w:numPr>
          <w:ilvl w:val="0"/>
          <w:numId w:val="58"/>
        </w:numPr>
        <w:jc w:val="both"/>
        <w:rPr>
          <w:rFonts w:cs="Calibri"/>
        </w:rPr>
      </w:pPr>
      <w:r w:rsidRPr="002B51C8">
        <w:rPr>
          <w:rFonts w:cs="Calibri"/>
        </w:rPr>
        <w:t xml:space="preserve">zinātnisko publikāciju skaits </w:t>
      </w:r>
      <w:r w:rsidRPr="002B51C8">
        <w:rPr>
          <w:rFonts w:cs="Calibri"/>
          <w:i/>
        </w:rPr>
        <w:t>Scopus</w:t>
      </w:r>
      <w:r w:rsidRPr="002B51C8">
        <w:rPr>
          <w:rFonts w:cs="Calibri"/>
        </w:rPr>
        <w:t xml:space="preserve"> vai </w:t>
      </w:r>
      <w:r w:rsidRPr="002B51C8">
        <w:rPr>
          <w:rFonts w:cs="Calibri"/>
          <w:i/>
        </w:rPr>
        <w:t>Web of Science</w:t>
      </w:r>
      <w:r w:rsidRPr="002B51C8">
        <w:rPr>
          <w:rFonts w:cs="Calibri"/>
        </w:rPr>
        <w:t xml:space="preserve"> pēdējo 5 gadu laikā nav ma</w:t>
      </w:r>
      <w:r w:rsidR="003B33E2" w:rsidRPr="002B51C8">
        <w:rPr>
          <w:rFonts w:cs="Calibri"/>
        </w:rPr>
        <w:t xml:space="preserve">zāks par 200 uz 1000 </w:t>
      </w:r>
      <w:r w:rsidR="00D021BD">
        <w:rPr>
          <w:rFonts w:cs="Calibri"/>
        </w:rPr>
        <w:t>studējošiem</w:t>
      </w:r>
      <w:r w:rsidR="003B33E2" w:rsidRPr="002B51C8">
        <w:rPr>
          <w:rFonts w:cs="Calibri"/>
        </w:rPr>
        <w:t>, pie tam, 50% no publikācijām publicētas 1. un 2. kvartiles akadēmiskajos žurnālos (pēc starptautiskā žurnālu ranga);</w:t>
      </w:r>
    </w:p>
    <w:p w:rsidR="006D3023" w:rsidRPr="002B51C8" w:rsidRDefault="006D3023" w:rsidP="000254E3">
      <w:pPr>
        <w:pStyle w:val="ListParagraph"/>
        <w:numPr>
          <w:ilvl w:val="0"/>
          <w:numId w:val="58"/>
        </w:numPr>
        <w:jc w:val="both"/>
        <w:rPr>
          <w:rFonts w:cs="Calibri"/>
        </w:rPr>
      </w:pPr>
      <w:r w:rsidRPr="002B51C8">
        <w:rPr>
          <w:rFonts w:cs="Calibri"/>
        </w:rPr>
        <w:lastRenderedPageBreak/>
        <w:t>zinātniskās darbības starptautiskajā izvērtējumā vērtējamo vienību vērtējums ir pozitīvs (3–5 skalā); zinātn</w:t>
      </w:r>
      <w:r w:rsidR="00A75F20" w:rsidRPr="002B51C8">
        <w:rPr>
          <w:rFonts w:cs="Calibri"/>
        </w:rPr>
        <w:t>es budžeta īpatsvars vismaz 50%</w:t>
      </w:r>
      <w:r w:rsidRPr="002B51C8">
        <w:rPr>
          <w:rFonts w:cs="Calibri"/>
        </w:rPr>
        <w:t>;</w:t>
      </w:r>
    </w:p>
    <w:p w:rsidR="006D3023" w:rsidRPr="002B51C8" w:rsidRDefault="006D3023" w:rsidP="000254E3">
      <w:pPr>
        <w:pStyle w:val="ListParagraph"/>
        <w:numPr>
          <w:ilvl w:val="0"/>
          <w:numId w:val="58"/>
        </w:numPr>
        <w:jc w:val="both"/>
        <w:rPr>
          <w:rFonts w:cs="Calibri"/>
        </w:rPr>
      </w:pPr>
      <w:r w:rsidRPr="002B51C8">
        <w:rPr>
          <w:rFonts w:cs="Calibri"/>
        </w:rPr>
        <w:t>10% no akadēmiskā personāla ir ārvalstnieki</w:t>
      </w:r>
      <w:r w:rsidR="00BD6FE2" w:rsidRPr="002B51C8">
        <w:rPr>
          <w:rFonts w:cs="Calibri"/>
        </w:rPr>
        <w:t xml:space="preserve"> (tostarp diaspora)</w:t>
      </w:r>
      <w:r w:rsidRPr="002B51C8">
        <w:rPr>
          <w:rFonts w:cs="Calibri"/>
        </w:rPr>
        <w:t>.</w:t>
      </w:r>
    </w:p>
    <w:p w:rsidR="0022531E" w:rsidRPr="002B51C8" w:rsidRDefault="0022531E" w:rsidP="0022531E">
      <w:pPr>
        <w:pStyle w:val="ListParagraph"/>
        <w:ind w:left="681"/>
        <w:jc w:val="both"/>
        <w:rPr>
          <w:rFonts w:cs="Calibri"/>
        </w:rPr>
      </w:pPr>
    </w:p>
    <w:p w:rsidR="00A75F20" w:rsidRPr="002B51C8" w:rsidRDefault="00A75F20" w:rsidP="00A75F20">
      <w:pPr>
        <w:jc w:val="both"/>
        <w:rPr>
          <w:rFonts w:cs="Calibri"/>
          <w:b/>
          <w:bCs/>
          <w:sz w:val="24"/>
          <w:szCs w:val="24"/>
        </w:rPr>
      </w:pPr>
      <w:r w:rsidRPr="002B51C8">
        <w:rPr>
          <w:rFonts w:cs="Calibri"/>
          <w:b/>
          <w:bCs/>
          <w:sz w:val="24"/>
          <w:szCs w:val="24"/>
        </w:rPr>
        <w:t>Indikatīvie</w:t>
      </w:r>
      <w:r w:rsidR="00707FF7">
        <w:rPr>
          <w:rStyle w:val="FootnoteReference"/>
          <w:rFonts w:cs="Calibri"/>
          <w:b/>
          <w:bCs/>
          <w:sz w:val="24"/>
          <w:szCs w:val="24"/>
        </w:rPr>
        <w:footnoteReference w:id="62"/>
      </w:r>
      <w:r w:rsidRPr="002B51C8">
        <w:rPr>
          <w:rFonts w:cs="Calibri"/>
          <w:b/>
          <w:bCs/>
          <w:sz w:val="24"/>
          <w:szCs w:val="24"/>
        </w:rPr>
        <w:t xml:space="preserve"> atbilstības kritēriji, ko augstskolas sasniedz līdz 2027.gadam:</w:t>
      </w:r>
    </w:p>
    <w:p w:rsidR="006D3023" w:rsidRPr="002B51C8" w:rsidRDefault="006D3023" w:rsidP="000254E3">
      <w:pPr>
        <w:pStyle w:val="ListParagraph"/>
        <w:numPr>
          <w:ilvl w:val="0"/>
          <w:numId w:val="59"/>
        </w:numPr>
        <w:jc w:val="both"/>
        <w:rPr>
          <w:rFonts w:cs="Calibri"/>
          <w:bCs/>
        </w:rPr>
      </w:pPr>
      <w:r w:rsidRPr="002B51C8">
        <w:rPr>
          <w:rFonts w:cs="Calibri"/>
        </w:rPr>
        <w:t>zinātniskās darbības starptautiskajā izvērtējumā vērtējamo vienību vērtējums ir pozitīvs (3–5 skalā); zinātnes budžeta īpatsvars vismaz 15%);</w:t>
      </w:r>
    </w:p>
    <w:p w:rsidR="006D3023" w:rsidRPr="002B51C8" w:rsidRDefault="006D3023" w:rsidP="000254E3">
      <w:pPr>
        <w:pStyle w:val="ListParagraph"/>
        <w:numPr>
          <w:ilvl w:val="0"/>
          <w:numId w:val="59"/>
        </w:numPr>
        <w:jc w:val="both"/>
        <w:rPr>
          <w:rFonts w:cs="Calibri"/>
          <w:bCs/>
        </w:rPr>
      </w:pPr>
      <w:r w:rsidRPr="002B51C8">
        <w:rPr>
          <w:rFonts w:cs="Calibri"/>
        </w:rPr>
        <w:t xml:space="preserve">starptautisko </w:t>
      </w:r>
      <w:r w:rsidR="00D021BD">
        <w:rPr>
          <w:rFonts w:cs="Calibri"/>
        </w:rPr>
        <w:t>studējošo</w:t>
      </w:r>
      <w:r w:rsidR="00D021BD" w:rsidRPr="002B51C8">
        <w:rPr>
          <w:rFonts w:cs="Calibri"/>
        </w:rPr>
        <w:t xml:space="preserve"> </w:t>
      </w:r>
      <w:r w:rsidRPr="002B51C8">
        <w:rPr>
          <w:rFonts w:cs="Calibri"/>
        </w:rPr>
        <w:t>īpatsvars 10%;</w:t>
      </w:r>
    </w:p>
    <w:p w:rsidR="006D3023" w:rsidRPr="002B51C8" w:rsidRDefault="006D3023" w:rsidP="000254E3">
      <w:pPr>
        <w:pStyle w:val="ListParagraph"/>
        <w:numPr>
          <w:ilvl w:val="0"/>
          <w:numId w:val="59"/>
        </w:numPr>
        <w:jc w:val="both"/>
        <w:rPr>
          <w:rFonts w:cs="Calibri"/>
        </w:rPr>
      </w:pPr>
      <w:r w:rsidRPr="002B51C8">
        <w:rPr>
          <w:rFonts w:cs="Calibri"/>
        </w:rPr>
        <w:t>10% no akadēmiskā personāla ir ārvalstnieki</w:t>
      </w:r>
      <w:r w:rsidR="00BD6FE2" w:rsidRPr="002B51C8">
        <w:rPr>
          <w:rFonts w:cs="Calibri"/>
        </w:rPr>
        <w:t xml:space="preserve"> (tostarp diaspora)</w:t>
      </w:r>
      <w:r w:rsidR="003B33E2" w:rsidRPr="002B51C8">
        <w:rPr>
          <w:rFonts w:cs="Calibri"/>
        </w:rPr>
        <w:t xml:space="preserve"> vai personas, kas pēdējos 5 gados vismaz 3 gadus strādājušas ārzemēs</w:t>
      </w:r>
      <w:r w:rsidRPr="002B51C8">
        <w:rPr>
          <w:rFonts w:cs="Calibri"/>
        </w:rPr>
        <w:t>.</w:t>
      </w:r>
    </w:p>
    <w:p w:rsidR="00B35F5C" w:rsidRPr="002B51C8" w:rsidRDefault="00B35F5C" w:rsidP="00B35F5C">
      <w:pPr>
        <w:pStyle w:val="ListParagraph"/>
        <w:ind w:left="680"/>
        <w:jc w:val="both"/>
        <w:rPr>
          <w:rFonts w:cs="Calibri"/>
        </w:rPr>
      </w:pPr>
    </w:p>
    <w:p w:rsidR="00A75F20" w:rsidRPr="002B51C8" w:rsidRDefault="00A75F20" w:rsidP="00A75F20">
      <w:pPr>
        <w:spacing w:after="0" w:line="240" w:lineRule="auto"/>
        <w:jc w:val="both"/>
        <w:rPr>
          <w:rFonts w:cs="Calibri"/>
          <w:b/>
          <w:bCs/>
          <w:sz w:val="24"/>
          <w:szCs w:val="24"/>
        </w:rPr>
      </w:pPr>
      <w:r w:rsidRPr="002B51C8">
        <w:rPr>
          <w:rFonts w:cs="Calibri"/>
          <w:b/>
          <w:bCs/>
          <w:sz w:val="24"/>
          <w:szCs w:val="24"/>
        </w:rPr>
        <w:t>Indikatīvie</w:t>
      </w:r>
      <w:r w:rsidR="00707FF7">
        <w:rPr>
          <w:rStyle w:val="FootnoteReference"/>
          <w:rFonts w:cs="Calibri"/>
          <w:b/>
          <w:bCs/>
          <w:sz w:val="24"/>
          <w:szCs w:val="24"/>
        </w:rPr>
        <w:footnoteReference w:id="63"/>
      </w:r>
      <w:r w:rsidRPr="002B51C8">
        <w:rPr>
          <w:rFonts w:cs="Calibri"/>
          <w:b/>
          <w:bCs/>
          <w:sz w:val="24"/>
          <w:szCs w:val="24"/>
        </w:rPr>
        <w:t xml:space="preserve"> atbilstības kritēriji, ko Mākslas un kultūras augstskolas sasniedz līdz 2027.gadam:</w:t>
      </w:r>
    </w:p>
    <w:p w:rsidR="00B35F5C" w:rsidRPr="002B51C8" w:rsidRDefault="00B35F5C" w:rsidP="000254E3">
      <w:pPr>
        <w:pStyle w:val="ListParagraph"/>
        <w:numPr>
          <w:ilvl w:val="0"/>
          <w:numId w:val="59"/>
        </w:numPr>
        <w:jc w:val="both"/>
        <w:rPr>
          <w:rFonts w:cs="Calibri"/>
        </w:rPr>
      </w:pPr>
      <w:r w:rsidRPr="002B51C8">
        <w:rPr>
          <w:rFonts w:cs="Calibri"/>
        </w:rPr>
        <w:t>Kopējais doktora grādu (akadēmisko un profesionālo) ieguvušo skaita īpatsvara (%) pieaugums, salīdzinot 2021.–2027.gada un 2014.–2020.gada kopējos rādītājus;</w:t>
      </w:r>
    </w:p>
    <w:p w:rsidR="00B35F5C" w:rsidRPr="002B51C8" w:rsidRDefault="00B35F5C" w:rsidP="000254E3">
      <w:pPr>
        <w:pStyle w:val="ListParagraph"/>
        <w:numPr>
          <w:ilvl w:val="0"/>
          <w:numId w:val="59"/>
        </w:numPr>
        <w:jc w:val="both"/>
        <w:rPr>
          <w:rFonts w:cs="Calibri"/>
        </w:rPr>
      </w:pPr>
      <w:r w:rsidRPr="002B51C8">
        <w:rPr>
          <w:rFonts w:cs="Calibri"/>
        </w:rPr>
        <w:t>Studējošo un akadēmisk</w:t>
      </w:r>
      <w:r w:rsidR="004130C6">
        <w:rPr>
          <w:rFonts w:cs="Calibri"/>
        </w:rPr>
        <w:t>ā</w:t>
      </w:r>
      <w:r w:rsidRPr="002B51C8">
        <w:rPr>
          <w:rFonts w:cs="Calibri"/>
        </w:rPr>
        <w:t xml:space="preserve"> personāla dalības pieaugums (%) starptautiskos mākslinieciskās jaunrades, mākslas, kultūras un kultūrizglītības projektos un konkursos, salīdzinot kopējos 2021.–2027.gada un 2014.–2020.gada </w:t>
      </w:r>
      <w:r w:rsidR="004130C6">
        <w:rPr>
          <w:rFonts w:cs="Calibri"/>
        </w:rPr>
        <w:t xml:space="preserve">kopējos </w:t>
      </w:r>
      <w:r w:rsidRPr="002B51C8">
        <w:rPr>
          <w:rFonts w:cs="Calibri"/>
        </w:rPr>
        <w:t>rādītājus.</w:t>
      </w:r>
    </w:p>
    <w:p w:rsidR="00B35F5C" w:rsidRPr="002B51C8" w:rsidRDefault="00B35F5C" w:rsidP="00B35F5C">
      <w:pPr>
        <w:pStyle w:val="ListParagraph"/>
        <w:ind w:left="680"/>
        <w:jc w:val="both"/>
        <w:rPr>
          <w:rFonts w:cs="Calibri"/>
        </w:rPr>
      </w:pPr>
    </w:p>
    <w:p w:rsidR="006D3023" w:rsidRPr="002B51C8" w:rsidRDefault="006D3023" w:rsidP="00876F72">
      <w:pPr>
        <w:spacing w:after="0" w:line="240" w:lineRule="auto"/>
        <w:ind w:firstLine="567"/>
        <w:jc w:val="both"/>
        <w:rPr>
          <w:rFonts w:cs="Calibri"/>
          <w:bCs/>
          <w:sz w:val="24"/>
          <w:szCs w:val="24"/>
        </w:rPr>
      </w:pPr>
      <w:r w:rsidRPr="002B51C8">
        <w:rPr>
          <w:rFonts w:cs="Calibri"/>
          <w:bCs/>
          <w:sz w:val="24"/>
          <w:szCs w:val="24"/>
        </w:rPr>
        <w:t xml:space="preserve">AII tipoloģijas pārdefinēšana ir saistīta ar ziņojuma 3.4.daļu par resursu koplietošanas un konsolidācijas risinājumiem, ir jāpārskata arī AII Latvijas filiāļu darbības līdzšinējā prakse, paredzot, ka </w:t>
      </w:r>
      <w:r w:rsidR="00293021">
        <w:rPr>
          <w:rFonts w:cs="Calibri"/>
          <w:bCs/>
          <w:sz w:val="24"/>
          <w:szCs w:val="24"/>
        </w:rPr>
        <w:t>AII</w:t>
      </w:r>
      <w:r w:rsidRPr="002B51C8">
        <w:rPr>
          <w:rFonts w:cs="Calibri"/>
          <w:bCs/>
          <w:sz w:val="24"/>
          <w:szCs w:val="24"/>
        </w:rPr>
        <w:t xml:space="preserve"> attīstības stratēģijas ietver plānu līdz 2024.gadam nodrošināt filiāļu slēgšanu vai to darbības pārorientēšanu no pieaugušo formālās izglītības programmu īstenošanas uz mūžizglītības programmu īstenošanu</w:t>
      </w:r>
      <w:r w:rsidR="008B7959" w:rsidRPr="002B51C8">
        <w:rPr>
          <w:rFonts w:cs="Calibri"/>
          <w:bCs/>
          <w:sz w:val="24"/>
          <w:szCs w:val="24"/>
        </w:rPr>
        <w:t>, jo daudzos gadījumos konstatēti būtiski trūkumi filiāļu darbībā.</w:t>
      </w:r>
      <w:r w:rsidR="008B7959" w:rsidRPr="002B51C8">
        <w:rPr>
          <w:rStyle w:val="FootnoteReference"/>
          <w:rFonts w:cs="Calibri"/>
          <w:bCs/>
          <w:sz w:val="24"/>
          <w:szCs w:val="24"/>
        </w:rPr>
        <w:footnoteReference w:id="64"/>
      </w:r>
    </w:p>
    <w:p w:rsidR="006D3023" w:rsidRPr="002B51C8" w:rsidRDefault="006D3023" w:rsidP="00876F72">
      <w:pPr>
        <w:spacing w:after="0" w:line="240" w:lineRule="auto"/>
        <w:ind w:firstLine="567"/>
        <w:jc w:val="both"/>
        <w:rPr>
          <w:rFonts w:cs="Calibri"/>
          <w:sz w:val="24"/>
          <w:szCs w:val="24"/>
        </w:rPr>
      </w:pPr>
      <w:r w:rsidRPr="002B51C8">
        <w:rPr>
          <w:rFonts w:cs="Calibri"/>
          <w:sz w:val="24"/>
          <w:szCs w:val="24"/>
        </w:rPr>
        <w:t xml:space="preserve">Savukārt, attiecībā uz AII darbību ārvalstīs, lai nodrošinātu Latvijas augstākās izglītības prestižu un AII reputāciju, ir jānosaka, ka ārvalstīs </w:t>
      </w:r>
      <w:r w:rsidR="00293021">
        <w:rPr>
          <w:rFonts w:cs="Calibri"/>
          <w:sz w:val="24"/>
          <w:szCs w:val="24"/>
        </w:rPr>
        <w:t>AII</w:t>
      </w:r>
      <w:r w:rsidRPr="002B51C8">
        <w:rPr>
          <w:rFonts w:cs="Calibri"/>
          <w:sz w:val="24"/>
          <w:szCs w:val="24"/>
        </w:rPr>
        <w:t xml:space="preserve"> filiāļu atvēršana ir </w:t>
      </w:r>
      <w:r w:rsidR="00F55220" w:rsidRPr="002B51C8">
        <w:rPr>
          <w:rFonts w:cs="Calibri"/>
          <w:sz w:val="24"/>
          <w:szCs w:val="24"/>
        </w:rPr>
        <w:t xml:space="preserve">iespējama, ja </w:t>
      </w:r>
      <w:r w:rsidR="00293021">
        <w:rPr>
          <w:rFonts w:cs="Calibri"/>
          <w:sz w:val="24"/>
          <w:szCs w:val="24"/>
        </w:rPr>
        <w:t>AII</w:t>
      </w:r>
      <w:r w:rsidRPr="002B51C8">
        <w:rPr>
          <w:rFonts w:cs="Calibri"/>
          <w:sz w:val="24"/>
          <w:szCs w:val="24"/>
        </w:rPr>
        <w:t xml:space="preserve"> ir apliecinājusi, ka tās darbība izglītības internacionalizācijas jomā apliecina atbildīgu pieeju ārvalstu </w:t>
      </w:r>
      <w:r w:rsidR="00D021BD">
        <w:rPr>
          <w:rFonts w:cs="Calibri"/>
          <w:sz w:val="24"/>
          <w:szCs w:val="24"/>
        </w:rPr>
        <w:t>studējošo</w:t>
      </w:r>
      <w:r w:rsidR="00D021BD" w:rsidRPr="002B51C8">
        <w:rPr>
          <w:rFonts w:cs="Calibri"/>
          <w:sz w:val="24"/>
          <w:szCs w:val="24"/>
        </w:rPr>
        <w:t xml:space="preserve"> </w:t>
      </w:r>
      <w:r w:rsidRPr="002B51C8">
        <w:rPr>
          <w:rFonts w:cs="Calibri"/>
          <w:sz w:val="24"/>
          <w:szCs w:val="24"/>
        </w:rPr>
        <w:t>piesaistē:</w:t>
      </w:r>
    </w:p>
    <w:p w:rsidR="006D3023" w:rsidRPr="002B51C8" w:rsidRDefault="006D3023" w:rsidP="000254E3">
      <w:pPr>
        <w:pStyle w:val="ListParagraph"/>
        <w:numPr>
          <w:ilvl w:val="0"/>
          <w:numId w:val="13"/>
        </w:numPr>
        <w:jc w:val="both"/>
        <w:rPr>
          <w:rFonts w:cs="Calibri"/>
        </w:rPr>
      </w:pPr>
      <w:r w:rsidRPr="002B51C8">
        <w:rPr>
          <w:rFonts w:cs="Calibri"/>
        </w:rPr>
        <w:t>pēdējo 10 gadu laikā studiju internacionalizācijas rādītāji ir bijuši stabili vai ar pozitīvu dinamiku;</w:t>
      </w:r>
    </w:p>
    <w:p w:rsidR="006D3023" w:rsidRPr="002B51C8" w:rsidRDefault="006D3023" w:rsidP="000254E3">
      <w:pPr>
        <w:pStyle w:val="ListParagraph"/>
        <w:numPr>
          <w:ilvl w:val="0"/>
          <w:numId w:val="13"/>
        </w:numPr>
        <w:jc w:val="both"/>
        <w:rPr>
          <w:rFonts w:cs="Calibri"/>
        </w:rPr>
      </w:pPr>
      <w:r w:rsidRPr="002B51C8">
        <w:rPr>
          <w:rFonts w:cs="Calibri"/>
        </w:rPr>
        <w:t xml:space="preserve">Ārlietu ministrijas konsulārā departamenta dati apliecina, ka atteikto vīzu īpatsvars nav augstāks par </w:t>
      </w:r>
      <w:r w:rsidR="00D021BD" w:rsidRPr="002B51C8">
        <w:rPr>
          <w:rFonts w:cs="Calibri"/>
        </w:rPr>
        <w:t>1</w:t>
      </w:r>
      <w:r w:rsidR="00D021BD">
        <w:rPr>
          <w:rFonts w:cs="Calibri"/>
        </w:rPr>
        <w:t>5</w:t>
      </w:r>
      <w:r w:rsidRPr="002B51C8">
        <w:rPr>
          <w:rFonts w:cs="Calibri"/>
        </w:rPr>
        <w:t>%</w:t>
      </w:r>
      <w:r w:rsidR="00D021BD">
        <w:rPr>
          <w:rFonts w:cs="Calibri"/>
        </w:rPr>
        <w:t xml:space="preserve"> (indikatīvi)</w:t>
      </w:r>
      <w:r w:rsidRPr="002B51C8">
        <w:rPr>
          <w:rFonts w:cs="Calibri"/>
        </w:rPr>
        <w:t>;</w:t>
      </w:r>
    </w:p>
    <w:p w:rsidR="006D3023" w:rsidRPr="002B51C8" w:rsidRDefault="006D3023" w:rsidP="000254E3">
      <w:pPr>
        <w:pStyle w:val="ListParagraph"/>
        <w:numPr>
          <w:ilvl w:val="0"/>
          <w:numId w:val="13"/>
        </w:numPr>
        <w:jc w:val="both"/>
        <w:rPr>
          <w:rFonts w:cs="Calibri"/>
        </w:rPr>
      </w:pPr>
      <w:r w:rsidRPr="002B51C8">
        <w:rPr>
          <w:rFonts w:cs="Calibri"/>
        </w:rPr>
        <w:t xml:space="preserve">PMLP dati apliecina, ka anulēto uzturēšanās atļauju skaits nav lielāks par </w:t>
      </w:r>
      <w:r w:rsidR="00D021BD" w:rsidRPr="002B51C8">
        <w:rPr>
          <w:rFonts w:cs="Calibri"/>
        </w:rPr>
        <w:t>1</w:t>
      </w:r>
      <w:r w:rsidR="00D021BD">
        <w:rPr>
          <w:rFonts w:cs="Calibri"/>
        </w:rPr>
        <w:t>5</w:t>
      </w:r>
      <w:r w:rsidRPr="002B51C8">
        <w:rPr>
          <w:rFonts w:cs="Calibri"/>
        </w:rPr>
        <w:t>%</w:t>
      </w:r>
      <w:r w:rsidR="00D021BD">
        <w:rPr>
          <w:rFonts w:cs="Calibri"/>
        </w:rPr>
        <w:t xml:space="preserve"> (indikatīvi)</w:t>
      </w:r>
      <w:r w:rsidRPr="002B51C8">
        <w:rPr>
          <w:rFonts w:cs="Calibri"/>
        </w:rPr>
        <w:t>;</w:t>
      </w:r>
    </w:p>
    <w:p w:rsidR="006D3023" w:rsidRPr="002B51C8" w:rsidRDefault="006D3023" w:rsidP="000254E3">
      <w:pPr>
        <w:pStyle w:val="ListParagraph"/>
        <w:numPr>
          <w:ilvl w:val="0"/>
          <w:numId w:val="13"/>
        </w:numPr>
        <w:jc w:val="both"/>
        <w:rPr>
          <w:rFonts w:cs="Calibri"/>
        </w:rPr>
      </w:pPr>
      <w:r w:rsidRPr="002B51C8">
        <w:rPr>
          <w:rFonts w:cs="Calibri"/>
        </w:rPr>
        <w:t xml:space="preserve">studiju virzieni, kuros īsteno studiju programmas ārvalstu </w:t>
      </w:r>
      <w:r w:rsidR="00D021BD">
        <w:rPr>
          <w:rFonts w:cs="Calibri"/>
        </w:rPr>
        <w:t>studējošiem</w:t>
      </w:r>
      <w:r w:rsidRPr="002B51C8">
        <w:rPr>
          <w:rFonts w:cs="Calibri"/>
        </w:rPr>
        <w:t>, ir akreditētas uz 6 gadiem;</w:t>
      </w:r>
    </w:p>
    <w:p w:rsidR="006D3023" w:rsidRPr="002B51C8" w:rsidRDefault="006D3023" w:rsidP="000254E3">
      <w:pPr>
        <w:pStyle w:val="ListParagraph"/>
        <w:numPr>
          <w:ilvl w:val="0"/>
          <w:numId w:val="13"/>
        </w:numPr>
        <w:jc w:val="both"/>
        <w:rPr>
          <w:rFonts w:cs="Calibri"/>
        </w:rPr>
      </w:pPr>
      <w:r w:rsidRPr="002B51C8">
        <w:rPr>
          <w:rFonts w:cs="Calibri"/>
        </w:rPr>
        <w:t xml:space="preserve">noslēgta vienošanās ar IZM par labo praksi ārvalstu </w:t>
      </w:r>
      <w:r w:rsidR="00D021BD">
        <w:rPr>
          <w:rFonts w:cs="Calibri"/>
        </w:rPr>
        <w:t>studējošo</w:t>
      </w:r>
      <w:r w:rsidR="00D021BD" w:rsidRPr="002B51C8">
        <w:rPr>
          <w:rFonts w:cs="Calibri"/>
        </w:rPr>
        <w:t xml:space="preserve"> </w:t>
      </w:r>
      <w:r w:rsidRPr="002B51C8">
        <w:rPr>
          <w:rFonts w:cs="Calibri"/>
        </w:rPr>
        <w:t>piesaistē.</w:t>
      </w:r>
    </w:p>
    <w:p w:rsidR="006D3023" w:rsidRPr="002B51C8" w:rsidRDefault="006D3023" w:rsidP="00876F72">
      <w:pPr>
        <w:spacing w:after="0" w:line="240" w:lineRule="auto"/>
        <w:ind w:firstLine="567"/>
        <w:jc w:val="both"/>
        <w:rPr>
          <w:rFonts w:cs="Calibri"/>
          <w:sz w:val="24"/>
          <w:szCs w:val="24"/>
        </w:rPr>
      </w:pPr>
      <w:r w:rsidRPr="002B51C8">
        <w:rPr>
          <w:rFonts w:cs="Calibri"/>
          <w:sz w:val="24"/>
          <w:szCs w:val="24"/>
        </w:rPr>
        <w:lastRenderedPageBreak/>
        <w:t xml:space="preserve">Pārdefinējot  AII tipoloģiju, ir nepieciešams </w:t>
      </w:r>
      <w:r w:rsidR="004D24F4" w:rsidRPr="002B51C8">
        <w:rPr>
          <w:rFonts w:cs="Calibri"/>
          <w:sz w:val="24"/>
          <w:szCs w:val="24"/>
        </w:rPr>
        <w:t>noteikt</w:t>
      </w:r>
      <w:r w:rsidRPr="002B51C8">
        <w:rPr>
          <w:rFonts w:cs="Calibri"/>
          <w:sz w:val="24"/>
          <w:szCs w:val="24"/>
        </w:rPr>
        <w:t xml:space="preserve"> arī koledžas vietu Latvijas izglītības sistēmā.</w:t>
      </w:r>
    </w:p>
    <w:p w:rsidR="006D3023" w:rsidRPr="002B51C8" w:rsidRDefault="006D3023" w:rsidP="00876F72">
      <w:pPr>
        <w:pStyle w:val="CommentText"/>
        <w:spacing w:after="0"/>
        <w:ind w:firstLine="567"/>
        <w:jc w:val="both"/>
        <w:rPr>
          <w:sz w:val="24"/>
          <w:szCs w:val="24"/>
        </w:rPr>
      </w:pPr>
      <w:r w:rsidRPr="002B51C8">
        <w:rPr>
          <w:rFonts w:cs="Calibri"/>
          <w:sz w:val="24"/>
          <w:szCs w:val="24"/>
        </w:rPr>
        <w:t xml:space="preserve">Profesionālās izglītības ciešā sasaiste ar darba tirgu izvirza augstas prasības studiju programmām un to īstenotājiem, jo vienlaikus ir jānodrošina gan kvalitatīva teorētisko zināšanu apguve, gan jānodrošina profesijas apguve atbilstoši profesionālās kvalifikācijas prasībām, tajā pašā laikā jāspēj arī elastīgi reaģēt uz mainīgo pieprasījumu pēc jaunām prasmēm un zināšanām. Koledžu līdzšinējā darbība ir apliecinājusi ciešu sasaisti ar nozaru organizācijām un spēju reaģēt uz pieprasījumu vidējā līmeņa speciālistu sagatavošanai ar nozaru attīstībai nepieciešamajām kompetencēm. Turpinot nostiprināt koledžas kā profesionālās izglītības iestādes, tiek stiprināts profesionālās izglītības prestižs </w:t>
      </w:r>
      <w:r w:rsidRPr="002B51C8">
        <w:rPr>
          <w:sz w:val="24"/>
          <w:szCs w:val="24"/>
        </w:rPr>
        <w:t>un veidots stabils piedāvājums atbilstoši nacionālajai kvalifikāciju ietvarstruktūrai, ko definējušas nozares.</w:t>
      </w:r>
    </w:p>
    <w:p w:rsidR="006D3023" w:rsidRPr="002B51C8" w:rsidRDefault="006D3023" w:rsidP="00876F72">
      <w:pPr>
        <w:spacing w:after="0" w:line="240" w:lineRule="auto"/>
        <w:ind w:firstLine="567"/>
        <w:jc w:val="both"/>
        <w:rPr>
          <w:rFonts w:cs="Calibri"/>
          <w:sz w:val="24"/>
          <w:szCs w:val="24"/>
        </w:rPr>
      </w:pPr>
      <w:r w:rsidRPr="002B51C8">
        <w:rPr>
          <w:rFonts w:cs="Calibri"/>
          <w:sz w:val="24"/>
          <w:szCs w:val="24"/>
        </w:rPr>
        <w:t>Pārdefinējot AII tipoloģiju, koledžas ir jāstiprina kā profesionālās izglītības iestādes, kurām ir tiesības īstenot īsā cikla augstākās izglītības studiju programmas</w:t>
      </w:r>
      <w:r w:rsidR="00E50C38" w:rsidRPr="002B51C8">
        <w:rPr>
          <w:rFonts w:cs="Calibri"/>
          <w:sz w:val="24"/>
          <w:szCs w:val="24"/>
        </w:rPr>
        <w:t xml:space="preserve"> (skat. 4</w:t>
      </w:r>
      <w:r w:rsidR="00DD0F2D" w:rsidRPr="002B51C8">
        <w:rPr>
          <w:rFonts w:cs="Calibri"/>
          <w:sz w:val="24"/>
          <w:szCs w:val="24"/>
        </w:rPr>
        <w:t>.pielikumu)</w:t>
      </w:r>
      <w:r w:rsidRPr="002B51C8">
        <w:rPr>
          <w:rFonts w:cs="Calibri"/>
          <w:sz w:val="24"/>
          <w:szCs w:val="24"/>
        </w:rPr>
        <w:t xml:space="preserve">. </w:t>
      </w:r>
    </w:p>
    <w:p w:rsidR="006D3023" w:rsidRPr="002B51C8" w:rsidRDefault="006D3023" w:rsidP="00876F72">
      <w:pPr>
        <w:pStyle w:val="NoSpacing"/>
        <w:jc w:val="both"/>
        <w:rPr>
          <w:rFonts w:cs="Calibri"/>
          <w:sz w:val="24"/>
          <w:szCs w:val="24"/>
        </w:rPr>
      </w:pPr>
    </w:p>
    <w:p w:rsidR="006D3023" w:rsidRPr="002B51C8" w:rsidRDefault="006D3023" w:rsidP="00876F72">
      <w:pPr>
        <w:pStyle w:val="Heading2"/>
        <w:spacing w:before="0" w:line="240" w:lineRule="auto"/>
        <w:rPr>
          <w:rFonts w:ascii="Calibri" w:hAnsi="Calibri" w:cs="Calibri"/>
          <w:b/>
          <w:color w:val="7030A0"/>
          <w:sz w:val="24"/>
          <w:szCs w:val="24"/>
        </w:rPr>
      </w:pPr>
      <w:bookmarkStart w:id="25" w:name="_Toc31984728"/>
      <w:r w:rsidRPr="002B51C8">
        <w:rPr>
          <w:rFonts w:ascii="Calibri" w:hAnsi="Calibri" w:cs="Calibri"/>
          <w:b/>
          <w:color w:val="7030A0"/>
          <w:sz w:val="24"/>
          <w:szCs w:val="24"/>
        </w:rPr>
        <w:t>3.2.2. Resursu koplietošana un konsolidācija</w:t>
      </w:r>
      <w:bookmarkEnd w:id="25"/>
    </w:p>
    <w:p w:rsidR="007F390C" w:rsidRPr="002B51C8" w:rsidRDefault="007F390C" w:rsidP="00876F72">
      <w:pPr>
        <w:spacing w:after="0" w:line="240" w:lineRule="auto"/>
      </w:pPr>
    </w:p>
    <w:p w:rsidR="00B6268B" w:rsidRPr="002B51C8" w:rsidRDefault="006D3023" w:rsidP="00B6268B">
      <w:pPr>
        <w:spacing w:after="0" w:line="240" w:lineRule="auto"/>
        <w:ind w:firstLine="567"/>
        <w:jc w:val="both"/>
        <w:rPr>
          <w:rFonts w:cs="Calibri"/>
          <w:sz w:val="24"/>
          <w:szCs w:val="24"/>
        </w:rPr>
      </w:pPr>
      <w:r w:rsidRPr="002B51C8">
        <w:rPr>
          <w:rFonts w:cs="Calibri"/>
          <w:sz w:val="24"/>
          <w:szCs w:val="24"/>
        </w:rPr>
        <w:t xml:space="preserve">Ņemot vērā augsto fragmentācijas pakāpi augstākās izglītības sistēmā gan institūciju skaita un darbības profila ziņā, gan institūciju lieluma un studiju programmu piedāvājuma ziņā, ir nepieciešami pozitīvi stimuli, lai veicinātu straujāku resursu konsolidācijas procesu. Salīdzinot ar tuvākajām Eiropas valstīm, AII (ieskaitot visu veidu valsts un privātās augstskolas) blīvums Latvijā ir daudz lielāks, un tajās mācās mazāk </w:t>
      </w:r>
      <w:r w:rsidR="00D021BD">
        <w:rPr>
          <w:rFonts w:cs="Calibri"/>
          <w:sz w:val="24"/>
          <w:szCs w:val="24"/>
        </w:rPr>
        <w:t>studējošo</w:t>
      </w:r>
      <w:r w:rsidRPr="002B51C8">
        <w:rPr>
          <w:rFonts w:cs="Calibri"/>
          <w:sz w:val="24"/>
          <w:szCs w:val="24"/>
        </w:rPr>
        <w:t>. Ja Latvijā ir viena institūcija ir uz 35</w:t>
      </w:r>
      <w:r w:rsidR="00124476" w:rsidRPr="002B51C8">
        <w:rPr>
          <w:rFonts w:cs="Calibri"/>
          <w:sz w:val="24"/>
          <w:szCs w:val="24"/>
        </w:rPr>
        <w:t xml:space="preserve"> 556 iedzīvotājiem (54 AII uz 1,92 milj.</w:t>
      </w:r>
      <w:r w:rsidRPr="002B51C8">
        <w:rPr>
          <w:rFonts w:cs="Calibri"/>
          <w:sz w:val="24"/>
          <w:szCs w:val="24"/>
        </w:rPr>
        <w:t xml:space="preserve"> iedzī</w:t>
      </w:r>
      <w:r w:rsidR="00124476" w:rsidRPr="002B51C8">
        <w:rPr>
          <w:rFonts w:cs="Calibri"/>
          <w:sz w:val="24"/>
          <w:szCs w:val="24"/>
        </w:rPr>
        <w:t xml:space="preserve">votājiem), Igaunijā tā ir uz 63 </w:t>
      </w:r>
      <w:r w:rsidRPr="002B51C8">
        <w:rPr>
          <w:rFonts w:cs="Calibri"/>
          <w:sz w:val="24"/>
          <w:szCs w:val="24"/>
        </w:rPr>
        <w:t>095</w:t>
      </w:r>
      <w:r w:rsidR="00124476" w:rsidRPr="002B51C8">
        <w:rPr>
          <w:rFonts w:cs="Calibri"/>
          <w:sz w:val="24"/>
          <w:szCs w:val="24"/>
        </w:rPr>
        <w:t xml:space="preserve"> iedzīvotājiem, Lietuvā – uz 63 </w:t>
      </w:r>
      <w:r w:rsidRPr="002B51C8">
        <w:rPr>
          <w:rFonts w:cs="Calibri"/>
          <w:sz w:val="24"/>
          <w:szCs w:val="24"/>
        </w:rPr>
        <w:t>477 iedzīvotājiem, Somijā – uz 143.243 i</w:t>
      </w:r>
      <w:r w:rsidR="00124476" w:rsidRPr="002B51C8">
        <w:rPr>
          <w:rFonts w:cs="Calibri"/>
          <w:sz w:val="24"/>
          <w:szCs w:val="24"/>
        </w:rPr>
        <w:t xml:space="preserve">edzīvotājiem un Dānijā – uz 144 </w:t>
      </w:r>
      <w:r w:rsidRPr="002B51C8">
        <w:rPr>
          <w:rFonts w:cs="Calibri"/>
          <w:sz w:val="24"/>
          <w:szCs w:val="24"/>
        </w:rPr>
        <w:t>872 iedzīvotājiem.</w:t>
      </w:r>
      <w:r w:rsidRPr="002B51C8">
        <w:rPr>
          <w:rStyle w:val="FootnoteReference"/>
          <w:rFonts w:cs="Calibri"/>
          <w:sz w:val="24"/>
          <w:szCs w:val="24"/>
        </w:rPr>
        <w:footnoteReference w:id="65"/>
      </w:r>
      <w:r w:rsidRPr="002B51C8">
        <w:rPr>
          <w:rFonts w:cs="Calibri"/>
          <w:sz w:val="24"/>
          <w:szCs w:val="24"/>
        </w:rPr>
        <w:t xml:space="preserve"> </w:t>
      </w:r>
      <w:r w:rsidR="00D021BD">
        <w:rPr>
          <w:rFonts w:cs="Calibri"/>
          <w:sz w:val="24"/>
          <w:szCs w:val="24"/>
        </w:rPr>
        <w:t xml:space="preserve">Studējošo </w:t>
      </w:r>
      <w:r w:rsidRPr="002B51C8">
        <w:rPr>
          <w:rFonts w:cs="Calibri"/>
          <w:sz w:val="24"/>
          <w:szCs w:val="24"/>
        </w:rPr>
        <w:t>skaita ziņā vidēji vienā institūcijā 2017</w:t>
      </w:r>
      <w:r w:rsidR="00124476" w:rsidRPr="002B51C8">
        <w:rPr>
          <w:rFonts w:cs="Calibri"/>
          <w:sz w:val="24"/>
          <w:szCs w:val="24"/>
        </w:rPr>
        <w:t>.</w:t>
      </w:r>
      <w:r w:rsidRPr="002B51C8">
        <w:rPr>
          <w:rFonts w:cs="Calibri"/>
          <w:sz w:val="24"/>
          <w:szCs w:val="24"/>
        </w:rPr>
        <w:t>/18. mācību gadā Latvijā māc</w:t>
      </w:r>
      <w:r w:rsidR="00124476" w:rsidRPr="002B51C8">
        <w:rPr>
          <w:rFonts w:cs="Calibri"/>
          <w:sz w:val="24"/>
          <w:szCs w:val="24"/>
        </w:rPr>
        <w:t xml:space="preserve">ījās 1 511 </w:t>
      </w:r>
      <w:r w:rsidR="00D021BD">
        <w:rPr>
          <w:rFonts w:cs="Calibri"/>
          <w:sz w:val="24"/>
          <w:szCs w:val="24"/>
        </w:rPr>
        <w:t>studējošie</w:t>
      </w:r>
      <w:r w:rsidR="00124476" w:rsidRPr="002B51C8">
        <w:rPr>
          <w:rFonts w:cs="Calibri"/>
          <w:sz w:val="24"/>
          <w:szCs w:val="24"/>
        </w:rPr>
        <w:t xml:space="preserve">, Igaunijā 2 </w:t>
      </w:r>
      <w:r w:rsidRPr="002B51C8">
        <w:rPr>
          <w:rFonts w:cs="Calibri"/>
          <w:sz w:val="24"/>
          <w:szCs w:val="24"/>
        </w:rPr>
        <w:t xml:space="preserve">200 </w:t>
      </w:r>
      <w:r w:rsidR="00D021BD">
        <w:rPr>
          <w:rFonts w:cs="Calibri"/>
          <w:sz w:val="24"/>
          <w:szCs w:val="24"/>
        </w:rPr>
        <w:t>studējošie</w:t>
      </w:r>
      <w:r w:rsidRPr="002B51C8">
        <w:rPr>
          <w:rFonts w:cs="Calibri"/>
          <w:sz w:val="24"/>
          <w:szCs w:val="24"/>
        </w:rPr>
        <w:t>,  L</w:t>
      </w:r>
      <w:r w:rsidR="00124476" w:rsidRPr="002B51C8">
        <w:rPr>
          <w:rFonts w:cs="Calibri"/>
          <w:sz w:val="24"/>
          <w:szCs w:val="24"/>
        </w:rPr>
        <w:t xml:space="preserve">ietuvā 2 677 </w:t>
      </w:r>
      <w:r w:rsidR="00D021BD">
        <w:rPr>
          <w:rFonts w:cs="Calibri"/>
          <w:sz w:val="24"/>
          <w:szCs w:val="24"/>
        </w:rPr>
        <w:t>studējošie</w:t>
      </w:r>
      <w:r w:rsidR="00124476" w:rsidRPr="002B51C8">
        <w:rPr>
          <w:rFonts w:cs="Calibri"/>
          <w:sz w:val="24"/>
          <w:szCs w:val="24"/>
        </w:rPr>
        <w:t xml:space="preserve">, Somijā 4 </w:t>
      </w:r>
      <w:r w:rsidRPr="002B51C8">
        <w:rPr>
          <w:rFonts w:cs="Calibri"/>
          <w:sz w:val="24"/>
          <w:szCs w:val="24"/>
        </w:rPr>
        <w:t xml:space="preserve">147 </w:t>
      </w:r>
      <w:r w:rsidR="00D021BD">
        <w:rPr>
          <w:rFonts w:cs="Calibri"/>
          <w:sz w:val="24"/>
          <w:szCs w:val="24"/>
        </w:rPr>
        <w:t>studējošie</w:t>
      </w:r>
      <w:r w:rsidR="00D021BD" w:rsidRPr="002B51C8">
        <w:rPr>
          <w:rFonts w:cs="Calibri"/>
          <w:sz w:val="24"/>
          <w:szCs w:val="24"/>
        </w:rPr>
        <w:t xml:space="preserve"> </w:t>
      </w:r>
      <w:r w:rsidRPr="002B51C8">
        <w:rPr>
          <w:rFonts w:cs="Calibri"/>
          <w:sz w:val="24"/>
          <w:szCs w:val="24"/>
        </w:rPr>
        <w:t xml:space="preserve">un Dānijā  </w:t>
      </w:r>
      <w:r w:rsidR="00124476" w:rsidRPr="002B51C8">
        <w:rPr>
          <w:rFonts w:cs="Calibri"/>
          <w:sz w:val="24"/>
          <w:szCs w:val="24"/>
        </w:rPr>
        <w:t xml:space="preserve">3 </w:t>
      </w:r>
      <w:r w:rsidRPr="002B51C8">
        <w:rPr>
          <w:rFonts w:cs="Calibri"/>
          <w:sz w:val="24"/>
          <w:szCs w:val="24"/>
        </w:rPr>
        <w:t xml:space="preserve">608 </w:t>
      </w:r>
      <w:r w:rsidR="00D021BD">
        <w:rPr>
          <w:rFonts w:cs="Calibri"/>
          <w:sz w:val="24"/>
          <w:szCs w:val="24"/>
        </w:rPr>
        <w:t>studējošie</w:t>
      </w:r>
      <w:r w:rsidRPr="002B51C8">
        <w:rPr>
          <w:rFonts w:cs="Calibri"/>
          <w:sz w:val="24"/>
          <w:szCs w:val="24"/>
        </w:rPr>
        <w:t>.</w:t>
      </w:r>
      <w:r w:rsidRPr="002B51C8">
        <w:rPr>
          <w:rStyle w:val="FootnoteReference"/>
          <w:rFonts w:cs="Calibri"/>
          <w:sz w:val="24"/>
          <w:szCs w:val="24"/>
        </w:rPr>
        <w:footnoteReference w:id="66"/>
      </w:r>
      <w:r w:rsidRPr="002B51C8">
        <w:rPr>
          <w:rFonts w:cs="Calibri"/>
          <w:sz w:val="24"/>
          <w:szCs w:val="24"/>
        </w:rPr>
        <w:t xml:space="preserve"> Jāpiebilst, ka 16 Latvijas valsts universitātēs (kurās iekļautas arī aģentūras – koledžas) 2018./19. aka</w:t>
      </w:r>
      <w:r w:rsidR="00124476" w:rsidRPr="002B51C8">
        <w:rPr>
          <w:rFonts w:cs="Calibri"/>
          <w:sz w:val="24"/>
          <w:szCs w:val="24"/>
        </w:rPr>
        <w:t xml:space="preserve">dēmiskajā gadā vidēji mācījās 3 </w:t>
      </w:r>
      <w:r w:rsidRPr="002B51C8">
        <w:rPr>
          <w:rFonts w:cs="Calibri"/>
          <w:sz w:val="24"/>
          <w:szCs w:val="24"/>
        </w:rPr>
        <w:t xml:space="preserve">646 </w:t>
      </w:r>
      <w:r w:rsidR="00D021BD">
        <w:rPr>
          <w:rFonts w:cs="Calibri"/>
          <w:sz w:val="24"/>
          <w:szCs w:val="24"/>
        </w:rPr>
        <w:t>studējošo</w:t>
      </w:r>
      <w:r w:rsidRPr="002B51C8">
        <w:rPr>
          <w:rStyle w:val="FootnoteReference"/>
          <w:rFonts w:cs="Calibri"/>
          <w:sz w:val="24"/>
          <w:szCs w:val="24"/>
        </w:rPr>
        <w:footnoteReference w:id="67"/>
      </w:r>
      <w:r w:rsidRPr="002B51C8">
        <w:rPr>
          <w:rFonts w:cs="Calibri"/>
          <w:sz w:val="24"/>
          <w:szCs w:val="24"/>
        </w:rPr>
        <w:t xml:space="preserve">, kas liecina par to, ka </w:t>
      </w:r>
      <w:r w:rsidR="00D021BD">
        <w:rPr>
          <w:rFonts w:cs="Calibri"/>
          <w:sz w:val="24"/>
          <w:szCs w:val="24"/>
        </w:rPr>
        <w:t xml:space="preserve">studējošo </w:t>
      </w:r>
      <w:r w:rsidRPr="002B51C8">
        <w:rPr>
          <w:rFonts w:cs="Calibri"/>
          <w:sz w:val="24"/>
          <w:szCs w:val="24"/>
        </w:rPr>
        <w:t xml:space="preserve">skaits privātajās augstskolās un valsts koledžās kopumā ir salīdzinoši daudz zemāks nekā valsts universitātēs. </w:t>
      </w:r>
      <w:r w:rsidR="00B6268B" w:rsidRPr="002B51C8">
        <w:rPr>
          <w:rFonts w:cs="Calibri"/>
          <w:sz w:val="24"/>
          <w:szCs w:val="24"/>
        </w:rPr>
        <w:t xml:space="preserve">Taču arī valsts universitātēs studējošo skaits nav viendabīgs. Ja no aprēķiniem izslēdz četras Latvijas lielākās valsts universitātes (LU, RTU, RSU, LLU), tajās 2018./19. akadēmiskajā gadā vidēji mācījās vien 1 163 </w:t>
      </w:r>
      <w:r w:rsidR="00D021BD">
        <w:rPr>
          <w:rFonts w:cs="Calibri"/>
          <w:sz w:val="24"/>
          <w:szCs w:val="24"/>
        </w:rPr>
        <w:t>studējošo</w:t>
      </w:r>
      <w:r w:rsidR="00B6268B" w:rsidRPr="002B51C8">
        <w:rPr>
          <w:rFonts w:cs="Calibri"/>
          <w:sz w:val="24"/>
          <w:szCs w:val="24"/>
        </w:rPr>
        <w:t xml:space="preserve">. </w:t>
      </w:r>
      <w:r w:rsidRPr="002B51C8">
        <w:rPr>
          <w:rFonts w:cs="Calibri"/>
          <w:sz w:val="24"/>
          <w:szCs w:val="24"/>
        </w:rPr>
        <w:t xml:space="preserve">Turklāt, ņemot vērā maksimālo </w:t>
      </w:r>
      <w:r w:rsidR="00D021BD">
        <w:rPr>
          <w:rFonts w:cs="Calibri"/>
          <w:sz w:val="24"/>
          <w:szCs w:val="24"/>
        </w:rPr>
        <w:t xml:space="preserve">studējošo </w:t>
      </w:r>
      <w:r w:rsidRPr="002B51C8">
        <w:rPr>
          <w:rFonts w:cs="Calibri"/>
          <w:sz w:val="24"/>
          <w:szCs w:val="24"/>
        </w:rPr>
        <w:t>skaitu katrā augstskolā pēdējos desmit gados, var noteikt, ka Latvijas augstskolu infrastruktūra šobrīd ir paredzēta aptuveni 150–160 tūkstošiem studējošo. Šobrīd valstī ir aptuveni 80 tūkstoši studējošo</w:t>
      </w:r>
      <w:r w:rsidR="00B6268B" w:rsidRPr="002B51C8">
        <w:rPr>
          <w:rFonts w:cs="Calibri"/>
          <w:sz w:val="24"/>
          <w:szCs w:val="24"/>
        </w:rPr>
        <w:t>, un tas ir par 36.7% mazāk nekā 2008./09. akadēmiskajā gadā</w:t>
      </w:r>
      <w:r w:rsidR="004C1E68" w:rsidRPr="002B51C8">
        <w:rPr>
          <w:rFonts w:cs="Calibri"/>
          <w:sz w:val="24"/>
          <w:szCs w:val="24"/>
        </w:rPr>
        <w:t>.</w:t>
      </w:r>
    </w:p>
    <w:p w:rsidR="00B6268B" w:rsidRPr="002B51C8" w:rsidRDefault="00B6268B" w:rsidP="00B6268B">
      <w:pPr>
        <w:spacing w:after="0" w:line="240" w:lineRule="auto"/>
        <w:ind w:firstLine="567"/>
        <w:jc w:val="both"/>
        <w:rPr>
          <w:rFonts w:cs="Calibri"/>
          <w:sz w:val="24"/>
          <w:szCs w:val="24"/>
        </w:rPr>
      </w:pPr>
      <w:r w:rsidRPr="002B51C8">
        <w:rPr>
          <w:rFonts w:cs="Calibri"/>
          <w:sz w:val="24"/>
          <w:szCs w:val="24"/>
        </w:rPr>
        <w:lastRenderedPageBreak/>
        <w:t xml:space="preserve">Runājot par studiju programmu fragmentāciju, 2018./19. akadēmiskajā gadā gan visās Latvijas valsts un privātajās augstskolās kopumā, gan 16 valsts universitātēs atsevišķi vidēji vienā studiju programmā mācījās 82 </w:t>
      </w:r>
      <w:r w:rsidR="00D021BD">
        <w:rPr>
          <w:rFonts w:cs="Calibri"/>
          <w:sz w:val="24"/>
          <w:szCs w:val="24"/>
        </w:rPr>
        <w:t>studējošie</w:t>
      </w:r>
      <w:r w:rsidRPr="002B51C8">
        <w:rPr>
          <w:rFonts w:cs="Calibri"/>
          <w:sz w:val="24"/>
          <w:szCs w:val="24"/>
        </w:rPr>
        <w:t xml:space="preserve">, bet, izslēdzot četras lielākās valsts universitātes, pārējās valsts universitātēs vienā studiju programmā mācījās vien 54 </w:t>
      </w:r>
      <w:r w:rsidR="00D021BD">
        <w:rPr>
          <w:rFonts w:cs="Calibri"/>
          <w:sz w:val="24"/>
          <w:szCs w:val="24"/>
        </w:rPr>
        <w:t>studējošo</w:t>
      </w:r>
      <w:r w:rsidRPr="002B51C8">
        <w:rPr>
          <w:rFonts w:cs="Calibri"/>
          <w:sz w:val="24"/>
          <w:szCs w:val="24"/>
        </w:rPr>
        <w:t>.</w:t>
      </w:r>
      <w:r w:rsidRPr="002B51C8">
        <w:rPr>
          <w:rStyle w:val="FootnoteReference"/>
          <w:rFonts w:cs="Calibri"/>
          <w:sz w:val="24"/>
          <w:szCs w:val="24"/>
        </w:rPr>
        <w:footnoteReference w:id="68"/>
      </w:r>
      <w:r w:rsidRPr="002B51C8">
        <w:rPr>
          <w:rFonts w:cs="Calibri"/>
          <w:sz w:val="24"/>
          <w:szCs w:val="24"/>
        </w:rPr>
        <w:t xml:space="preserve"> Pie tam, vairākās augstskolās ir studiju programmas ar nepietiekamu </w:t>
      </w:r>
      <w:r w:rsidR="00D021BD">
        <w:rPr>
          <w:rFonts w:cs="Calibri"/>
          <w:sz w:val="24"/>
          <w:szCs w:val="24"/>
        </w:rPr>
        <w:t xml:space="preserve">studējošo </w:t>
      </w:r>
      <w:r w:rsidRPr="002B51C8">
        <w:rPr>
          <w:rFonts w:cs="Calibri"/>
          <w:sz w:val="24"/>
          <w:szCs w:val="24"/>
        </w:rPr>
        <w:t xml:space="preserve">skaitu, un ir būtiski šķēršļi sasniegt minimālo programmas izmēru. </w:t>
      </w:r>
      <w:r w:rsidRPr="002B51C8">
        <w:rPr>
          <w:rStyle w:val="FootnoteReference"/>
          <w:rFonts w:cs="Calibri"/>
          <w:sz w:val="24"/>
          <w:szCs w:val="24"/>
        </w:rPr>
        <w:footnoteReference w:id="69"/>
      </w:r>
    </w:p>
    <w:p w:rsidR="006D3023" w:rsidRPr="002B51C8" w:rsidRDefault="006D3023" w:rsidP="00876F72">
      <w:pPr>
        <w:spacing w:after="0" w:line="240" w:lineRule="auto"/>
        <w:ind w:firstLine="567"/>
        <w:jc w:val="both"/>
        <w:rPr>
          <w:rFonts w:cs="Calibri"/>
          <w:sz w:val="24"/>
          <w:szCs w:val="24"/>
        </w:rPr>
      </w:pPr>
      <w:r w:rsidRPr="002B51C8">
        <w:rPr>
          <w:rFonts w:cs="Calibri"/>
          <w:sz w:val="24"/>
          <w:szCs w:val="24"/>
        </w:rPr>
        <w:t xml:space="preserve"> </w:t>
      </w:r>
    </w:p>
    <w:p w:rsidR="006D3023" w:rsidRPr="002B51C8" w:rsidRDefault="006D3023" w:rsidP="00876F72">
      <w:pPr>
        <w:spacing w:after="0" w:line="240" w:lineRule="auto"/>
        <w:ind w:firstLine="567"/>
        <w:jc w:val="both"/>
        <w:rPr>
          <w:rFonts w:cs="Calibri"/>
          <w:sz w:val="24"/>
          <w:szCs w:val="24"/>
        </w:rPr>
      </w:pPr>
      <w:r w:rsidRPr="002B51C8">
        <w:rPr>
          <w:rFonts w:cs="Calibri"/>
          <w:sz w:val="24"/>
          <w:szCs w:val="24"/>
        </w:rPr>
        <w:t xml:space="preserve">Tā kā </w:t>
      </w:r>
      <w:r w:rsidR="00293021">
        <w:rPr>
          <w:rFonts w:cs="Calibri"/>
          <w:sz w:val="24"/>
          <w:szCs w:val="24"/>
        </w:rPr>
        <w:t>AII</w:t>
      </w:r>
      <w:r w:rsidR="00293021" w:rsidRPr="002B51C8">
        <w:rPr>
          <w:rFonts w:cs="Calibri"/>
          <w:sz w:val="24"/>
          <w:szCs w:val="24"/>
        </w:rPr>
        <w:t xml:space="preserve"> </w:t>
      </w:r>
      <w:r w:rsidRPr="002B51C8">
        <w:rPr>
          <w:rFonts w:cs="Calibri"/>
          <w:sz w:val="24"/>
          <w:szCs w:val="24"/>
        </w:rPr>
        <w:t xml:space="preserve">uz izmaiņām ārējā vidē reaģē salīdzinoši lēni un ar risinājumiem, kas rada riskus studiju un pētniecības darba kvalitātes nodrošināšanai ilgtermiņā, tad ir nepieciešama valdības intervence, lai mainītu augstskolu darbības modeli no </w:t>
      </w:r>
      <w:r w:rsidRPr="002B51C8">
        <w:rPr>
          <w:rFonts w:cs="Calibri"/>
          <w:i/>
          <w:sz w:val="24"/>
          <w:szCs w:val="24"/>
        </w:rPr>
        <w:t>status quo</w:t>
      </w:r>
      <w:r w:rsidRPr="002B51C8">
        <w:rPr>
          <w:rFonts w:cs="Calibri"/>
          <w:sz w:val="24"/>
          <w:szCs w:val="24"/>
        </w:rPr>
        <w:t xml:space="preserve"> uzturēšanas vai izdzīvošanas stratēģijām uz konsolidācijas un resursu koplietošanas risinājumiem.</w:t>
      </w:r>
    </w:p>
    <w:p w:rsidR="006D3023" w:rsidRPr="002B51C8" w:rsidRDefault="006D3023" w:rsidP="00876F72">
      <w:pPr>
        <w:spacing w:after="0" w:line="240" w:lineRule="auto"/>
        <w:ind w:firstLine="567"/>
        <w:jc w:val="both"/>
        <w:rPr>
          <w:rFonts w:cs="Calibri"/>
          <w:b/>
          <w:sz w:val="24"/>
          <w:szCs w:val="24"/>
        </w:rPr>
      </w:pPr>
      <w:r w:rsidRPr="002B51C8">
        <w:rPr>
          <w:rFonts w:cs="Calibri"/>
          <w:b/>
          <w:sz w:val="24"/>
          <w:szCs w:val="24"/>
        </w:rPr>
        <w:t>Sadarbības un resursu koplietošanas tālākās attīstības virzieni</w:t>
      </w:r>
      <w:r w:rsidR="00124476" w:rsidRPr="002B51C8">
        <w:rPr>
          <w:rFonts w:cs="Calibri"/>
          <w:b/>
          <w:sz w:val="24"/>
          <w:szCs w:val="24"/>
        </w:rPr>
        <w:t>:</w:t>
      </w:r>
      <w:r w:rsidRPr="002B51C8">
        <w:rPr>
          <w:rStyle w:val="FootnoteReference"/>
          <w:rFonts w:cs="Calibri"/>
          <w:b/>
          <w:sz w:val="24"/>
          <w:szCs w:val="24"/>
        </w:rPr>
        <w:footnoteReference w:id="70"/>
      </w:r>
    </w:p>
    <w:p w:rsidR="006D3023" w:rsidRPr="002B51C8" w:rsidRDefault="006D3023" w:rsidP="00876F72">
      <w:pPr>
        <w:spacing w:after="0" w:line="240" w:lineRule="auto"/>
        <w:jc w:val="both"/>
        <w:rPr>
          <w:rFonts w:cs="Calibri"/>
          <w:sz w:val="24"/>
          <w:szCs w:val="24"/>
        </w:rPr>
      </w:pPr>
      <w:r w:rsidRPr="002B51C8">
        <w:rPr>
          <w:rFonts w:cs="Calibri"/>
          <w:sz w:val="24"/>
          <w:szCs w:val="24"/>
        </w:rPr>
        <w:t>Sadarbība studiju procesā:</w:t>
      </w:r>
    </w:p>
    <w:p w:rsidR="006D3023" w:rsidRPr="002B51C8" w:rsidRDefault="006D3023" w:rsidP="000254E3">
      <w:pPr>
        <w:pStyle w:val="ListParagraph"/>
        <w:numPr>
          <w:ilvl w:val="0"/>
          <w:numId w:val="12"/>
        </w:numPr>
        <w:jc w:val="both"/>
        <w:rPr>
          <w:rFonts w:cs="Calibri"/>
        </w:rPr>
      </w:pPr>
      <w:r w:rsidRPr="002B51C8">
        <w:rPr>
          <w:rFonts w:cs="Calibri"/>
        </w:rPr>
        <w:t>jāpilnveido atbalsta pasākumi kopīgo studiju programmu veidošanai, t.sk. radot vienādas iespējas visiem kopīgās studiju programmas īstenošanā un apguvē iesaistītajiem (atalgojums, pieeja resursiem);</w:t>
      </w:r>
    </w:p>
    <w:p w:rsidR="006D3023" w:rsidRPr="002B51C8" w:rsidRDefault="006D3023" w:rsidP="000254E3">
      <w:pPr>
        <w:pStyle w:val="ListParagraph"/>
        <w:numPr>
          <w:ilvl w:val="0"/>
          <w:numId w:val="12"/>
        </w:numPr>
        <w:jc w:val="both"/>
        <w:rPr>
          <w:rFonts w:cs="Calibri"/>
        </w:rPr>
      </w:pPr>
      <w:r w:rsidRPr="002B51C8">
        <w:rPr>
          <w:rFonts w:cs="Calibri"/>
        </w:rPr>
        <w:t xml:space="preserve">studiju procesā jānodrošina elastība </w:t>
      </w:r>
      <w:r w:rsidR="00D021BD">
        <w:rPr>
          <w:rFonts w:cs="Calibri"/>
        </w:rPr>
        <w:t xml:space="preserve">studējošiem </w:t>
      </w:r>
      <w:r w:rsidRPr="002B51C8">
        <w:rPr>
          <w:rFonts w:cs="Calibri"/>
        </w:rPr>
        <w:t xml:space="preserve">no citām fakultātēm vai </w:t>
      </w:r>
      <w:r w:rsidR="00293021">
        <w:rPr>
          <w:rFonts w:cs="Calibri"/>
        </w:rPr>
        <w:t>AII</w:t>
      </w:r>
      <w:r w:rsidR="00293021" w:rsidRPr="002B51C8">
        <w:rPr>
          <w:rFonts w:cs="Calibri"/>
        </w:rPr>
        <w:t xml:space="preserve"> </w:t>
      </w:r>
      <w:r w:rsidRPr="002B51C8">
        <w:rPr>
          <w:rFonts w:cs="Calibri"/>
        </w:rPr>
        <w:t>izvēlēties kursus vai moduļus, jārada Latvijas nacionālā studiju mobilitātes programma;</w:t>
      </w:r>
    </w:p>
    <w:p w:rsidR="006D3023" w:rsidRPr="002B51C8" w:rsidRDefault="006D3023" w:rsidP="000254E3">
      <w:pPr>
        <w:pStyle w:val="ListParagraph"/>
        <w:numPr>
          <w:ilvl w:val="0"/>
          <w:numId w:val="12"/>
        </w:numPr>
        <w:jc w:val="both"/>
        <w:rPr>
          <w:rFonts w:cs="Calibri"/>
        </w:rPr>
      </w:pPr>
      <w:r w:rsidRPr="002B51C8">
        <w:rPr>
          <w:rFonts w:cs="Calibri"/>
        </w:rPr>
        <w:t>jāveido sistēma akadēmiskā personāla profesionālajai pilnveidei un tālākizglītībai, t.sk. paredzot, ka augstskolas specializējas un sadarbojas.</w:t>
      </w:r>
    </w:p>
    <w:p w:rsidR="006D3023" w:rsidRPr="002B51C8" w:rsidRDefault="006D3023" w:rsidP="00876F72">
      <w:pPr>
        <w:spacing w:after="0" w:line="240" w:lineRule="auto"/>
        <w:jc w:val="both"/>
        <w:rPr>
          <w:rFonts w:cs="Calibri"/>
          <w:sz w:val="24"/>
          <w:szCs w:val="24"/>
        </w:rPr>
      </w:pPr>
      <w:r w:rsidRPr="002B51C8">
        <w:rPr>
          <w:rFonts w:cs="Calibri"/>
          <w:sz w:val="24"/>
          <w:szCs w:val="24"/>
        </w:rPr>
        <w:t>Sadarbība infrastruktūras izmantošanā:</w:t>
      </w:r>
    </w:p>
    <w:p w:rsidR="006D3023" w:rsidRPr="002B51C8" w:rsidRDefault="006D3023" w:rsidP="000254E3">
      <w:pPr>
        <w:pStyle w:val="ListParagraph"/>
        <w:numPr>
          <w:ilvl w:val="0"/>
          <w:numId w:val="12"/>
        </w:numPr>
        <w:jc w:val="both"/>
        <w:rPr>
          <w:rFonts w:cs="Calibri"/>
        </w:rPr>
      </w:pPr>
      <w:r w:rsidRPr="002B51C8">
        <w:rPr>
          <w:rFonts w:cs="Calibri"/>
        </w:rPr>
        <w:t>investīcijām augstākās izglītības digitalizācijā ir jābūt vērstām uz kopīgu platformu veidošanu un kopīgu satura radīšanu;</w:t>
      </w:r>
    </w:p>
    <w:p w:rsidR="006D3023" w:rsidRPr="002B51C8" w:rsidRDefault="006D3023" w:rsidP="000254E3">
      <w:pPr>
        <w:pStyle w:val="ListParagraph"/>
        <w:numPr>
          <w:ilvl w:val="0"/>
          <w:numId w:val="12"/>
        </w:numPr>
        <w:jc w:val="both"/>
        <w:rPr>
          <w:rFonts w:cs="Calibri"/>
        </w:rPr>
      </w:pPr>
      <w:r w:rsidRPr="002B51C8">
        <w:rPr>
          <w:rFonts w:cs="Calibri"/>
        </w:rPr>
        <w:t xml:space="preserve">jāveido vienots e-risinājums </w:t>
      </w:r>
      <w:r w:rsidR="00D021BD">
        <w:rPr>
          <w:rFonts w:cs="Calibri"/>
        </w:rPr>
        <w:t xml:space="preserve">studējošo </w:t>
      </w:r>
      <w:r w:rsidRPr="002B51C8">
        <w:rPr>
          <w:rFonts w:cs="Calibri"/>
        </w:rPr>
        <w:t>uzņemšanas sistēmai;</w:t>
      </w:r>
    </w:p>
    <w:p w:rsidR="006D3023" w:rsidRPr="002B51C8" w:rsidRDefault="006D3023" w:rsidP="000254E3">
      <w:pPr>
        <w:pStyle w:val="ListParagraph"/>
        <w:numPr>
          <w:ilvl w:val="0"/>
          <w:numId w:val="12"/>
        </w:numPr>
        <w:jc w:val="both"/>
        <w:rPr>
          <w:rFonts w:cs="Calibri"/>
        </w:rPr>
      </w:pPr>
      <w:r w:rsidRPr="002B51C8">
        <w:rPr>
          <w:rFonts w:cs="Calibri"/>
        </w:rPr>
        <w:t>jānodrošina diplomu reģistra izveide, kas kvalificētos starptautiskas automātiskās diplomatzīšanas prasībām;</w:t>
      </w:r>
    </w:p>
    <w:p w:rsidR="006D3023" w:rsidRPr="002B51C8" w:rsidRDefault="006D3023" w:rsidP="000254E3">
      <w:pPr>
        <w:pStyle w:val="ListParagraph"/>
        <w:numPr>
          <w:ilvl w:val="0"/>
          <w:numId w:val="12"/>
        </w:numPr>
        <w:jc w:val="both"/>
        <w:rPr>
          <w:rFonts w:cs="Calibri"/>
        </w:rPr>
      </w:pPr>
      <w:r w:rsidRPr="002B51C8">
        <w:rPr>
          <w:rFonts w:cs="Calibri"/>
        </w:rPr>
        <w:t>jāveido konsorcijs/-i datu bāzu un bibliotēku resursu kopīgai abonēšanai; atvērto izglītības resursu un atvērtās zinātnes resursu veidošanai, uzturēšanai un izmantošanai;</w:t>
      </w:r>
    </w:p>
    <w:p w:rsidR="006D3023" w:rsidRPr="002B51C8" w:rsidRDefault="006D3023" w:rsidP="000254E3">
      <w:pPr>
        <w:pStyle w:val="ListParagraph"/>
        <w:numPr>
          <w:ilvl w:val="0"/>
          <w:numId w:val="12"/>
        </w:numPr>
        <w:jc w:val="both"/>
        <w:rPr>
          <w:rFonts w:cs="Calibri"/>
        </w:rPr>
      </w:pPr>
      <w:r w:rsidRPr="002B51C8">
        <w:rPr>
          <w:rFonts w:cs="Calibri"/>
        </w:rPr>
        <w:t>nacionālās nozīmes zinātnes infrastruktūras uzturēšanai nepieciešama īpaša atbalsta programma; jāadaptē starptautiskās infrastruktūras koplietošanas finansēšanas formulas, lai veicinātu sistēmisku šo resursu izmantošanu nacionālā līmenī.</w:t>
      </w:r>
    </w:p>
    <w:p w:rsidR="006D3023" w:rsidRPr="002B51C8" w:rsidRDefault="006D3023" w:rsidP="006D3023">
      <w:pPr>
        <w:pStyle w:val="NoSpacing"/>
        <w:jc w:val="both"/>
        <w:rPr>
          <w:rFonts w:cs="Calibri"/>
          <w:sz w:val="24"/>
          <w:szCs w:val="24"/>
        </w:rPr>
      </w:pPr>
    </w:p>
    <w:p w:rsidR="006D3023" w:rsidRPr="002B51C8" w:rsidRDefault="006D3023" w:rsidP="006D3023">
      <w:pPr>
        <w:ind w:firstLine="567"/>
        <w:jc w:val="both"/>
        <w:rPr>
          <w:rFonts w:cs="Calibri"/>
          <w:b/>
          <w:sz w:val="24"/>
          <w:szCs w:val="24"/>
        </w:rPr>
      </w:pPr>
      <w:r w:rsidRPr="002B51C8">
        <w:rPr>
          <w:rFonts w:cs="Calibri"/>
          <w:b/>
          <w:sz w:val="24"/>
          <w:szCs w:val="24"/>
        </w:rPr>
        <w:t>Institucionālā konsolidācija</w:t>
      </w:r>
    </w:p>
    <w:p w:rsidR="006D3023" w:rsidRPr="002B51C8" w:rsidRDefault="006D3023" w:rsidP="00876F72">
      <w:pPr>
        <w:spacing w:after="0" w:line="240" w:lineRule="auto"/>
        <w:ind w:firstLine="567"/>
        <w:jc w:val="both"/>
        <w:rPr>
          <w:rFonts w:cs="Calibri"/>
          <w:sz w:val="24"/>
          <w:szCs w:val="24"/>
        </w:rPr>
      </w:pPr>
      <w:r w:rsidRPr="002B51C8">
        <w:rPr>
          <w:rFonts w:cs="Calibri"/>
          <w:sz w:val="24"/>
          <w:szCs w:val="24"/>
        </w:rPr>
        <w:t xml:space="preserve">Latvijai ir pieredze zinātnes institucionālās reformas īstenošanā. Laika posmā no 2015.–2016.gadam tika veikta apjomīga un sekmīga valsts zinātnisko institūtu konsolidācija. Tās īstenošanas atbalstam un zinātnisko institūciju institucionālās kapacitātes attīstībai tika piešķirts arī </w:t>
      </w:r>
      <w:r w:rsidR="00124476" w:rsidRPr="002B51C8">
        <w:rPr>
          <w:rFonts w:cs="Calibri"/>
          <w:sz w:val="24"/>
          <w:szCs w:val="24"/>
        </w:rPr>
        <w:t>ES struktūrfondu finansējums 11,</w:t>
      </w:r>
      <w:r w:rsidRPr="002B51C8">
        <w:rPr>
          <w:rFonts w:cs="Calibri"/>
          <w:sz w:val="24"/>
          <w:szCs w:val="24"/>
        </w:rPr>
        <w:t xml:space="preserve">2 milj. </w:t>
      </w:r>
      <w:r w:rsidRPr="002B51C8">
        <w:rPr>
          <w:rFonts w:cs="Calibri"/>
          <w:i/>
          <w:sz w:val="24"/>
          <w:szCs w:val="24"/>
        </w:rPr>
        <w:t>euro</w:t>
      </w:r>
      <w:r w:rsidRPr="002B51C8">
        <w:rPr>
          <w:rFonts w:cs="Calibri"/>
          <w:sz w:val="24"/>
          <w:szCs w:val="24"/>
        </w:rPr>
        <w:t xml:space="preserve"> apmērā (100% ERAF finansējums), lai veicinātu </w:t>
      </w:r>
      <w:r w:rsidRPr="002B51C8">
        <w:rPr>
          <w:rFonts w:cs="Calibri"/>
          <w:sz w:val="24"/>
          <w:szCs w:val="24"/>
        </w:rPr>
        <w:lastRenderedPageBreak/>
        <w:t>konkurētspējīgāko zinātnisko institūciju rīcībspēju uzlabošanu, zinātnes resursu funkcionālo un teritoriālo koncentrēšanu un attīstību atbilstoši zinātnes izvērtējuma rekomendācijām</w:t>
      </w:r>
      <w:r w:rsidR="004D24F4" w:rsidRPr="002B51C8">
        <w:rPr>
          <w:rFonts w:cs="Calibri"/>
          <w:sz w:val="24"/>
          <w:szCs w:val="24"/>
        </w:rPr>
        <w:t>.</w:t>
      </w:r>
      <w:r w:rsidRPr="002B51C8">
        <w:rPr>
          <w:rStyle w:val="FootnoteReference"/>
          <w:rFonts w:cs="Calibri"/>
          <w:sz w:val="24"/>
          <w:szCs w:val="24"/>
        </w:rPr>
        <w:footnoteReference w:id="71"/>
      </w:r>
    </w:p>
    <w:p w:rsidR="006D3023" w:rsidRPr="002B51C8" w:rsidRDefault="006D3023" w:rsidP="00876F72">
      <w:pPr>
        <w:spacing w:after="0" w:line="240" w:lineRule="auto"/>
        <w:ind w:firstLine="567"/>
        <w:jc w:val="both"/>
        <w:rPr>
          <w:rFonts w:cs="Calibri"/>
          <w:sz w:val="24"/>
          <w:szCs w:val="24"/>
        </w:rPr>
      </w:pPr>
      <w:r w:rsidRPr="002B51C8">
        <w:rPr>
          <w:rFonts w:cs="Calibri"/>
          <w:sz w:val="24"/>
          <w:szCs w:val="24"/>
        </w:rPr>
        <w:t>Rīcības plāns attiecībā uz augstākās izglītības institucionālo konsolidāciju ir jānostiprina Izglītības attīstības un prasmju pamatnostādnēs 2021.–2027.gadam, paredzot, ka vidējā termiņā jānodrošina stimuli tālākai institucionālai konsolidācijai, kas pakārtota diviem pamatmērķiem:</w:t>
      </w:r>
    </w:p>
    <w:p w:rsidR="006D3023" w:rsidRPr="002B51C8" w:rsidRDefault="006D3023" w:rsidP="000254E3">
      <w:pPr>
        <w:pStyle w:val="ListParagraph"/>
        <w:numPr>
          <w:ilvl w:val="0"/>
          <w:numId w:val="61"/>
        </w:numPr>
        <w:jc w:val="both"/>
        <w:rPr>
          <w:rFonts w:cs="Calibri"/>
        </w:rPr>
      </w:pPr>
      <w:r w:rsidRPr="002B51C8">
        <w:rPr>
          <w:rFonts w:cs="Calibri"/>
        </w:rPr>
        <w:t>izcilības stiprināšanai, lai veicinātu Latvijas zinātnes un augstākās izglītības starptautisko konkurētspēju;</w:t>
      </w:r>
    </w:p>
    <w:p w:rsidR="006D3023" w:rsidRPr="002B51C8" w:rsidRDefault="006D3023" w:rsidP="000254E3">
      <w:pPr>
        <w:pStyle w:val="ListParagraph"/>
        <w:numPr>
          <w:ilvl w:val="0"/>
          <w:numId w:val="61"/>
        </w:numPr>
        <w:jc w:val="both"/>
        <w:rPr>
          <w:rFonts w:cs="Calibri"/>
        </w:rPr>
      </w:pPr>
      <w:r w:rsidRPr="002B51C8">
        <w:rPr>
          <w:rFonts w:cs="Calibri"/>
        </w:rPr>
        <w:t>augstākās izglītības kvalitātes  un resursu ieguldījumu efektivitātes veicināšanai, attīstot stratēģiskās specializācijas noteiktās studiju un pētniecības jomās sabiedrības attīstībai un inovāciju veicināšanai.</w:t>
      </w:r>
    </w:p>
    <w:p w:rsidR="006D3023" w:rsidRPr="002B51C8" w:rsidRDefault="006D3023" w:rsidP="00876F72">
      <w:pPr>
        <w:spacing w:after="0" w:line="240" w:lineRule="auto"/>
        <w:ind w:firstLine="567"/>
        <w:jc w:val="both"/>
        <w:rPr>
          <w:rFonts w:cs="Calibri"/>
          <w:sz w:val="24"/>
          <w:szCs w:val="24"/>
        </w:rPr>
      </w:pPr>
      <w:r w:rsidRPr="002B51C8">
        <w:rPr>
          <w:rFonts w:cs="Calibri"/>
          <w:sz w:val="24"/>
          <w:szCs w:val="24"/>
        </w:rPr>
        <w:t xml:space="preserve">Tāpēc </w:t>
      </w:r>
      <w:r w:rsidR="00293021">
        <w:rPr>
          <w:rFonts w:cs="Calibri"/>
          <w:sz w:val="24"/>
          <w:szCs w:val="24"/>
        </w:rPr>
        <w:t>AII</w:t>
      </w:r>
      <w:r w:rsidRPr="002B51C8">
        <w:rPr>
          <w:rFonts w:cs="Calibri"/>
          <w:sz w:val="24"/>
          <w:szCs w:val="24"/>
        </w:rPr>
        <w:t xml:space="preserve"> attīstības stratēģijās ir jāiekļauj redzējums par starpinstitucionālās sadarbības modeļiem, kādus tās attīstīs, lai nodrošinātu virzību uz šo mērķu sasniegšanu. Resursu koplietošanas un integrācijas modeļi, kas izkristalizējušies pēdējo 20 gadu laikā īstenotajās reformās</w:t>
      </w:r>
      <w:r w:rsidR="00124476" w:rsidRPr="002B51C8">
        <w:rPr>
          <w:rFonts w:cs="Calibri"/>
          <w:sz w:val="24"/>
          <w:szCs w:val="24"/>
        </w:rPr>
        <w:t>,</w:t>
      </w:r>
      <w:r w:rsidRPr="002B51C8">
        <w:rPr>
          <w:rStyle w:val="FootnoteReference"/>
          <w:rFonts w:cs="Calibri"/>
          <w:sz w:val="24"/>
          <w:szCs w:val="24"/>
        </w:rPr>
        <w:footnoteReference w:id="72"/>
      </w:r>
      <w:r w:rsidRPr="002B51C8">
        <w:rPr>
          <w:rFonts w:cs="Calibri"/>
          <w:sz w:val="24"/>
          <w:szCs w:val="24"/>
        </w:rPr>
        <w:t xml:space="preserve"> ietver četras pamata formas: </w:t>
      </w:r>
    </w:p>
    <w:p w:rsidR="006D3023" w:rsidRPr="002B51C8" w:rsidRDefault="006D3023" w:rsidP="000254E3">
      <w:pPr>
        <w:pStyle w:val="ListParagraph"/>
        <w:numPr>
          <w:ilvl w:val="0"/>
          <w:numId w:val="62"/>
        </w:numPr>
        <w:jc w:val="both"/>
        <w:rPr>
          <w:rFonts w:cs="Calibri"/>
        </w:rPr>
      </w:pPr>
      <w:r w:rsidRPr="002B51C8">
        <w:rPr>
          <w:rFonts w:cs="Calibri"/>
        </w:rPr>
        <w:t>sadarbības tīkli, kas veidojas kā neformāla sadarbība starp institūcijām, to struktūrvienībām vai personālu, bez formālas tīkla vadības un bez stingri institucionalizēta sadarbības ietvara;</w:t>
      </w:r>
    </w:p>
    <w:p w:rsidR="006D3023" w:rsidRPr="002B51C8" w:rsidRDefault="006D3023" w:rsidP="000254E3">
      <w:pPr>
        <w:pStyle w:val="ListParagraph"/>
        <w:numPr>
          <w:ilvl w:val="0"/>
          <w:numId w:val="62"/>
        </w:numPr>
        <w:jc w:val="both"/>
        <w:rPr>
          <w:rFonts w:cs="Calibri"/>
        </w:rPr>
      </w:pPr>
      <w:r w:rsidRPr="002B51C8">
        <w:rPr>
          <w:rFonts w:cs="Calibri"/>
        </w:rPr>
        <w:t>sadarbība, kas tiek veidota, noslēdzot sadarbības līgumus starp institūcijām, kuros paredzēta konkrēta noteiktu resursu koplietošana;</w:t>
      </w:r>
    </w:p>
    <w:p w:rsidR="006D3023" w:rsidRPr="002B51C8" w:rsidRDefault="006D3023" w:rsidP="000254E3">
      <w:pPr>
        <w:pStyle w:val="ListParagraph"/>
        <w:numPr>
          <w:ilvl w:val="0"/>
          <w:numId w:val="62"/>
        </w:numPr>
        <w:jc w:val="both"/>
        <w:rPr>
          <w:rFonts w:cs="Calibri"/>
        </w:rPr>
      </w:pPr>
      <w:r w:rsidRPr="002B51C8">
        <w:rPr>
          <w:rFonts w:cs="Calibri"/>
        </w:rPr>
        <w:t>alianses/konsorciji, kurās institūcijas veido plašu sadarbību visās augstskolu pamatdarbības jomās. Alianses/konsorcijus raksturo cieša horizontālā sadarbība, bet tiek saglabātas individuālās institucionālās identitātes un institūciju juridiskais statuss, pastāv iespējas atsaukt dalību aliansē;</w:t>
      </w:r>
    </w:p>
    <w:p w:rsidR="006D3023" w:rsidRPr="002B51C8" w:rsidRDefault="006D3023" w:rsidP="000254E3">
      <w:pPr>
        <w:pStyle w:val="ListParagraph"/>
        <w:numPr>
          <w:ilvl w:val="0"/>
          <w:numId w:val="62"/>
        </w:numPr>
        <w:jc w:val="both"/>
        <w:rPr>
          <w:rFonts w:cs="Calibri"/>
        </w:rPr>
      </w:pPr>
      <w:r w:rsidRPr="002B51C8">
        <w:rPr>
          <w:rFonts w:cs="Calibri"/>
        </w:rPr>
        <w:t xml:space="preserve">institucionālā apvienošanās, kas var īstenoties divos veidos: </w:t>
      </w:r>
    </w:p>
    <w:p w:rsidR="006D3023" w:rsidRPr="002B51C8" w:rsidRDefault="006D3023" w:rsidP="000254E3">
      <w:pPr>
        <w:pStyle w:val="ListParagraph"/>
        <w:numPr>
          <w:ilvl w:val="1"/>
          <w:numId w:val="11"/>
        </w:numPr>
        <w:jc w:val="both"/>
        <w:rPr>
          <w:rFonts w:cs="Calibri"/>
        </w:rPr>
      </w:pPr>
      <w:r w:rsidRPr="002B51C8">
        <w:rPr>
          <w:rFonts w:cs="Calibri"/>
        </w:rPr>
        <w:t>vienai vai vairākām institūcijām pievienojoties kādai esošai institūcijai,</w:t>
      </w:r>
    </w:p>
    <w:p w:rsidR="006D3023" w:rsidRPr="002B51C8" w:rsidRDefault="006D3023" w:rsidP="000254E3">
      <w:pPr>
        <w:pStyle w:val="ListParagraph"/>
        <w:numPr>
          <w:ilvl w:val="1"/>
          <w:numId w:val="11"/>
        </w:numPr>
        <w:jc w:val="both"/>
        <w:rPr>
          <w:rFonts w:cs="Calibri"/>
        </w:rPr>
      </w:pPr>
      <w:r w:rsidRPr="002B51C8">
        <w:rPr>
          <w:rFonts w:cs="Calibri"/>
        </w:rPr>
        <w:t xml:space="preserve">divu vai vairāku institūciju saplūšana, izveidojot jaunu institūciju. </w:t>
      </w:r>
    </w:p>
    <w:p w:rsidR="006D3023" w:rsidRPr="002B51C8" w:rsidRDefault="006D3023" w:rsidP="00876F72">
      <w:pPr>
        <w:spacing w:after="0" w:line="240" w:lineRule="auto"/>
        <w:ind w:firstLine="567"/>
        <w:jc w:val="both"/>
        <w:rPr>
          <w:rFonts w:cs="Calibri"/>
          <w:sz w:val="24"/>
          <w:szCs w:val="24"/>
        </w:rPr>
      </w:pPr>
      <w:r w:rsidRPr="002B51C8">
        <w:rPr>
          <w:rFonts w:cs="Calibri"/>
          <w:sz w:val="24"/>
          <w:szCs w:val="24"/>
        </w:rPr>
        <w:t>Institūcijas, kuras ir juridiski apvienojušās, var saglabāt vēsturiskos nosaukumus un to darbības (pārvaldība, personāls, finanses, studiju programmas, pētniecības programmas utt.); integrācijai iespējami dažādi līmeņi atkarībā no apvienošanās veida un apvienojošos institūciju profila. Citu valstu pieredze liecina, ka nepastāv tipveida strukturālie risinājumi integrācijas juridiskai nostiprināšanai. Par to, kāds būs integrācijas modelis, puses var vienoties pirms apvienošanās sarunās vai arī vienojoties, ka šo jautājumu risinās reorganizācijas procesa laikā, ja nepieciešams, iesaistot arī IZM pārstāvjus vai ārējos ekspertus (piem., Eiropas universitāšu asociācija konsultēja Strasbūras universitātes izveidošanas procesu). IZM, pirms apvienošanās modelis tiek juridiski nostiprināts, ir jāvērtē, kādi būs sistēmas līmeņa ieguvumi, kā tiks nodrošināta pārmaiņu vadība un komunikācija, kā arī, vai paredzētā institucionālās autonomijas pakāpe nerada izolācijas riskus.</w:t>
      </w:r>
    </w:p>
    <w:p w:rsidR="006D3023" w:rsidRPr="002B51C8" w:rsidRDefault="006D3023" w:rsidP="00876F72">
      <w:pPr>
        <w:spacing w:after="0" w:line="240" w:lineRule="auto"/>
        <w:ind w:firstLine="567"/>
        <w:jc w:val="both"/>
        <w:rPr>
          <w:rFonts w:cs="Calibri"/>
          <w:sz w:val="24"/>
          <w:szCs w:val="24"/>
        </w:rPr>
      </w:pPr>
      <w:r w:rsidRPr="002B51C8">
        <w:rPr>
          <w:rFonts w:cs="Calibri"/>
          <w:sz w:val="24"/>
          <w:szCs w:val="24"/>
        </w:rPr>
        <w:t>Latvijas situācijā jānodrošina stimuli, lai veicinātu tādu institucionālo integrāciju, kuras rezultātā:</w:t>
      </w:r>
    </w:p>
    <w:p w:rsidR="006D3023" w:rsidRPr="002B51C8" w:rsidRDefault="006D3023" w:rsidP="000254E3">
      <w:pPr>
        <w:pStyle w:val="ListParagraph"/>
        <w:numPr>
          <w:ilvl w:val="0"/>
          <w:numId w:val="11"/>
        </w:numPr>
        <w:jc w:val="both"/>
        <w:rPr>
          <w:rFonts w:cs="Calibri"/>
        </w:rPr>
      </w:pPr>
      <w:r w:rsidRPr="002B51C8">
        <w:rPr>
          <w:rFonts w:cs="Calibri"/>
        </w:rPr>
        <w:lastRenderedPageBreak/>
        <w:t>palielinot AII izmēru, tiek nostiprināta institūcijas loma un ietekme reģionā vai nozarē; mazinot studiju programmu dublēšanos, tiek koncentrēts izglītības piedāvājums un efektīvāk izmantoti resursi, t.sk. akadēmiskais personāls un infrastruktūra, tādējādi stiprinot studiju un pētniecības kvalitāti;</w:t>
      </w:r>
    </w:p>
    <w:p w:rsidR="006D3023" w:rsidRPr="002B51C8" w:rsidRDefault="006D3023" w:rsidP="000254E3">
      <w:pPr>
        <w:pStyle w:val="ListParagraph"/>
        <w:numPr>
          <w:ilvl w:val="0"/>
          <w:numId w:val="11"/>
        </w:numPr>
        <w:jc w:val="both"/>
        <w:rPr>
          <w:rFonts w:cs="Calibri"/>
        </w:rPr>
      </w:pPr>
      <w:r w:rsidRPr="002B51C8">
        <w:rPr>
          <w:rFonts w:cs="Calibri"/>
        </w:rPr>
        <w:t>tiek stiprināta kopējā sistēmas kapacitāte, integrējoties institūcijām, kuru stratēģiskās specializācijas nodrošina sinerģiju un paver plašākas iespējas starpdisciplinārai pētniecībai un studijām;</w:t>
      </w:r>
    </w:p>
    <w:p w:rsidR="006D3023" w:rsidRPr="002B51C8" w:rsidRDefault="006D3023" w:rsidP="000254E3">
      <w:pPr>
        <w:pStyle w:val="ListParagraph"/>
        <w:numPr>
          <w:ilvl w:val="0"/>
          <w:numId w:val="11"/>
        </w:numPr>
        <w:jc w:val="both"/>
        <w:rPr>
          <w:rFonts w:cs="Calibri"/>
        </w:rPr>
      </w:pPr>
      <w:r w:rsidRPr="002B51C8">
        <w:rPr>
          <w:rFonts w:cs="Calibri"/>
        </w:rPr>
        <w:t>tiek stiprinātas AII, kuras piedalās starptautiskos sadarbības un integrācijas projektos, piemēram, Eiropas universitāšu iniciatīvā.</w:t>
      </w:r>
    </w:p>
    <w:p w:rsidR="006D3023" w:rsidRPr="002B51C8" w:rsidRDefault="006D3023" w:rsidP="006D3023">
      <w:pPr>
        <w:rPr>
          <w:sz w:val="24"/>
          <w:szCs w:val="24"/>
        </w:rPr>
      </w:pPr>
    </w:p>
    <w:p w:rsidR="006D3023" w:rsidRPr="002B51C8" w:rsidRDefault="006D3023" w:rsidP="006D3023">
      <w:pPr>
        <w:pStyle w:val="Heading2"/>
        <w:rPr>
          <w:rFonts w:ascii="Calibri" w:hAnsi="Calibri" w:cs="Calibri"/>
          <w:b/>
          <w:color w:val="7030A0"/>
        </w:rPr>
      </w:pPr>
      <w:bookmarkStart w:id="26" w:name="_Toc31984729"/>
      <w:r w:rsidRPr="002B51C8">
        <w:rPr>
          <w:rFonts w:ascii="Calibri" w:hAnsi="Calibri" w:cs="Calibri"/>
          <w:b/>
          <w:color w:val="7030A0"/>
        </w:rPr>
        <w:t>3.3. Cilvēkresursi</w:t>
      </w:r>
      <w:bookmarkEnd w:id="26"/>
    </w:p>
    <w:p w:rsidR="006D3023" w:rsidRPr="002B51C8" w:rsidRDefault="006D3023" w:rsidP="00876F72"/>
    <w:p w:rsidR="000E579A" w:rsidRPr="002B51C8" w:rsidRDefault="000E579A" w:rsidP="00876F72">
      <w:pPr>
        <w:spacing w:after="0" w:line="240" w:lineRule="auto"/>
        <w:ind w:firstLine="567"/>
        <w:jc w:val="both"/>
        <w:rPr>
          <w:rFonts w:cs="Calibri"/>
          <w:sz w:val="24"/>
          <w:szCs w:val="24"/>
        </w:rPr>
      </w:pPr>
      <w:r w:rsidRPr="002B51C8">
        <w:rPr>
          <w:rFonts w:cs="Calibri"/>
          <w:sz w:val="24"/>
          <w:szCs w:val="24"/>
        </w:rPr>
        <w:t>Pilnveidojot AII pārvaldību, ir jānodrošina akadēmiskā personāla jauna karjeras modeļa ieviešana, kas balstās uz akadēmiskā un zinātniskā darba vienotību, paredzot vienu akadēmiskā personāla ievēlēšanas vietu, 40 stundu darba nedēļu un darba slodzi, kurā iekļauti visi akadēmiskā personāla karjerai nozīmīgie aspekti: zinātniskais, pedagoģiskais, administratīvais darbs un t.s. “trešās misijas” pienākumi, mākslas un kultūras augstskolās arī mākslinieciskā jaunrade.</w:t>
      </w:r>
    </w:p>
    <w:p w:rsidR="006D3023" w:rsidRPr="002B51C8" w:rsidRDefault="006D3023" w:rsidP="00876F72">
      <w:pPr>
        <w:spacing w:after="0" w:line="240" w:lineRule="auto"/>
        <w:ind w:firstLine="567"/>
        <w:jc w:val="both"/>
        <w:rPr>
          <w:rFonts w:cs="Calibri"/>
          <w:sz w:val="24"/>
          <w:szCs w:val="24"/>
        </w:rPr>
      </w:pPr>
      <w:r w:rsidRPr="002B51C8">
        <w:rPr>
          <w:rFonts w:cs="Calibri"/>
          <w:sz w:val="24"/>
          <w:szCs w:val="24"/>
        </w:rPr>
        <w:t xml:space="preserve">Lai nodrošinātu akadēmiskā un zinātniskā darba vienotību, ir jāveido vienota akadēmisko amatu struktūra, kura, no vienas puses, vienkāršotu akadēmisko amatu hierarhiju, noteiktu pedagoģiskā, zinātniskā un administratīvā darba </w:t>
      </w:r>
      <w:r w:rsidR="00D11B21" w:rsidRPr="002B51C8">
        <w:rPr>
          <w:rFonts w:cs="Calibri"/>
          <w:sz w:val="24"/>
          <w:szCs w:val="24"/>
        </w:rPr>
        <w:t>sadales līdzsvaru</w:t>
      </w:r>
      <w:r w:rsidRPr="002B51C8">
        <w:rPr>
          <w:rFonts w:cs="Calibri"/>
          <w:sz w:val="24"/>
          <w:szCs w:val="24"/>
        </w:rPr>
        <w:t xml:space="preserve"> akadēmiskiem amatiem, bet, no otras puses, nodrošinātu paredzamas, caurspīdīgas un elastīgas profesionālās izaugsmes un karjeras attīstības iespējas. </w:t>
      </w:r>
    </w:p>
    <w:p w:rsidR="006D3023" w:rsidRPr="002B51C8" w:rsidRDefault="006D3023" w:rsidP="00876F72">
      <w:pPr>
        <w:spacing w:after="0" w:line="240" w:lineRule="auto"/>
        <w:ind w:firstLine="567"/>
        <w:jc w:val="both"/>
        <w:rPr>
          <w:rFonts w:cs="Calibri"/>
          <w:sz w:val="24"/>
          <w:szCs w:val="24"/>
        </w:rPr>
      </w:pPr>
      <w:r w:rsidRPr="002B51C8">
        <w:rPr>
          <w:rFonts w:cs="Calibri"/>
          <w:sz w:val="24"/>
          <w:szCs w:val="24"/>
        </w:rPr>
        <w:t>Lai veicinātu vienotu izpratni un vienota standarta ieviešanu akadēmiskā personāla profesionālās atbilstības prasībām noteiktu amata pienākumu pildīšanai, ir jāizstrādā akadēmisko amatu kompetenču ietvars. Akadēmisko amatu kompetenču ietvars ir instruments, ko pielieto gan akadēmisko amatu pretendentu atlases un izvērtēšanas procesā, gan akadēmiskā personāla snieguma izvērtēšanai, gan arī tālākas profesionālās pilnveides vajadzību apzināšanai un atbilstoša tālākizglītības piedāvājuma veidošanai.</w:t>
      </w:r>
    </w:p>
    <w:p w:rsidR="006D3023" w:rsidRPr="002B51C8" w:rsidRDefault="006D3023" w:rsidP="00876F72">
      <w:pPr>
        <w:spacing w:after="0" w:line="240" w:lineRule="auto"/>
        <w:ind w:firstLine="567"/>
        <w:jc w:val="both"/>
        <w:rPr>
          <w:rFonts w:cs="Calibri"/>
          <w:sz w:val="24"/>
          <w:szCs w:val="24"/>
        </w:rPr>
      </w:pPr>
      <w:r w:rsidRPr="002B51C8">
        <w:rPr>
          <w:rFonts w:cs="Calibri"/>
          <w:sz w:val="24"/>
          <w:szCs w:val="24"/>
        </w:rPr>
        <w:t>Ņemot vērā izmaiņas, kas tiks veiktas attiecībā uz akadēmisko amatu struktūru un amata pienākumiem, ir jāveido jauna pieeja akadēmisko amatu slodžu veidošanai. Sistēmas līmenī ir jādefinē slodžu veidošanas principi</w:t>
      </w:r>
      <w:r w:rsidR="007D58C6" w:rsidRPr="002B51C8">
        <w:rPr>
          <w:rStyle w:val="FootnoteReference"/>
          <w:rFonts w:cs="Calibri"/>
          <w:sz w:val="24"/>
          <w:szCs w:val="24"/>
        </w:rPr>
        <w:footnoteReference w:id="73"/>
      </w:r>
      <w:r w:rsidRPr="002B51C8">
        <w:rPr>
          <w:rFonts w:cs="Calibri"/>
          <w:sz w:val="24"/>
          <w:szCs w:val="24"/>
        </w:rPr>
        <w:t xml:space="preserve">, vienlaikus paredzot iespējas </w:t>
      </w:r>
      <w:r w:rsidR="00293021">
        <w:rPr>
          <w:rFonts w:cs="Calibri"/>
          <w:sz w:val="24"/>
          <w:szCs w:val="24"/>
        </w:rPr>
        <w:t>AII</w:t>
      </w:r>
      <w:r w:rsidR="00293021" w:rsidRPr="002B51C8">
        <w:rPr>
          <w:rFonts w:cs="Calibri"/>
          <w:sz w:val="24"/>
          <w:szCs w:val="24"/>
        </w:rPr>
        <w:t xml:space="preserve"> </w:t>
      </w:r>
      <w:r w:rsidRPr="002B51C8">
        <w:rPr>
          <w:rFonts w:cs="Calibri"/>
          <w:sz w:val="24"/>
          <w:szCs w:val="24"/>
        </w:rPr>
        <w:t xml:space="preserve">adaptēt šos principus akadēmiskā personāla politikas mērķiem, kas definēti atbilstoši augstskolas stratēģijā noteiktajām attīstības prioritātēm. </w:t>
      </w:r>
      <w:r w:rsidR="00293021">
        <w:rPr>
          <w:rFonts w:cs="Calibri"/>
          <w:sz w:val="24"/>
          <w:szCs w:val="24"/>
        </w:rPr>
        <w:t>AII</w:t>
      </w:r>
      <w:r w:rsidRPr="002B51C8">
        <w:rPr>
          <w:rFonts w:cs="Calibri"/>
          <w:sz w:val="24"/>
          <w:szCs w:val="24"/>
        </w:rPr>
        <w:t xml:space="preserve"> veidojot akadēmiskā personāla amatu pozīcijas, ir jānodrošina slodžu veidošanas caurspīdīgums, taisnīgums un samērīgums. Vēlētā akadēmiskā personāla amatiem jānodrošina pilnas slodzes nodarbinātība un amata pozīcijas ilgtspēja, jāizstrādā modelis </w:t>
      </w:r>
      <w:r w:rsidRPr="002B51C8">
        <w:rPr>
          <w:rFonts w:cs="Calibri"/>
          <w:i/>
          <w:sz w:val="24"/>
          <w:szCs w:val="24"/>
        </w:rPr>
        <w:t>tenūras</w:t>
      </w:r>
      <w:r w:rsidRPr="002B51C8">
        <w:rPr>
          <w:rStyle w:val="FootnoteReference"/>
          <w:rFonts w:cs="Calibri"/>
          <w:i/>
          <w:sz w:val="24"/>
          <w:szCs w:val="24"/>
        </w:rPr>
        <w:footnoteReference w:id="74"/>
      </w:r>
      <w:r w:rsidRPr="002B51C8">
        <w:rPr>
          <w:rFonts w:cs="Calibri"/>
          <w:sz w:val="24"/>
          <w:szCs w:val="24"/>
        </w:rPr>
        <w:t xml:space="preserve"> profesoru amata vietu izveidei un finansēšanai</w:t>
      </w:r>
      <w:r w:rsidR="007D58C6" w:rsidRPr="002B51C8">
        <w:rPr>
          <w:rStyle w:val="FootnoteReference"/>
          <w:rFonts w:cs="Calibri"/>
          <w:sz w:val="24"/>
          <w:szCs w:val="24"/>
        </w:rPr>
        <w:footnoteReference w:id="75"/>
      </w:r>
      <w:r w:rsidRPr="002B51C8">
        <w:rPr>
          <w:rFonts w:cs="Calibri"/>
          <w:sz w:val="24"/>
          <w:szCs w:val="24"/>
        </w:rPr>
        <w:t xml:space="preserve">. Vienlaikus, lai </w:t>
      </w:r>
      <w:r w:rsidRPr="002B51C8">
        <w:rPr>
          <w:rFonts w:cs="Calibri"/>
          <w:sz w:val="24"/>
          <w:szCs w:val="24"/>
        </w:rPr>
        <w:lastRenderedPageBreak/>
        <w:t xml:space="preserve">nodrošinātu attīstības dinamiku, kā arī iespējas augstas kvalifikācijas speciālistu iesaistei studiju un pētniecības procesa nodrošināšanā, jāparedz elastība vēlēta un nevēlēta akadēmiskā personāla amata pozīciju veidošanai (terminētie līgumi). </w:t>
      </w:r>
    </w:p>
    <w:p w:rsidR="006D3023" w:rsidRPr="002B51C8" w:rsidRDefault="006D3023" w:rsidP="00876F72">
      <w:pPr>
        <w:spacing w:after="0" w:line="240" w:lineRule="auto"/>
        <w:ind w:firstLine="567"/>
        <w:jc w:val="both"/>
        <w:rPr>
          <w:rFonts w:cs="Calibri"/>
          <w:sz w:val="24"/>
          <w:szCs w:val="24"/>
        </w:rPr>
      </w:pPr>
      <w:r w:rsidRPr="002B51C8">
        <w:rPr>
          <w:rFonts w:cs="Calibri"/>
          <w:sz w:val="24"/>
          <w:szCs w:val="24"/>
        </w:rPr>
        <w:t xml:space="preserve">Vienlaikus, veidojot jauno pieeju akadēmisko amatu slodžu veidošanas principiem, ir jāizstrādā metodoloģija zinātniskā darba PLE (pilna darba laika ekvivalenta) noteikšanai. </w:t>
      </w:r>
    </w:p>
    <w:p w:rsidR="006D3023" w:rsidRPr="002B51C8" w:rsidRDefault="006D3023" w:rsidP="00876F72">
      <w:pPr>
        <w:spacing w:after="0" w:line="240" w:lineRule="auto"/>
        <w:ind w:firstLine="567"/>
        <w:jc w:val="both"/>
        <w:rPr>
          <w:rFonts w:cs="Calibri"/>
          <w:sz w:val="24"/>
          <w:szCs w:val="24"/>
        </w:rPr>
      </w:pPr>
      <w:r w:rsidRPr="002B51C8">
        <w:rPr>
          <w:rFonts w:cs="Calibri"/>
          <w:sz w:val="24"/>
          <w:szCs w:val="24"/>
        </w:rPr>
        <w:t>Būtiski jāmaina pieeja akadēmiskā personāla amatu pretendentu atlasei, vērtēšanai un apstiprināšanai: pretendentu atlasei jānotiek atklātā starptautiskā konkursā (obligāti piemērojama prasība uz profesoru (vadošo pētnieku) amatiem); amata pretendentu izvērtēšana un apstiprināšana jāveic komisijai, kurai nav interešu konflikta, t.i., sastāvā nav akadēmiskajā karjerā ieinteresētas personas, tiek nodrošināta ekspertīze cilvēkresursu attīstības jautājumos.</w:t>
      </w:r>
    </w:p>
    <w:p w:rsidR="006D3023" w:rsidRPr="002B51C8" w:rsidRDefault="006D3023" w:rsidP="00876F72">
      <w:pPr>
        <w:spacing w:after="0" w:line="240" w:lineRule="auto"/>
        <w:ind w:firstLine="567"/>
        <w:jc w:val="both"/>
        <w:rPr>
          <w:rFonts w:cs="Calibri"/>
          <w:sz w:val="24"/>
          <w:szCs w:val="24"/>
        </w:rPr>
      </w:pPr>
      <w:r w:rsidRPr="002B51C8">
        <w:rPr>
          <w:rFonts w:cs="Calibri"/>
          <w:sz w:val="24"/>
          <w:szCs w:val="24"/>
        </w:rPr>
        <w:t>Jānosaka vienoti principi rīcībai gadījumos, kad akadēmiskā personāla pārstāvis neizpilda amatam noteiktās profesionālā snieguma prasības, kā arī jāvērtē pensionēšanās vecuma noteikšana un tālākās nodarbinātības nosacījumi, sasniedzot šo vecumu, jāparedz t.s. aiziešanas stratēģijas jeb scenāriji a</w:t>
      </w:r>
      <w:r w:rsidR="00EB1F21" w:rsidRPr="002B51C8">
        <w:rPr>
          <w:rFonts w:cs="Calibri"/>
          <w:sz w:val="24"/>
          <w:szCs w:val="24"/>
        </w:rPr>
        <w:t>kadēmiskās karjeras noslēgumam.</w:t>
      </w:r>
    </w:p>
    <w:p w:rsidR="006D3023" w:rsidRPr="002B51C8" w:rsidRDefault="006D3023" w:rsidP="00876F72">
      <w:pPr>
        <w:spacing w:after="0" w:line="240" w:lineRule="auto"/>
        <w:ind w:firstLine="567"/>
        <w:jc w:val="both"/>
        <w:rPr>
          <w:rFonts w:cs="Calibri"/>
          <w:sz w:val="24"/>
          <w:szCs w:val="24"/>
        </w:rPr>
      </w:pPr>
      <w:r w:rsidRPr="002B51C8">
        <w:rPr>
          <w:rFonts w:cs="Calibri"/>
          <w:sz w:val="24"/>
          <w:szCs w:val="24"/>
        </w:rPr>
        <w:t>Ieviešot jauno pieeju, jānostiprina uz sniegumu balstīta atalgojuma sistēma, nosakot, ka akadēmiskā personāla darba līgumā jāiekļauj snieguma</w:t>
      </w:r>
      <w:r w:rsidRPr="002B51C8">
        <w:rPr>
          <w:rStyle w:val="FootnoteReference"/>
          <w:rFonts w:cs="Calibri"/>
          <w:sz w:val="24"/>
          <w:szCs w:val="24"/>
        </w:rPr>
        <w:footnoteReference w:id="76"/>
      </w:r>
      <w:r w:rsidRPr="002B51C8">
        <w:rPr>
          <w:rFonts w:cs="Calibri"/>
          <w:sz w:val="24"/>
          <w:szCs w:val="24"/>
        </w:rPr>
        <w:t xml:space="preserve"> kritēriji un paredzamais izvērtēšanas cikls. AII ir jāizstrādā akadēmiskā personāla snieguma izvērtēšanas kārtība, paredzot rezultātu sasaisti ar atalgojuma politiku, kas salāgota ar </w:t>
      </w:r>
      <w:r w:rsidR="00293021">
        <w:rPr>
          <w:rFonts w:cs="Calibri"/>
          <w:sz w:val="24"/>
          <w:szCs w:val="24"/>
        </w:rPr>
        <w:t>AII</w:t>
      </w:r>
      <w:r w:rsidR="00293021" w:rsidRPr="002B51C8">
        <w:rPr>
          <w:rFonts w:cs="Calibri"/>
          <w:sz w:val="24"/>
          <w:szCs w:val="24"/>
        </w:rPr>
        <w:t xml:space="preserve"> </w:t>
      </w:r>
      <w:r w:rsidRPr="002B51C8">
        <w:rPr>
          <w:rFonts w:cs="Calibri"/>
          <w:sz w:val="24"/>
          <w:szCs w:val="24"/>
        </w:rPr>
        <w:t>stratēģisko specializāciju un attīstības mērķiem.</w:t>
      </w:r>
    </w:p>
    <w:p w:rsidR="006D3023" w:rsidRPr="002B51C8" w:rsidRDefault="006D3023" w:rsidP="00876F72">
      <w:pPr>
        <w:spacing w:after="0" w:line="240" w:lineRule="auto"/>
        <w:ind w:firstLine="567"/>
        <w:jc w:val="both"/>
        <w:rPr>
          <w:rFonts w:cs="Calibri"/>
          <w:sz w:val="24"/>
          <w:szCs w:val="24"/>
        </w:rPr>
      </w:pPr>
      <w:r w:rsidRPr="002B51C8">
        <w:rPr>
          <w:rFonts w:cs="Calibri"/>
          <w:sz w:val="24"/>
          <w:szCs w:val="24"/>
        </w:rPr>
        <w:t>Augstākās izglītības sektoram ir jāvienojas par labu praksi akadēmiskā personāla politikai, kas ietver šādus elementus:</w:t>
      </w:r>
      <w:r w:rsidRPr="002B51C8">
        <w:rPr>
          <w:rStyle w:val="FootnoteReference"/>
          <w:rFonts w:cs="Calibri"/>
          <w:sz w:val="24"/>
          <w:szCs w:val="24"/>
        </w:rPr>
        <w:footnoteReference w:id="77"/>
      </w:r>
    </w:p>
    <w:p w:rsidR="006D3023" w:rsidRPr="002B51C8" w:rsidRDefault="006D3023" w:rsidP="000254E3">
      <w:pPr>
        <w:pStyle w:val="ListParagraph"/>
        <w:numPr>
          <w:ilvl w:val="0"/>
          <w:numId w:val="10"/>
        </w:numPr>
        <w:jc w:val="both"/>
        <w:rPr>
          <w:rFonts w:cs="Calibri"/>
        </w:rPr>
      </w:pPr>
      <w:r w:rsidRPr="002B51C8">
        <w:rPr>
          <w:rFonts w:cs="Calibri"/>
        </w:rPr>
        <w:t>AII cilvēkresursu politikā ir iekļauts akadēmiskā personāla karjeras attīstības un karjeras izaugsmes modelis;</w:t>
      </w:r>
    </w:p>
    <w:p w:rsidR="006D3023" w:rsidRPr="002B51C8" w:rsidRDefault="006D3023" w:rsidP="000254E3">
      <w:pPr>
        <w:pStyle w:val="ListParagraph"/>
        <w:numPr>
          <w:ilvl w:val="0"/>
          <w:numId w:val="10"/>
        </w:numPr>
        <w:jc w:val="both"/>
        <w:rPr>
          <w:rFonts w:cs="Calibri"/>
        </w:rPr>
      </w:pPr>
      <w:r w:rsidRPr="002B51C8">
        <w:rPr>
          <w:rFonts w:cs="Calibri"/>
        </w:rPr>
        <w:t>doktorantūrai jānodrošina pamatkompetences akadēmiskās karjeras uzsākšanai;</w:t>
      </w:r>
    </w:p>
    <w:p w:rsidR="006D3023" w:rsidRPr="002B51C8" w:rsidRDefault="006D3023" w:rsidP="000254E3">
      <w:pPr>
        <w:pStyle w:val="ListParagraph"/>
        <w:numPr>
          <w:ilvl w:val="0"/>
          <w:numId w:val="10"/>
        </w:numPr>
        <w:jc w:val="both"/>
        <w:rPr>
          <w:rFonts w:cs="Calibri"/>
        </w:rPr>
      </w:pPr>
      <w:r w:rsidRPr="002B51C8">
        <w:rPr>
          <w:rFonts w:cs="Calibri"/>
        </w:rPr>
        <w:t>jāparedz stratēģija akadēmiskā personāla atjaunotnei;</w:t>
      </w:r>
    </w:p>
    <w:p w:rsidR="006D3023" w:rsidRPr="002B51C8" w:rsidRDefault="006D3023" w:rsidP="000254E3">
      <w:pPr>
        <w:pStyle w:val="ListParagraph"/>
        <w:numPr>
          <w:ilvl w:val="0"/>
          <w:numId w:val="10"/>
        </w:numPr>
        <w:jc w:val="both"/>
        <w:rPr>
          <w:rFonts w:cs="Calibri"/>
        </w:rPr>
      </w:pPr>
      <w:r w:rsidRPr="002B51C8">
        <w:rPr>
          <w:rFonts w:cs="Calibri"/>
        </w:rPr>
        <w:t>jāparedz pēcdoktorantūras kā karjeras atbalsta instrumenta loma;</w:t>
      </w:r>
    </w:p>
    <w:p w:rsidR="006D3023" w:rsidRPr="002B51C8" w:rsidRDefault="006D3023" w:rsidP="000254E3">
      <w:pPr>
        <w:pStyle w:val="ListParagraph"/>
        <w:numPr>
          <w:ilvl w:val="0"/>
          <w:numId w:val="10"/>
        </w:numPr>
        <w:jc w:val="both"/>
        <w:rPr>
          <w:rFonts w:cs="Calibri"/>
        </w:rPr>
      </w:pPr>
      <w:r w:rsidRPr="002B51C8">
        <w:rPr>
          <w:rFonts w:cs="Calibri"/>
        </w:rPr>
        <w:t>akadēmiskā per</w:t>
      </w:r>
      <w:r w:rsidR="00124476" w:rsidRPr="002B51C8">
        <w:rPr>
          <w:rFonts w:cs="Calibri"/>
        </w:rPr>
        <w:t>sonāla profesionālās pilnveides/</w:t>
      </w:r>
      <w:r w:rsidRPr="002B51C8">
        <w:rPr>
          <w:rFonts w:cs="Calibri"/>
        </w:rPr>
        <w:t>attīstības sistēma, t.sk. mentorings;</w:t>
      </w:r>
    </w:p>
    <w:p w:rsidR="006D3023" w:rsidRPr="002B51C8" w:rsidRDefault="006D3023" w:rsidP="000254E3">
      <w:pPr>
        <w:pStyle w:val="ListParagraph"/>
        <w:numPr>
          <w:ilvl w:val="0"/>
          <w:numId w:val="10"/>
        </w:numPr>
        <w:jc w:val="both"/>
        <w:rPr>
          <w:rFonts w:cs="Calibri"/>
        </w:rPr>
      </w:pPr>
      <w:r w:rsidRPr="002B51C8">
        <w:rPr>
          <w:rFonts w:cs="Calibri"/>
        </w:rPr>
        <w:t>atbalsta sistēma izcilības veicināšanai studijās un pētniecībā;</w:t>
      </w:r>
    </w:p>
    <w:p w:rsidR="006D3023" w:rsidRPr="002B51C8" w:rsidRDefault="006D3023" w:rsidP="000254E3">
      <w:pPr>
        <w:pStyle w:val="ListParagraph"/>
        <w:numPr>
          <w:ilvl w:val="0"/>
          <w:numId w:val="10"/>
        </w:numPr>
        <w:jc w:val="both"/>
        <w:rPr>
          <w:rFonts w:cs="Calibri"/>
        </w:rPr>
      </w:pPr>
      <w:r w:rsidRPr="002B51C8">
        <w:rPr>
          <w:rFonts w:cs="Calibri"/>
        </w:rPr>
        <w:t xml:space="preserve">atbalsta sistēma akadēmiskajam personālam internacionalizācijas nosacījumu izpildei (profesionālās kompetences darbam daudzkultūru auditorijā, svešvalodu kompetences darbam ar </w:t>
      </w:r>
      <w:r w:rsidR="00D021BD">
        <w:rPr>
          <w:rFonts w:cs="Calibri"/>
        </w:rPr>
        <w:t>studējošiem</w:t>
      </w:r>
      <w:r w:rsidRPr="002B51C8">
        <w:rPr>
          <w:rFonts w:cs="Calibri"/>
        </w:rPr>
        <w:t xml:space="preserve">, atbalsts starptautiskajai mobilitātei, t.sk. ārvalstu mācībspēku integrācijai </w:t>
      </w:r>
      <w:r w:rsidR="00293021">
        <w:rPr>
          <w:rFonts w:cs="Calibri"/>
        </w:rPr>
        <w:t>AII</w:t>
      </w:r>
      <w:r w:rsidR="00293021" w:rsidRPr="002B51C8">
        <w:rPr>
          <w:rFonts w:cs="Calibri"/>
        </w:rPr>
        <w:t xml:space="preserve"> </w:t>
      </w:r>
      <w:r w:rsidRPr="002B51C8">
        <w:rPr>
          <w:rFonts w:cs="Calibri"/>
        </w:rPr>
        <w:t>un Latvijas sabiedrībā);</w:t>
      </w:r>
    </w:p>
    <w:p w:rsidR="006D3023" w:rsidRPr="002B51C8" w:rsidRDefault="006D3023" w:rsidP="000254E3">
      <w:pPr>
        <w:pStyle w:val="ListParagraph"/>
        <w:numPr>
          <w:ilvl w:val="0"/>
          <w:numId w:val="10"/>
        </w:numPr>
        <w:jc w:val="both"/>
        <w:rPr>
          <w:rFonts w:cs="Calibri"/>
        </w:rPr>
      </w:pPr>
      <w:r w:rsidRPr="002B51C8">
        <w:rPr>
          <w:rFonts w:cs="Calibri"/>
        </w:rPr>
        <w:t>AII personāla politikai jāpa</w:t>
      </w:r>
      <w:r w:rsidR="00124476" w:rsidRPr="002B51C8">
        <w:rPr>
          <w:rFonts w:cs="Calibri"/>
        </w:rPr>
        <w:t>redz nevienlīdzības novēršanas/</w:t>
      </w:r>
      <w:r w:rsidRPr="002B51C8">
        <w:rPr>
          <w:rFonts w:cs="Calibri"/>
        </w:rPr>
        <w:t>mazināšanas risinājumi:</w:t>
      </w:r>
    </w:p>
    <w:p w:rsidR="006D3023" w:rsidRPr="002B51C8" w:rsidRDefault="006D3023" w:rsidP="000254E3">
      <w:pPr>
        <w:pStyle w:val="ListParagraph"/>
        <w:numPr>
          <w:ilvl w:val="1"/>
          <w:numId w:val="10"/>
        </w:numPr>
        <w:jc w:val="both"/>
        <w:rPr>
          <w:rFonts w:cs="Calibri"/>
        </w:rPr>
      </w:pPr>
      <w:r w:rsidRPr="002B51C8">
        <w:rPr>
          <w:rFonts w:cs="Calibri"/>
        </w:rPr>
        <w:t>starp struktūrvienībām;</w:t>
      </w:r>
    </w:p>
    <w:p w:rsidR="006D3023" w:rsidRPr="002B51C8" w:rsidRDefault="006D3023" w:rsidP="000254E3">
      <w:pPr>
        <w:pStyle w:val="ListParagraph"/>
        <w:numPr>
          <w:ilvl w:val="1"/>
          <w:numId w:val="10"/>
        </w:numPr>
        <w:jc w:val="both"/>
        <w:rPr>
          <w:rFonts w:cs="Calibri"/>
        </w:rPr>
      </w:pPr>
      <w:r w:rsidRPr="002B51C8">
        <w:rPr>
          <w:rFonts w:cs="Calibri"/>
        </w:rPr>
        <w:t>starp vietējiem un ārvalstu docētājiem;</w:t>
      </w:r>
    </w:p>
    <w:p w:rsidR="006D3023" w:rsidRPr="002B51C8" w:rsidRDefault="006D3023" w:rsidP="000254E3">
      <w:pPr>
        <w:pStyle w:val="ListParagraph"/>
        <w:numPr>
          <w:ilvl w:val="1"/>
          <w:numId w:val="10"/>
        </w:numPr>
        <w:jc w:val="both"/>
        <w:rPr>
          <w:rFonts w:cs="Calibri"/>
        </w:rPr>
      </w:pPr>
      <w:r w:rsidRPr="002B51C8">
        <w:rPr>
          <w:rFonts w:cs="Calibri"/>
        </w:rPr>
        <w:t>starp vēlētajiem un nevēlētajiem amatiem;</w:t>
      </w:r>
    </w:p>
    <w:p w:rsidR="006D3023" w:rsidRPr="002B51C8" w:rsidRDefault="006D3023" w:rsidP="000254E3">
      <w:pPr>
        <w:pStyle w:val="ListParagraph"/>
        <w:numPr>
          <w:ilvl w:val="0"/>
          <w:numId w:val="10"/>
        </w:numPr>
        <w:jc w:val="both"/>
        <w:rPr>
          <w:rFonts w:cs="Calibri"/>
        </w:rPr>
      </w:pPr>
      <w:r w:rsidRPr="002B51C8">
        <w:rPr>
          <w:rFonts w:cs="Calibri"/>
        </w:rPr>
        <w:t>atbalsta sistēma akadēmiskās brīvības stiprināšanai, kas motivētu inovatīviem risinājumiem studiju procesā un nodrošinātu atbalstu inovatīviem pētniecības projektiem;</w:t>
      </w:r>
    </w:p>
    <w:p w:rsidR="006D3023" w:rsidRPr="002B51C8" w:rsidRDefault="006D3023" w:rsidP="000254E3">
      <w:pPr>
        <w:pStyle w:val="ListParagraph"/>
        <w:numPr>
          <w:ilvl w:val="0"/>
          <w:numId w:val="10"/>
        </w:numPr>
        <w:jc w:val="both"/>
        <w:rPr>
          <w:rFonts w:cs="Calibri"/>
        </w:rPr>
      </w:pPr>
      <w:r w:rsidRPr="002B51C8">
        <w:rPr>
          <w:rFonts w:cs="Calibri"/>
        </w:rPr>
        <w:lastRenderedPageBreak/>
        <w:t>citi aspekti, kuru ieviešana veicinātu akadēmiskā darba kvalitāti, virzību uz izcilību, akadēmiskā personāla karjeras attīstību.</w:t>
      </w:r>
    </w:p>
    <w:p w:rsidR="006D3023" w:rsidRPr="002B51C8" w:rsidRDefault="006D3023" w:rsidP="006D3023">
      <w:pPr>
        <w:ind w:firstLine="567"/>
        <w:jc w:val="both"/>
        <w:rPr>
          <w:rFonts w:cs="Calibri"/>
          <w:sz w:val="24"/>
          <w:szCs w:val="24"/>
        </w:rPr>
      </w:pPr>
      <w:r w:rsidRPr="002B51C8">
        <w:rPr>
          <w:rFonts w:cs="Calibri"/>
          <w:sz w:val="24"/>
          <w:szCs w:val="24"/>
        </w:rPr>
        <w:t xml:space="preserve">Ņemot vērā plašo un komplekso jautājumu loku, kas saistīts ar akadēmiskā personāla jauna karjeras modeļa izstrādi un ieviešanu, IZM  ir izstrādājusi un iesniegusi projektu Eiropas Komisijas strukturālo reformu atbalsta programmai. Projekts paredz detalizētu jaunā karjeras modeļa izstrādi, priekšlikumus atbilstoša normatīvā regulējuma izveidošanai (paredzot konkrētus priekšlikumus likumu un atbilstošo MK noteikumu normām, kā arī vadlīnijas </w:t>
      </w:r>
      <w:r w:rsidR="00293021">
        <w:rPr>
          <w:rFonts w:cs="Calibri"/>
          <w:sz w:val="24"/>
          <w:szCs w:val="24"/>
        </w:rPr>
        <w:t>AII</w:t>
      </w:r>
      <w:r w:rsidR="00293021" w:rsidRPr="002B51C8">
        <w:rPr>
          <w:rFonts w:cs="Calibri"/>
          <w:sz w:val="24"/>
          <w:szCs w:val="24"/>
        </w:rPr>
        <w:t xml:space="preserve"> </w:t>
      </w:r>
      <w:r w:rsidRPr="002B51C8">
        <w:rPr>
          <w:rFonts w:cs="Calibri"/>
          <w:sz w:val="24"/>
          <w:szCs w:val="24"/>
        </w:rPr>
        <w:t xml:space="preserve">iekšējam regulējumam) un ceļa karti jaunā modeļa iedzīvināšanai un tā ilgtspējas nodrošināšanai, t.sk. finansējuma ietvaru. Projekta īstenošana plānota, iesaistot nozares organizācijas un sadarbības partnerus. Plānotais projekta īstenošanas ilgums 18 mēneši. </w:t>
      </w:r>
    </w:p>
    <w:p w:rsidR="006D3023" w:rsidRPr="002B51C8" w:rsidRDefault="006D3023" w:rsidP="006D3023">
      <w:pPr>
        <w:ind w:firstLine="567"/>
        <w:jc w:val="both"/>
        <w:rPr>
          <w:rFonts w:cs="Calibri"/>
          <w:sz w:val="24"/>
          <w:szCs w:val="24"/>
        </w:rPr>
      </w:pPr>
      <w:r w:rsidRPr="002B51C8">
        <w:rPr>
          <w:rFonts w:cs="Calibri"/>
          <w:sz w:val="24"/>
          <w:szCs w:val="24"/>
        </w:rPr>
        <w:t>Gadījumā, ja pieteiktais projekts netiek apstiprināts, tiks vērtētas alternatīvas, kā finansēt un nodrošināt ārējo ekspertīzi akadēmiskā personāla jaunā karjeras modeļa izstrādei.</w:t>
      </w:r>
    </w:p>
    <w:p w:rsidR="006D3023" w:rsidRPr="002B51C8" w:rsidRDefault="006D3023" w:rsidP="006D3023">
      <w:pPr>
        <w:pStyle w:val="Heading2"/>
        <w:rPr>
          <w:rFonts w:ascii="Calibri" w:hAnsi="Calibri" w:cs="Calibri"/>
          <w:b/>
          <w:color w:val="7030A0"/>
        </w:rPr>
      </w:pPr>
      <w:r w:rsidRPr="002B51C8">
        <w:rPr>
          <w:rFonts w:ascii="Calibri" w:hAnsi="Calibri" w:cs="Calibri"/>
          <w:b/>
          <w:color w:val="7030A0"/>
        </w:rPr>
        <w:t xml:space="preserve"> </w:t>
      </w:r>
    </w:p>
    <w:p w:rsidR="00265C32" w:rsidRPr="002B51C8" w:rsidRDefault="006D3023" w:rsidP="006D3023">
      <w:pPr>
        <w:pStyle w:val="Heading1"/>
        <w:jc w:val="center"/>
        <w:rPr>
          <w:rFonts w:cs="Calibri"/>
          <w:b/>
          <w:sz w:val="24"/>
          <w:szCs w:val="24"/>
        </w:rPr>
      </w:pPr>
      <w:r w:rsidRPr="002B51C8">
        <w:rPr>
          <w:rFonts w:cs="Calibri"/>
          <w:b/>
          <w:sz w:val="24"/>
          <w:szCs w:val="24"/>
        </w:rPr>
        <w:t xml:space="preserve"> </w:t>
      </w:r>
    </w:p>
    <w:p w:rsidR="00265C32" w:rsidRPr="002B51C8" w:rsidRDefault="00265C32">
      <w:pPr>
        <w:rPr>
          <w:rFonts w:eastAsia="Times New Roman" w:cs="Calibri"/>
          <w:b/>
          <w:bCs/>
          <w:i/>
          <w:sz w:val="24"/>
          <w:szCs w:val="24"/>
          <w:lang w:eastAsia="lv-LV"/>
        </w:rPr>
      </w:pPr>
    </w:p>
    <w:p w:rsidR="00A75F20" w:rsidRPr="002B51C8" w:rsidRDefault="00A75F20">
      <w:pPr>
        <w:spacing w:after="0" w:line="240" w:lineRule="auto"/>
        <w:rPr>
          <w:rFonts w:eastAsia="MS Gothic" w:cs="Calibri"/>
          <w:b/>
          <w:color w:val="7030A0"/>
          <w:sz w:val="32"/>
          <w:szCs w:val="32"/>
        </w:rPr>
      </w:pPr>
      <w:r w:rsidRPr="002B51C8">
        <w:rPr>
          <w:rFonts w:cs="Calibri"/>
          <w:b/>
          <w:color w:val="7030A0"/>
        </w:rPr>
        <w:br w:type="page"/>
      </w:r>
    </w:p>
    <w:p w:rsidR="00265C32" w:rsidRPr="002B51C8" w:rsidRDefault="0005538B" w:rsidP="00160245">
      <w:pPr>
        <w:pStyle w:val="Heading1"/>
        <w:jc w:val="center"/>
        <w:rPr>
          <w:rFonts w:ascii="Calibri" w:hAnsi="Calibri" w:cs="Calibri"/>
          <w:b/>
          <w:color w:val="7030A0"/>
        </w:rPr>
      </w:pPr>
      <w:bookmarkStart w:id="27" w:name="_Toc31984730"/>
      <w:r w:rsidRPr="002B51C8">
        <w:rPr>
          <w:rFonts w:ascii="Calibri" w:hAnsi="Calibri" w:cs="Calibri"/>
          <w:b/>
          <w:color w:val="7030A0"/>
        </w:rPr>
        <w:lastRenderedPageBreak/>
        <w:t>IV. IETEKME UZ PROBLĒMAS RISINĀŠANU</w:t>
      </w:r>
      <w:bookmarkEnd w:id="27"/>
    </w:p>
    <w:p w:rsidR="009834F6" w:rsidRPr="002B51C8" w:rsidRDefault="009834F6" w:rsidP="003E6B78">
      <w:pPr>
        <w:spacing w:after="0" w:line="240" w:lineRule="auto"/>
        <w:jc w:val="both"/>
        <w:rPr>
          <w:rFonts w:cs="Calibri"/>
          <w:b/>
          <w:sz w:val="24"/>
          <w:szCs w:val="24"/>
        </w:rPr>
      </w:pPr>
    </w:p>
    <w:p w:rsidR="006D111A" w:rsidRPr="002B51C8" w:rsidRDefault="006D111A" w:rsidP="002D7C8C">
      <w:pPr>
        <w:spacing w:after="0" w:line="240" w:lineRule="auto"/>
        <w:ind w:firstLine="720"/>
        <w:jc w:val="both"/>
        <w:rPr>
          <w:rFonts w:cs="Calibri"/>
          <w:sz w:val="24"/>
          <w:szCs w:val="24"/>
        </w:rPr>
      </w:pPr>
      <w:r w:rsidRPr="002B51C8">
        <w:rPr>
          <w:rFonts w:cs="Calibri"/>
          <w:sz w:val="24"/>
          <w:szCs w:val="24"/>
        </w:rPr>
        <w:t>Lai izvērtētu AII padomju izveides lietderību</w:t>
      </w:r>
      <w:r w:rsidR="00160245" w:rsidRPr="002B51C8">
        <w:rPr>
          <w:rFonts w:cs="Calibri"/>
          <w:sz w:val="24"/>
          <w:szCs w:val="24"/>
        </w:rPr>
        <w:t xml:space="preserve">, </w:t>
      </w:r>
      <w:r w:rsidR="00C7082A" w:rsidRPr="002B51C8">
        <w:rPr>
          <w:rFonts w:cs="Calibri"/>
          <w:sz w:val="24"/>
          <w:szCs w:val="24"/>
        </w:rPr>
        <w:t>3</w:t>
      </w:r>
      <w:r w:rsidR="004C1E68" w:rsidRPr="002B51C8">
        <w:rPr>
          <w:rFonts w:cs="Calibri"/>
          <w:sz w:val="24"/>
          <w:szCs w:val="24"/>
        </w:rPr>
        <w:t>.tabulā</w:t>
      </w:r>
      <w:r w:rsidR="00425521" w:rsidRPr="002B51C8">
        <w:rPr>
          <w:rFonts w:cs="Calibri"/>
          <w:sz w:val="24"/>
          <w:szCs w:val="24"/>
        </w:rPr>
        <w:t xml:space="preserve"> ir sniegta </w:t>
      </w:r>
      <w:r w:rsidR="00160245" w:rsidRPr="002B51C8">
        <w:rPr>
          <w:rFonts w:cs="Calibri"/>
          <w:sz w:val="24"/>
          <w:szCs w:val="24"/>
        </w:rPr>
        <w:t>SVID analīze</w:t>
      </w:r>
      <w:r w:rsidR="00425521" w:rsidRPr="002B51C8">
        <w:rPr>
          <w:rFonts w:cs="Calibri"/>
          <w:sz w:val="24"/>
          <w:szCs w:val="24"/>
        </w:rPr>
        <w:t>.</w:t>
      </w:r>
      <w:r w:rsidR="00160245" w:rsidRPr="002B51C8">
        <w:rPr>
          <w:rFonts w:cs="Calibri"/>
          <w:sz w:val="24"/>
          <w:szCs w:val="24"/>
        </w:rPr>
        <w:t xml:space="preserve"> </w:t>
      </w:r>
    </w:p>
    <w:p w:rsidR="006D111A" w:rsidRPr="002B51C8" w:rsidRDefault="006D111A" w:rsidP="003E6B78">
      <w:pPr>
        <w:spacing w:after="0" w:line="240" w:lineRule="auto"/>
        <w:jc w:val="both"/>
        <w:rPr>
          <w:rFonts w:cs="Calibri"/>
          <w:b/>
          <w:sz w:val="24"/>
          <w:szCs w:val="24"/>
        </w:rPr>
      </w:pPr>
    </w:p>
    <w:p w:rsidR="0089065D" w:rsidRPr="002B51C8" w:rsidRDefault="00C7082A" w:rsidP="00160245">
      <w:pPr>
        <w:jc w:val="right"/>
        <w:rPr>
          <w:rFonts w:cs="Calibri"/>
          <w:b/>
          <w:sz w:val="24"/>
          <w:szCs w:val="24"/>
        </w:rPr>
      </w:pPr>
      <w:r w:rsidRPr="002B51C8">
        <w:rPr>
          <w:rFonts w:cs="Calibri"/>
          <w:b/>
          <w:sz w:val="24"/>
          <w:szCs w:val="24"/>
        </w:rPr>
        <w:t>3</w:t>
      </w:r>
      <w:r w:rsidR="00160245" w:rsidRPr="002B51C8">
        <w:rPr>
          <w:rFonts w:cs="Calibri"/>
          <w:b/>
          <w:sz w:val="24"/>
          <w:szCs w:val="24"/>
        </w:rPr>
        <w:t xml:space="preserve">.tabula </w:t>
      </w:r>
      <w:r w:rsidR="0089065D" w:rsidRPr="002B51C8">
        <w:rPr>
          <w:rFonts w:cs="Calibri"/>
          <w:sz w:val="24"/>
          <w:szCs w:val="24"/>
        </w:rPr>
        <w:t>SVID analīze augstākās izglītības institūciju padomju ieviešanai</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820"/>
      </w:tblGrid>
      <w:tr w:rsidR="00B63AE6" w:rsidRPr="002B51C8" w:rsidTr="0095389B">
        <w:tc>
          <w:tcPr>
            <w:tcW w:w="4673" w:type="dxa"/>
            <w:shd w:val="clear" w:color="auto" w:fill="7030A0"/>
          </w:tcPr>
          <w:p w:rsidR="00B63AE6" w:rsidRPr="002B51C8" w:rsidRDefault="00B63AE6" w:rsidP="0095389B">
            <w:pPr>
              <w:spacing w:after="0" w:line="240" w:lineRule="auto"/>
              <w:jc w:val="center"/>
              <w:rPr>
                <w:rFonts w:cs="Calibri"/>
                <w:b/>
                <w:color w:val="FFFFFF"/>
                <w:sz w:val="24"/>
                <w:szCs w:val="24"/>
              </w:rPr>
            </w:pPr>
            <w:r w:rsidRPr="002B51C8">
              <w:rPr>
                <w:rFonts w:cs="Calibri"/>
                <w:b/>
                <w:color w:val="FFFFFF"/>
                <w:sz w:val="24"/>
                <w:szCs w:val="24"/>
              </w:rPr>
              <w:t>Stiprās puses</w:t>
            </w:r>
          </w:p>
        </w:tc>
        <w:tc>
          <w:tcPr>
            <w:tcW w:w="4820" w:type="dxa"/>
            <w:shd w:val="clear" w:color="auto" w:fill="7030A0"/>
          </w:tcPr>
          <w:p w:rsidR="00B63AE6" w:rsidRPr="002B51C8" w:rsidRDefault="00B63AE6" w:rsidP="0095389B">
            <w:pPr>
              <w:spacing w:after="0" w:line="240" w:lineRule="auto"/>
              <w:jc w:val="center"/>
              <w:rPr>
                <w:rFonts w:cs="Calibri"/>
                <w:b/>
                <w:color w:val="FFFFFF"/>
                <w:sz w:val="24"/>
                <w:szCs w:val="24"/>
              </w:rPr>
            </w:pPr>
            <w:r w:rsidRPr="002B51C8">
              <w:rPr>
                <w:rFonts w:cs="Calibri"/>
                <w:b/>
                <w:color w:val="FFFFFF"/>
                <w:sz w:val="24"/>
                <w:szCs w:val="24"/>
              </w:rPr>
              <w:t>Vājās puses</w:t>
            </w:r>
          </w:p>
        </w:tc>
      </w:tr>
      <w:tr w:rsidR="00B63AE6" w:rsidRPr="002B51C8" w:rsidTr="0095389B">
        <w:tc>
          <w:tcPr>
            <w:tcW w:w="4673" w:type="dxa"/>
            <w:shd w:val="clear" w:color="auto" w:fill="auto"/>
          </w:tcPr>
          <w:p w:rsidR="00B63AE6" w:rsidRPr="002B51C8" w:rsidRDefault="00B63AE6" w:rsidP="0095389B">
            <w:pPr>
              <w:spacing w:after="0" w:line="240" w:lineRule="auto"/>
              <w:rPr>
                <w:rFonts w:cs="Calibri"/>
                <w:sz w:val="24"/>
                <w:szCs w:val="24"/>
              </w:rPr>
            </w:pPr>
            <w:r w:rsidRPr="002B51C8">
              <w:rPr>
                <w:rFonts w:cs="Calibri"/>
                <w:sz w:val="24"/>
                <w:szCs w:val="24"/>
              </w:rPr>
              <w:t>Padome nodrošina AII iekšējos varas līdzsvarošanas mehānismu AII augstas</w:t>
            </w:r>
            <w:r w:rsidR="00124476" w:rsidRPr="002B51C8">
              <w:rPr>
                <w:rFonts w:cs="Calibri"/>
                <w:sz w:val="24"/>
                <w:szCs w:val="24"/>
              </w:rPr>
              <w:t xml:space="preserve"> pakāpes autonomijas apstākļos.</w:t>
            </w:r>
          </w:p>
          <w:p w:rsidR="00B63AE6" w:rsidRPr="002B51C8" w:rsidRDefault="00B63AE6" w:rsidP="0095389B">
            <w:pPr>
              <w:spacing w:after="0" w:line="240" w:lineRule="auto"/>
              <w:rPr>
                <w:rFonts w:cs="Calibri"/>
                <w:sz w:val="24"/>
                <w:szCs w:val="24"/>
              </w:rPr>
            </w:pPr>
            <w:r w:rsidRPr="002B51C8">
              <w:rPr>
                <w:rFonts w:cs="Calibri"/>
                <w:sz w:val="24"/>
                <w:szCs w:val="24"/>
              </w:rPr>
              <w:t>Ārējo pārstāvju vairākums ļauj:</w:t>
            </w:r>
          </w:p>
          <w:p w:rsidR="00B63AE6" w:rsidRPr="002B51C8" w:rsidRDefault="00B63AE6" w:rsidP="000254E3">
            <w:pPr>
              <w:pStyle w:val="ListParagraph"/>
              <w:numPr>
                <w:ilvl w:val="0"/>
                <w:numId w:val="52"/>
              </w:numPr>
              <w:rPr>
                <w:rFonts w:cs="Calibri"/>
              </w:rPr>
            </w:pPr>
            <w:r w:rsidRPr="002B51C8">
              <w:rPr>
                <w:rFonts w:cs="Calibri"/>
              </w:rPr>
              <w:t xml:space="preserve">piesaistīt plašu profesionālo kompetenču diapazonu </w:t>
            </w:r>
          </w:p>
          <w:p w:rsidR="00B63AE6" w:rsidRPr="002B51C8" w:rsidRDefault="00B63AE6" w:rsidP="000254E3">
            <w:pPr>
              <w:pStyle w:val="ListParagraph"/>
              <w:numPr>
                <w:ilvl w:val="0"/>
                <w:numId w:val="52"/>
              </w:numPr>
              <w:rPr>
                <w:rFonts w:cs="Calibri"/>
              </w:rPr>
            </w:pPr>
            <w:r w:rsidRPr="002B51C8">
              <w:rPr>
                <w:rFonts w:cs="Calibri"/>
              </w:rPr>
              <w:t xml:space="preserve">nodrošināt viedokļu un lēmumu daudzveidību un objektivitāti </w:t>
            </w:r>
          </w:p>
          <w:p w:rsidR="00B63AE6" w:rsidRPr="002B51C8" w:rsidRDefault="00B63AE6" w:rsidP="000254E3">
            <w:pPr>
              <w:pStyle w:val="ListParagraph"/>
              <w:numPr>
                <w:ilvl w:val="0"/>
                <w:numId w:val="52"/>
              </w:numPr>
              <w:rPr>
                <w:rFonts w:cs="Calibri"/>
              </w:rPr>
            </w:pPr>
            <w:r w:rsidRPr="002B51C8">
              <w:rPr>
                <w:rFonts w:cs="Calibri"/>
              </w:rPr>
              <w:t xml:space="preserve">ienest izglītības iestādē sabiedrības perspektīvu </w:t>
            </w:r>
          </w:p>
          <w:p w:rsidR="00B63AE6" w:rsidRPr="002B51C8" w:rsidRDefault="00B63AE6" w:rsidP="007F390C">
            <w:pPr>
              <w:pStyle w:val="ListParagraph"/>
              <w:rPr>
                <w:rFonts w:cs="Calibri"/>
              </w:rPr>
            </w:pPr>
          </w:p>
          <w:p w:rsidR="00B63AE6" w:rsidRPr="002B51C8" w:rsidRDefault="009B4738" w:rsidP="009B4738">
            <w:pPr>
              <w:spacing w:after="0" w:line="240" w:lineRule="auto"/>
              <w:rPr>
                <w:rFonts w:cs="Calibri"/>
                <w:sz w:val="24"/>
                <w:szCs w:val="24"/>
              </w:rPr>
            </w:pPr>
            <w:r>
              <w:rPr>
                <w:rFonts w:cs="Calibri"/>
                <w:sz w:val="24"/>
                <w:szCs w:val="24"/>
              </w:rPr>
              <w:t>Atklāta</w:t>
            </w:r>
            <w:r w:rsidRPr="002B51C8">
              <w:rPr>
                <w:rFonts w:cs="Calibri"/>
                <w:sz w:val="24"/>
                <w:szCs w:val="24"/>
              </w:rPr>
              <w:t xml:space="preserve"> </w:t>
            </w:r>
            <w:r w:rsidR="00B63AE6" w:rsidRPr="002B51C8">
              <w:rPr>
                <w:rFonts w:cs="Calibri"/>
                <w:sz w:val="24"/>
                <w:szCs w:val="24"/>
              </w:rPr>
              <w:t xml:space="preserve">dalībnieku atlases procedūra pēc izstrādātiem objektīviem kritērijiem nodrošina padomes objektivitāti. </w:t>
            </w:r>
          </w:p>
        </w:tc>
        <w:tc>
          <w:tcPr>
            <w:tcW w:w="4820" w:type="dxa"/>
            <w:shd w:val="clear" w:color="auto" w:fill="auto"/>
          </w:tcPr>
          <w:p w:rsidR="00B63AE6" w:rsidRPr="002B51C8" w:rsidRDefault="00B63AE6" w:rsidP="0095389B">
            <w:pPr>
              <w:spacing w:after="0" w:line="240" w:lineRule="auto"/>
              <w:rPr>
                <w:rFonts w:cs="Calibri"/>
                <w:sz w:val="24"/>
                <w:szCs w:val="24"/>
              </w:rPr>
            </w:pPr>
            <w:r w:rsidRPr="002B51C8">
              <w:rPr>
                <w:rFonts w:cs="Calibri"/>
                <w:sz w:val="24"/>
                <w:szCs w:val="24"/>
              </w:rPr>
              <w:t>Iespējams interešu konflikts (it īpaši tieši nominētu padomes locekļu gadījumā) – šo izaicinājumu var mazināt ar padomes loce</w:t>
            </w:r>
            <w:r w:rsidR="00124476" w:rsidRPr="002B51C8">
              <w:rPr>
                <w:rFonts w:cs="Calibri"/>
                <w:sz w:val="24"/>
                <w:szCs w:val="24"/>
              </w:rPr>
              <w:t>kļu apstiprināšanas procedūru.</w:t>
            </w:r>
          </w:p>
          <w:p w:rsidR="00B63AE6" w:rsidRPr="002B51C8" w:rsidRDefault="00B63AE6" w:rsidP="0095389B">
            <w:pPr>
              <w:spacing w:after="0" w:line="240" w:lineRule="auto"/>
              <w:rPr>
                <w:rFonts w:cs="Calibri"/>
                <w:sz w:val="24"/>
                <w:szCs w:val="24"/>
              </w:rPr>
            </w:pPr>
            <w:r w:rsidRPr="002B51C8">
              <w:rPr>
                <w:rFonts w:cs="Calibri"/>
                <w:sz w:val="24"/>
                <w:szCs w:val="24"/>
              </w:rPr>
              <w:t xml:space="preserve">AII pieredzes trūkums padomju veidošanā, to dalībnieku atlasē un darba organizācijā var nenodrošināt padomju </w:t>
            </w:r>
            <w:r w:rsidR="003D226A" w:rsidRPr="002B51C8">
              <w:rPr>
                <w:rFonts w:cs="Calibri"/>
                <w:sz w:val="24"/>
                <w:szCs w:val="24"/>
              </w:rPr>
              <w:t>atbilstošu</w:t>
            </w:r>
            <w:r w:rsidR="00124476" w:rsidRPr="002B51C8">
              <w:rPr>
                <w:rFonts w:cs="Calibri"/>
                <w:sz w:val="24"/>
                <w:szCs w:val="24"/>
              </w:rPr>
              <w:t xml:space="preserve"> darbību un pievienoto vērtību.</w:t>
            </w:r>
          </w:p>
          <w:p w:rsidR="009B4738" w:rsidRDefault="00B63AE6" w:rsidP="009B4738">
            <w:pPr>
              <w:spacing w:after="0" w:line="240" w:lineRule="auto"/>
              <w:rPr>
                <w:rFonts w:cs="Calibri"/>
                <w:sz w:val="24"/>
                <w:szCs w:val="24"/>
              </w:rPr>
            </w:pPr>
            <w:r w:rsidRPr="002B51C8">
              <w:rPr>
                <w:rFonts w:cs="Calibri"/>
                <w:sz w:val="24"/>
                <w:szCs w:val="24"/>
              </w:rPr>
              <w:t>Ārvalstu dalībnieki var nebūt labi informēti par augstākās izglītības s</w:t>
            </w:r>
            <w:r w:rsidR="00124476" w:rsidRPr="002B51C8">
              <w:rPr>
                <w:rFonts w:cs="Calibri"/>
                <w:sz w:val="24"/>
                <w:szCs w:val="24"/>
              </w:rPr>
              <w:t>ituāciju Latvijā</w:t>
            </w:r>
            <w:r w:rsidR="009B4738">
              <w:rPr>
                <w:rFonts w:cs="Calibri"/>
                <w:sz w:val="24"/>
                <w:szCs w:val="24"/>
              </w:rPr>
              <w:t>.</w:t>
            </w:r>
          </w:p>
          <w:p w:rsidR="00B63AE6" w:rsidRPr="002B51C8" w:rsidRDefault="00B63AE6" w:rsidP="009B4738">
            <w:pPr>
              <w:spacing w:after="0" w:line="240" w:lineRule="auto"/>
              <w:rPr>
                <w:rFonts w:cs="Calibri"/>
                <w:sz w:val="24"/>
                <w:szCs w:val="24"/>
              </w:rPr>
            </w:pPr>
            <w:r w:rsidRPr="002B51C8">
              <w:rPr>
                <w:rFonts w:cs="Calibri"/>
                <w:sz w:val="24"/>
                <w:szCs w:val="24"/>
              </w:rPr>
              <w:t xml:space="preserve">Pārāk liela dalībnieku un viedokļu daudzveidība var kavēt efektīvu lēmumu pieņemšanu. </w:t>
            </w:r>
          </w:p>
        </w:tc>
      </w:tr>
      <w:tr w:rsidR="00B63AE6" w:rsidRPr="002B51C8" w:rsidTr="0095389B">
        <w:tc>
          <w:tcPr>
            <w:tcW w:w="4673" w:type="dxa"/>
            <w:shd w:val="clear" w:color="auto" w:fill="7030A0"/>
          </w:tcPr>
          <w:p w:rsidR="00B63AE6" w:rsidRPr="002B51C8" w:rsidRDefault="00B63AE6" w:rsidP="0095389B">
            <w:pPr>
              <w:spacing w:after="0" w:line="240" w:lineRule="auto"/>
              <w:jc w:val="center"/>
              <w:rPr>
                <w:rFonts w:cs="Calibri"/>
                <w:b/>
                <w:color w:val="FFFFFF"/>
                <w:sz w:val="24"/>
                <w:szCs w:val="24"/>
              </w:rPr>
            </w:pPr>
            <w:r w:rsidRPr="002B51C8">
              <w:rPr>
                <w:rFonts w:cs="Calibri"/>
                <w:b/>
                <w:color w:val="FFFFFF"/>
                <w:sz w:val="24"/>
                <w:szCs w:val="24"/>
              </w:rPr>
              <w:t>Iespējas</w:t>
            </w:r>
          </w:p>
        </w:tc>
        <w:tc>
          <w:tcPr>
            <w:tcW w:w="4820" w:type="dxa"/>
            <w:shd w:val="clear" w:color="auto" w:fill="7030A0"/>
          </w:tcPr>
          <w:p w:rsidR="00B63AE6" w:rsidRPr="002B51C8" w:rsidRDefault="00B63AE6" w:rsidP="0095389B">
            <w:pPr>
              <w:spacing w:after="0" w:line="240" w:lineRule="auto"/>
              <w:jc w:val="center"/>
              <w:rPr>
                <w:rFonts w:cs="Calibri"/>
                <w:b/>
                <w:color w:val="FFFFFF"/>
                <w:sz w:val="24"/>
                <w:szCs w:val="24"/>
              </w:rPr>
            </w:pPr>
            <w:r w:rsidRPr="002B51C8">
              <w:rPr>
                <w:rFonts w:cs="Calibri"/>
                <w:b/>
                <w:color w:val="FFFFFF"/>
                <w:sz w:val="24"/>
                <w:szCs w:val="24"/>
              </w:rPr>
              <w:t>Draudi/iz</w:t>
            </w:r>
            <w:r w:rsidRPr="002B51C8">
              <w:rPr>
                <w:rFonts w:cs="Calibri"/>
                <w:b/>
                <w:color w:val="FFFFFF"/>
                <w:sz w:val="24"/>
                <w:szCs w:val="24"/>
                <w:shd w:val="clear" w:color="auto" w:fill="7030A0"/>
              </w:rPr>
              <w:t>aicinājumi</w:t>
            </w:r>
          </w:p>
        </w:tc>
      </w:tr>
      <w:tr w:rsidR="00B63AE6" w:rsidRPr="002B51C8" w:rsidTr="0095389B">
        <w:tc>
          <w:tcPr>
            <w:tcW w:w="4673" w:type="dxa"/>
            <w:shd w:val="clear" w:color="auto" w:fill="auto"/>
          </w:tcPr>
          <w:p w:rsidR="00B63AE6" w:rsidRPr="002B51C8" w:rsidRDefault="00B63AE6" w:rsidP="0095389B">
            <w:pPr>
              <w:spacing w:after="0" w:line="240" w:lineRule="auto"/>
              <w:rPr>
                <w:rFonts w:cs="Calibri"/>
                <w:sz w:val="24"/>
                <w:szCs w:val="24"/>
              </w:rPr>
            </w:pPr>
            <w:r w:rsidRPr="002B51C8">
              <w:rPr>
                <w:rFonts w:cs="Calibri"/>
                <w:sz w:val="24"/>
                <w:szCs w:val="24"/>
              </w:rPr>
              <w:t>Padome dod iespēju paplašināt rektora pilnvaras pieņemt stratēģiskus lēmumus par iestādes darbu un attīstību</w:t>
            </w:r>
            <w:r w:rsidR="00D0501F">
              <w:rPr>
                <w:rFonts w:cs="Calibri"/>
                <w:sz w:val="24"/>
                <w:szCs w:val="24"/>
              </w:rPr>
              <w:t xml:space="preserve"> un </w:t>
            </w:r>
            <w:r w:rsidR="00D0501F" w:rsidRPr="002B51C8">
              <w:rPr>
                <w:rFonts w:cs="Calibri"/>
                <w:sz w:val="24"/>
                <w:szCs w:val="24"/>
              </w:rPr>
              <w:t>atbildību par iestādes stratēģij</w:t>
            </w:r>
            <w:r w:rsidR="00D0501F">
              <w:rPr>
                <w:rFonts w:cs="Calibri"/>
                <w:sz w:val="24"/>
                <w:szCs w:val="24"/>
              </w:rPr>
              <w:t>as īstenošanu</w:t>
            </w:r>
            <w:r w:rsidR="00D0501F" w:rsidRPr="002B51C8">
              <w:rPr>
                <w:rFonts w:cs="Calibri"/>
                <w:sz w:val="24"/>
                <w:szCs w:val="24"/>
              </w:rPr>
              <w:t xml:space="preserve"> un saimniecisk</w:t>
            </w:r>
            <w:r w:rsidR="00D0501F">
              <w:rPr>
                <w:rFonts w:cs="Calibri"/>
                <w:sz w:val="24"/>
                <w:szCs w:val="24"/>
              </w:rPr>
              <w:t>u</w:t>
            </w:r>
            <w:r w:rsidR="00D0501F" w:rsidRPr="002B51C8">
              <w:rPr>
                <w:rFonts w:cs="Calibri"/>
                <w:sz w:val="24"/>
                <w:szCs w:val="24"/>
              </w:rPr>
              <w:t xml:space="preserve"> </w:t>
            </w:r>
            <w:r w:rsidR="00D0501F">
              <w:rPr>
                <w:rFonts w:cs="Calibri"/>
                <w:sz w:val="24"/>
                <w:szCs w:val="24"/>
              </w:rPr>
              <w:t>rīcību</w:t>
            </w:r>
            <w:r w:rsidRPr="002B51C8">
              <w:rPr>
                <w:rFonts w:cs="Calibri"/>
                <w:sz w:val="24"/>
                <w:szCs w:val="24"/>
              </w:rPr>
              <w:t xml:space="preserve">. </w:t>
            </w:r>
          </w:p>
          <w:p w:rsidR="00B63AE6" w:rsidRPr="002B51C8" w:rsidRDefault="009B4738" w:rsidP="0095389B">
            <w:pPr>
              <w:spacing w:after="0" w:line="240" w:lineRule="auto"/>
              <w:rPr>
                <w:rFonts w:cs="Calibri"/>
                <w:sz w:val="24"/>
                <w:szCs w:val="24"/>
              </w:rPr>
            </w:pPr>
            <w:r>
              <w:rPr>
                <w:rFonts w:cs="Calibri"/>
                <w:sz w:val="24"/>
                <w:szCs w:val="24"/>
              </w:rPr>
              <w:t>Iespējamā ā</w:t>
            </w:r>
            <w:r w:rsidR="00B63AE6" w:rsidRPr="002B51C8">
              <w:rPr>
                <w:rFonts w:cs="Calibri"/>
                <w:sz w:val="24"/>
                <w:szCs w:val="24"/>
              </w:rPr>
              <w:t>rvalstnieku iekļaušana padomē var sekmēt institūci</w:t>
            </w:r>
            <w:r w:rsidR="002D7C8C" w:rsidRPr="002B51C8">
              <w:rPr>
                <w:rFonts w:cs="Calibri"/>
                <w:sz w:val="24"/>
                <w:szCs w:val="24"/>
              </w:rPr>
              <w:t>jas starptautisku atpazīstamību</w:t>
            </w:r>
            <w:r>
              <w:rPr>
                <w:rFonts w:cs="Calibri"/>
                <w:sz w:val="24"/>
                <w:szCs w:val="24"/>
              </w:rPr>
              <w:t>.</w:t>
            </w:r>
            <w:r w:rsidR="00B63AE6" w:rsidRPr="002B51C8">
              <w:rPr>
                <w:rFonts w:cs="Calibri"/>
                <w:sz w:val="24"/>
                <w:szCs w:val="24"/>
              </w:rPr>
              <w:t xml:space="preserve"> </w:t>
            </w:r>
          </w:p>
          <w:p w:rsidR="00B63AE6" w:rsidRPr="002B51C8" w:rsidRDefault="00B63AE6" w:rsidP="0095389B">
            <w:pPr>
              <w:spacing w:after="0" w:line="240" w:lineRule="auto"/>
              <w:rPr>
                <w:rFonts w:cs="Calibri"/>
                <w:sz w:val="24"/>
                <w:szCs w:val="24"/>
              </w:rPr>
            </w:pPr>
            <w:r w:rsidRPr="002B51C8">
              <w:rPr>
                <w:rFonts w:cs="Calibri"/>
                <w:sz w:val="24"/>
                <w:szCs w:val="24"/>
              </w:rPr>
              <w:t xml:space="preserve">Padomes sastāva periodiska atjaunotne padara padomi elastīgu un spējīgu prognozēt tautsaimniecības vajadzības, plānot AII attīstību, nesaistot to ar resursu, akadēmiskā un zinātniskā personāla ierobežojumiem. </w:t>
            </w:r>
          </w:p>
          <w:p w:rsidR="00B63AE6" w:rsidRPr="002B51C8" w:rsidRDefault="00B63AE6" w:rsidP="0095389B">
            <w:pPr>
              <w:spacing w:after="0" w:line="240" w:lineRule="auto"/>
              <w:rPr>
                <w:rFonts w:cs="Calibri"/>
                <w:sz w:val="24"/>
                <w:szCs w:val="24"/>
              </w:rPr>
            </w:pPr>
            <w:r w:rsidRPr="002B51C8">
              <w:rPr>
                <w:rFonts w:cs="Calibri"/>
                <w:sz w:val="24"/>
                <w:szCs w:val="24"/>
              </w:rPr>
              <w:t>Padomes dalībnieki (īpaši ārējie pārstāvji) var palīdzēt:</w:t>
            </w:r>
          </w:p>
          <w:p w:rsidR="00B63AE6" w:rsidRPr="002B51C8" w:rsidRDefault="00B63AE6" w:rsidP="000254E3">
            <w:pPr>
              <w:pStyle w:val="ListParagraph"/>
              <w:numPr>
                <w:ilvl w:val="0"/>
                <w:numId w:val="52"/>
              </w:numPr>
              <w:rPr>
                <w:rFonts w:cs="Calibri"/>
              </w:rPr>
            </w:pPr>
            <w:r w:rsidRPr="002B51C8">
              <w:rPr>
                <w:rFonts w:cs="Calibri"/>
              </w:rPr>
              <w:t xml:space="preserve">piesaistīt finanšu resursus no vietējiem un starptautiskiem uzņēmumiem, fondiem, un citiem avotiem </w:t>
            </w:r>
          </w:p>
          <w:p w:rsidR="00B63AE6" w:rsidRPr="002B51C8" w:rsidRDefault="00B63AE6" w:rsidP="000254E3">
            <w:pPr>
              <w:pStyle w:val="ListParagraph"/>
              <w:numPr>
                <w:ilvl w:val="0"/>
                <w:numId w:val="52"/>
              </w:numPr>
              <w:rPr>
                <w:rFonts w:cs="Calibri"/>
              </w:rPr>
            </w:pPr>
            <w:r w:rsidRPr="002B51C8">
              <w:rPr>
                <w:rFonts w:cs="Calibri"/>
              </w:rPr>
              <w:t xml:space="preserve">veicināt izglītības iestāžu un tautsaimniecības sadarbību </w:t>
            </w:r>
          </w:p>
          <w:p w:rsidR="00B63AE6" w:rsidRPr="002B51C8" w:rsidRDefault="00B63AE6" w:rsidP="009B4738">
            <w:pPr>
              <w:pStyle w:val="ListParagraph"/>
              <w:numPr>
                <w:ilvl w:val="0"/>
                <w:numId w:val="52"/>
              </w:numPr>
              <w:rPr>
                <w:rFonts w:cs="Calibri"/>
              </w:rPr>
            </w:pPr>
            <w:r w:rsidRPr="002B51C8">
              <w:rPr>
                <w:rFonts w:cs="Calibri"/>
              </w:rPr>
              <w:lastRenderedPageBreak/>
              <w:t xml:space="preserve">veicināt izglītības iestāžu un sabiedrības savstarpējo sapratni </w:t>
            </w:r>
          </w:p>
        </w:tc>
        <w:tc>
          <w:tcPr>
            <w:tcW w:w="4820" w:type="dxa"/>
            <w:shd w:val="clear" w:color="auto" w:fill="auto"/>
          </w:tcPr>
          <w:p w:rsidR="00B63AE6" w:rsidRPr="002B51C8" w:rsidRDefault="00B63AE6" w:rsidP="0095389B">
            <w:pPr>
              <w:spacing w:after="0" w:line="240" w:lineRule="auto"/>
              <w:rPr>
                <w:rFonts w:cs="Calibri"/>
                <w:sz w:val="24"/>
                <w:szCs w:val="24"/>
              </w:rPr>
            </w:pPr>
            <w:r w:rsidRPr="002B51C8">
              <w:rPr>
                <w:rFonts w:cs="Calibri"/>
                <w:sz w:val="24"/>
                <w:szCs w:val="24"/>
              </w:rPr>
              <w:lastRenderedPageBreak/>
              <w:t xml:space="preserve">Padomju ieviešana ietekmēs </w:t>
            </w:r>
            <w:r w:rsidR="00293021">
              <w:rPr>
                <w:rFonts w:cs="Calibri"/>
                <w:sz w:val="24"/>
                <w:szCs w:val="24"/>
              </w:rPr>
              <w:t>AII</w:t>
            </w:r>
            <w:r w:rsidR="00293021" w:rsidRPr="002B51C8">
              <w:rPr>
                <w:rFonts w:cs="Calibri"/>
                <w:sz w:val="24"/>
                <w:szCs w:val="24"/>
              </w:rPr>
              <w:t xml:space="preserve"> </w:t>
            </w:r>
            <w:r w:rsidRPr="002B51C8">
              <w:rPr>
                <w:rFonts w:cs="Calibri"/>
                <w:sz w:val="24"/>
                <w:szCs w:val="24"/>
              </w:rPr>
              <w:t xml:space="preserve">iekšējo atbildību dalījumu starp lēmumu pieņēmējinstitūcijām, iekšējos normatīvos aktus, iekšējo politiku, iekšējos lēmumu pieņemšanas procesus un kvalitātes vadības procesus. </w:t>
            </w:r>
          </w:p>
          <w:p w:rsidR="00B63AE6" w:rsidRPr="002B51C8" w:rsidRDefault="00B63AE6" w:rsidP="0095389B">
            <w:pPr>
              <w:spacing w:after="0" w:line="240" w:lineRule="auto"/>
              <w:rPr>
                <w:rFonts w:cs="Calibri"/>
                <w:sz w:val="24"/>
                <w:szCs w:val="24"/>
              </w:rPr>
            </w:pPr>
            <w:r w:rsidRPr="002B51C8">
              <w:rPr>
                <w:rFonts w:cs="Calibri"/>
                <w:sz w:val="24"/>
                <w:szCs w:val="24"/>
              </w:rPr>
              <w:t xml:space="preserve">Jārod risinājumi padomes funkciju un pilnvaru noteikšanai.  </w:t>
            </w:r>
          </w:p>
          <w:p w:rsidR="00B63AE6" w:rsidRPr="002B51C8" w:rsidRDefault="00B63AE6" w:rsidP="0095389B">
            <w:pPr>
              <w:spacing w:after="0" w:line="240" w:lineRule="auto"/>
              <w:rPr>
                <w:rFonts w:cs="Calibri"/>
                <w:sz w:val="24"/>
                <w:szCs w:val="24"/>
              </w:rPr>
            </w:pPr>
            <w:r w:rsidRPr="002B51C8">
              <w:rPr>
                <w:rFonts w:cs="Calibri"/>
                <w:sz w:val="24"/>
                <w:szCs w:val="24"/>
              </w:rPr>
              <w:t xml:space="preserve">Jārod risinājumi funkciju nošķiršanā starp padomi un citām iekšējās pārvaldes institūcijām. </w:t>
            </w:r>
          </w:p>
          <w:p w:rsidR="00B63AE6" w:rsidRPr="002B51C8" w:rsidRDefault="00B63AE6" w:rsidP="0095389B">
            <w:pPr>
              <w:spacing w:after="0" w:line="240" w:lineRule="auto"/>
              <w:rPr>
                <w:rFonts w:cs="Calibri"/>
                <w:sz w:val="24"/>
                <w:szCs w:val="24"/>
              </w:rPr>
            </w:pPr>
            <w:r w:rsidRPr="002B51C8">
              <w:rPr>
                <w:rFonts w:cs="Calibri"/>
                <w:sz w:val="24"/>
                <w:szCs w:val="24"/>
              </w:rPr>
              <w:t>Jāveido regulējums jaunās pārvaldības struktūras nostiprināšanai</w:t>
            </w:r>
            <w:r w:rsidR="009B4738">
              <w:rPr>
                <w:rFonts w:cs="Calibri"/>
                <w:sz w:val="24"/>
                <w:szCs w:val="24"/>
              </w:rPr>
              <w:t>.</w:t>
            </w:r>
          </w:p>
          <w:p w:rsidR="00B63AE6" w:rsidRPr="002B51C8" w:rsidRDefault="00B63AE6" w:rsidP="0095389B">
            <w:pPr>
              <w:spacing w:after="0" w:line="240" w:lineRule="auto"/>
              <w:rPr>
                <w:rFonts w:cs="Calibri"/>
                <w:sz w:val="24"/>
                <w:szCs w:val="24"/>
              </w:rPr>
            </w:pPr>
            <w:r w:rsidRPr="002B51C8">
              <w:rPr>
                <w:rFonts w:cs="Calibri"/>
                <w:sz w:val="24"/>
                <w:szCs w:val="24"/>
              </w:rPr>
              <w:t xml:space="preserve">Nepietiekami konstruktīvas attiecības starp Padomi un citām ārējām iesaistītajām pusēm. </w:t>
            </w:r>
          </w:p>
          <w:p w:rsidR="00B63AE6" w:rsidRPr="002B51C8" w:rsidRDefault="00B63AE6" w:rsidP="0095389B">
            <w:pPr>
              <w:spacing w:after="0" w:line="240" w:lineRule="auto"/>
              <w:rPr>
                <w:rFonts w:cs="Calibri"/>
                <w:sz w:val="24"/>
                <w:szCs w:val="24"/>
              </w:rPr>
            </w:pPr>
            <w:r w:rsidRPr="002B51C8">
              <w:rPr>
                <w:rFonts w:cs="Calibri"/>
                <w:sz w:val="24"/>
                <w:szCs w:val="24"/>
              </w:rPr>
              <w:t xml:space="preserve">Ārējo iesaistīto pušu nevēlēšanās iesaistīties padomes darbā. </w:t>
            </w:r>
          </w:p>
          <w:p w:rsidR="00B63AE6" w:rsidRPr="002B51C8" w:rsidRDefault="00B63AE6" w:rsidP="0095389B">
            <w:pPr>
              <w:spacing w:after="0" w:line="240" w:lineRule="auto"/>
              <w:rPr>
                <w:rFonts w:cs="Calibri"/>
                <w:sz w:val="24"/>
                <w:szCs w:val="24"/>
              </w:rPr>
            </w:pPr>
          </w:p>
          <w:p w:rsidR="00B63AE6" w:rsidRPr="002B51C8" w:rsidRDefault="00B63AE6" w:rsidP="0095389B">
            <w:pPr>
              <w:spacing w:after="0" w:line="240" w:lineRule="auto"/>
              <w:rPr>
                <w:rFonts w:cs="Calibri"/>
                <w:sz w:val="24"/>
                <w:szCs w:val="24"/>
              </w:rPr>
            </w:pPr>
          </w:p>
        </w:tc>
      </w:tr>
    </w:tbl>
    <w:p w:rsidR="006D111A" w:rsidRPr="002B51C8" w:rsidRDefault="006D111A" w:rsidP="006D111A">
      <w:pPr>
        <w:jc w:val="both"/>
        <w:rPr>
          <w:rFonts w:cs="Calibri"/>
          <w:sz w:val="24"/>
          <w:szCs w:val="24"/>
        </w:rPr>
      </w:pPr>
    </w:p>
    <w:p w:rsidR="006A6771" w:rsidRPr="002B51C8" w:rsidRDefault="006D111A" w:rsidP="007876BF">
      <w:pPr>
        <w:ind w:firstLine="720"/>
        <w:jc w:val="both"/>
        <w:rPr>
          <w:rFonts w:cs="Calibri"/>
          <w:sz w:val="24"/>
          <w:szCs w:val="24"/>
        </w:rPr>
      </w:pPr>
      <w:r w:rsidRPr="002B51C8">
        <w:rPr>
          <w:rFonts w:cs="Calibri"/>
          <w:sz w:val="24"/>
          <w:szCs w:val="24"/>
        </w:rPr>
        <w:t>No SVID analīzes secinā</w:t>
      </w:r>
      <w:r w:rsidR="00425521" w:rsidRPr="002B51C8">
        <w:rPr>
          <w:rFonts w:cs="Calibri"/>
          <w:sz w:val="24"/>
          <w:szCs w:val="24"/>
        </w:rPr>
        <w:t>ms</w:t>
      </w:r>
      <w:r w:rsidRPr="002B51C8">
        <w:rPr>
          <w:rFonts w:cs="Calibri"/>
          <w:sz w:val="24"/>
          <w:szCs w:val="24"/>
        </w:rPr>
        <w:t xml:space="preserve">, ka ieguvumi no stiprajām pusēm un iespējām ir būtiski AII </w:t>
      </w:r>
      <w:r w:rsidR="000C5E71" w:rsidRPr="002B51C8">
        <w:rPr>
          <w:rFonts w:cs="Calibri"/>
          <w:sz w:val="24"/>
          <w:szCs w:val="24"/>
        </w:rPr>
        <w:t>stratēģisko mērķu un uzdevumu sasniegšanai</w:t>
      </w:r>
      <w:r w:rsidRPr="002B51C8">
        <w:rPr>
          <w:rFonts w:cs="Calibri"/>
          <w:sz w:val="24"/>
          <w:szCs w:val="24"/>
        </w:rPr>
        <w:t>, savukārt vājās puses galvenokārt ir saistītas ar pieredzes trūkumu. Savukārt</w:t>
      </w:r>
      <w:r w:rsidR="008520A1" w:rsidRPr="002B51C8">
        <w:rPr>
          <w:rFonts w:cs="Calibri"/>
          <w:sz w:val="24"/>
          <w:szCs w:val="24"/>
        </w:rPr>
        <w:t>, draudi/</w:t>
      </w:r>
      <w:r w:rsidRPr="002B51C8">
        <w:rPr>
          <w:rFonts w:cs="Calibri"/>
          <w:sz w:val="24"/>
          <w:szCs w:val="24"/>
        </w:rPr>
        <w:t>izaicinājumi ir pēc būtības vadāmi riski</w:t>
      </w:r>
      <w:r w:rsidR="008520A1" w:rsidRPr="002B51C8">
        <w:rPr>
          <w:rFonts w:cs="Calibri"/>
          <w:sz w:val="24"/>
          <w:szCs w:val="24"/>
        </w:rPr>
        <w:t>,</w:t>
      </w:r>
      <w:r w:rsidRPr="002B51C8">
        <w:rPr>
          <w:rFonts w:cs="Calibri"/>
          <w:sz w:val="24"/>
          <w:szCs w:val="24"/>
        </w:rPr>
        <w:t xml:space="preserve"> veido</w:t>
      </w:r>
      <w:r w:rsidR="00432F99" w:rsidRPr="002B51C8">
        <w:rPr>
          <w:rFonts w:cs="Calibri"/>
          <w:sz w:val="24"/>
          <w:szCs w:val="24"/>
        </w:rPr>
        <w:t>jot un ieviešot padomes AII iekš</w:t>
      </w:r>
      <w:r w:rsidRPr="002B51C8">
        <w:rPr>
          <w:rFonts w:cs="Calibri"/>
          <w:sz w:val="24"/>
          <w:szCs w:val="24"/>
        </w:rPr>
        <w:t>ējās pārvaldības sistēmā.</w:t>
      </w:r>
    </w:p>
    <w:p w:rsidR="007876BF" w:rsidRPr="002B51C8" w:rsidRDefault="007876BF">
      <w:pPr>
        <w:spacing w:after="0" w:line="240" w:lineRule="auto"/>
        <w:rPr>
          <w:rFonts w:asciiTheme="minorHAnsi" w:eastAsia="MS Gothic" w:hAnsiTheme="minorHAnsi"/>
          <w:b/>
          <w:color w:val="7030A0"/>
          <w:sz w:val="32"/>
          <w:szCs w:val="32"/>
        </w:rPr>
      </w:pPr>
      <w:r w:rsidRPr="002B51C8">
        <w:rPr>
          <w:rFonts w:asciiTheme="minorHAnsi" w:hAnsiTheme="minorHAnsi"/>
          <w:b/>
          <w:color w:val="7030A0"/>
        </w:rPr>
        <w:br w:type="page"/>
      </w:r>
    </w:p>
    <w:p w:rsidR="00C676F3" w:rsidRPr="002B51C8" w:rsidRDefault="00A42AC1" w:rsidP="007876BF">
      <w:pPr>
        <w:pStyle w:val="Heading1"/>
        <w:jc w:val="center"/>
        <w:rPr>
          <w:rFonts w:asciiTheme="minorHAnsi" w:hAnsiTheme="minorHAnsi"/>
          <w:b/>
          <w:color w:val="7030A0"/>
        </w:rPr>
      </w:pPr>
      <w:bookmarkStart w:id="28" w:name="_Toc31984731"/>
      <w:r w:rsidRPr="002B51C8">
        <w:rPr>
          <w:rFonts w:asciiTheme="minorHAnsi" w:hAnsiTheme="minorHAnsi"/>
          <w:b/>
          <w:color w:val="7030A0"/>
        </w:rPr>
        <w:lastRenderedPageBreak/>
        <w:t>V. RISKI, JA SITUĀCIJA NEMAINĀS</w:t>
      </w:r>
      <w:bookmarkEnd w:id="28"/>
    </w:p>
    <w:p w:rsidR="006A6771" w:rsidRPr="002B51C8" w:rsidRDefault="006A6771" w:rsidP="006A6771"/>
    <w:p w:rsidR="006D111A" w:rsidRPr="002B51C8" w:rsidRDefault="004E4B51" w:rsidP="000C5E71">
      <w:pPr>
        <w:spacing w:after="0" w:line="240" w:lineRule="auto"/>
        <w:ind w:firstLine="720"/>
        <w:jc w:val="both"/>
        <w:rPr>
          <w:rFonts w:cs="Calibri"/>
          <w:sz w:val="24"/>
          <w:szCs w:val="24"/>
        </w:rPr>
      </w:pPr>
      <w:r w:rsidRPr="002B51C8">
        <w:rPr>
          <w:rFonts w:cs="Calibri"/>
          <w:sz w:val="24"/>
          <w:szCs w:val="24"/>
        </w:rPr>
        <w:t>AII nespēj nodrošināt nepieciešamo pienesumu tautsaimniecības</w:t>
      </w:r>
      <w:r w:rsidR="004E5CE0" w:rsidRPr="002B51C8">
        <w:rPr>
          <w:rFonts w:cs="Calibri"/>
          <w:sz w:val="24"/>
          <w:szCs w:val="24"/>
        </w:rPr>
        <w:t>, sabiedrības attīstībai un</w:t>
      </w:r>
      <w:r w:rsidRPr="002B51C8">
        <w:rPr>
          <w:rFonts w:cs="Calibri"/>
          <w:sz w:val="24"/>
          <w:szCs w:val="24"/>
        </w:rPr>
        <w:t xml:space="preserve"> inovācijām. Valsts attīstībai nepieciešamā cilvēkkapitāla veidošana notiek lēni,</w:t>
      </w:r>
      <w:r w:rsidR="00086C3E" w:rsidRPr="002B51C8">
        <w:rPr>
          <w:rFonts w:cs="Calibri"/>
          <w:sz w:val="24"/>
          <w:szCs w:val="24"/>
        </w:rPr>
        <w:t xml:space="preserve"> kas rada riskus zinātnes, pētniecības un inovāciju attīstībai, ilgtspējai.</w:t>
      </w:r>
      <w:r w:rsidR="004E5CE0" w:rsidRPr="002B51C8">
        <w:rPr>
          <w:rFonts w:cs="Calibri"/>
          <w:sz w:val="24"/>
          <w:szCs w:val="24"/>
        </w:rPr>
        <w:t xml:space="preserve"> </w:t>
      </w:r>
      <w:r w:rsidR="00086C3E" w:rsidRPr="002B51C8">
        <w:rPr>
          <w:rFonts w:cs="Calibri"/>
          <w:sz w:val="24"/>
          <w:szCs w:val="24"/>
        </w:rPr>
        <w:t>P</w:t>
      </w:r>
      <w:r w:rsidRPr="002B51C8">
        <w:rPr>
          <w:rFonts w:cs="Calibri"/>
          <w:sz w:val="24"/>
          <w:szCs w:val="24"/>
        </w:rPr>
        <w:t xml:space="preserve">ieaug riski zinātniskā un </w:t>
      </w:r>
      <w:r w:rsidR="00425521" w:rsidRPr="002B51C8">
        <w:rPr>
          <w:rFonts w:cs="Calibri"/>
          <w:sz w:val="24"/>
          <w:szCs w:val="24"/>
        </w:rPr>
        <w:t>a</w:t>
      </w:r>
      <w:r w:rsidRPr="002B51C8">
        <w:rPr>
          <w:rFonts w:cs="Calibri"/>
          <w:sz w:val="24"/>
          <w:szCs w:val="24"/>
        </w:rPr>
        <w:t>kadēmiskā personāla emigrācijai, grūtības piesaistīt augsta līmeņa zinātnisko un akad</w:t>
      </w:r>
      <w:r w:rsidR="00086C3E" w:rsidRPr="002B51C8">
        <w:rPr>
          <w:rFonts w:cs="Calibri"/>
          <w:sz w:val="24"/>
          <w:szCs w:val="24"/>
        </w:rPr>
        <w:t>ēmisko pe</w:t>
      </w:r>
      <w:r w:rsidRPr="002B51C8">
        <w:rPr>
          <w:rFonts w:cs="Calibri"/>
          <w:sz w:val="24"/>
          <w:szCs w:val="24"/>
        </w:rPr>
        <w:t xml:space="preserve">rsonālu Latvijas AII, kas mazina </w:t>
      </w:r>
      <w:r w:rsidR="00425521" w:rsidRPr="002B51C8">
        <w:rPr>
          <w:rFonts w:cs="Calibri"/>
          <w:sz w:val="24"/>
          <w:szCs w:val="24"/>
        </w:rPr>
        <w:t>a</w:t>
      </w:r>
      <w:r w:rsidRPr="002B51C8">
        <w:rPr>
          <w:rFonts w:cs="Calibri"/>
          <w:sz w:val="24"/>
          <w:szCs w:val="24"/>
        </w:rPr>
        <w:t xml:space="preserve">ugstākās izglītības un zinātnes internacionalizācijas potenciālu. </w:t>
      </w:r>
      <w:r w:rsidR="004E5CE0" w:rsidRPr="002B51C8">
        <w:rPr>
          <w:rFonts w:cs="Calibri"/>
          <w:sz w:val="24"/>
          <w:szCs w:val="24"/>
        </w:rPr>
        <w:t>Pastāv augsts risks, ka bez jauniem stimuliem AII attīstībai Latvijas augstākās izglītības telpa saglabā augstu fragmentācijas pakāpi, netiek veicināta resursu izmantošanas efektivitāte, mazinās kā iekšējā, tā starptautiskā konkurētspēja.</w:t>
      </w:r>
    </w:p>
    <w:p w:rsidR="004E5CE0" w:rsidRPr="002B51C8" w:rsidRDefault="004E5CE0" w:rsidP="000C5E71">
      <w:pPr>
        <w:spacing w:after="0" w:line="240" w:lineRule="auto"/>
        <w:ind w:firstLine="720"/>
        <w:jc w:val="both"/>
        <w:rPr>
          <w:rFonts w:cs="Calibri"/>
          <w:sz w:val="24"/>
          <w:szCs w:val="24"/>
        </w:rPr>
      </w:pPr>
      <w:r w:rsidRPr="002B51C8">
        <w:rPr>
          <w:rFonts w:cs="Calibri"/>
          <w:sz w:val="24"/>
          <w:szCs w:val="24"/>
        </w:rPr>
        <w:t>Būtiskākie riski, ja situācija nemainās:</w:t>
      </w:r>
    </w:p>
    <w:p w:rsidR="004E5CE0" w:rsidRPr="002B51C8" w:rsidRDefault="004E5CE0" w:rsidP="000254E3">
      <w:pPr>
        <w:pStyle w:val="ListParagraph"/>
        <w:numPr>
          <w:ilvl w:val="0"/>
          <w:numId w:val="67"/>
        </w:numPr>
        <w:jc w:val="both"/>
        <w:rPr>
          <w:rFonts w:cs="Calibri"/>
          <w:b/>
        </w:rPr>
      </w:pPr>
      <w:r w:rsidRPr="002B51C8">
        <w:rPr>
          <w:rFonts w:cs="Calibri"/>
          <w:b/>
        </w:rPr>
        <w:t xml:space="preserve">Ekonomiskie riski: </w:t>
      </w:r>
    </w:p>
    <w:p w:rsidR="00893B8D" w:rsidRPr="002B51C8" w:rsidRDefault="004E5CE0" w:rsidP="000254E3">
      <w:pPr>
        <w:pStyle w:val="ListParagraph"/>
        <w:numPr>
          <w:ilvl w:val="0"/>
          <w:numId w:val="52"/>
        </w:numPr>
        <w:ind w:left="1208" w:hanging="357"/>
        <w:jc w:val="both"/>
        <w:rPr>
          <w:rFonts w:cs="Calibri"/>
        </w:rPr>
      </w:pPr>
      <w:r w:rsidRPr="002B51C8">
        <w:rPr>
          <w:rFonts w:cs="Calibri"/>
        </w:rPr>
        <w:t>nepietiekama pieejamo resursu izmantošanas efektivitāte un atdeve</w:t>
      </w:r>
      <w:r w:rsidR="00893B8D" w:rsidRPr="002B51C8">
        <w:rPr>
          <w:rFonts w:cs="Calibri"/>
        </w:rPr>
        <w:t xml:space="preserve"> (augsts studējošo atbirums, īpaši doktorantūrā, nenoslogota infrastruktūra, zems resursu koplietošanas </w:t>
      </w:r>
      <w:r w:rsidR="00E61BE3" w:rsidRPr="002B51C8">
        <w:rPr>
          <w:rFonts w:cs="Calibri"/>
        </w:rPr>
        <w:t>īpatsvars</w:t>
      </w:r>
      <w:r w:rsidR="00893B8D" w:rsidRPr="002B51C8">
        <w:rPr>
          <w:rFonts w:cs="Calibri"/>
        </w:rPr>
        <w:t>, zems ārvalstu docētāju īpatsvars</w:t>
      </w:r>
      <w:r w:rsidR="00F470F1" w:rsidRPr="002B51C8">
        <w:rPr>
          <w:rFonts w:cs="Calibri"/>
        </w:rPr>
        <w:t xml:space="preserve"> u.c.</w:t>
      </w:r>
      <w:r w:rsidR="00893B8D" w:rsidRPr="002B51C8">
        <w:rPr>
          <w:rFonts w:cs="Calibri"/>
        </w:rPr>
        <w:t>)</w:t>
      </w:r>
      <w:r w:rsidRPr="002B51C8">
        <w:rPr>
          <w:rFonts w:cs="Calibri"/>
        </w:rPr>
        <w:t xml:space="preserve">; </w:t>
      </w:r>
    </w:p>
    <w:p w:rsidR="004E5CE0" w:rsidRPr="002B51C8" w:rsidRDefault="004E5CE0" w:rsidP="000254E3">
      <w:pPr>
        <w:pStyle w:val="ListParagraph"/>
        <w:numPr>
          <w:ilvl w:val="0"/>
          <w:numId w:val="52"/>
        </w:numPr>
        <w:ind w:left="1208" w:hanging="357"/>
        <w:jc w:val="both"/>
        <w:rPr>
          <w:rFonts w:cs="Calibri"/>
        </w:rPr>
      </w:pPr>
      <w:r w:rsidRPr="002B51C8">
        <w:rPr>
          <w:rFonts w:cs="Calibri"/>
        </w:rPr>
        <w:t>ierobežotas iespējas</w:t>
      </w:r>
      <w:r w:rsidR="00893B8D" w:rsidRPr="002B51C8">
        <w:rPr>
          <w:rFonts w:cs="Calibri"/>
        </w:rPr>
        <w:t xml:space="preserve"> palielināt</w:t>
      </w:r>
      <w:r w:rsidRPr="002B51C8">
        <w:rPr>
          <w:rFonts w:cs="Calibri"/>
        </w:rPr>
        <w:t xml:space="preserve"> </w:t>
      </w:r>
      <w:r w:rsidR="00893B8D" w:rsidRPr="002B51C8">
        <w:rPr>
          <w:rFonts w:cs="Calibri"/>
        </w:rPr>
        <w:t xml:space="preserve">ārējā </w:t>
      </w:r>
      <w:r w:rsidRPr="002B51C8">
        <w:rPr>
          <w:rFonts w:cs="Calibri"/>
        </w:rPr>
        <w:t>finans</w:t>
      </w:r>
      <w:r w:rsidR="00893B8D" w:rsidRPr="002B51C8">
        <w:rPr>
          <w:rFonts w:cs="Calibri"/>
        </w:rPr>
        <w:t>ējuma piesaisti</w:t>
      </w:r>
      <w:r w:rsidR="00F470F1" w:rsidRPr="002B51C8">
        <w:rPr>
          <w:rFonts w:cs="Calibri"/>
        </w:rPr>
        <w:t xml:space="preserve"> (nepietiekama AII un industrijas sadarbība, </w:t>
      </w:r>
      <w:r w:rsidR="00E61BE3" w:rsidRPr="002B51C8">
        <w:rPr>
          <w:rFonts w:cs="Calibri"/>
        </w:rPr>
        <w:t>zema AII un industrijas</w:t>
      </w:r>
      <w:r w:rsidR="00F470F1" w:rsidRPr="002B51C8">
        <w:rPr>
          <w:rFonts w:cs="Calibri"/>
        </w:rPr>
        <w:t xml:space="preserve"> savstarpējā uzticēšanās</w:t>
      </w:r>
      <w:r w:rsidR="00E87259" w:rsidRPr="002B51C8">
        <w:rPr>
          <w:rFonts w:cs="Calibri"/>
        </w:rPr>
        <w:t>, augsta AII birokrātija un sarežģīts organizatorisks process, kas kavē sadarbības uzsākšanu starp AII un uzņēmumiem</w:t>
      </w:r>
      <w:r w:rsidR="00F470F1" w:rsidRPr="002B51C8">
        <w:rPr>
          <w:rFonts w:cs="Calibri"/>
        </w:rPr>
        <w:t>)</w:t>
      </w:r>
      <w:r w:rsidR="00893B8D" w:rsidRPr="002B51C8">
        <w:rPr>
          <w:rFonts w:cs="Calibri"/>
        </w:rPr>
        <w:t>;</w:t>
      </w:r>
    </w:p>
    <w:p w:rsidR="00E61BE3" w:rsidRPr="002B51C8" w:rsidRDefault="00E61BE3" w:rsidP="000254E3">
      <w:pPr>
        <w:pStyle w:val="ListParagraph"/>
        <w:numPr>
          <w:ilvl w:val="0"/>
          <w:numId w:val="52"/>
        </w:numPr>
        <w:ind w:left="1208" w:hanging="357"/>
        <w:jc w:val="both"/>
        <w:rPr>
          <w:rFonts w:cs="Calibri"/>
        </w:rPr>
      </w:pPr>
      <w:r w:rsidRPr="002B51C8">
        <w:rPr>
          <w:rFonts w:cs="Calibri"/>
        </w:rPr>
        <w:t>liela disproporcija starp speciālistu sagatavošanu STEM un sociālajās jomās.</w:t>
      </w:r>
    </w:p>
    <w:p w:rsidR="00F470F1" w:rsidRPr="002B51C8" w:rsidRDefault="00F470F1" w:rsidP="000254E3">
      <w:pPr>
        <w:pStyle w:val="ListParagraph"/>
        <w:numPr>
          <w:ilvl w:val="0"/>
          <w:numId w:val="67"/>
        </w:numPr>
        <w:jc w:val="both"/>
        <w:rPr>
          <w:rFonts w:cs="Calibri"/>
          <w:b/>
        </w:rPr>
      </w:pPr>
      <w:r w:rsidRPr="002B51C8">
        <w:rPr>
          <w:rFonts w:cs="Calibri"/>
          <w:b/>
        </w:rPr>
        <w:t>Sociālie riski</w:t>
      </w:r>
      <w:r w:rsidR="00E87259" w:rsidRPr="002B51C8">
        <w:rPr>
          <w:rFonts w:cs="Calibri"/>
          <w:b/>
        </w:rPr>
        <w:t>:</w:t>
      </w:r>
    </w:p>
    <w:p w:rsidR="00E61BE3" w:rsidRPr="002B51C8" w:rsidRDefault="00E61BE3" w:rsidP="000254E3">
      <w:pPr>
        <w:pStyle w:val="ListParagraph"/>
        <w:numPr>
          <w:ilvl w:val="0"/>
          <w:numId w:val="52"/>
        </w:numPr>
        <w:ind w:left="1208" w:hanging="357"/>
        <w:jc w:val="both"/>
        <w:rPr>
          <w:rFonts w:cs="Calibri"/>
        </w:rPr>
      </w:pPr>
      <w:r w:rsidRPr="002B51C8">
        <w:rPr>
          <w:rFonts w:cs="Calibri"/>
        </w:rPr>
        <w:t>nepietiekama akadēmisk</w:t>
      </w:r>
      <w:r w:rsidR="00E87259" w:rsidRPr="002B51C8">
        <w:rPr>
          <w:rFonts w:cs="Calibri"/>
        </w:rPr>
        <w:t>ā</w:t>
      </w:r>
      <w:r w:rsidRPr="002B51C8">
        <w:rPr>
          <w:rFonts w:cs="Calibri"/>
        </w:rPr>
        <w:t xml:space="preserve"> un zinātniskā personāla atjaunotne; </w:t>
      </w:r>
    </w:p>
    <w:p w:rsidR="00E61BE3" w:rsidRPr="002B51C8" w:rsidRDefault="00E61BE3" w:rsidP="000254E3">
      <w:pPr>
        <w:pStyle w:val="ListParagraph"/>
        <w:numPr>
          <w:ilvl w:val="0"/>
          <w:numId w:val="52"/>
        </w:numPr>
        <w:ind w:left="1208" w:hanging="357"/>
        <w:jc w:val="both"/>
        <w:rPr>
          <w:rFonts w:cs="Calibri"/>
        </w:rPr>
      </w:pPr>
      <w:r w:rsidRPr="002B51C8">
        <w:rPr>
          <w:rFonts w:cs="Calibri"/>
        </w:rPr>
        <w:t>liels akadēmiskā personāla īpatsvars ar nepilnu slodzi un zemu atalgojumu;</w:t>
      </w:r>
    </w:p>
    <w:p w:rsidR="00E61BE3" w:rsidRPr="002B51C8" w:rsidRDefault="00E87259" w:rsidP="000254E3">
      <w:pPr>
        <w:pStyle w:val="ListParagraph"/>
        <w:numPr>
          <w:ilvl w:val="0"/>
          <w:numId w:val="52"/>
        </w:numPr>
        <w:ind w:left="1208" w:hanging="357"/>
        <w:jc w:val="both"/>
        <w:rPr>
          <w:rFonts w:cs="Calibri"/>
        </w:rPr>
      </w:pPr>
      <w:r w:rsidRPr="002B51C8">
        <w:rPr>
          <w:rFonts w:cs="Calibri"/>
        </w:rPr>
        <w:t>nav nodrošināta pietiekama sociālā atbalsta sistēma studējo</w:t>
      </w:r>
      <w:r w:rsidR="005D248A" w:rsidRPr="002B51C8">
        <w:rPr>
          <w:rFonts w:cs="Calibri"/>
        </w:rPr>
        <w:t xml:space="preserve">šajiem, tai skaitā integrācijas programmas ārvalstu </w:t>
      </w:r>
      <w:r w:rsidR="00D021BD">
        <w:rPr>
          <w:rFonts w:cs="Calibri"/>
        </w:rPr>
        <w:t>studējošiem</w:t>
      </w:r>
      <w:r w:rsidR="005D248A" w:rsidRPr="002B51C8">
        <w:rPr>
          <w:rFonts w:cs="Calibri"/>
        </w:rPr>
        <w:t>.</w:t>
      </w:r>
    </w:p>
    <w:p w:rsidR="00F470F1" w:rsidRPr="002B51C8" w:rsidRDefault="00F470F1" w:rsidP="000254E3">
      <w:pPr>
        <w:pStyle w:val="ListParagraph"/>
        <w:numPr>
          <w:ilvl w:val="0"/>
          <w:numId w:val="67"/>
        </w:numPr>
        <w:jc w:val="both"/>
        <w:rPr>
          <w:rFonts w:cs="Calibri"/>
          <w:b/>
        </w:rPr>
      </w:pPr>
      <w:r w:rsidRPr="002B51C8">
        <w:rPr>
          <w:rFonts w:cs="Calibri"/>
          <w:b/>
        </w:rPr>
        <w:t>Komunikācijas riski</w:t>
      </w:r>
      <w:r w:rsidR="00E87259" w:rsidRPr="002B51C8">
        <w:rPr>
          <w:rFonts w:cs="Calibri"/>
          <w:b/>
        </w:rPr>
        <w:t>:</w:t>
      </w:r>
    </w:p>
    <w:p w:rsidR="00E87259" w:rsidRPr="002B51C8" w:rsidRDefault="00E87259" w:rsidP="000254E3">
      <w:pPr>
        <w:pStyle w:val="ListParagraph"/>
        <w:numPr>
          <w:ilvl w:val="0"/>
          <w:numId w:val="52"/>
        </w:numPr>
        <w:ind w:left="1208" w:hanging="357"/>
        <w:jc w:val="both"/>
        <w:rPr>
          <w:rFonts w:cs="Calibri"/>
        </w:rPr>
      </w:pPr>
      <w:r w:rsidRPr="002B51C8">
        <w:rPr>
          <w:rFonts w:cs="Calibri"/>
        </w:rPr>
        <w:t>zema akadēmiskā un zinātniskā darba reputācija;</w:t>
      </w:r>
    </w:p>
    <w:p w:rsidR="00E87259" w:rsidRPr="002B51C8" w:rsidRDefault="00E87259" w:rsidP="000254E3">
      <w:pPr>
        <w:pStyle w:val="ListParagraph"/>
        <w:numPr>
          <w:ilvl w:val="0"/>
          <w:numId w:val="52"/>
        </w:numPr>
        <w:ind w:left="1208" w:hanging="357"/>
        <w:jc w:val="both"/>
        <w:rPr>
          <w:rFonts w:cs="Calibri"/>
        </w:rPr>
      </w:pPr>
      <w:r w:rsidRPr="002B51C8">
        <w:rPr>
          <w:rFonts w:cs="Calibri"/>
        </w:rPr>
        <w:t>zema izpratne par akadēmiskā un zinātniskā darba specifiku gan sabiedrībā kopumā, gan atsevišķās grupās (lēmumu pieņēmēji, viedokļu līderi).</w:t>
      </w:r>
    </w:p>
    <w:p w:rsidR="00B21613" w:rsidRPr="002B51C8" w:rsidRDefault="00B21613" w:rsidP="000C5E71">
      <w:pPr>
        <w:spacing w:after="0" w:line="240" w:lineRule="auto"/>
        <w:ind w:firstLine="720"/>
        <w:jc w:val="both"/>
        <w:rPr>
          <w:rFonts w:cs="Calibri"/>
          <w:sz w:val="24"/>
          <w:szCs w:val="24"/>
        </w:rPr>
      </w:pPr>
      <w:r w:rsidRPr="002B51C8">
        <w:rPr>
          <w:rFonts w:cs="Calibri"/>
          <w:sz w:val="24"/>
          <w:szCs w:val="24"/>
        </w:rPr>
        <w:t xml:space="preserve">Šobrīd norisinās </w:t>
      </w:r>
      <w:r w:rsidR="00485CEC" w:rsidRPr="002B51C8">
        <w:rPr>
          <w:rFonts w:cs="Calibri"/>
          <w:sz w:val="24"/>
          <w:szCs w:val="24"/>
        </w:rPr>
        <w:t xml:space="preserve">darbs pie </w:t>
      </w:r>
      <w:r w:rsidR="00485CEC" w:rsidRPr="002B51C8">
        <w:rPr>
          <w:rFonts w:cs="Calibri"/>
          <w:color w:val="000000"/>
          <w:sz w:val="24"/>
          <w:szCs w:val="24"/>
        </w:rPr>
        <w:t>Nacionālā attīstības plāna 2021.–2027.gadam (turpmāk – NAP2027)</w:t>
      </w:r>
      <w:r w:rsidRPr="002B51C8">
        <w:rPr>
          <w:rFonts w:cs="Calibri"/>
          <w:color w:val="000000"/>
          <w:sz w:val="24"/>
          <w:szCs w:val="24"/>
        </w:rPr>
        <w:t xml:space="preserve"> izstrādes. Ja nebūs panākta vienošanās ar nozari par </w:t>
      </w:r>
      <w:r w:rsidR="00FD0C76" w:rsidRPr="002B51C8">
        <w:rPr>
          <w:rFonts w:cs="Calibri"/>
          <w:color w:val="000000"/>
          <w:sz w:val="24"/>
          <w:szCs w:val="24"/>
        </w:rPr>
        <w:t xml:space="preserve">tālākajām reformām, pastāv risks, ka </w:t>
      </w:r>
      <w:r w:rsidR="000C5E71" w:rsidRPr="002B51C8">
        <w:rPr>
          <w:rFonts w:cs="Calibri"/>
          <w:color w:val="000000"/>
          <w:sz w:val="24"/>
          <w:szCs w:val="24"/>
        </w:rPr>
        <w:t>nākamajā</w:t>
      </w:r>
      <w:r w:rsidR="00FD0C76" w:rsidRPr="002B51C8">
        <w:rPr>
          <w:rFonts w:cs="Calibri"/>
          <w:color w:val="000000"/>
          <w:sz w:val="24"/>
          <w:szCs w:val="24"/>
        </w:rPr>
        <w:t xml:space="preserve"> investīciju plānošanas periodā augstākās izglītības jomas attīstībai netiks rasts pietiekams</w:t>
      </w:r>
      <w:r w:rsidR="0019055B" w:rsidRPr="002B51C8">
        <w:rPr>
          <w:rFonts w:cs="Calibri"/>
          <w:color w:val="000000"/>
          <w:sz w:val="24"/>
          <w:szCs w:val="24"/>
        </w:rPr>
        <w:t xml:space="preserve"> papildfinansējums</w:t>
      </w:r>
      <w:r w:rsidR="00FD0C76" w:rsidRPr="002B51C8">
        <w:rPr>
          <w:rFonts w:cs="Calibri"/>
          <w:color w:val="000000"/>
          <w:sz w:val="24"/>
          <w:szCs w:val="24"/>
        </w:rPr>
        <w:t>. Tas savukārt ietekmēs sarunas ar Eiropas Komisiju par investīciju pamatojumu augstākajā izglītībā nākamajā daudzgadu budžetā.</w:t>
      </w:r>
    </w:p>
    <w:p w:rsidR="0005538B" w:rsidRPr="002B51C8" w:rsidRDefault="0005538B" w:rsidP="00181059">
      <w:pPr>
        <w:rPr>
          <w:rFonts w:cs="Calibri"/>
          <w:b/>
          <w:color w:val="7030A0"/>
        </w:rPr>
      </w:pPr>
    </w:p>
    <w:p w:rsidR="00181059" w:rsidRPr="002B51C8" w:rsidRDefault="00181059" w:rsidP="00181059">
      <w:pPr>
        <w:rPr>
          <w:rFonts w:cs="Calibri"/>
          <w:b/>
          <w:color w:val="7030A0"/>
        </w:rPr>
      </w:pPr>
    </w:p>
    <w:p w:rsidR="00181059" w:rsidRPr="002B51C8" w:rsidRDefault="00181059" w:rsidP="00181059">
      <w:pPr>
        <w:rPr>
          <w:rFonts w:cs="Calibri"/>
          <w:b/>
          <w:color w:val="7030A0"/>
        </w:rPr>
      </w:pPr>
    </w:p>
    <w:p w:rsidR="00181059" w:rsidRPr="002B51C8" w:rsidRDefault="00181059" w:rsidP="00181059">
      <w:pPr>
        <w:rPr>
          <w:rFonts w:eastAsia="MS Gothic" w:cs="Calibri"/>
          <w:b/>
          <w:color w:val="7030A0"/>
          <w:sz w:val="32"/>
          <w:szCs w:val="32"/>
        </w:rPr>
      </w:pPr>
    </w:p>
    <w:p w:rsidR="006A6771" w:rsidRPr="002B51C8" w:rsidRDefault="006A6771" w:rsidP="00DD0F2D">
      <w:pPr>
        <w:pStyle w:val="Heading1"/>
        <w:rPr>
          <w:rFonts w:ascii="Calibri" w:hAnsi="Calibri"/>
        </w:rPr>
      </w:pPr>
    </w:p>
    <w:p w:rsidR="003E6B78" w:rsidRPr="002B51C8" w:rsidRDefault="003E6B78" w:rsidP="00DD0F2D">
      <w:pPr>
        <w:pStyle w:val="Heading1"/>
        <w:jc w:val="center"/>
        <w:rPr>
          <w:rFonts w:ascii="Calibri" w:hAnsi="Calibri" w:cs="Calibri"/>
          <w:b/>
          <w:color w:val="7030A0"/>
        </w:rPr>
      </w:pPr>
      <w:r w:rsidRPr="002B51C8">
        <w:rPr>
          <w:rFonts w:ascii="Calibri" w:hAnsi="Calibri"/>
        </w:rPr>
        <w:br w:type="page"/>
      </w:r>
      <w:bookmarkStart w:id="29" w:name="_Toc31984732"/>
      <w:r w:rsidR="0005538B" w:rsidRPr="002B51C8">
        <w:rPr>
          <w:rFonts w:ascii="Calibri" w:hAnsi="Calibri" w:cs="Calibri"/>
          <w:b/>
          <w:color w:val="7030A0"/>
        </w:rPr>
        <w:lastRenderedPageBreak/>
        <w:t>VI. FINANSĒJUMS JAUNĀ AUGSTSKOLU PĀRVALDĪBAS MODEĻA IEVIEŠANAI</w:t>
      </w:r>
      <w:bookmarkEnd w:id="29"/>
    </w:p>
    <w:p w:rsidR="008520A1" w:rsidRPr="002B51C8" w:rsidRDefault="008520A1" w:rsidP="008520A1"/>
    <w:p w:rsidR="00110B0D" w:rsidRPr="002B51C8" w:rsidRDefault="00110B0D" w:rsidP="00110B0D">
      <w:pPr>
        <w:spacing w:after="0" w:line="240" w:lineRule="auto"/>
        <w:ind w:firstLine="720"/>
        <w:jc w:val="both"/>
        <w:rPr>
          <w:rFonts w:cs="Calibri"/>
          <w:color w:val="000000"/>
          <w:sz w:val="24"/>
          <w:szCs w:val="24"/>
        </w:rPr>
      </w:pPr>
      <w:r w:rsidRPr="002B51C8">
        <w:rPr>
          <w:rFonts w:cs="Calibri"/>
          <w:color w:val="000000"/>
          <w:sz w:val="24"/>
          <w:szCs w:val="24"/>
        </w:rPr>
        <w:t xml:space="preserve">Finansējums konceptuālajā ziņojuma ietvertām darbībām indikatīvi tiek plānots šādos pasākumos: </w:t>
      </w:r>
      <w:r w:rsidR="00CB7704" w:rsidRPr="002B51C8">
        <w:rPr>
          <w:rFonts w:cs="Calibri"/>
          <w:color w:val="000000"/>
          <w:sz w:val="24"/>
          <w:szCs w:val="24"/>
        </w:rPr>
        <w:t>pārvaldības padomju</w:t>
      </w:r>
      <w:r w:rsidRPr="002B51C8">
        <w:rPr>
          <w:rFonts w:cs="Calibri"/>
          <w:color w:val="000000"/>
          <w:sz w:val="24"/>
          <w:szCs w:val="24"/>
        </w:rPr>
        <w:t xml:space="preserve"> ieviešana, jaun</w:t>
      </w:r>
      <w:r w:rsidR="00CB7704" w:rsidRPr="002B51C8">
        <w:rPr>
          <w:rFonts w:cs="Calibri"/>
          <w:color w:val="000000"/>
          <w:sz w:val="24"/>
          <w:szCs w:val="24"/>
        </w:rPr>
        <w:t>a</w:t>
      </w:r>
      <w:r w:rsidRPr="002B51C8">
        <w:rPr>
          <w:rFonts w:cs="Calibri"/>
          <w:color w:val="000000"/>
          <w:sz w:val="24"/>
          <w:szCs w:val="24"/>
        </w:rPr>
        <w:t xml:space="preserve"> akadēmiskā personāla</w:t>
      </w:r>
      <w:r w:rsidR="00CB7704" w:rsidRPr="002B51C8">
        <w:rPr>
          <w:rFonts w:cs="Calibri"/>
          <w:color w:val="000000"/>
          <w:sz w:val="24"/>
          <w:szCs w:val="24"/>
        </w:rPr>
        <w:t xml:space="preserve"> karjeras</w:t>
      </w:r>
      <w:r w:rsidRPr="002B51C8">
        <w:rPr>
          <w:rFonts w:cs="Calibri"/>
          <w:color w:val="000000"/>
          <w:sz w:val="24"/>
          <w:szCs w:val="24"/>
        </w:rPr>
        <w:t xml:space="preserve"> modeļa ieviešana, resursu koplietošanas un konsolidācijas risi</w:t>
      </w:r>
      <w:r w:rsidR="00451F6D" w:rsidRPr="002B51C8">
        <w:rPr>
          <w:rFonts w:cs="Calibri"/>
          <w:color w:val="000000"/>
          <w:sz w:val="24"/>
          <w:szCs w:val="24"/>
        </w:rPr>
        <w:t>nājumiem. Tipoloģijas ieviešana</w:t>
      </w:r>
      <w:r w:rsidRPr="002B51C8">
        <w:rPr>
          <w:rFonts w:cs="Calibri"/>
          <w:color w:val="000000"/>
          <w:sz w:val="24"/>
          <w:szCs w:val="24"/>
        </w:rPr>
        <w:t xml:space="preserve"> norisināsies esošā finansējuma ietvaros.</w:t>
      </w:r>
    </w:p>
    <w:p w:rsidR="00110B0D" w:rsidRPr="002B51C8" w:rsidRDefault="00CB7704" w:rsidP="00451F6D">
      <w:pPr>
        <w:pStyle w:val="ListParagraph"/>
        <w:numPr>
          <w:ilvl w:val="1"/>
          <w:numId w:val="57"/>
        </w:numPr>
        <w:jc w:val="both"/>
        <w:rPr>
          <w:bCs/>
          <w:shd w:val="clear" w:color="auto" w:fill="FFFFFF"/>
        </w:rPr>
      </w:pPr>
      <w:r w:rsidRPr="002B51C8">
        <w:rPr>
          <w:rFonts w:cs="Calibri"/>
          <w:color w:val="000000"/>
        </w:rPr>
        <w:t xml:space="preserve">Pārvaldības padomju ieviešanai paredzēts izmantot </w:t>
      </w:r>
      <w:r w:rsidRPr="002B51C8">
        <w:t xml:space="preserve">Eiropas Savienības struktūrfondu </w:t>
      </w:r>
      <w:r w:rsidRPr="002B51C8">
        <w:rPr>
          <w:bCs/>
          <w:shd w:val="clear" w:color="auto" w:fill="FFFFFF"/>
        </w:rPr>
        <w:t>darbības programmas "Izaugsme un nodarbinātība" 8.2.3. specifiskā atbalsta mērķa "Nodrošināt labāku pārvaldību augstākās izglītības institūcijās" finansējuma ietvaros.</w:t>
      </w:r>
      <w:r w:rsidR="00451F6D" w:rsidRPr="002B51C8">
        <w:rPr>
          <w:bCs/>
          <w:shd w:val="clear" w:color="auto" w:fill="FFFFFF"/>
        </w:rPr>
        <w:t xml:space="preserve"> </w:t>
      </w:r>
    </w:p>
    <w:p w:rsidR="00CB7704" w:rsidRPr="002B51C8" w:rsidRDefault="00CB7704" w:rsidP="00110B0D">
      <w:pPr>
        <w:pStyle w:val="ListParagraph"/>
        <w:numPr>
          <w:ilvl w:val="1"/>
          <w:numId w:val="57"/>
        </w:numPr>
        <w:jc w:val="both"/>
        <w:rPr>
          <w:rFonts w:cs="Calibri"/>
          <w:color w:val="000000"/>
        </w:rPr>
      </w:pPr>
      <w:r w:rsidRPr="002B51C8">
        <w:rPr>
          <w:bCs/>
          <w:shd w:val="clear" w:color="auto" w:fill="FFFFFF"/>
        </w:rPr>
        <w:t xml:space="preserve">Jauna akadēmiskā personāla karjeras modeļa ieviešanai nepieciešamais finansējums tiks aprēķināts </w:t>
      </w:r>
      <w:r w:rsidRPr="002B51C8">
        <w:rPr>
          <w:rFonts w:cs="Calibri"/>
        </w:rPr>
        <w:t>Eiropas Komisijas strukturālo reformu atbalsta programmas projekta ietvaros indikatīvi 2021.gada beigās.</w:t>
      </w:r>
    </w:p>
    <w:p w:rsidR="00CB7704" w:rsidRPr="002B51C8" w:rsidRDefault="00CB7704" w:rsidP="00110B0D">
      <w:pPr>
        <w:pStyle w:val="ListParagraph"/>
        <w:numPr>
          <w:ilvl w:val="1"/>
          <w:numId w:val="57"/>
        </w:numPr>
        <w:jc w:val="both"/>
        <w:rPr>
          <w:rFonts w:cs="Calibri"/>
          <w:color w:val="000000"/>
        </w:rPr>
      </w:pPr>
      <w:r w:rsidRPr="002B51C8">
        <w:rPr>
          <w:rFonts w:cs="Calibri"/>
          <w:color w:val="000000"/>
        </w:rPr>
        <w:t>Plānojot investīcijas augstākajā izglītībā nākamajā plānošanas periodā, finansējums priorit</w:t>
      </w:r>
      <w:r w:rsidR="00451F6D" w:rsidRPr="002B51C8">
        <w:rPr>
          <w:rFonts w:cs="Calibri"/>
          <w:color w:val="000000"/>
        </w:rPr>
        <w:t xml:space="preserve">āri jāparedz koplietošanas un konsolidācijas risinājumu atbalstam. </w:t>
      </w:r>
    </w:p>
    <w:p w:rsidR="00B604D7" w:rsidRPr="002B51C8" w:rsidRDefault="00B604D7" w:rsidP="00B604D7">
      <w:pPr>
        <w:spacing w:after="0" w:line="240" w:lineRule="auto"/>
        <w:ind w:firstLine="720"/>
        <w:jc w:val="both"/>
        <w:rPr>
          <w:rFonts w:cs="Calibri"/>
          <w:color w:val="000000"/>
          <w:sz w:val="24"/>
          <w:szCs w:val="24"/>
          <w:vertAlign w:val="superscript"/>
        </w:rPr>
      </w:pPr>
      <w:r w:rsidRPr="002B51C8">
        <w:rPr>
          <w:rFonts w:cs="Calibri"/>
          <w:color w:val="000000"/>
          <w:sz w:val="24"/>
          <w:szCs w:val="24"/>
        </w:rPr>
        <w:t>Galvenais valsts vidējā termiņa attīstības plānošanas dokuments Latvijā ir Nacionālais attīstības plāns, ko izstrādā, īstenojot Latvijas Ilgtspējīgās attīstības stratēģiju līdz 2030.gadam.</w:t>
      </w:r>
      <w:r w:rsidRPr="002B51C8">
        <w:rPr>
          <w:rStyle w:val="FootnoteReference"/>
          <w:rFonts w:cs="Calibri"/>
          <w:color w:val="000000"/>
          <w:sz w:val="24"/>
          <w:szCs w:val="24"/>
        </w:rPr>
        <w:footnoteReference w:id="78"/>
      </w:r>
      <w:r w:rsidRPr="002B51C8">
        <w:rPr>
          <w:rFonts w:cs="Calibri"/>
          <w:color w:val="000000"/>
          <w:sz w:val="24"/>
          <w:szCs w:val="24"/>
        </w:rPr>
        <w:t xml:space="preserve"> Šobrīd (20.01.2019.g.) Pārresoru koordinācijas centrs ir sagatavojis Nacionālā attīstības plāna 2021.–2027.gadam gala redakcijas projektu (turpmāk – NAP2027 projekts).</w:t>
      </w:r>
      <w:r w:rsidRPr="002B51C8">
        <w:rPr>
          <w:rStyle w:val="FootnoteReference"/>
          <w:rFonts w:cs="Calibri"/>
          <w:color w:val="000000"/>
          <w:sz w:val="24"/>
          <w:szCs w:val="24"/>
        </w:rPr>
        <w:footnoteReference w:id="79"/>
      </w:r>
      <w:r w:rsidRPr="002B51C8">
        <w:rPr>
          <w:rFonts w:cs="Calibri"/>
          <w:color w:val="000000"/>
          <w:sz w:val="24"/>
          <w:szCs w:val="24"/>
          <w:vertAlign w:val="superscript"/>
        </w:rPr>
        <w:t>,</w:t>
      </w:r>
      <w:r w:rsidRPr="002B51C8">
        <w:rPr>
          <w:rStyle w:val="FootnoteReference"/>
          <w:rFonts w:cs="Calibri"/>
          <w:color w:val="000000"/>
          <w:sz w:val="24"/>
          <w:szCs w:val="24"/>
        </w:rPr>
        <w:footnoteReference w:id="80"/>
      </w:r>
    </w:p>
    <w:p w:rsidR="00B604D7" w:rsidRPr="002B51C8" w:rsidRDefault="00B604D7" w:rsidP="00B604D7">
      <w:pPr>
        <w:spacing w:after="0" w:line="240" w:lineRule="auto"/>
        <w:ind w:firstLine="720"/>
        <w:jc w:val="both"/>
        <w:rPr>
          <w:rFonts w:cs="Calibri"/>
          <w:color w:val="000000"/>
          <w:sz w:val="24"/>
          <w:szCs w:val="24"/>
          <w:shd w:val="clear" w:color="auto" w:fill="FFFFFF"/>
        </w:rPr>
      </w:pPr>
      <w:r w:rsidRPr="002B51C8">
        <w:rPr>
          <w:rFonts w:cs="Calibri"/>
          <w:color w:val="000000"/>
          <w:sz w:val="24"/>
          <w:szCs w:val="24"/>
          <w:shd w:val="clear" w:color="auto" w:fill="FFFFFF"/>
        </w:rPr>
        <w:t>Nacionālais attīstības plāns </w:t>
      </w:r>
      <w:r w:rsidRPr="002B51C8">
        <w:rPr>
          <w:rStyle w:val="Strong"/>
          <w:rFonts w:cs="Calibri"/>
          <w:color w:val="000000"/>
          <w:sz w:val="24"/>
          <w:szCs w:val="24"/>
          <w:shd w:val="clear" w:color="auto" w:fill="FFFFFF"/>
        </w:rPr>
        <w:t>nosaka lielākos valsts budžeta ieguldījumus</w:t>
      </w:r>
      <w:r w:rsidRPr="002B51C8">
        <w:rPr>
          <w:rFonts w:cs="Calibri"/>
          <w:color w:val="000000"/>
          <w:sz w:val="24"/>
          <w:szCs w:val="24"/>
          <w:shd w:val="clear" w:color="auto" w:fill="FFFFFF"/>
        </w:rPr>
        <w:t> Latvijas attīstībā un cilvēku dzīves kvalitātes uzlabošanā </w:t>
      </w:r>
      <w:r w:rsidRPr="002B51C8">
        <w:rPr>
          <w:rStyle w:val="Strong"/>
          <w:rFonts w:cs="Calibri"/>
          <w:color w:val="000000"/>
          <w:sz w:val="24"/>
          <w:szCs w:val="24"/>
          <w:shd w:val="clear" w:color="auto" w:fill="FFFFFF"/>
        </w:rPr>
        <w:t>7 gadu periodā</w:t>
      </w:r>
      <w:r w:rsidRPr="002B51C8">
        <w:rPr>
          <w:rFonts w:cs="Calibri"/>
          <w:color w:val="000000"/>
          <w:sz w:val="24"/>
          <w:szCs w:val="24"/>
          <w:shd w:val="clear" w:color="auto" w:fill="FFFFFF"/>
        </w:rPr>
        <w:t>. Tas ietver valsts attīstības prioritātes, </w:t>
      </w:r>
      <w:r w:rsidRPr="002B51C8">
        <w:rPr>
          <w:rStyle w:val="Strong"/>
          <w:rFonts w:cs="Calibri"/>
          <w:color w:val="000000"/>
          <w:sz w:val="24"/>
          <w:szCs w:val="24"/>
          <w:shd w:val="clear" w:color="auto" w:fill="FFFFFF"/>
        </w:rPr>
        <w:t>mērķus </w:t>
      </w:r>
      <w:r w:rsidRPr="002B51C8">
        <w:rPr>
          <w:rFonts w:cs="Calibri"/>
          <w:color w:val="000000"/>
          <w:sz w:val="24"/>
          <w:szCs w:val="24"/>
          <w:shd w:val="clear" w:color="auto" w:fill="FFFFFF"/>
        </w:rPr>
        <w:t>un </w:t>
      </w:r>
      <w:r w:rsidRPr="002B51C8">
        <w:rPr>
          <w:rStyle w:val="Strong"/>
          <w:rFonts w:cs="Calibri"/>
          <w:color w:val="000000"/>
          <w:sz w:val="24"/>
          <w:szCs w:val="24"/>
          <w:shd w:val="clear" w:color="auto" w:fill="FFFFFF"/>
        </w:rPr>
        <w:t>investīciju virzienus</w:t>
      </w:r>
      <w:r w:rsidRPr="002B51C8">
        <w:rPr>
          <w:rFonts w:cs="Calibri"/>
          <w:color w:val="000000"/>
          <w:sz w:val="24"/>
          <w:szCs w:val="24"/>
          <w:shd w:val="clear" w:color="auto" w:fill="FFFFFF"/>
        </w:rPr>
        <w:t>, kā arī plānotās </w:t>
      </w:r>
      <w:r w:rsidRPr="002B51C8">
        <w:rPr>
          <w:rStyle w:val="Strong"/>
          <w:rFonts w:cs="Calibri"/>
          <w:color w:val="000000"/>
          <w:sz w:val="24"/>
          <w:szCs w:val="24"/>
          <w:shd w:val="clear" w:color="auto" w:fill="FFFFFF"/>
        </w:rPr>
        <w:t>reformas </w:t>
      </w:r>
      <w:r w:rsidRPr="002B51C8">
        <w:rPr>
          <w:rFonts w:cs="Calibri"/>
          <w:color w:val="000000"/>
          <w:sz w:val="24"/>
          <w:szCs w:val="24"/>
          <w:shd w:val="clear" w:color="auto" w:fill="FFFFFF"/>
        </w:rPr>
        <w:t>un politikas izmaiņas.</w:t>
      </w:r>
      <w:r w:rsidRPr="002B51C8">
        <w:rPr>
          <w:rStyle w:val="FootnoteReference"/>
          <w:rFonts w:cs="Calibri"/>
          <w:color w:val="000000"/>
          <w:sz w:val="24"/>
          <w:szCs w:val="24"/>
          <w:shd w:val="clear" w:color="auto" w:fill="FFFFFF"/>
        </w:rPr>
        <w:footnoteReference w:id="81"/>
      </w:r>
    </w:p>
    <w:p w:rsidR="00B604D7" w:rsidRPr="002B51C8" w:rsidRDefault="00B604D7" w:rsidP="00B604D7">
      <w:pPr>
        <w:spacing w:after="0" w:line="240" w:lineRule="auto"/>
        <w:ind w:firstLine="720"/>
        <w:jc w:val="both"/>
        <w:rPr>
          <w:rFonts w:cs="Calibri"/>
          <w:color w:val="000000"/>
          <w:sz w:val="24"/>
          <w:szCs w:val="24"/>
          <w:shd w:val="clear" w:color="auto" w:fill="FFFFFF"/>
        </w:rPr>
      </w:pPr>
      <w:r w:rsidRPr="002B51C8">
        <w:rPr>
          <w:rFonts w:cs="Calibri"/>
          <w:color w:val="000000"/>
          <w:sz w:val="24"/>
          <w:szCs w:val="24"/>
          <w:shd w:val="clear" w:color="auto" w:fill="FFFFFF"/>
        </w:rPr>
        <w:t>NAP20</w:t>
      </w:r>
      <w:r w:rsidR="00293021">
        <w:rPr>
          <w:rFonts w:cs="Calibri"/>
          <w:color w:val="000000"/>
          <w:sz w:val="24"/>
          <w:szCs w:val="24"/>
          <w:shd w:val="clear" w:color="auto" w:fill="FFFFFF"/>
        </w:rPr>
        <w:t>2</w:t>
      </w:r>
      <w:r w:rsidRPr="002B51C8">
        <w:rPr>
          <w:rFonts w:cs="Calibri"/>
          <w:color w:val="000000"/>
          <w:sz w:val="24"/>
          <w:szCs w:val="24"/>
          <w:shd w:val="clear" w:color="auto" w:fill="FFFFFF"/>
        </w:rPr>
        <w:t>7 projekt</w:t>
      </w:r>
      <w:r w:rsidR="00293021">
        <w:rPr>
          <w:rFonts w:cs="Calibri"/>
          <w:color w:val="000000"/>
          <w:sz w:val="24"/>
          <w:szCs w:val="24"/>
          <w:shd w:val="clear" w:color="auto" w:fill="FFFFFF"/>
        </w:rPr>
        <w:t>a</w:t>
      </w:r>
      <w:r w:rsidRPr="002B51C8">
        <w:rPr>
          <w:rFonts w:cs="Calibri"/>
          <w:color w:val="000000"/>
          <w:sz w:val="24"/>
          <w:szCs w:val="24"/>
          <w:shd w:val="clear" w:color="auto" w:fill="FFFFFF"/>
        </w:rPr>
        <w:t xml:space="preserve"> vīzija par Latvijas nākotni 2027.gadā tostarp paredz arī zināšanu sabiedrības veidošanu,</w:t>
      </w:r>
      <w:r w:rsidRPr="002B51C8">
        <w:rPr>
          <w:rStyle w:val="FootnoteReference"/>
          <w:rFonts w:cs="Calibri"/>
          <w:color w:val="000000"/>
          <w:sz w:val="24"/>
          <w:szCs w:val="24"/>
          <w:shd w:val="clear" w:color="auto" w:fill="FFFFFF"/>
        </w:rPr>
        <w:footnoteReference w:id="82"/>
      </w:r>
      <w:r w:rsidRPr="002B51C8">
        <w:rPr>
          <w:rFonts w:cs="Calibri"/>
          <w:color w:val="000000"/>
          <w:sz w:val="24"/>
          <w:szCs w:val="24"/>
          <w:shd w:val="clear" w:color="auto" w:fill="FFFFFF"/>
        </w:rPr>
        <w:t xml:space="preserve"> jo zināšanas, kvalitatīva, iekļaujoša un mūsdienīga izglītības ir stipras valsts pamats. Virkne ieguldījumu un tālredzīgu soļu ir pamats tālejošām izmaiņām augstākajā izglītībā. Tā ir prasību paaugstināšana gan </w:t>
      </w:r>
      <w:r w:rsidR="00D021BD">
        <w:rPr>
          <w:rFonts w:cs="Calibri"/>
          <w:sz w:val="24"/>
          <w:szCs w:val="24"/>
        </w:rPr>
        <w:t xml:space="preserve">studējošiem </w:t>
      </w:r>
      <w:r w:rsidRPr="002B51C8">
        <w:rPr>
          <w:rFonts w:cs="Calibri"/>
          <w:color w:val="000000"/>
          <w:sz w:val="24"/>
          <w:szCs w:val="24"/>
          <w:shd w:val="clear" w:color="auto" w:fill="FFFFFF"/>
        </w:rPr>
        <w:t xml:space="preserve">un pasniedzējiem, gan studiju programmu kvalitātei. Pilnvērtīga studiju vide spēj piesaistīt arī nozīmīgu ārvalstu mācībspēku un </w:t>
      </w:r>
      <w:r w:rsidR="00D021BD">
        <w:rPr>
          <w:rFonts w:cs="Calibri"/>
          <w:sz w:val="24"/>
          <w:szCs w:val="24"/>
        </w:rPr>
        <w:t xml:space="preserve">studējošo </w:t>
      </w:r>
      <w:r w:rsidRPr="002B51C8">
        <w:rPr>
          <w:rFonts w:cs="Calibri"/>
          <w:color w:val="000000"/>
          <w:sz w:val="24"/>
          <w:szCs w:val="24"/>
          <w:shd w:val="clear" w:color="auto" w:fill="FFFFFF"/>
        </w:rPr>
        <w:t>īpatsvaru. Augstākās izglītības sistēma atbalsta zinātniskās izcilības vides veidošanos, kurā tiek īstenots integrētās zinātnes princips.</w:t>
      </w:r>
      <w:r w:rsidRPr="002B51C8">
        <w:rPr>
          <w:rStyle w:val="FootnoteReference"/>
          <w:rFonts w:cs="Calibri"/>
          <w:color w:val="000000"/>
          <w:sz w:val="24"/>
          <w:szCs w:val="24"/>
          <w:shd w:val="clear" w:color="auto" w:fill="FFFFFF"/>
        </w:rPr>
        <w:footnoteReference w:id="83"/>
      </w:r>
      <w:r w:rsidRPr="002B51C8">
        <w:rPr>
          <w:rFonts w:cs="Calibri"/>
          <w:color w:val="000000"/>
          <w:sz w:val="24"/>
          <w:szCs w:val="24"/>
          <w:shd w:val="clear" w:color="auto" w:fill="FFFFFF"/>
        </w:rPr>
        <w:t xml:space="preserve"> </w:t>
      </w:r>
    </w:p>
    <w:p w:rsidR="00B604D7" w:rsidRPr="002B51C8" w:rsidRDefault="00B604D7" w:rsidP="00B604D7">
      <w:pPr>
        <w:spacing w:after="0" w:line="240" w:lineRule="auto"/>
        <w:ind w:firstLine="720"/>
        <w:jc w:val="both"/>
        <w:rPr>
          <w:rFonts w:cs="Calibri"/>
          <w:color w:val="000000"/>
          <w:sz w:val="24"/>
          <w:szCs w:val="24"/>
          <w:shd w:val="clear" w:color="auto" w:fill="FFFFFF"/>
        </w:rPr>
      </w:pPr>
      <w:r w:rsidRPr="002B51C8">
        <w:rPr>
          <w:rFonts w:cs="Calibri"/>
          <w:color w:val="000000"/>
          <w:sz w:val="24"/>
          <w:szCs w:val="24"/>
          <w:shd w:val="clear" w:color="auto" w:fill="FFFFFF"/>
        </w:rPr>
        <w:t xml:space="preserve">NAP2027 projekta ietvaru veido četri stratēģiskie mērķi, sešas prioritātes un astoņpadsmit rīcības virzieni. Augstākās izglītības un zinātnes attīstību tieši apraksta prioritāte </w:t>
      </w:r>
      <w:r w:rsidRPr="002B51C8">
        <w:rPr>
          <w:rFonts w:cs="Calibri"/>
          <w:color w:val="000000"/>
          <w:sz w:val="24"/>
          <w:szCs w:val="24"/>
          <w:shd w:val="clear" w:color="auto" w:fill="FFFFFF"/>
        </w:rPr>
        <w:lastRenderedPageBreak/>
        <w:t>„Zināšanas un prasmes personības un valsts izaugsmei”</w:t>
      </w:r>
      <w:r w:rsidRPr="002B51C8">
        <w:rPr>
          <w:rStyle w:val="FootnoteReference"/>
          <w:rFonts w:cs="Calibri"/>
          <w:color w:val="000000"/>
          <w:sz w:val="24"/>
          <w:szCs w:val="24"/>
          <w:shd w:val="clear" w:color="auto" w:fill="FFFFFF"/>
        </w:rPr>
        <w:footnoteReference w:id="84"/>
      </w:r>
      <w:r w:rsidRPr="002B51C8">
        <w:rPr>
          <w:rFonts w:cs="Calibri"/>
          <w:color w:val="000000"/>
          <w:sz w:val="24"/>
          <w:szCs w:val="24"/>
          <w:shd w:val="clear" w:color="auto" w:fill="FFFFFF"/>
        </w:rPr>
        <w:t xml:space="preserve"> un pastarpināti „Uzņēmumu konkurētspēja un materiālā labklājība” un pārējās prioritātes.</w:t>
      </w:r>
      <w:r w:rsidRPr="002B51C8">
        <w:rPr>
          <w:rStyle w:val="FootnoteReference"/>
          <w:rFonts w:cs="Calibri"/>
          <w:color w:val="000000"/>
          <w:sz w:val="24"/>
          <w:szCs w:val="24"/>
          <w:shd w:val="clear" w:color="auto" w:fill="FFFFFF"/>
        </w:rPr>
        <w:footnoteReference w:id="85"/>
      </w:r>
      <w:r w:rsidRPr="002B51C8">
        <w:rPr>
          <w:rFonts w:cs="Calibri"/>
          <w:color w:val="000000"/>
          <w:sz w:val="24"/>
          <w:szCs w:val="24"/>
          <w:shd w:val="clear" w:color="auto" w:fill="FFFFFF"/>
        </w:rPr>
        <w:t xml:space="preserve">  </w:t>
      </w:r>
    </w:p>
    <w:p w:rsidR="00B604D7" w:rsidRPr="002B51C8" w:rsidRDefault="00B604D7" w:rsidP="00B604D7">
      <w:pPr>
        <w:spacing w:after="0" w:line="240" w:lineRule="auto"/>
        <w:ind w:firstLine="720"/>
        <w:jc w:val="both"/>
        <w:rPr>
          <w:rFonts w:cs="Calibri"/>
          <w:color w:val="000000"/>
          <w:sz w:val="24"/>
          <w:szCs w:val="24"/>
          <w:shd w:val="clear" w:color="auto" w:fill="FFFFFF"/>
        </w:rPr>
      </w:pPr>
      <w:r w:rsidRPr="002B51C8">
        <w:rPr>
          <w:rFonts w:cs="Calibri"/>
          <w:color w:val="000000"/>
          <w:sz w:val="24"/>
          <w:szCs w:val="24"/>
          <w:shd w:val="clear" w:color="auto" w:fill="FFFFFF"/>
        </w:rPr>
        <w:t>Ievērojot iepriekš minēto prioritāti „Zināšanas un prasmes personības un valsts izaugsmei”, NAP2017 projekts paredz vairākus rīcības virzienus, kuros definēti uzdevumi paredz īstenot konkrētus uzdevumus un plānot atbilstošos finanšu resursus. Attiecīgi rīcības virziens „Kvalitatīva, pieejama, iekļaujoša izglītība” paredz sekojošus uzdevumus augstākās izglītības jomā:</w:t>
      </w:r>
    </w:p>
    <w:p w:rsidR="00B604D7" w:rsidRPr="002B51C8" w:rsidRDefault="00B604D7" w:rsidP="000254E3">
      <w:pPr>
        <w:pStyle w:val="ListParagraph"/>
        <w:numPr>
          <w:ilvl w:val="0"/>
          <w:numId w:val="14"/>
        </w:numPr>
        <w:jc w:val="both"/>
        <w:rPr>
          <w:rFonts w:cs="Calibri"/>
          <w:color w:val="000000"/>
        </w:rPr>
      </w:pPr>
      <w:r w:rsidRPr="002B51C8">
        <w:rPr>
          <w:rFonts w:cs="Calibri"/>
          <w:b/>
          <w:color w:val="000000"/>
        </w:rPr>
        <w:t>izcilu pedagogu sagatavošana</w:t>
      </w:r>
      <w:r w:rsidRPr="002B51C8">
        <w:rPr>
          <w:rFonts w:cs="Calibri"/>
          <w:color w:val="000000"/>
        </w:rPr>
        <w:t>;</w:t>
      </w:r>
      <w:r w:rsidRPr="002B51C8">
        <w:rPr>
          <w:rStyle w:val="FootnoteReference"/>
          <w:rFonts w:cs="Calibri"/>
          <w:color w:val="000000"/>
        </w:rPr>
        <w:footnoteReference w:id="86"/>
      </w:r>
    </w:p>
    <w:p w:rsidR="00B604D7" w:rsidRPr="002B51C8" w:rsidRDefault="00B604D7" w:rsidP="000254E3">
      <w:pPr>
        <w:pStyle w:val="ListParagraph"/>
        <w:numPr>
          <w:ilvl w:val="0"/>
          <w:numId w:val="14"/>
        </w:numPr>
        <w:jc w:val="both"/>
        <w:rPr>
          <w:rFonts w:cs="Calibri"/>
          <w:color w:val="000000"/>
        </w:rPr>
      </w:pPr>
      <w:r w:rsidRPr="002B51C8">
        <w:rPr>
          <w:rFonts w:cs="Calibri"/>
          <w:b/>
          <w:color w:val="000000"/>
        </w:rPr>
        <w:t>augstskolu kā inovācijas centru pasaules līmeņa zināšanu radīšanai, pārnesei un gudrai izaugsmei</w:t>
      </w:r>
      <w:r w:rsidRPr="002B51C8">
        <w:rPr>
          <w:rFonts w:cs="Calibri"/>
          <w:color w:val="000000"/>
        </w:rPr>
        <w:t xml:space="preserve"> (tostarp doktorantūras īstenošanas modeļa maiņa, pētniecībā balstītu studiju īstenošana, mācīšanās izcilības, studiju vides modernizācijas, starptautiskā sadarbības un internacionalizācijas veicināšanu), stiprinot nacionāla mēroga reģionālās un nozaru zināšanu partnerības;</w:t>
      </w:r>
    </w:p>
    <w:p w:rsidR="00B604D7" w:rsidRPr="002B51C8" w:rsidRDefault="00B604D7" w:rsidP="000254E3">
      <w:pPr>
        <w:pStyle w:val="ListParagraph"/>
        <w:numPr>
          <w:ilvl w:val="0"/>
          <w:numId w:val="14"/>
        </w:numPr>
        <w:jc w:val="both"/>
        <w:rPr>
          <w:rFonts w:cs="Calibri"/>
          <w:color w:val="000000"/>
        </w:rPr>
      </w:pPr>
      <w:r w:rsidRPr="002B51C8">
        <w:rPr>
          <w:rFonts w:cs="Calibri"/>
          <w:b/>
          <w:color w:val="000000"/>
        </w:rPr>
        <w:t>moderna un efektīva augstskolu pārvaldības īstenošana</w:t>
      </w:r>
      <w:r w:rsidRPr="002B51C8">
        <w:rPr>
          <w:rFonts w:cs="Calibri"/>
          <w:color w:val="000000"/>
        </w:rPr>
        <w:t xml:space="preserve"> (uzņēmēju organizāciju iesaiste stratēģisku lēmumu pieņemšanā, specializācijas un izcilības stiprināšana, studiju digitalizācija, izglītības kvalitātes monitorings u.c.);</w:t>
      </w:r>
    </w:p>
    <w:p w:rsidR="00B604D7" w:rsidRPr="002B51C8" w:rsidRDefault="00B604D7" w:rsidP="000254E3">
      <w:pPr>
        <w:pStyle w:val="ListParagraph"/>
        <w:numPr>
          <w:ilvl w:val="0"/>
          <w:numId w:val="14"/>
        </w:numPr>
        <w:jc w:val="both"/>
        <w:rPr>
          <w:rFonts w:cs="Calibri"/>
          <w:color w:val="000000"/>
        </w:rPr>
      </w:pPr>
      <w:r w:rsidRPr="002B51C8">
        <w:rPr>
          <w:rFonts w:cs="Calibri"/>
          <w:b/>
          <w:color w:val="000000"/>
        </w:rPr>
        <w:t xml:space="preserve">pilnvērtīgs augstākās izglītības kvalitātes novērtēšanas process </w:t>
      </w:r>
      <w:r w:rsidRPr="002B51C8">
        <w:rPr>
          <w:rFonts w:cs="Calibri"/>
          <w:color w:val="000000"/>
        </w:rPr>
        <w:t>(cikliskās akreditācijas ieviešana, studiju programmu sadrumstalotības un dublēšanās novēršana, akadēmiskā personāla garantētās nodarbinātības sistēmas (</w:t>
      </w:r>
      <w:r w:rsidRPr="002B51C8">
        <w:rPr>
          <w:rFonts w:cs="Calibri"/>
          <w:i/>
          <w:color w:val="000000"/>
        </w:rPr>
        <w:t>tenure system</w:t>
      </w:r>
      <w:r w:rsidRPr="002B51C8">
        <w:rPr>
          <w:rFonts w:cs="Calibri"/>
          <w:color w:val="000000"/>
        </w:rPr>
        <w:t>) ieviešana u.c.)</w:t>
      </w:r>
      <w:r w:rsidR="00425521" w:rsidRPr="002B51C8">
        <w:rPr>
          <w:rFonts w:cs="Calibri"/>
          <w:color w:val="000000"/>
        </w:rPr>
        <w:t>.</w:t>
      </w:r>
    </w:p>
    <w:p w:rsidR="00B604D7" w:rsidRPr="002B51C8" w:rsidRDefault="00B604D7" w:rsidP="00B604D7">
      <w:pPr>
        <w:spacing w:after="0" w:line="240" w:lineRule="auto"/>
        <w:ind w:firstLine="720"/>
        <w:jc w:val="both"/>
        <w:rPr>
          <w:rFonts w:cs="Calibri"/>
          <w:color w:val="000000"/>
          <w:sz w:val="24"/>
          <w:szCs w:val="24"/>
          <w:shd w:val="clear" w:color="auto" w:fill="FFFFFF"/>
        </w:rPr>
      </w:pPr>
      <w:r w:rsidRPr="002B51C8">
        <w:rPr>
          <w:rFonts w:cs="Calibri"/>
          <w:color w:val="000000"/>
          <w:sz w:val="24"/>
          <w:szCs w:val="24"/>
          <w:shd w:val="clear" w:color="auto" w:fill="FFFFFF"/>
        </w:rPr>
        <w:t>Rīcības virziens „Zinātne sabiedrības attīstība, tautsaimniecības izaugsmei un drošībai” paredz sekojošus uzdevumus augstākās izglītības jomā:</w:t>
      </w:r>
    </w:p>
    <w:p w:rsidR="00B604D7" w:rsidRPr="002B51C8" w:rsidRDefault="00B604D7" w:rsidP="000254E3">
      <w:pPr>
        <w:pStyle w:val="ListParagraph"/>
        <w:numPr>
          <w:ilvl w:val="0"/>
          <w:numId w:val="15"/>
        </w:numPr>
        <w:jc w:val="both"/>
        <w:rPr>
          <w:rFonts w:cs="Calibri"/>
          <w:color w:val="000000"/>
        </w:rPr>
      </w:pPr>
      <w:r w:rsidRPr="002B51C8">
        <w:rPr>
          <w:rFonts w:cs="Calibri"/>
          <w:b/>
          <w:color w:val="000000"/>
        </w:rPr>
        <w:t>pētniecības cilvēkresursu piesaiste un kapacitātes celšana</w:t>
      </w:r>
      <w:r w:rsidRPr="002B51C8">
        <w:rPr>
          <w:rFonts w:cs="Calibri"/>
          <w:color w:val="000000"/>
        </w:rPr>
        <w:t xml:space="preserve"> (tostarp doktorantūrā, pēcdoktorantūrā, ārvalstu un diasporas pētnieku un profesoru piesaiste, Latvijas talantu studiju finansēšana labākajās ārvalstu universitātēs);</w:t>
      </w:r>
    </w:p>
    <w:p w:rsidR="00B604D7" w:rsidRPr="002B51C8" w:rsidRDefault="00B604D7" w:rsidP="000254E3">
      <w:pPr>
        <w:pStyle w:val="ListParagraph"/>
        <w:numPr>
          <w:ilvl w:val="0"/>
          <w:numId w:val="15"/>
        </w:numPr>
        <w:jc w:val="both"/>
        <w:rPr>
          <w:rFonts w:cs="Calibri"/>
          <w:color w:val="000000"/>
        </w:rPr>
      </w:pPr>
      <w:r w:rsidRPr="002B51C8">
        <w:rPr>
          <w:rFonts w:cs="Calibri"/>
          <w:b/>
          <w:color w:val="000000"/>
        </w:rPr>
        <w:t>trīs pīlāru finansēšanas modeļa ieviešana augstākajā izglītībā un zinātnē</w:t>
      </w:r>
      <w:r w:rsidRPr="002B51C8">
        <w:rPr>
          <w:rFonts w:cs="Calibri"/>
          <w:color w:val="000000"/>
        </w:rPr>
        <w:t>, ieviešot papildus snieguma un inovāciju stimulus (nozaru ilgtermiņa stratēģiskajai attīstībai nepieciešamās valsts pētījumu programmas un tirgus orientētās pētniecības programmas)</w:t>
      </w:r>
      <w:r w:rsidR="00425521" w:rsidRPr="002B51C8">
        <w:rPr>
          <w:rFonts w:cs="Calibri"/>
          <w:color w:val="000000"/>
        </w:rPr>
        <w:t>;</w:t>
      </w:r>
    </w:p>
    <w:p w:rsidR="00B604D7" w:rsidRPr="002B51C8" w:rsidRDefault="00B604D7" w:rsidP="000254E3">
      <w:pPr>
        <w:pStyle w:val="ListParagraph"/>
        <w:numPr>
          <w:ilvl w:val="0"/>
          <w:numId w:val="15"/>
        </w:numPr>
        <w:jc w:val="both"/>
        <w:rPr>
          <w:rFonts w:cs="Calibri"/>
          <w:color w:val="000000"/>
        </w:rPr>
      </w:pPr>
      <w:r w:rsidRPr="002B51C8">
        <w:rPr>
          <w:rFonts w:cs="Calibri"/>
          <w:b/>
          <w:color w:val="000000"/>
        </w:rPr>
        <w:t>pētniecības un inovāciju investīciju efektīva koordinēšana un pārvaldība</w:t>
      </w:r>
      <w:r w:rsidRPr="002B51C8">
        <w:rPr>
          <w:rFonts w:cs="Calibri"/>
          <w:color w:val="000000"/>
        </w:rPr>
        <w:t>;</w:t>
      </w:r>
    </w:p>
    <w:p w:rsidR="00B604D7" w:rsidRPr="002B51C8" w:rsidRDefault="00B604D7" w:rsidP="000254E3">
      <w:pPr>
        <w:pStyle w:val="ListParagraph"/>
        <w:numPr>
          <w:ilvl w:val="0"/>
          <w:numId w:val="15"/>
        </w:numPr>
        <w:jc w:val="both"/>
        <w:rPr>
          <w:rFonts w:cs="Calibri"/>
          <w:color w:val="000000"/>
        </w:rPr>
      </w:pPr>
      <w:r w:rsidRPr="002B51C8">
        <w:rPr>
          <w:rFonts w:cs="Calibri"/>
          <w:b/>
          <w:color w:val="000000"/>
        </w:rPr>
        <w:t>zinātnes izcilības stiprināšana sabiedrības izaicinājumu risināšanai</w:t>
      </w:r>
      <w:r w:rsidRPr="002B51C8">
        <w:rPr>
          <w:rFonts w:cs="Calibri"/>
          <w:color w:val="000000"/>
        </w:rPr>
        <w:t xml:space="preserve"> (nacionālās nozīmes pētniecības infrastruktūras attīstība, diasporas zinātnieku iesaiste, iesaiste Eiropas un pasaules pētniecības un inovāciju iniciatīvās un pasākumos). </w:t>
      </w:r>
    </w:p>
    <w:p w:rsidR="00B604D7" w:rsidRPr="002B51C8" w:rsidRDefault="00B604D7" w:rsidP="00B604D7">
      <w:pPr>
        <w:spacing w:after="0" w:line="240" w:lineRule="auto"/>
        <w:ind w:firstLine="720"/>
        <w:jc w:val="both"/>
        <w:rPr>
          <w:rFonts w:cs="Calibri"/>
          <w:color w:val="000000"/>
          <w:sz w:val="24"/>
          <w:szCs w:val="24"/>
        </w:rPr>
      </w:pPr>
      <w:r w:rsidRPr="002B51C8">
        <w:rPr>
          <w:rFonts w:cs="Calibri"/>
          <w:color w:val="000000"/>
          <w:sz w:val="24"/>
          <w:szCs w:val="24"/>
        </w:rPr>
        <w:t xml:space="preserve">Ievērojot iepriekš minētos uzdevumus augstākās izglītības jomā, tiks izstrādāti nozaru plānošanas dokumenti, ieskaitot: </w:t>
      </w:r>
      <w:r w:rsidRPr="002B51C8">
        <w:rPr>
          <w:rFonts w:cs="Calibri"/>
          <w:b/>
          <w:color w:val="000000"/>
          <w:sz w:val="24"/>
          <w:szCs w:val="24"/>
        </w:rPr>
        <w:t xml:space="preserve">Izglītības </w:t>
      </w:r>
      <w:r w:rsidR="00432F99" w:rsidRPr="002B51C8">
        <w:rPr>
          <w:rFonts w:cs="Calibri"/>
          <w:b/>
          <w:color w:val="000000"/>
          <w:sz w:val="24"/>
          <w:szCs w:val="24"/>
        </w:rPr>
        <w:t xml:space="preserve">un prasmju </w:t>
      </w:r>
      <w:r w:rsidRPr="002B51C8">
        <w:rPr>
          <w:rFonts w:cs="Calibri"/>
          <w:b/>
          <w:color w:val="000000"/>
          <w:sz w:val="24"/>
          <w:szCs w:val="24"/>
        </w:rPr>
        <w:t>attīstības pamatnostādnes</w:t>
      </w:r>
      <w:r w:rsidRPr="002B51C8">
        <w:rPr>
          <w:rFonts w:cs="Calibri"/>
          <w:color w:val="000000"/>
          <w:sz w:val="24"/>
          <w:szCs w:val="24"/>
        </w:rPr>
        <w:t xml:space="preserve"> 2021.–2027.g., </w:t>
      </w:r>
      <w:r w:rsidRPr="002B51C8">
        <w:rPr>
          <w:rFonts w:cs="Calibri"/>
          <w:b/>
          <w:color w:val="000000"/>
          <w:sz w:val="24"/>
          <w:szCs w:val="24"/>
        </w:rPr>
        <w:t>Zinātnes, tehnoloģiju attīstības un inovāciju pamatnostādnes</w:t>
      </w:r>
      <w:r w:rsidRPr="002B51C8">
        <w:rPr>
          <w:rFonts w:cs="Calibri"/>
          <w:color w:val="000000"/>
          <w:sz w:val="24"/>
          <w:szCs w:val="24"/>
        </w:rPr>
        <w:t xml:space="preserve"> 2021.–2027.g., </w:t>
      </w:r>
      <w:r w:rsidRPr="002B51C8">
        <w:rPr>
          <w:rFonts w:cs="Calibri"/>
          <w:b/>
          <w:color w:val="000000"/>
          <w:sz w:val="24"/>
          <w:szCs w:val="24"/>
        </w:rPr>
        <w:t>Nacionālās industriālās politikas pamatnostādnes</w:t>
      </w:r>
      <w:r w:rsidRPr="002B51C8">
        <w:rPr>
          <w:rFonts w:cs="Calibri"/>
          <w:color w:val="000000"/>
          <w:sz w:val="24"/>
          <w:szCs w:val="24"/>
        </w:rPr>
        <w:t xml:space="preserve"> 2021.–2027.g., kas ietvers arī Latvijas Viedās specializācijas stratēģiju 2021.–2027.g., kā arī </w:t>
      </w:r>
      <w:r w:rsidRPr="002B51C8">
        <w:rPr>
          <w:rFonts w:cs="Calibri"/>
          <w:b/>
          <w:color w:val="000000"/>
          <w:sz w:val="24"/>
          <w:szCs w:val="24"/>
        </w:rPr>
        <w:t>Eiropas Savienības struktūrfondu un Kohēzijas fonda 2021.–2027.gada plānošanas perioda darbības programma</w:t>
      </w:r>
      <w:r w:rsidRPr="002B51C8">
        <w:rPr>
          <w:rFonts w:cs="Calibri"/>
          <w:color w:val="000000"/>
          <w:sz w:val="24"/>
          <w:szCs w:val="24"/>
        </w:rPr>
        <w:t xml:space="preserve">. </w:t>
      </w:r>
    </w:p>
    <w:p w:rsidR="003E6B78" w:rsidRPr="002B51C8" w:rsidRDefault="00B604D7" w:rsidP="00FF0A47">
      <w:pPr>
        <w:spacing w:after="0" w:line="240" w:lineRule="auto"/>
        <w:ind w:firstLine="720"/>
        <w:jc w:val="both"/>
        <w:rPr>
          <w:rFonts w:cs="Calibri"/>
          <w:sz w:val="24"/>
          <w:szCs w:val="24"/>
        </w:rPr>
      </w:pPr>
      <w:r w:rsidRPr="002B51C8">
        <w:rPr>
          <w:rFonts w:cs="Calibri"/>
          <w:sz w:val="24"/>
          <w:szCs w:val="24"/>
        </w:rPr>
        <w:lastRenderedPageBreak/>
        <w:t xml:space="preserve">Izstrādājot nākamā plānošanas perioda politikas dokumentus ir </w:t>
      </w:r>
      <w:r w:rsidR="003E6B78" w:rsidRPr="002B51C8">
        <w:rPr>
          <w:rFonts w:cs="Calibri"/>
          <w:sz w:val="24"/>
          <w:szCs w:val="24"/>
        </w:rPr>
        <w:t>jāformulē augstākās izglītības</w:t>
      </w:r>
      <w:r w:rsidR="00806C87" w:rsidRPr="002B51C8">
        <w:rPr>
          <w:rFonts w:cs="Calibri"/>
          <w:sz w:val="24"/>
          <w:szCs w:val="24"/>
        </w:rPr>
        <w:t xml:space="preserve"> un zinātnisko institūciju</w:t>
      </w:r>
      <w:r w:rsidR="003E6B78" w:rsidRPr="002B51C8">
        <w:rPr>
          <w:rFonts w:cs="Calibri"/>
          <w:sz w:val="24"/>
          <w:szCs w:val="24"/>
        </w:rPr>
        <w:t xml:space="preserve"> stratēģiskie mērķi un rīcības virzieni, pasākumi šo mērķu sasniegšanai, t.sk. paredzot atbilstošus atbalsta instrumentus un stimulus. </w:t>
      </w:r>
    </w:p>
    <w:p w:rsidR="003E6B78" w:rsidRPr="002B51C8" w:rsidRDefault="003E6B78" w:rsidP="00FF0A47">
      <w:pPr>
        <w:spacing w:after="0" w:line="240" w:lineRule="auto"/>
        <w:ind w:firstLine="720"/>
        <w:jc w:val="both"/>
        <w:rPr>
          <w:rFonts w:cs="Calibri"/>
          <w:sz w:val="24"/>
          <w:szCs w:val="24"/>
        </w:rPr>
      </w:pPr>
      <w:r w:rsidRPr="002B51C8">
        <w:rPr>
          <w:rFonts w:cs="Calibri"/>
          <w:sz w:val="24"/>
          <w:szCs w:val="24"/>
        </w:rPr>
        <w:t xml:space="preserve">Finanšu investīcijas prioritāri jākoncentrē augstākās izglītības strukturālo reformu atbalstam, atbilstoši šajā konceptuālajā ziņojumā sniegtajiem risinājumu virzieniem: pārvaldības modeļa maiņa, institucionālās kapacitātes un snieguma stiprināšana, akadēmiskā personāla karjeras modeļa maiņa, resursu koplietošana un augstākās izglītības un zinātnes sistēmiska integrācija. Universitāšu un augstskolu strukturālo reformu īstenošanai jāparedz integrēts investīciju portfelis, atbalstot augstākās izglītības izcilības veidošanu, internacionalizāciju un resursu apvienošanu kopīgiem mērķiem un projektiem, veicinot pētniecību, uzlabojot pārvaldību un atbilstību darba tirgus attīstības vajadzībām. Investīciju apjomam ir jānodrošina ne tikai reorganizācijas procesa nodrošināšana, bet arī institucionālās kapacitātes stiprināšana un finansējums izcilības attīstīšanai atbilstoši integrēto institūciju stratēģiskajai specializācijai. </w:t>
      </w:r>
    </w:p>
    <w:p w:rsidR="009834F6" w:rsidRPr="002B51C8" w:rsidRDefault="003E6B78" w:rsidP="00FF0A47">
      <w:pPr>
        <w:spacing w:after="0" w:line="240" w:lineRule="auto"/>
        <w:ind w:firstLine="720"/>
        <w:jc w:val="both"/>
        <w:rPr>
          <w:rFonts w:cs="Calibri"/>
          <w:sz w:val="24"/>
          <w:szCs w:val="24"/>
        </w:rPr>
      </w:pPr>
      <w:r w:rsidRPr="002B51C8">
        <w:rPr>
          <w:rFonts w:cs="Calibri"/>
          <w:sz w:val="24"/>
          <w:szCs w:val="24"/>
        </w:rPr>
        <w:t xml:space="preserve">Tāpat jāņem vērā, ka jau šajā </w:t>
      </w:r>
      <w:r w:rsidR="00425521" w:rsidRPr="002B51C8">
        <w:rPr>
          <w:rFonts w:cs="Calibri"/>
          <w:sz w:val="24"/>
          <w:szCs w:val="24"/>
        </w:rPr>
        <w:t>ES</w:t>
      </w:r>
      <w:r w:rsidRPr="002B51C8">
        <w:rPr>
          <w:rFonts w:cs="Calibri"/>
          <w:sz w:val="24"/>
          <w:szCs w:val="24"/>
        </w:rPr>
        <w:t xml:space="preserve"> struktūr</w:t>
      </w:r>
      <w:r w:rsidR="00806C87" w:rsidRPr="002B51C8">
        <w:rPr>
          <w:rFonts w:cs="Calibri"/>
          <w:sz w:val="24"/>
          <w:szCs w:val="24"/>
        </w:rPr>
        <w:t>fondu plānošanas periodā 2014.–</w:t>
      </w:r>
      <w:r w:rsidRPr="002B51C8">
        <w:rPr>
          <w:rFonts w:cs="Calibri"/>
          <w:sz w:val="24"/>
          <w:szCs w:val="24"/>
        </w:rPr>
        <w:t xml:space="preserve">2020.gadam vairāk kā 45 milj. </w:t>
      </w:r>
      <w:r w:rsidRPr="002B51C8">
        <w:rPr>
          <w:rFonts w:cs="Calibri"/>
          <w:i/>
          <w:sz w:val="24"/>
          <w:szCs w:val="24"/>
        </w:rPr>
        <w:t>euro</w:t>
      </w:r>
      <w:r w:rsidRPr="002B51C8">
        <w:rPr>
          <w:rFonts w:cs="Calibri"/>
          <w:sz w:val="24"/>
          <w:szCs w:val="24"/>
        </w:rPr>
        <w:t xml:space="preserve"> kopš 2018.gada ir pieejami </w:t>
      </w:r>
      <w:r w:rsidR="00293021">
        <w:rPr>
          <w:rFonts w:cs="Calibri"/>
          <w:sz w:val="24"/>
          <w:szCs w:val="24"/>
        </w:rPr>
        <w:t>AII</w:t>
      </w:r>
      <w:r w:rsidR="00293021" w:rsidRPr="002B51C8">
        <w:rPr>
          <w:rFonts w:cs="Calibri"/>
          <w:sz w:val="24"/>
          <w:szCs w:val="24"/>
        </w:rPr>
        <w:t xml:space="preserve"> </w:t>
      </w:r>
      <w:r w:rsidRPr="002B51C8">
        <w:rPr>
          <w:rFonts w:cs="Calibri"/>
          <w:sz w:val="24"/>
          <w:szCs w:val="24"/>
        </w:rPr>
        <w:t xml:space="preserve">pārvaldības uzlabošanai, cilvēkresursu kapacitātes stiprināšanai un studiju programmu </w:t>
      </w:r>
      <w:r w:rsidR="00806C87" w:rsidRPr="002B51C8">
        <w:rPr>
          <w:rFonts w:cs="Calibri"/>
          <w:sz w:val="24"/>
          <w:szCs w:val="24"/>
        </w:rPr>
        <w:t xml:space="preserve">fragmentācijas mazināšanai un </w:t>
      </w:r>
      <w:r w:rsidRPr="002B51C8">
        <w:rPr>
          <w:rFonts w:cs="Calibri"/>
          <w:sz w:val="24"/>
          <w:szCs w:val="24"/>
        </w:rPr>
        <w:t xml:space="preserve">uzlabošanai, piemērošanai darba tirgus attīstības vajadzībām. Papildus tam </w:t>
      </w:r>
      <w:r w:rsidR="00B818C8" w:rsidRPr="002B51C8">
        <w:rPr>
          <w:rFonts w:cs="Calibri"/>
          <w:sz w:val="24"/>
          <w:szCs w:val="24"/>
        </w:rPr>
        <w:t xml:space="preserve">IZM </w:t>
      </w:r>
      <w:r w:rsidRPr="002B51C8">
        <w:rPr>
          <w:rFonts w:cs="Calibri"/>
          <w:sz w:val="24"/>
          <w:szCs w:val="24"/>
        </w:rPr>
        <w:t>meklēs iespējas, kā palielināt arī valsts budžeta finansējumu akadēmiskā personāla un pētniecības atbalstam.</w:t>
      </w:r>
      <w:r w:rsidR="00B604D7" w:rsidRPr="002B51C8">
        <w:rPr>
          <w:rFonts w:cs="Calibri"/>
          <w:sz w:val="24"/>
          <w:szCs w:val="24"/>
        </w:rPr>
        <w:t xml:space="preserve"> </w:t>
      </w:r>
    </w:p>
    <w:p w:rsidR="005A701D" w:rsidRPr="002B51C8" w:rsidRDefault="005A701D" w:rsidP="005A701D">
      <w:pPr>
        <w:spacing w:after="0" w:line="240" w:lineRule="auto"/>
        <w:ind w:firstLine="567"/>
        <w:jc w:val="both"/>
        <w:rPr>
          <w:rFonts w:cs="Calibri"/>
          <w:sz w:val="24"/>
          <w:szCs w:val="24"/>
        </w:rPr>
      </w:pPr>
      <w:r w:rsidRPr="002B51C8">
        <w:rPr>
          <w:rFonts w:cs="Calibri"/>
          <w:sz w:val="24"/>
          <w:szCs w:val="24"/>
        </w:rPr>
        <w:t>Valsts dibināto AII pārvaldības modeļa maiņa notiek pakāpeniski – vispirms universitātēs (2020.–2022.g</w:t>
      </w:r>
      <w:r w:rsidR="00FF0A47" w:rsidRPr="002B51C8">
        <w:rPr>
          <w:rFonts w:cs="Calibri"/>
          <w:sz w:val="24"/>
          <w:szCs w:val="24"/>
        </w:rPr>
        <w:t>.</w:t>
      </w:r>
      <w:r w:rsidRPr="002B51C8">
        <w:rPr>
          <w:rFonts w:cs="Calibri"/>
          <w:sz w:val="24"/>
          <w:szCs w:val="24"/>
        </w:rPr>
        <w:t>) un pēc tam</w:t>
      </w:r>
      <w:r w:rsidR="00293021">
        <w:rPr>
          <w:rFonts w:cs="Calibri"/>
          <w:sz w:val="24"/>
          <w:szCs w:val="24"/>
        </w:rPr>
        <w:t xml:space="preserve"> augstskolās</w:t>
      </w:r>
      <w:r w:rsidRPr="002B51C8">
        <w:rPr>
          <w:rFonts w:cs="Calibri"/>
          <w:sz w:val="24"/>
          <w:szCs w:val="24"/>
        </w:rPr>
        <w:t xml:space="preserve"> </w:t>
      </w:r>
      <w:r w:rsidR="00293021">
        <w:rPr>
          <w:rFonts w:cs="Calibri"/>
          <w:sz w:val="24"/>
          <w:szCs w:val="24"/>
        </w:rPr>
        <w:t>un mākslas un kultūras augstskolās</w:t>
      </w:r>
      <w:r w:rsidR="00293021" w:rsidRPr="002B51C8">
        <w:rPr>
          <w:rFonts w:cs="Calibri"/>
          <w:sz w:val="24"/>
          <w:szCs w:val="24"/>
        </w:rPr>
        <w:t xml:space="preserve"> </w:t>
      </w:r>
      <w:r w:rsidRPr="002B51C8">
        <w:rPr>
          <w:rFonts w:cs="Calibri"/>
          <w:sz w:val="24"/>
          <w:szCs w:val="24"/>
        </w:rPr>
        <w:t>(2022.–2023.g.).</w:t>
      </w:r>
      <w:r w:rsidRPr="002B51C8">
        <w:rPr>
          <w:rStyle w:val="FootnoteReference"/>
          <w:rFonts w:cs="Calibri"/>
          <w:sz w:val="24"/>
          <w:szCs w:val="24"/>
        </w:rPr>
        <w:footnoteReference w:id="87"/>
      </w:r>
      <w:r w:rsidRPr="002B51C8">
        <w:rPr>
          <w:rFonts w:cs="Calibri"/>
          <w:sz w:val="24"/>
          <w:szCs w:val="24"/>
        </w:rPr>
        <w:t xml:space="preserve"> </w:t>
      </w:r>
    </w:p>
    <w:p w:rsidR="00FF0A47" w:rsidRPr="002B51C8" w:rsidRDefault="005D248A" w:rsidP="005A701D">
      <w:pPr>
        <w:spacing w:after="0" w:line="240" w:lineRule="auto"/>
        <w:ind w:firstLine="567"/>
        <w:jc w:val="both"/>
        <w:rPr>
          <w:rFonts w:cs="Calibri"/>
          <w:sz w:val="24"/>
          <w:szCs w:val="24"/>
        </w:rPr>
      </w:pPr>
      <w:r w:rsidRPr="002B51C8">
        <w:rPr>
          <w:rFonts w:cs="Calibri"/>
          <w:sz w:val="24"/>
          <w:szCs w:val="24"/>
        </w:rPr>
        <w:t>Lai nodrošinātu strukturālo reformu ieviešanu, IZM paredz mērķfinansējumu</w:t>
      </w:r>
      <w:r w:rsidR="000A56B2" w:rsidRPr="002B51C8">
        <w:rPr>
          <w:rFonts w:cs="Calibri"/>
          <w:sz w:val="24"/>
          <w:szCs w:val="24"/>
        </w:rPr>
        <w:t xml:space="preserve"> no Eiropas Savienības struktūrfonda līdzekļiem saska</w:t>
      </w:r>
      <w:r w:rsidR="00B365C4" w:rsidRPr="002B51C8">
        <w:rPr>
          <w:rFonts w:cs="Calibri"/>
          <w:sz w:val="24"/>
          <w:szCs w:val="24"/>
        </w:rPr>
        <w:t>ņā ar Ministru k</w:t>
      </w:r>
      <w:r w:rsidR="000A56B2" w:rsidRPr="002B51C8">
        <w:rPr>
          <w:rFonts w:cs="Calibri"/>
          <w:sz w:val="24"/>
          <w:szCs w:val="24"/>
        </w:rPr>
        <w:t>abineta rīkojuma projekta 4. punktu</w:t>
      </w:r>
      <w:r w:rsidRPr="002B51C8">
        <w:rPr>
          <w:rFonts w:cs="Calibri"/>
          <w:sz w:val="24"/>
          <w:szCs w:val="24"/>
        </w:rPr>
        <w:t>, kas būs pieejams AII iekšējās pārvaldības reorganizācijai un padomes ieviešanai atbilstoši katras AII individuālās gatavības pakāpei.</w:t>
      </w:r>
    </w:p>
    <w:p w:rsidR="005A701D" w:rsidRPr="002B51C8" w:rsidRDefault="005A701D" w:rsidP="00B604D7">
      <w:pPr>
        <w:spacing w:after="0" w:line="240" w:lineRule="auto"/>
        <w:ind w:left="357" w:firstLine="567"/>
        <w:jc w:val="both"/>
        <w:rPr>
          <w:rFonts w:cs="Calibri"/>
          <w:sz w:val="24"/>
          <w:szCs w:val="24"/>
        </w:rPr>
      </w:pPr>
    </w:p>
    <w:p w:rsidR="0005538B" w:rsidRPr="002B51C8" w:rsidRDefault="0005538B">
      <w:pPr>
        <w:rPr>
          <w:rFonts w:cs="Calibri"/>
          <w:b/>
          <w:color w:val="7030A0"/>
        </w:rPr>
      </w:pPr>
    </w:p>
    <w:p w:rsidR="00181059" w:rsidRPr="002B51C8" w:rsidRDefault="00181059">
      <w:pPr>
        <w:rPr>
          <w:rFonts w:cs="Calibri"/>
          <w:b/>
          <w:color w:val="7030A0"/>
        </w:rPr>
      </w:pPr>
    </w:p>
    <w:p w:rsidR="00181059" w:rsidRPr="002B51C8" w:rsidRDefault="00181059">
      <w:pPr>
        <w:rPr>
          <w:rFonts w:cs="Calibri"/>
          <w:b/>
          <w:color w:val="7030A0"/>
        </w:rPr>
      </w:pPr>
    </w:p>
    <w:p w:rsidR="00181059" w:rsidRPr="002B51C8" w:rsidRDefault="00181059">
      <w:pPr>
        <w:rPr>
          <w:rFonts w:cs="Calibri"/>
          <w:b/>
          <w:color w:val="7030A0"/>
        </w:rPr>
      </w:pPr>
    </w:p>
    <w:p w:rsidR="00181059" w:rsidRPr="002B51C8" w:rsidRDefault="00181059">
      <w:pPr>
        <w:rPr>
          <w:rFonts w:cs="Calibri"/>
          <w:b/>
          <w:color w:val="7030A0"/>
        </w:rPr>
      </w:pPr>
    </w:p>
    <w:p w:rsidR="00181059" w:rsidRPr="002B51C8" w:rsidRDefault="00181059">
      <w:pPr>
        <w:rPr>
          <w:rFonts w:cs="Calibri"/>
          <w:b/>
          <w:color w:val="7030A0"/>
        </w:rPr>
      </w:pPr>
    </w:p>
    <w:p w:rsidR="00181059" w:rsidRPr="002B51C8" w:rsidRDefault="00181059">
      <w:pPr>
        <w:rPr>
          <w:rFonts w:cs="Calibri"/>
          <w:b/>
          <w:color w:val="7030A0"/>
        </w:rPr>
      </w:pPr>
    </w:p>
    <w:p w:rsidR="00181059" w:rsidRPr="002B51C8" w:rsidRDefault="00181059">
      <w:pPr>
        <w:rPr>
          <w:rFonts w:cs="Calibri"/>
          <w:b/>
          <w:color w:val="7030A0"/>
        </w:rPr>
      </w:pPr>
    </w:p>
    <w:p w:rsidR="00181059" w:rsidRPr="002B51C8" w:rsidRDefault="00181059">
      <w:pPr>
        <w:rPr>
          <w:rFonts w:cs="Calibri"/>
          <w:b/>
          <w:color w:val="7030A0"/>
        </w:rPr>
      </w:pPr>
    </w:p>
    <w:p w:rsidR="00181059" w:rsidRPr="002B51C8" w:rsidRDefault="00181059">
      <w:pPr>
        <w:rPr>
          <w:rFonts w:cs="Calibri"/>
          <w:b/>
          <w:color w:val="7030A0"/>
        </w:rPr>
      </w:pPr>
    </w:p>
    <w:p w:rsidR="008520A1" w:rsidRPr="002B51C8" w:rsidRDefault="0005538B" w:rsidP="00E324D1">
      <w:pPr>
        <w:pStyle w:val="Heading1"/>
        <w:jc w:val="center"/>
        <w:rPr>
          <w:rFonts w:ascii="Calibri" w:hAnsi="Calibri" w:cs="Calibri"/>
          <w:b/>
          <w:color w:val="7030A0"/>
        </w:rPr>
      </w:pPr>
      <w:bookmarkStart w:id="30" w:name="_Toc31984733"/>
      <w:r w:rsidRPr="002B51C8">
        <w:rPr>
          <w:rFonts w:ascii="Calibri" w:hAnsi="Calibri" w:cs="Calibri"/>
          <w:b/>
          <w:color w:val="7030A0"/>
        </w:rPr>
        <w:lastRenderedPageBreak/>
        <w:t>VII. IETEKME UZ VALSTS UN PAŠVALDĪBU BUDŽETU</w:t>
      </w:r>
      <w:bookmarkEnd w:id="30"/>
    </w:p>
    <w:p w:rsidR="009834F6" w:rsidRPr="002B51C8" w:rsidRDefault="009834F6" w:rsidP="00B604D7">
      <w:pPr>
        <w:spacing w:after="0" w:line="240" w:lineRule="auto"/>
        <w:ind w:left="357" w:firstLine="567"/>
        <w:jc w:val="both"/>
        <w:rPr>
          <w:rFonts w:cs="Calibri"/>
          <w:sz w:val="24"/>
          <w:szCs w:val="24"/>
        </w:rPr>
      </w:pPr>
    </w:p>
    <w:p w:rsidR="00F83CF0" w:rsidRPr="002B51C8" w:rsidRDefault="00C7082A" w:rsidP="00F83CF0">
      <w:pPr>
        <w:shd w:val="clear" w:color="auto" w:fill="FFFFFF"/>
        <w:spacing w:after="0" w:line="360" w:lineRule="auto"/>
        <w:jc w:val="right"/>
        <w:rPr>
          <w:rFonts w:eastAsia="Times New Roman" w:cs="Calibri"/>
          <w:b/>
          <w:bCs/>
          <w:sz w:val="24"/>
          <w:szCs w:val="24"/>
          <w:lang w:eastAsia="lv-LV"/>
        </w:rPr>
      </w:pPr>
      <w:r w:rsidRPr="002B51C8">
        <w:rPr>
          <w:rFonts w:eastAsia="Times New Roman" w:cs="Calibri"/>
          <w:b/>
          <w:bCs/>
          <w:sz w:val="24"/>
          <w:szCs w:val="24"/>
          <w:lang w:eastAsia="lv-LV"/>
        </w:rPr>
        <w:t>4</w:t>
      </w:r>
      <w:r w:rsidR="00F83CF0" w:rsidRPr="002B51C8">
        <w:rPr>
          <w:rFonts w:eastAsia="Times New Roman" w:cs="Calibri"/>
          <w:b/>
          <w:bCs/>
          <w:sz w:val="24"/>
          <w:szCs w:val="24"/>
          <w:lang w:eastAsia="lv-LV"/>
        </w:rPr>
        <w:t>.tabula</w:t>
      </w:r>
      <w:r w:rsidR="00F83CF0" w:rsidRPr="002B51C8">
        <w:rPr>
          <w:rFonts w:eastAsia="Times New Roman" w:cs="Calibri"/>
          <w:bCs/>
          <w:sz w:val="24"/>
          <w:szCs w:val="24"/>
          <w:lang w:eastAsia="lv-LV"/>
        </w:rPr>
        <w:t xml:space="preserve"> Piedāvātā risinājuma ietekme uz budžetu </w:t>
      </w:r>
    </w:p>
    <w:tbl>
      <w:tblPr>
        <w:tblW w:w="5549" w:type="pct"/>
        <w:tblInd w:w="-575" w:type="dxa"/>
        <w:tblBorders>
          <w:top w:val="outset" w:sz="6" w:space="0" w:color="414142"/>
          <w:left w:val="outset" w:sz="6" w:space="0" w:color="414142"/>
          <w:bottom w:val="outset" w:sz="6" w:space="0" w:color="414142"/>
          <w:right w:val="outset" w:sz="6" w:space="0" w:color="414142"/>
        </w:tblBorders>
        <w:shd w:val="clear" w:color="auto" w:fill="FFFFFF"/>
        <w:tblCellMar>
          <w:top w:w="30" w:type="dxa"/>
          <w:left w:w="30" w:type="dxa"/>
          <w:bottom w:w="30" w:type="dxa"/>
          <w:right w:w="30" w:type="dxa"/>
        </w:tblCellMar>
        <w:tblLook w:val="04A0" w:firstRow="1" w:lastRow="0" w:firstColumn="1" w:lastColumn="0" w:noHBand="0" w:noVBand="1"/>
      </w:tblPr>
      <w:tblGrid>
        <w:gridCol w:w="1209"/>
        <w:gridCol w:w="1152"/>
        <w:gridCol w:w="2005"/>
        <w:gridCol w:w="547"/>
        <w:gridCol w:w="547"/>
        <w:gridCol w:w="547"/>
        <w:gridCol w:w="547"/>
        <w:gridCol w:w="729"/>
        <w:gridCol w:w="729"/>
        <w:gridCol w:w="1152"/>
        <w:gridCol w:w="1206"/>
      </w:tblGrid>
      <w:tr w:rsidR="00F83CF0" w:rsidRPr="002B51C8" w:rsidTr="008A6E04">
        <w:trPr>
          <w:trHeight w:val="1085"/>
        </w:trPr>
        <w:tc>
          <w:tcPr>
            <w:tcW w:w="0" w:type="auto"/>
            <w:vMerge w:val="restart"/>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F83CF0" w:rsidRPr="002B51C8" w:rsidRDefault="00F83CF0" w:rsidP="008A6E04">
            <w:pPr>
              <w:spacing w:after="0" w:line="240" w:lineRule="auto"/>
              <w:ind w:left="104"/>
              <w:rPr>
                <w:rFonts w:eastAsia="Times New Roman" w:cs="Calibri"/>
                <w:bCs/>
                <w:sz w:val="24"/>
                <w:szCs w:val="24"/>
                <w:lang w:eastAsia="lv-LV"/>
              </w:rPr>
            </w:pPr>
            <w:r w:rsidRPr="002B51C8">
              <w:rPr>
                <w:rFonts w:eastAsia="Times New Roman" w:cs="Calibri"/>
                <w:bCs/>
                <w:sz w:val="24"/>
                <w:szCs w:val="24"/>
                <w:lang w:eastAsia="lv-LV"/>
              </w:rPr>
              <w:t>Risinājums</w:t>
            </w:r>
          </w:p>
        </w:tc>
        <w:tc>
          <w:tcPr>
            <w:tcW w:w="0" w:type="auto"/>
            <w:vMerge w:val="restart"/>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F83CF0" w:rsidRPr="002B51C8" w:rsidRDefault="00F83CF0" w:rsidP="008A6E04">
            <w:pPr>
              <w:spacing w:after="0" w:line="240" w:lineRule="auto"/>
              <w:jc w:val="center"/>
              <w:rPr>
                <w:rFonts w:eastAsia="Times New Roman" w:cs="Calibri"/>
                <w:bCs/>
                <w:sz w:val="24"/>
                <w:szCs w:val="24"/>
                <w:lang w:eastAsia="lv-LV"/>
              </w:rPr>
            </w:pPr>
            <w:r w:rsidRPr="002B51C8">
              <w:rPr>
                <w:rFonts w:eastAsia="Times New Roman" w:cs="Calibri"/>
                <w:bCs/>
                <w:sz w:val="24"/>
                <w:szCs w:val="24"/>
                <w:lang w:eastAsia="lv-LV"/>
              </w:rPr>
              <w:t>Risinājums (risinājuma varianti)</w:t>
            </w:r>
          </w:p>
        </w:tc>
        <w:tc>
          <w:tcPr>
            <w:tcW w:w="0" w:type="auto"/>
            <w:vMerge w:val="restart"/>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F83CF0" w:rsidRPr="002B51C8" w:rsidRDefault="00F83CF0" w:rsidP="008A6E04">
            <w:pPr>
              <w:spacing w:after="0" w:line="240" w:lineRule="auto"/>
              <w:jc w:val="center"/>
              <w:rPr>
                <w:rFonts w:eastAsia="Times New Roman" w:cs="Calibri"/>
                <w:bCs/>
                <w:sz w:val="24"/>
                <w:szCs w:val="24"/>
                <w:lang w:eastAsia="lv-LV"/>
              </w:rPr>
            </w:pPr>
            <w:r w:rsidRPr="002B51C8">
              <w:rPr>
                <w:rFonts w:eastAsia="Times New Roman" w:cs="Calibri"/>
                <w:bCs/>
                <w:sz w:val="24"/>
                <w:szCs w:val="24"/>
                <w:lang w:eastAsia="lv-LV"/>
              </w:rPr>
              <w:t>Budžeta programmas (apakšprogrammas) kods un nosaukums</w:t>
            </w:r>
          </w:p>
        </w:tc>
        <w:tc>
          <w:tcPr>
            <w:tcW w:w="967" w:type="pct"/>
            <w:gridSpan w:val="3"/>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F83CF0" w:rsidRPr="002B51C8" w:rsidRDefault="00F83CF0" w:rsidP="008A6E04">
            <w:pPr>
              <w:spacing w:after="0" w:line="240" w:lineRule="auto"/>
              <w:jc w:val="center"/>
              <w:rPr>
                <w:rFonts w:eastAsia="Times New Roman" w:cs="Calibri"/>
                <w:bCs/>
                <w:sz w:val="24"/>
                <w:szCs w:val="24"/>
                <w:lang w:eastAsia="lv-LV"/>
              </w:rPr>
            </w:pPr>
            <w:r w:rsidRPr="002B51C8">
              <w:rPr>
                <w:rFonts w:eastAsia="Times New Roman" w:cs="Calibri"/>
                <w:bCs/>
                <w:sz w:val="24"/>
                <w:szCs w:val="24"/>
                <w:lang w:eastAsia="lv-LV"/>
              </w:rPr>
              <w:t>Vidēja termiņa budžeta ietvara likumā plānotais finansējums</w:t>
            </w:r>
          </w:p>
        </w:tc>
        <w:tc>
          <w:tcPr>
            <w:tcW w:w="1347" w:type="pct"/>
            <w:gridSpan w:val="4"/>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F83CF0" w:rsidRPr="002B51C8" w:rsidRDefault="00F83CF0" w:rsidP="008A6E04">
            <w:pPr>
              <w:spacing w:after="0" w:line="240" w:lineRule="auto"/>
              <w:jc w:val="center"/>
              <w:rPr>
                <w:rFonts w:eastAsia="Times New Roman" w:cs="Calibri"/>
                <w:bCs/>
                <w:sz w:val="24"/>
                <w:szCs w:val="24"/>
                <w:lang w:eastAsia="lv-LV"/>
              </w:rPr>
            </w:pPr>
            <w:r w:rsidRPr="002B51C8">
              <w:rPr>
                <w:rFonts w:eastAsia="Times New Roman" w:cs="Calibri"/>
                <w:bCs/>
                <w:sz w:val="24"/>
                <w:szCs w:val="24"/>
                <w:lang w:eastAsia="lv-LV"/>
              </w:rPr>
              <w:t>Nepieciešamais papildu finansējums</w:t>
            </w:r>
          </w:p>
        </w:tc>
        <w:tc>
          <w:tcPr>
            <w:tcW w:w="581" w:type="pct"/>
            <w:vMerge w:val="restart"/>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F83CF0" w:rsidRPr="002B51C8" w:rsidRDefault="00F83CF0" w:rsidP="008A6E04">
            <w:pPr>
              <w:spacing w:after="0" w:line="240" w:lineRule="auto"/>
              <w:jc w:val="center"/>
              <w:rPr>
                <w:rFonts w:eastAsia="Times New Roman" w:cs="Calibri"/>
                <w:b/>
                <w:bCs/>
                <w:sz w:val="24"/>
                <w:szCs w:val="24"/>
                <w:lang w:eastAsia="lv-LV"/>
              </w:rPr>
            </w:pPr>
            <w:r w:rsidRPr="002B51C8">
              <w:rPr>
                <w:rFonts w:eastAsia="Times New Roman" w:cs="Calibri"/>
                <w:bCs/>
                <w:sz w:val="24"/>
                <w:szCs w:val="24"/>
                <w:lang w:eastAsia="lv-LV"/>
              </w:rPr>
              <w:t>Pasākuma īstenošanas gads (ja risinājuma (risinājuma varianta) īstenošana ir terminēta)</w:t>
            </w:r>
          </w:p>
        </w:tc>
      </w:tr>
      <w:tr w:rsidR="00F83CF0" w:rsidRPr="002B51C8" w:rsidTr="008A6E04">
        <w:trPr>
          <w:trHeight w:val="1085"/>
        </w:trPr>
        <w:tc>
          <w:tcPr>
            <w:tcW w:w="0" w:type="auto"/>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F83CF0" w:rsidRPr="002B51C8" w:rsidRDefault="00F83CF0" w:rsidP="008A6E04">
            <w:pPr>
              <w:spacing w:after="0" w:line="240" w:lineRule="auto"/>
              <w:rPr>
                <w:rFonts w:eastAsia="Times New Roman" w:cs="Calibri"/>
                <w:b/>
                <w:bCs/>
                <w:sz w:val="24"/>
                <w:szCs w:val="24"/>
                <w:lang w:eastAsia="lv-LV"/>
              </w:rPr>
            </w:pPr>
          </w:p>
        </w:tc>
        <w:tc>
          <w:tcPr>
            <w:tcW w:w="0" w:type="auto"/>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F83CF0" w:rsidRPr="002B51C8" w:rsidRDefault="00F83CF0" w:rsidP="008A6E04">
            <w:pPr>
              <w:spacing w:after="0" w:line="240" w:lineRule="auto"/>
              <w:rPr>
                <w:rFonts w:eastAsia="Times New Roman" w:cs="Calibri"/>
                <w:b/>
                <w:bCs/>
                <w:sz w:val="24"/>
                <w:szCs w:val="24"/>
                <w:lang w:eastAsia="lv-LV"/>
              </w:rPr>
            </w:pPr>
          </w:p>
        </w:tc>
        <w:tc>
          <w:tcPr>
            <w:tcW w:w="0" w:type="auto"/>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F83CF0" w:rsidRPr="002B51C8" w:rsidRDefault="00F83CF0" w:rsidP="008A6E04">
            <w:pPr>
              <w:spacing w:after="0" w:line="240" w:lineRule="auto"/>
              <w:rPr>
                <w:rFonts w:eastAsia="Times New Roman" w:cs="Calibri"/>
                <w:b/>
                <w:bCs/>
                <w:sz w:val="24"/>
                <w:szCs w:val="24"/>
                <w:lang w:eastAsia="lv-LV"/>
              </w:rPr>
            </w:pPr>
          </w:p>
        </w:tc>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F83CF0" w:rsidRPr="002B51C8" w:rsidRDefault="00F83CF0" w:rsidP="008A6E04">
            <w:pPr>
              <w:spacing w:after="0" w:line="240" w:lineRule="auto"/>
              <w:jc w:val="center"/>
              <w:rPr>
                <w:rFonts w:eastAsia="Times New Roman" w:cs="Calibri"/>
                <w:b/>
                <w:bCs/>
                <w:sz w:val="24"/>
                <w:szCs w:val="24"/>
                <w:lang w:eastAsia="lv-LV"/>
              </w:rPr>
            </w:pPr>
            <w:r w:rsidRPr="002B51C8">
              <w:rPr>
                <w:rFonts w:eastAsia="Times New Roman" w:cs="Calibri"/>
                <w:b/>
                <w:bCs/>
                <w:sz w:val="24"/>
                <w:szCs w:val="24"/>
                <w:lang w:eastAsia="lv-LV"/>
              </w:rPr>
              <w:t>2020</w:t>
            </w:r>
          </w:p>
        </w:tc>
        <w:tc>
          <w:tcPr>
            <w:tcW w:w="35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F83CF0" w:rsidRPr="002B51C8" w:rsidRDefault="00F83CF0" w:rsidP="008A6E04">
            <w:pPr>
              <w:spacing w:after="0" w:line="240" w:lineRule="auto"/>
              <w:jc w:val="center"/>
              <w:rPr>
                <w:rFonts w:eastAsia="Times New Roman" w:cs="Calibri"/>
                <w:b/>
                <w:bCs/>
                <w:sz w:val="24"/>
                <w:szCs w:val="24"/>
                <w:lang w:eastAsia="lv-LV"/>
              </w:rPr>
            </w:pPr>
            <w:r w:rsidRPr="002B51C8">
              <w:rPr>
                <w:rFonts w:eastAsia="Times New Roman" w:cs="Calibri"/>
                <w:b/>
                <w:bCs/>
                <w:sz w:val="24"/>
                <w:szCs w:val="24"/>
                <w:lang w:eastAsia="lv-LV"/>
              </w:rPr>
              <w:t>2021</w:t>
            </w:r>
          </w:p>
        </w:tc>
        <w:tc>
          <w:tcPr>
            <w:tcW w:w="35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F83CF0" w:rsidRPr="002B51C8" w:rsidRDefault="00F83CF0" w:rsidP="008A6E04">
            <w:pPr>
              <w:spacing w:after="0" w:line="240" w:lineRule="auto"/>
              <w:jc w:val="center"/>
              <w:rPr>
                <w:rFonts w:eastAsia="Times New Roman" w:cs="Calibri"/>
                <w:b/>
                <w:bCs/>
                <w:sz w:val="24"/>
                <w:szCs w:val="24"/>
                <w:lang w:eastAsia="lv-LV"/>
              </w:rPr>
            </w:pPr>
            <w:r w:rsidRPr="002B51C8">
              <w:rPr>
                <w:rFonts w:eastAsia="Times New Roman" w:cs="Calibri"/>
                <w:b/>
                <w:bCs/>
                <w:sz w:val="24"/>
                <w:szCs w:val="24"/>
                <w:lang w:eastAsia="lv-LV"/>
              </w:rPr>
              <w:t>2022</w:t>
            </w:r>
          </w:p>
        </w:tc>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F83CF0" w:rsidRPr="002B51C8" w:rsidRDefault="00F83CF0" w:rsidP="008A6E04">
            <w:pPr>
              <w:spacing w:after="0" w:line="240" w:lineRule="auto"/>
              <w:jc w:val="center"/>
              <w:rPr>
                <w:rFonts w:eastAsia="Times New Roman" w:cs="Calibri"/>
                <w:b/>
                <w:bCs/>
                <w:sz w:val="24"/>
                <w:szCs w:val="24"/>
                <w:lang w:eastAsia="lv-LV"/>
              </w:rPr>
            </w:pPr>
            <w:r w:rsidRPr="002B51C8">
              <w:rPr>
                <w:rFonts w:eastAsia="Times New Roman" w:cs="Calibri"/>
                <w:b/>
                <w:bCs/>
                <w:sz w:val="24"/>
                <w:szCs w:val="24"/>
                <w:lang w:eastAsia="lv-LV"/>
              </w:rPr>
              <w:t>2020</w:t>
            </w:r>
          </w:p>
        </w:tc>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F83CF0" w:rsidRPr="002B51C8" w:rsidRDefault="00F83CF0" w:rsidP="008A6E04">
            <w:pPr>
              <w:spacing w:after="0" w:line="240" w:lineRule="auto"/>
              <w:jc w:val="center"/>
              <w:rPr>
                <w:rFonts w:eastAsia="Times New Roman" w:cs="Calibri"/>
                <w:b/>
                <w:bCs/>
                <w:sz w:val="24"/>
                <w:szCs w:val="24"/>
                <w:lang w:eastAsia="lv-LV"/>
              </w:rPr>
            </w:pPr>
            <w:r w:rsidRPr="002B51C8">
              <w:rPr>
                <w:rFonts w:eastAsia="Times New Roman" w:cs="Calibri"/>
                <w:b/>
                <w:bCs/>
                <w:sz w:val="24"/>
                <w:szCs w:val="24"/>
                <w:lang w:eastAsia="lv-LV"/>
              </w:rPr>
              <w:t>2021</w:t>
            </w:r>
          </w:p>
        </w:tc>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F83CF0" w:rsidRPr="002B51C8" w:rsidRDefault="00F83CF0" w:rsidP="008A6E04">
            <w:pPr>
              <w:spacing w:after="0" w:line="240" w:lineRule="auto"/>
              <w:jc w:val="center"/>
              <w:rPr>
                <w:rFonts w:eastAsia="Times New Roman" w:cs="Calibri"/>
                <w:b/>
                <w:bCs/>
                <w:sz w:val="24"/>
                <w:szCs w:val="24"/>
                <w:lang w:eastAsia="lv-LV"/>
              </w:rPr>
            </w:pPr>
            <w:r w:rsidRPr="002B51C8">
              <w:rPr>
                <w:rFonts w:eastAsia="Times New Roman" w:cs="Calibri"/>
                <w:b/>
                <w:bCs/>
                <w:sz w:val="24"/>
                <w:szCs w:val="24"/>
                <w:lang w:eastAsia="lv-LV"/>
              </w:rPr>
              <w:t>2022</w:t>
            </w:r>
          </w:p>
        </w:tc>
        <w:tc>
          <w:tcPr>
            <w:tcW w:w="55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F83CF0" w:rsidRPr="002B51C8" w:rsidRDefault="00F83CF0" w:rsidP="008A6E04">
            <w:pPr>
              <w:spacing w:after="0" w:line="240" w:lineRule="auto"/>
              <w:jc w:val="center"/>
              <w:rPr>
                <w:rFonts w:eastAsia="Times New Roman" w:cs="Calibri"/>
                <w:bCs/>
                <w:sz w:val="24"/>
                <w:szCs w:val="24"/>
                <w:lang w:eastAsia="lv-LV"/>
              </w:rPr>
            </w:pPr>
            <w:r w:rsidRPr="002B51C8">
              <w:rPr>
                <w:rFonts w:eastAsia="Times New Roman" w:cs="Calibri"/>
                <w:bCs/>
                <w:sz w:val="24"/>
                <w:szCs w:val="24"/>
                <w:lang w:eastAsia="lv-LV"/>
              </w:rPr>
              <w:t>Turpmāk ik gadu (ja risinājuma (risinājuma varianta) izpilde nav terminēta</w:t>
            </w:r>
          </w:p>
        </w:tc>
        <w:tc>
          <w:tcPr>
            <w:tcW w:w="581"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F83CF0" w:rsidRPr="002B51C8" w:rsidRDefault="00F83CF0" w:rsidP="008A6E04">
            <w:pPr>
              <w:spacing w:after="0" w:line="240" w:lineRule="auto"/>
              <w:rPr>
                <w:rFonts w:eastAsia="Times New Roman" w:cs="Calibri"/>
                <w:b/>
                <w:bCs/>
                <w:sz w:val="24"/>
                <w:szCs w:val="24"/>
                <w:lang w:eastAsia="lv-LV"/>
              </w:rPr>
            </w:pPr>
          </w:p>
        </w:tc>
      </w:tr>
      <w:tr w:rsidR="00F83CF0" w:rsidRPr="002B51C8" w:rsidTr="008A6E04">
        <w:trPr>
          <w:trHeight w:val="386"/>
        </w:trPr>
        <w:tc>
          <w:tcPr>
            <w:tcW w:w="5000" w:type="pct"/>
            <w:gridSpan w:val="11"/>
            <w:tcBorders>
              <w:top w:val="outset" w:sz="6" w:space="0" w:color="414142"/>
              <w:left w:val="outset" w:sz="6" w:space="0" w:color="414142"/>
              <w:bottom w:val="outset" w:sz="6" w:space="0" w:color="414142"/>
              <w:right w:val="outset" w:sz="6" w:space="0" w:color="414142"/>
            </w:tcBorders>
            <w:shd w:val="clear" w:color="auto" w:fill="FFFFFF"/>
            <w:vAlign w:val="center"/>
          </w:tcPr>
          <w:p w:rsidR="00F83CF0" w:rsidRPr="002B51C8" w:rsidRDefault="00F83CF0" w:rsidP="008A6E04">
            <w:pPr>
              <w:spacing w:after="0" w:line="240" w:lineRule="auto"/>
              <w:jc w:val="center"/>
              <w:rPr>
                <w:rFonts w:eastAsia="Times New Roman" w:cs="Calibri"/>
                <w:b/>
                <w:bCs/>
                <w:sz w:val="24"/>
                <w:szCs w:val="24"/>
                <w:lang w:eastAsia="lv-LV"/>
              </w:rPr>
            </w:pPr>
            <w:r w:rsidRPr="002B51C8">
              <w:rPr>
                <w:rFonts w:eastAsia="Times New Roman" w:cs="Calibri"/>
                <w:b/>
                <w:bCs/>
                <w:sz w:val="24"/>
                <w:szCs w:val="24"/>
                <w:lang w:eastAsia="lv-LV"/>
              </w:rPr>
              <w:t xml:space="preserve">Finansējums konceptuālā ziņojuma īstenošanai kopā, </w:t>
            </w:r>
            <w:r w:rsidRPr="002B51C8">
              <w:rPr>
                <w:rFonts w:eastAsia="Times New Roman" w:cs="Calibri"/>
                <w:b/>
                <w:bCs/>
                <w:i/>
                <w:sz w:val="24"/>
                <w:szCs w:val="24"/>
                <w:lang w:eastAsia="lv-LV"/>
              </w:rPr>
              <w:t>euro.</w:t>
            </w:r>
          </w:p>
        </w:tc>
      </w:tr>
      <w:tr w:rsidR="00F83CF0" w:rsidRPr="002B51C8" w:rsidTr="008A6E04">
        <w:trPr>
          <w:trHeight w:val="1662"/>
        </w:trPr>
        <w:tc>
          <w:tcPr>
            <w:tcW w:w="0" w:type="auto"/>
            <w:vMerge w:val="restart"/>
            <w:tcBorders>
              <w:top w:val="outset" w:sz="6" w:space="0" w:color="414142"/>
              <w:left w:val="outset" w:sz="6" w:space="0" w:color="414142"/>
              <w:right w:val="outset" w:sz="6" w:space="0" w:color="414142"/>
            </w:tcBorders>
            <w:shd w:val="clear" w:color="auto" w:fill="FFFFFF"/>
            <w:vAlign w:val="center"/>
            <w:hideMark/>
          </w:tcPr>
          <w:p w:rsidR="00F83CF0" w:rsidRPr="002B51C8" w:rsidRDefault="00F83CF0" w:rsidP="008A6E04">
            <w:pPr>
              <w:spacing w:after="0" w:line="240" w:lineRule="auto"/>
              <w:jc w:val="center"/>
              <w:rPr>
                <w:rFonts w:eastAsia="Times New Roman" w:cs="Calibri"/>
                <w:bCs/>
                <w:sz w:val="24"/>
                <w:szCs w:val="24"/>
                <w:lang w:eastAsia="lv-LV"/>
              </w:rPr>
            </w:pPr>
            <w:r w:rsidRPr="002B51C8">
              <w:rPr>
                <w:rFonts w:eastAsia="Times New Roman" w:cs="Calibri"/>
                <w:bCs/>
                <w:sz w:val="24"/>
                <w:szCs w:val="24"/>
                <w:lang w:eastAsia="lv-LV"/>
              </w:rPr>
              <w:t>Ziņojumā paredzētā risinājuma ieviešanai</w:t>
            </w:r>
          </w:p>
        </w:tc>
        <w:tc>
          <w:tcPr>
            <w:tcW w:w="0" w:type="auto"/>
            <w:vMerge w:val="restart"/>
            <w:tcBorders>
              <w:top w:val="outset" w:sz="6" w:space="0" w:color="414142"/>
              <w:left w:val="outset" w:sz="6" w:space="0" w:color="414142"/>
              <w:right w:val="outset" w:sz="6" w:space="0" w:color="414142"/>
            </w:tcBorders>
            <w:shd w:val="clear" w:color="auto" w:fill="FFFFFF"/>
            <w:vAlign w:val="center"/>
            <w:hideMark/>
          </w:tcPr>
          <w:p w:rsidR="00F83CF0" w:rsidRPr="002B51C8" w:rsidRDefault="00F83CF0" w:rsidP="008A6E04">
            <w:pPr>
              <w:spacing w:after="0" w:line="240" w:lineRule="auto"/>
              <w:jc w:val="center"/>
              <w:rPr>
                <w:rFonts w:eastAsia="Times New Roman" w:cs="Calibri"/>
                <w:sz w:val="24"/>
                <w:szCs w:val="24"/>
                <w:lang w:eastAsia="lv-LV"/>
              </w:rPr>
            </w:pPr>
            <w:r w:rsidRPr="002B51C8">
              <w:rPr>
                <w:rFonts w:eastAsia="Times New Roman" w:cs="Calibri"/>
                <w:sz w:val="24"/>
                <w:szCs w:val="24"/>
                <w:lang w:eastAsia="lv-LV"/>
              </w:rPr>
              <w:t>1 </w:t>
            </w:r>
          </w:p>
        </w:tc>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F83CF0" w:rsidRPr="002B51C8" w:rsidRDefault="00F83CF0" w:rsidP="008A6E04">
            <w:pPr>
              <w:spacing w:after="0" w:line="240" w:lineRule="auto"/>
              <w:jc w:val="center"/>
              <w:rPr>
                <w:rFonts w:eastAsia="Times New Roman" w:cs="Calibri"/>
                <w:sz w:val="24"/>
                <w:szCs w:val="24"/>
                <w:lang w:eastAsia="lv-LV"/>
              </w:rPr>
            </w:pPr>
            <w:r w:rsidRPr="002B51C8">
              <w:rPr>
                <w:rFonts w:cs="Calibri"/>
                <w:sz w:val="24"/>
                <w:szCs w:val="24"/>
              </w:rPr>
              <w:t>03.08.00 Augstākās izglītības padome</w:t>
            </w:r>
          </w:p>
        </w:tc>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F83CF0" w:rsidRPr="002B51C8" w:rsidRDefault="00F83CF0" w:rsidP="008A6E04">
            <w:pPr>
              <w:spacing w:after="0" w:line="240" w:lineRule="auto"/>
              <w:jc w:val="center"/>
              <w:rPr>
                <w:rFonts w:eastAsia="Times New Roman" w:cs="Calibri"/>
                <w:sz w:val="24"/>
                <w:szCs w:val="24"/>
                <w:lang w:eastAsia="lv-LV"/>
              </w:rPr>
            </w:pPr>
            <w:r w:rsidRPr="002B51C8">
              <w:rPr>
                <w:rFonts w:eastAsia="Times New Roman" w:cs="Calibri"/>
                <w:sz w:val="24"/>
                <w:szCs w:val="24"/>
                <w:lang w:eastAsia="lv-LV"/>
              </w:rPr>
              <w:t>119,</w:t>
            </w:r>
          </w:p>
          <w:p w:rsidR="00F83CF0" w:rsidRPr="002B51C8" w:rsidRDefault="00F83CF0" w:rsidP="008A6E04">
            <w:pPr>
              <w:spacing w:after="0" w:line="240" w:lineRule="auto"/>
              <w:jc w:val="center"/>
              <w:rPr>
                <w:rFonts w:eastAsia="Times New Roman" w:cs="Calibri"/>
                <w:sz w:val="24"/>
                <w:szCs w:val="24"/>
                <w:lang w:eastAsia="lv-LV"/>
              </w:rPr>
            </w:pPr>
            <w:r w:rsidRPr="002B51C8">
              <w:rPr>
                <w:rFonts w:eastAsia="Times New Roman" w:cs="Calibri"/>
                <w:sz w:val="24"/>
                <w:szCs w:val="24"/>
                <w:lang w:eastAsia="lv-LV"/>
              </w:rPr>
              <w:t>318</w:t>
            </w:r>
          </w:p>
        </w:tc>
        <w:tc>
          <w:tcPr>
            <w:tcW w:w="35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F83CF0" w:rsidRPr="002B51C8" w:rsidRDefault="00F83CF0" w:rsidP="008A6E04">
            <w:pPr>
              <w:spacing w:after="0" w:line="240" w:lineRule="auto"/>
              <w:jc w:val="center"/>
              <w:rPr>
                <w:rFonts w:eastAsia="Times New Roman" w:cs="Calibri"/>
                <w:sz w:val="24"/>
                <w:szCs w:val="24"/>
                <w:lang w:eastAsia="lv-LV"/>
              </w:rPr>
            </w:pPr>
            <w:r w:rsidRPr="002B51C8">
              <w:rPr>
                <w:rFonts w:eastAsia="Times New Roman" w:cs="Calibri"/>
                <w:sz w:val="24"/>
                <w:szCs w:val="24"/>
                <w:lang w:eastAsia="lv-LV"/>
              </w:rPr>
              <w:t>119,</w:t>
            </w:r>
          </w:p>
          <w:p w:rsidR="00F83CF0" w:rsidRPr="002B51C8" w:rsidRDefault="00F83CF0" w:rsidP="008A6E04">
            <w:pPr>
              <w:spacing w:after="0" w:line="240" w:lineRule="auto"/>
              <w:jc w:val="center"/>
              <w:rPr>
                <w:rFonts w:eastAsia="Times New Roman" w:cs="Calibri"/>
                <w:sz w:val="24"/>
                <w:szCs w:val="24"/>
                <w:lang w:eastAsia="lv-LV"/>
              </w:rPr>
            </w:pPr>
            <w:r w:rsidRPr="002B51C8">
              <w:rPr>
                <w:rFonts w:eastAsia="Times New Roman" w:cs="Calibri"/>
                <w:sz w:val="24"/>
                <w:szCs w:val="24"/>
                <w:lang w:eastAsia="lv-LV"/>
              </w:rPr>
              <w:t>318</w:t>
            </w:r>
          </w:p>
        </w:tc>
        <w:tc>
          <w:tcPr>
            <w:tcW w:w="35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F83CF0" w:rsidRPr="002B51C8" w:rsidRDefault="00F83CF0" w:rsidP="008A6E04">
            <w:pPr>
              <w:spacing w:after="0" w:line="240" w:lineRule="auto"/>
              <w:jc w:val="center"/>
              <w:rPr>
                <w:rFonts w:eastAsia="Times New Roman" w:cs="Calibri"/>
                <w:sz w:val="24"/>
                <w:szCs w:val="24"/>
                <w:lang w:eastAsia="lv-LV"/>
              </w:rPr>
            </w:pPr>
            <w:r w:rsidRPr="002B51C8">
              <w:rPr>
                <w:rFonts w:eastAsia="Times New Roman" w:cs="Calibri"/>
                <w:sz w:val="24"/>
                <w:szCs w:val="24"/>
                <w:lang w:eastAsia="lv-LV"/>
              </w:rPr>
              <w:t>119,</w:t>
            </w:r>
          </w:p>
          <w:p w:rsidR="00F83CF0" w:rsidRPr="002B51C8" w:rsidRDefault="00F83CF0" w:rsidP="008A6E04">
            <w:pPr>
              <w:spacing w:after="0" w:line="240" w:lineRule="auto"/>
              <w:jc w:val="center"/>
              <w:rPr>
                <w:rFonts w:eastAsia="Times New Roman" w:cs="Calibri"/>
                <w:sz w:val="24"/>
                <w:szCs w:val="24"/>
                <w:lang w:eastAsia="lv-LV"/>
              </w:rPr>
            </w:pPr>
            <w:r w:rsidRPr="002B51C8">
              <w:rPr>
                <w:rFonts w:eastAsia="Times New Roman" w:cs="Calibri"/>
                <w:sz w:val="24"/>
                <w:szCs w:val="24"/>
                <w:lang w:eastAsia="lv-LV"/>
              </w:rPr>
              <w:t>318</w:t>
            </w:r>
          </w:p>
        </w:tc>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F83CF0" w:rsidRPr="002B51C8" w:rsidRDefault="00F83CF0" w:rsidP="008A6E04">
            <w:pPr>
              <w:spacing w:after="0" w:line="240" w:lineRule="auto"/>
              <w:jc w:val="center"/>
              <w:rPr>
                <w:rFonts w:eastAsia="Times New Roman" w:cs="Calibri"/>
                <w:sz w:val="24"/>
                <w:szCs w:val="24"/>
                <w:lang w:eastAsia="lv-LV"/>
              </w:rPr>
            </w:pPr>
            <w:r w:rsidRPr="002B51C8">
              <w:rPr>
                <w:rFonts w:eastAsia="Times New Roman" w:cs="Calibri"/>
                <w:sz w:val="24"/>
                <w:szCs w:val="24"/>
                <w:lang w:eastAsia="lv-LV"/>
              </w:rPr>
              <w:t>0</w:t>
            </w:r>
          </w:p>
        </w:tc>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F83CF0" w:rsidRPr="002B51C8" w:rsidRDefault="00F83CF0" w:rsidP="008A6E04">
            <w:pPr>
              <w:spacing w:after="0" w:line="240" w:lineRule="auto"/>
              <w:jc w:val="center"/>
              <w:rPr>
                <w:rFonts w:eastAsia="Times New Roman" w:cs="Calibri"/>
                <w:sz w:val="24"/>
                <w:szCs w:val="24"/>
                <w:lang w:eastAsia="lv-LV"/>
              </w:rPr>
            </w:pPr>
            <w:r w:rsidRPr="002B51C8">
              <w:rPr>
                <w:rFonts w:eastAsia="Times New Roman" w:cs="Calibri"/>
                <w:sz w:val="24"/>
                <w:szCs w:val="24"/>
                <w:lang w:eastAsia="lv-LV"/>
              </w:rPr>
              <w:t>-119,</w:t>
            </w:r>
          </w:p>
          <w:p w:rsidR="00F83CF0" w:rsidRPr="002B51C8" w:rsidRDefault="00F83CF0" w:rsidP="008A6E04">
            <w:pPr>
              <w:spacing w:after="0" w:line="240" w:lineRule="auto"/>
              <w:jc w:val="center"/>
              <w:rPr>
                <w:rFonts w:eastAsia="Times New Roman" w:cs="Calibri"/>
                <w:sz w:val="24"/>
                <w:szCs w:val="24"/>
                <w:lang w:eastAsia="lv-LV"/>
              </w:rPr>
            </w:pPr>
            <w:r w:rsidRPr="002B51C8">
              <w:rPr>
                <w:rFonts w:eastAsia="Times New Roman" w:cs="Calibri"/>
                <w:sz w:val="24"/>
                <w:szCs w:val="24"/>
                <w:lang w:eastAsia="lv-LV"/>
              </w:rPr>
              <w:t>318</w:t>
            </w:r>
          </w:p>
        </w:tc>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F83CF0" w:rsidRPr="002B51C8" w:rsidRDefault="00F83CF0" w:rsidP="008A6E04">
            <w:pPr>
              <w:spacing w:after="0" w:line="240" w:lineRule="auto"/>
              <w:jc w:val="center"/>
              <w:rPr>
                <w:rFonts w:eastAsia="Times New Roman" w:cs="Calibri"/>
                <w:sz w:val="24"/>
                <w:szCs w:val="24"/>
                <w:lang w:eastAsia="lv-LV"/>
              </w:rPr>
            </w:pPr>
            <w:r w:rsidRPr="002B51C8">
              <w:rPr>
                <w:rFonts w:eastAsia="Times New Roman" w:cs="Calibri"/>
                <w:sz w:val="24"/>
                <w:szCs w:val="24"/>
                <w:lang w:eastAsia="lv-LV"/>
              </w:rPr>
              <w:t>-119,</w:t>
            </w:r>
          </w:p>
          <w:p w:rsidR="00F83CF0" w:rsidRPr="002B51C8" w:rsidRDefault="00F83CF0" w:rsidP="008A6E04">
            <w:pPr>
              <w:spacing w:after="0" w:line="240" w:lineRule="auto"/>
              <w:jc w:val="center"/>
              <w:rPr>
                <w:rFonts w:eastAsia="Times New Roman" w:cs="Calibri"/>
                <w:sz w:val="24"/>
                <w:szCs w:val="24"/>
                <w:lang w:eastAsia="lv-LV"/>
              </w:rPr>
            </w:pPr>
            <w:r w:rsidRPr="002B51C8">
              <w:rPr>
                <w:rFonts w:eastAsia="Times New Roman" w:cs="Calibri"/>
                <w:sz w:val="24"/>
                <w:szCs w:val="24"/>
                <w:lang w:eastAsia="lv-LV"/>
              </w:rPr>
              <w:t>318</w:t>
            </w:r>
          </w:p>
        </w:tc>
        <w:tc>
          <w:tcPr>
            <w:tcW w:w="55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F83CF0" w:rsidRPr="002B51C8" w:rsidRDefault="00F83CF0" w:rsidP="008A6E04">
            <w:pPr>
              <w:spacing w:after="0" w:line="240" w:lineRule="auto"/>
              <w:jc w:val="center"/>
              <w:rPr>
                <w:rFonts w:eastAsia="Times New Roman" w:cs="Calibri"/>
                <w:sz w:val="24"/>
                <w:szCs w:val="24"/>
                <w:lang w:eastAsia="lv-LV"/>
              </w:rPr>
            </w:pPr>
            <w:r w:rsidRPr="002B51C8">
              <w:rPr>
                <w:rFonts w:eastAsia="Times New Roman" w:cs="Calibri"/>
                <w:sz w:val="24"/>
                <w:szCs w:val="24"/>
                <w:lang w:eastAsia="lv-LV"/>
              </w:rPr>
              <w:t>-119,</w:t>
            </w:r>
          </w:p>
          <w:p w:rsidR="00F83CF0" w:rsidRPr="002B51C8" w:rsidRDefault="00F83CF0" w:rsidP="008A6E04">
            <w:pPr>
              <w:spacing w:after="0" w:line="240" w:lineRule="auto"/>
              <w:jc w:val="center"/>
              <w:rPr>
                <w:rFonts w:eastAsia="Times New Roman" w:cs="Calibri"/>
                <w:sz w:val="24"/>
                <w:szCs w:val="24"/>
                <w:lang w:eastAsia="lv-LV"/>
              </w:rPr>
            </w:pPr>
            <w:r w:rsidRPr="002B51C8">
              <w:rPr>
                <w:rFonts w:eastAsia="Times New Roman" w:cs="Calibri"/>
                <w:sz w:val="24"/>
                <w:szCs w:val="24"/>
                <w:lang w:eastAsia="lv-LV"/>
              </w:rPr>
              <w:t>318</w:t>
            </w:r>
          </w:p>
        </w:tc>
        <w:tc>
          <w:tcPr>
            <w:tcW w:w="58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F83CF0" w:rsidRPr="002B51C8" w:rsidRDefault="00F83CF0" w:rsidP="008A6E04">
            <w:pPr>
              <w:spacing w:after="0" w:line="240" w:lineRule="auto"/>
              <w:jc w:val="center"/>
              <w:rPr>
                <w:rFonts w:eastAsia="Times New Roman" w:cs="Calibri"/>
                <w:sz w:val="24"/>
                <w:szCs w:val="24"/>
                <w:lang w:eastAsia="lv-LV"/>
              </w:rPr>
            </w:pPr>
            <w:r w:rsidRPr="002B51C8">
              <w:rPr>
                <w:rFonts w:eastAsia="Times New Roman" w:cs="Calibri"/>
                <w:sz w:val="24"/>
                <w:szCs w:val="24"/>
                <w:lang w:eastAsia="lv-LV"/>
              </w:rPr>
              <w:t>0</w:t>
            </w:r>
          </w:p>
        </w:tc>
      </w:tr>
      <w:tr w:rsidR="00F83CF0" w:rsidRPr="002B51C8" w:rsidTr="008A6E04">
        <w:trPr>
          <w:trHeight w:val="1662"/>
        </w:trPr>
        <w:tc>
          <w:tcPr>
            <w:tcW w:w="0" w:type="auto"/>
            <w:vMerge/>
            <w:tcBorders>
              <w:left w:val="outset" w:sz="6" w:space="0" w:color="414142"/>
              <w:right w:val="outset" w:sz="6" w:space="0" w:color="414142"/>
            </w:tcBorders>
            <w:shd w:val="clear" w:color="auto" w:fill="FFFFFF"/>
            <w:vAlign w:val="center"/>
          </w:tcPr>
          <w:p w:rsidR="00F83CF0" w:rsidRPr="002B51C8" w:rsidRDefault="00F83CF0" w:rsidP="008A6E04">
            <w:pPr>
              <w:spacing w:after="0" w:line="240" w:lineRule="auto"/>
              <w:jc w:val="center"/>
              <w:rPr>
                <w:rFonts w:eastAsia="Times New Roman" w:cs="Calibri"/>
                <w:bCs/>
                <w:sz w:val="24"/>
                <w:szCs w:val="24"/>
                <w:lang w:eastAsia="lv-LV"/>
              </w:rPr>
            </w:pPr>
          </w:p>
        </w:tc>
        <w:tc>
          <w:tcPr>
            <w:tcW w:w="0" w:type="auto"/>
            <w:vMerge/>
            <w:tcBorders>
              <w:left w:val="outset" w:sz="6" w:space="0" w:color="414142"/>
              <w:right w:val="outset" w:sz="6" w:space="0" w:color="414142"/>
            </w:tcBorders>
            <w:shd w:val="clear" w:color="auto" w:fill="FFFFFF"/>
            <w:vAlign w:val="center"/>
          </w:tcPr>
          <w:p w:rsidR="00F83CF0" w:rsidRPr="002B51C8" w:rsidRDefault="00F83CF0" w:rsidP="008A6E04">
            <w:pPr>
              <w:spacing w:after="0" w:line="240" w:lineRule="auto"/>
              <w:jc w:val="center"/>
              <w:rPr>
                <w:rFonts w:eastAsia="Times New Roman" w:cs="Calibri"/>
                <w:sz w:val="24"/>
                <w:szCs w:val="24"/>
                <w:lang w:eastAsia="lv-LV"/>
              </w:rPr>
            </w:pPr>
          </w:p>
        </w:tc>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tcPr>
          <w:p w:rsidR="00F83CF0" w:rsidRPr="002B51C8" w:rsidRDefault="00F83CF0" w:rsidP="008A6E04">
            <w:pPr>
              <w:spacing w:after="0" w:line="240" w:lineRule="auto"/>
              <w:jc w:val="center"/>
              <w:rPr>
                <w:rFonts w:cs="Calibri"/>
                <w:sz w:val="24"/>
                <w:szCs w:val="24"/>
              </w:rPr>
            </w:pPr>
            <w:r w:rsidRPr="002B51C8">
              <w:rPr>
                <w:rFonts w:cs="Calibri"/>
                <w:sz w:val="24"/>
                <w:szCs w:val="24"/>
              </w:rPr>
              <w:t xml:space="preserve">42.09.00 Latvijas Zinātnes padome </w:t>
            </w:r>
          </w:p>
        </w:tc>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tcPr>
          <w:p w:rsidR="00F83CF0" w:rsidRPr="002B51C8" w:rsidRDefault="00F83CF0" w:rsidP="008A6E04">
            <w:pPr>
              <w:spacing w:after="0" w:line="240" w:lineRule="auto"/>
              <w:jc w:val="center"/>
              <w:rPr>
                <w:rFonts w:eastAsia="Times New Roman" w:cs="Calibri"/>
                <w:sz w:val="24"/>
                <w:szCs w:val="24"/>
                <w:lang w:eastAsia="lv-LV"/>
              </w:rPr>
            </w:pPr>
            <w:r w:rsidRPr="002B51C8">
              <w:rPr>
                <w:rFonts w:eastAsia="Times New Roman" w:cs="Calibri"/>
                <w:sz w:val="24"/>
                <w:szCs w:val="24"/>
                <w:lang w:eastAsia="lv-LV"/>
              </w:rPr>
              <w:t>0</w:t>
            </w:r>
          </w:p>
        </w:tc>
        <w:tc>
          <w:tcPr>
            <w:tcW w:w="351" w:type="pct"/>
            <w:tcBorders>
              <w:top w:val="outset" w:sz="6" w:space="0" w:color="414142"/>
              <w:left w:val="outset" w:sz="6" w:space="0" w:color="414142"/>
              <w:bottom w:val="outset" w:sz="6" w:space="0" w:color="414142"/>
              <w:right w:val="outset" w:sz="6" w:space="0" w:color="414142"/>
            </w:tcBorders>
            <w:shd w:val="clear" w:color="auto" w:fill="FFFFFF"/>
            <w:vAlign w:val="center"/>
          </w:tcPr>
          <w:p w:rsidR="00F83CF0" w:rsidRPr="002B51C8" w:rsidRDefault="00F83CF0" w:rsidP="008A6E04">
            <w:pPr>
              <w:spacing w:after="0" w:line="240" w:lineRule="auto"/>
              <w:jc w:val="center"/>
              <w:rPr>
                <w:rFonts w:eastAsia="Times New Roman" w:cs="Calibri"/>
                <w:sz w:val="24"/>
                <w:szCs w:val="24"/>
                <w:lang w:eastAsia="lv-LV"/>
              </w:rPr>
            </w:pPr>
            <w:r w:rsidRPr="002B51C8">
              <w:rPr>
                <w:rFonts w:eastAsia="Times New Roman" w:cs="Calibri"/>
                <w:sz w:val="24"/>
                <w:szCs w:val="24"/>
                <w:lang w:eastAsia="lv-LV"/>
              </w:rPr>
              <w:t>0</w:t>
            </w:r>
          </w:p>
        </w:tc>
        <w:tc>
          <w:tcPr>
            <w:tcW w:w="351" w:type="pct"/>
            <w:tcBorders>
              <w:top w:val="outset" w:sz="6" w:space="0" w:color="414142"/>
              <w:left w:val="outset" w:sz="6" w:space="0" w:color="414142"/>
              <w:bottom w:val="outset" w:sz="6" w:space="0" w:color="414142"/>
              <w:right w:val="outset" w:sz="6" w:space="0" w:color="414142"/>
            </w:tcBorders>
            <w:shd w:val="clear" w:color="auto" w:fill="FFFFFF"/>
            <w:vAlign w:val="center"/>
          </w:tcPr>
          <w:p w:rsidR="00F83CF0" w:rsidRPr="002B51C8" w:rsidRDefault="00F83CF0" w:rsidP="008A6E04">
            <w:pPr>
              <w:spacing w:after="0" w:line="240" w:lineRule="auto"/>
              <w:jc w:val="center"/>
              <w:rPr>
                <w:rFonts w:eastAsia="Times New Roman" w:cs="Calibri"/>
                <w:sz w:val="24"/>
                <w:szCs w:val="24"/>
                <w:lang w:eastAsia="lv-LV"/>
              </w:rPr>
            </w:pPr>
            <w:r w:rsidRPr="002B51C8">
              <w:rPr>
                <w:rFonts w:eastAsia="Times New Roman" w:cs="Calibri"/>
                <w:sz w:val="24"/>
                <w:szCs w:val="24"/>
                <w:lang w:eastAsia="lv-LV"/>
              </w:rPr>
              <w:t>0</w:t>
            </w:r>
          </w:p>
        </w:tc>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tcPr>
          <w:p w:rsidR="00F83CF0" w:rsidRPr="002B51C8" w:rsidRDefault="00F83CF0" w:rsidP="008A6E04">
            <w:pPr>
              <w:spacing w:after="0" w:line="240" w:lineRule="auto"/>
              <w:jc w:val="center"/>
              <w:rPr>
                <w:rFonts w:eastAsia="Times New Roman" w:cs="Calibri"/>
                <w:sz w:val="24"/>
                <w:szCs w:val="24"/>
                <w:lang w:eastAsia="lv-LV"/>
              </w:rPr>
            </w:pPr>
            <w:r w:rsidRPr="002B51C8">
              <w:rPr>
                <w:rFonts w:eastAsia="Times New Roman" w:cs="Calibri"/>
                <w:sz w:val="24"/>
                <w:szCs w:val="24"/>
                <w:lang w:eastAsia="lv-LV"/>
              </w:rPr>
              <w:t>0</w:t>
            </w:r>
          </w:p>
        </w:tc>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tcPr>
          <w:p w:rsidR="00F83CF0" w:rsidRPr="002B51C8" w:rsidRDefault="00F83CF0" w:rsidP="008A6E04">
            <w:pPr>
              <w:spacing w:after="0" w:line="240" w:lineRule="auto"/>
              <w:jc w:val="center"/>
              <w:rPr>
                <w:rFonts w:eastAsia="Times New Roman" w:cs="Calibri"/>
                <w:sz w:val="24"/>
                <w:szCs w:val="24"/>
                <w:lang w:eastAsia="lv-LV"/>
              </w:rPr>
            </w:pPr>
            <w:r w:rsidRPr="002B51C8">
              <w:rPr>
                <w:rFonts w:eastAsia="Times New Roman" w:cs="Calibri"/>
                <w:sz w:val="24"/>
                <w:szCs w:val="24"/>
                <w:lang w:eastAsia="lv-LV"/>
              </w:rPr>
              <w:t>26,180</w:t>
            </w:r>
          </w:p>
        </w:tc>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tcPr>
          <w:p w:rsidR="00F83CF0" w:rsidRPr="002B51C8" w:rsidRDefault="00F83CF0" w:rsidP="008A6E04">
            <w:pPr>
              <w:spacing w:after="0" w:line="240" w:lineRule="auto"/>
              <w:jc w:val="center"/>
              <w:rPr>
                <w:rFonts w:eastAsia="Times New Roman" w:cs="Calibri"/>
                <w:sz w:val="24"/>
                <w:szCs w:val="24"/>
                <w:lang w:eastAsia="lv-LV"/>
              </w:rPr>
            </w:pPr>
            <w:r w:rsidRPr="002B51C8">
              <w:rPr>
                <w:rFonts w:eastAsia="Times New Roman" w:cs="Calibri"/>
                <w:sz w:val="24"/>
                <w:szCs w:val="24"/>
                <w:lang w:eastAsia="lv-LV"/>
              </w:rPr>
              <w:t>26,180</w:t>
            </w:r>
          </w:p>
        </w:tc>
        <w:tc>
          <w:tcPr>
            <w:tcW w:w="555" w:type="pct"/>
            <w:tcBorders>
              <w:top w:val="outset" w:sz="6" w:space="0" w:color="414142"/>
              <w:left w:val="outset" w:sz="6" w:space="0" w:color="414142"/>
              <w:bottom w:val="outset" w:sz="6" w:space="0" w:color="414142"/>
              <w:right w:val="outset" w:sz="6" w:space="0" w:color="414142"/>
            </w:tcBorders>
            <w:shd w:val="clear" w:color="auto" w:fill="FFFFFF"/>
            <w:vAlign w:val="center"/>
          </w:tcPr>
          <w:p w:rsidR="00F83CF0" w:rsidRPr="002B51C8" w:rsidRDefault="00F83CF0" w:rsidP="008A6E04">
            <w:pPr>
              <w:spacing w:after="0" w:line="240" w:lineRule="auto"/>
              <w:jc w:val="center"/>
              <w:rPr>
                <w:rFonts w:eastAsia="Times New Roman" w:cs="Calibri"/>
                <w:sz w:val="24"/>
                <w:szCs w:val="24"/>
                <w:lang w:eastAsia="lv-LV"/>
              </w:rPr>
            </w:pPr>
            <w:r w:rsidRPr="002B51C8">
              <w:rPr>
                <w:rFonts w:eastAsia="Times New Roman" w:cs="Calibri"/>
                <w:sz w:val="24"/>
                <w:szCs w:val="24"/>
                <w:lang w:eastAsia="lv-LV"/>
              </w:rPr>
              <w:t>26,180</w:t>
            </w:r>
          </w:p>
        </w:tc>
        <w:tc>
          <w:tcPr>
            <w:tcW w:w="581" w:type="pct"/>
            <w:tcBorders>
              <w:top w:val="outset" w:sz="6" w:space="0" w:color="414142"/>
              <w:left w:val="outset" w:sz="6" w:space="0" w:color="414142"/>
              <w:bottom w:val="outset" w:sz="6" w:space="0" w:color="414142"/>
              <w:right w:val="outset" w:sz="6" w:space="0" w:color="414142"/>
            </w:tcBorders>
            <w:shd w:val="clear" w:color="auto" w:fill="FFFFFF"/>
            <w:vAlign w:val="center"/>
          </w:tcPr>
          <w:p w:rsidR="00F83CF0" w:rsidRPr="002B51C8" w:rsidRDefault="00F83CF0" w:rsidP="008A6E04">
            <w:pPr>
              <w:spacing w:after="0" w:line="240" w:lineRule="auto"/>
              <w:jc w:val="center"/>
              <w:rPr>
                <w:rFonts w:eastAsia="Times New Roman" w:cs="Calibri"/>
                <w:sz w:val="24"/>
                <w:szCs w:val="24"/>
                <w:lang w:eastAsia="lv-LV"/>
              </w:rPr>
            </w:pPr>
            <w:r w:rsidRPr="002B51C8">
              <w:rPr>
                <w:rFonts w:eastAsia="Times New Roman" w:cs="Calibri"/>
                <w:sz w:val="24"/>
                <w:szCs w:val="24"/>
                <w:lang w:eastAsia="lv-LV"/>
              </w:rPr>
              <w:t>0</w:t>
            </w:r>
          </w:p>
        </w:tc>
      </w:tr>
      <w:tr w:rsidR="00F83CF0" w:rsidRPr="002B51C8" w:rsidTr="008A6E04">
        <w:trPr>
          <w:trHeight w:val="1662"/>
        </w:trPr>
        <w:tc>
          <w:tcPr>
            <w:tcW w:w="0" w:type="auto"/>
            <w:vMerge/>
            <w:tcBorders>
              <w:left w:val="outset" w:sz="6" w:space="0" w:color="414142"/>
              <w:right w:val="outset" w:sz="6" w:space="0" w:color="414142"/>
            </w:tcBorders>
            <w:shd w:val="clear" w:color="auto" w:fill="FFFFFF"/>
            <w:vAlign w:val="center"/>
          </w:tcPr>
          <w:p w:rsidR="00F83CF0" w:rsidRPr="002B51C8" w:rsidRDefault="00F83CF0" w:rsidP="008A6E04">
            <w:pPr>
              <w:spacing w:after="0" w:line="240" w:lineRule="auto"/>
              <w:jc w:val="center"/>
              <w:rPr>
                <w:rFonts w:eastAsia="Times New Roman" w:cs="Calibri"/>
                <w:bCs/>
                <w:sz w:val="24"/>
                <w:szCs w:val="24"/>
                <w:lang w:eastAsia="lv-LV"/>
              </w:rPr>
            </w:pPr>
          </w:p>
        </w:tc>
        <w:tc>
          <w:tcPr>
            <w:tcW w:w="0" w:type="auto"/>
            <w:vMerge/>
            <w:tcBorders>
              <w:left w:val="outset" w:sz="6" w:space="0" w:color="414142"/>
              <w:right w:val="outset" w:sz="6" w:space="0" w:color="414142"/>
            </w:tcBorders>
            <w:shd w:val="clear" w:color="auto" w:fill="FFFFFF"/>
            <w:vAlign w:val="center"/>
          </w:tcPr>
          <w:p w:rsidR="00F83CF0" w:rsidRPr="002B51C8" w:rsidRDefault="00F83CF0" w:rsidP="008A6E04">
            <w:pPr>
              <w:spacing w:after="0" w:line="240" w:lineRule="auto"/>
              <w:jc w:val="center"/>
              <w:rPr>
                <w:rFonts w:eastAsia="Times New Roman" w:cs="Calibri"/>
                <w:sz w:val="24"/>
                <w:szCs w:val="24"/>
                <w:lang w:eastAsia="lv-LV"/>
              </w:rPr>
            </w:pPr>
          </w:p>
        </w:tc>
        <w:tc>
          <w:tcPr>
            <w:tcW w:w="0" w:type="auto"/>
            <w:tcBorders>
              <w:top w:val="outset" w:sz="6" w:space="0" w:color="414142"/>
              <w:left w:val="outset" w:sz="6" w:space="0" w:color="414142"/>
              <w:right w:val="outset" w:sz="6" w:space="0" w:color="414142"/>
            </w:tcBorders>
            <w:shd w:val="clear" w:color="auto" w:fill="FFFFFF"/>
            <w:vAlign w:val="center"/>
          </w:tcPr>
          <w:p w:rsidR="00F83CF0" w:rsidRPr="002B51C8" w:rsidRDefault="00F83CF0" w:rsidP="008A6E04">
            <w:pPr>
              <w:spacing w:after="0" w:line="240" w:lineRule="auto"/>
              <w:jc w:val="center"/>
              <w:rPr>
                <w:rFonts w:cs="Calibri"/>
                <w:sz w:val="24"/>
                <w:szCs w:val="24"/>
              </w:rPr>
            </w:pPr>
            <w:r w:rsidRPr="002B51C8">
              <w:rPr>
                <w:rFonts w:cs="Calibri"/>
                <w:sz w:val="24"/>
                <w:szCs w:val="24"/>
              </w:rPr>
              <w:t>03.13.00 “Studiju virzienu akreditācija”</w:t>
            </w:r>
          </w:p>
        </w:tc>
        <w:tc>
          <w:tcPr>
            <w:tcW w:w="264" w:type="pct"/>
            <w:tcBorders>
              <w:top w:val="outset" w:sz="6" w:space="0" w:color="414142"/>
              <w:left w:val="outset" w:sz="6" w:space="0" w:color="414142"/>
              <w:right w:val="outset" w:sz="6" w:space="0" w:color="414142"/>
            </w:tcBorders>
            <w:shd w:val="clear" w:color="auto" w:fill="FFFFFF"/>
            <w:vAlign w:val="center"/>
          </w:tcPr>
          <w:p w:rsidR="00F83CF0" w:rsidRPr="002B51C8" w:rsidRDefault="00F83CF0" w:rsidP="008A6E04">
            <w:pPr>
              <w:spacing w:after="0" w:line="240" w:lineRule="auto"/>
              <w:jc w:val="center"/>
              <w:rPr>
                <w:rFonts w:eastAsia="Times New Roman" w:cs="Calibri"/>
                <w:sz w:val="24"/>
                <w:szCs w:val="24"/>
                <w:lang w:eastAsia="lv-LV"/>
              </w:rPr>
            </w:pPr>
            <w:r w:rsidRPr="002B51C8">
              <w:rPr>
                <w:rFonts w:eastAsia="Times New Roman" w:cs="Calibri"/>
                <w:sz w:val="24"/>
                <w:szCs w:val="24"/>
                <w:lang w:eastAsia="lv-LV"/>
              </w:rPr>
              <w:t>0</w:t>
            </w:r>
          </w:p>
        </w:tc>
        <w:tc>
          <w:tcPr>
            <w:tcW w:w="351" w:type="pct"/>
            <w:tcBorders>
              <w:top w:val="outset" w:sz="6" w:space="0" w:color="414142"/>
              <w:left w:val="outset" w:sz="6" w:space="0" w:color="414142"/>
              <w:right w:val="outset" w:sz="6" w:space="0" w:color="414142"/>
            </w:tcBorders>
            <w:shd w:val="clear" w:color="auto" w:fill="FFFFFF"/>
            <w:vAlign w:val="center"/>
          </w:tcPr>
          <w:p w:rsidR="00F83CF0" w:rsidRPr="002B51C8" w:rsidRDefault="00F83CF0" w:rsidP="008A6E04">
            <w:pPr>
              <w:spacing w:after="0" w:line="240" w:lineRule="auto"/>
              <w:jc w:val="center"/>
              <w:rPr>
                <w:rFonts w:eastAsia="Times New Roman" w:cs="Calibri"/>
                <w:sz w:val="24"/>
                <w:szCs w:val="24"/>
                <w:lang w:eastAsia="lv-LV"/>
              </w:rPr>
            </w:pPr>
            <w:r w:rsidRPr="002B51C8">
              <w:rPr>
                <w:rFonts w:eastAsia="Times New Roman" w:cs="Calibri"/>
                <w:sz w:val="24"/>
                <w:szCs w:val="24"/>
                <w:lang w:eastAsia="lv-LV"/>
              </w:rPr>
              <w:t>0</w:t>
            </w:r>
          </w:p>
        </w:tc>
        <w:tc>
          <w:tcPr>
            <w:tcW w:w="351" w:type="pct"/>
            <w:tcBorders>
              <w:top w:val="outset" w:sz="6" w:space="0" w:color="414142"/>
              <w:left w:val="outset" w:sz="6" w:space="0" w:color="414142"/>
              <w:right w:val="outset" w:sz="6" w:space="0" w:color="414142"/>
            </w:tcBorders>
            <w:shd w:val="clear" w:color="auto" w:fill="FFFFFF"/>
            <w:vAlign w:val="center"/>
          </w:tcPr>
          <w:p w:rsidR="00F83CF0" w:rsidRPr="002B51C8" w:rsidRDefault="00F83CF0" w:rsidP="008A6E04">
            <w:pPr>
              <w:spacing w:after="0" w:line="240" w:lineRule="auto"/>
              <w:jc w:val="center"/>
              <w:rPr>
                <w:rFonts w:eastAsia="Times New Roman" w:cs="Calibri"/>
                <w:sz w:val="24"/>
                <w:szCs w:val="24"/>
                <w:lang w:eastAsia="lv-LV"/>
              </w:rPr>
            </w:pPr>
            <w:r w:rsidRPr="002B51C8">
              <w:rPr>
                <w:rFonts w:eastAsia="Times New Roman" w:cs="Calibri"/>
                <w:sz w:val="24"/>
                <w:szCs w:val="24"/>
                <w:lang w:eastAsia="lv-LV"/>
              </w:rPr>
              <w:t>0</w:t>
            </w:r>
          </w:p>
        </w:tc>
        <w:tc>
          <w:tcPr>
            <w:tcW w:w="264" w:type="pct"/>
            <w:tcBorders>
              <w:top w:val="outset" w:sz="6" w:space="0" w:color="414142"/>
              <w:left w:val="outset" w:sz="6" w:space="0" w:color="414142"/>
              <w:right w:val="outset" w:sz="6" w:space="0" w:color="414142"/>
            </w:tcBorders>
            <w:shd w:val="clear" w:color="auto" w:fill="FFFFFF"/>
            <w:vAlign w:val="center"/>
          </w:tcPr>
          <w:p w:rsidR="00F83CF0" w:rsidRPr="002B51C8" w:rsidRDefault="00F83CF0" w:rsidP="008A6E04">
            <w:pPr>
              <w:spacing w:after="0" w:line="240" w:lineRule="auto"/>
              <w:jc w:val="center"/>
              <w:rPr>
                <w:rFonts w:eastAsia="Times New Roman" w:cs="Calibri"/>
                <w:sz w:val="24"/>
                <w:szCs w:val="24"/>
                <w:lang w:eastAsia="lv-LV"/>
              </w:rPr>
            </w:pPr>
            <w:r w:rsidRPr="002B51C8">
              <w:rPr>
                <w:rFonts w:eastAsia="Times New Roman" w:cs="Calibri"/>
                <w:sz w:val="24"/>
                <w:szCs w:val="24"/>
                <w:lang w:eastAsia="lv-LV"/>
              </w:rPr>
              <w:t>0</w:t>
            </w:r>
          </w:p>
        </w:tc>
        <w:tc>
          <w:tcPr>
            <w:tcW w:w="264" w:type="pct"/>
            <w:tcBorders>
              <w:top w:val="outset" w:sz="6" w:space="0" w:color="414142"/>
              <w:left w:val="outset" w:sz="6" w:space="0" w:color="414142"/>
              <w:right w:val="outset" w:sz="6" w:space="0" w:color="414142"/>
            </w:tcBorders>
            <w:shd w:val="clear" w:color="auto" w:fill="FFFFFF"/>
            <w:vAlign w:val="center"/>
          </w:tcPr>
          <w:p w:rsidR="00F83CF0" w:rsidRPr="002B51C8" w:rsidRDefault="00F83CF0" w:rsidP="008A6E04">
            <w:pPr>
              <w:spacing w:after="0" w:line="240" w:lineRule="auto"/>
              <w:jc w:val="center"/>
              <w:rPr>
                <w:rFonts w:eastAsia="Times New Roman" w:cs="Calibri"/>
                <w:sz w:val="24"/>
                <w:szCs w:val="24"/>
                <w:lang w:eastAsia="lv-LV"/>
              </w:rPr>
            </w:pPr>
            <w:r w:rsidRPr="002B51C8">
              <w:rPr>
                <w:rFonts w:eastAsia="Times New Roman" w:cs="Calibri"/>
                <w:sz w:val="24"/>
                <w:szCs w:val="24"/>
                <w:lang w:eastAsia="lv-LV"/>
              </w:rPr>
              <w:t>93,138</w:t>
            </w:r>
          </w:p>
        </w:tc>
        <w:tc>
          <w:tcPr>
            <w:tcW w:w="264" w:type="pct"/>
            <w:tcBorders>
              <w:top w:val="outset" w:sz="6" w:space="0" w:color="414142"/>
              <w:left w:val="outset" w:sz="6" w:space="0" w:color="414142"/>
              <w:right w:val="outset" w:sz="6" w:space="0" w:color="414142"/>
            </w:tcBorders>
            <w:shd w:val="clear" w:color="auto" w:fill="FFFFFF"/>
            <w:vAlign w:val="center"/>
          </w:tcPr>
          <w:p w:rsidR="00F83CF0" w:rsidRPr="002B51C8" w:rsidRDefault="00F83CF0" w:rsidP="008A6E04">
            <w:pPr>
              <w:spacing w:after="0" w:line="240" w:lineRule="auto"/>
              <w:jc w:val="center"/>
              <w:rPr>
                <w:rFonts w:eastAsia="Times New Roman" w:cs="Calibri"/>
                <w:sz w:val="24"/>
                <w:szCs w:val="24"/>
                <w:lang w:eastAsia="lv-LV"/>
              </w:rPr>
            </w:pPr>
            <w:r w:rsidRPr="002B51C8">
              <w:rPr>
                <w:rFonts w:eastAsia="Times New Roman" w:cs="Calibri"/>
                <w:sz w:val="24"/>
                <w:szCs w:val="24"/>
                <w:lang w:eastAsia="lv-LV"/>
              </w:rPr>
              <w:t>93,138</w:t>
            </w:r>
          </w:p>
        </w:tc>
        <w:tc>
          <w:tcPr>
            <w:tcW w:w="555" w:type="pct"/>
            <w:tcBorders>
              <w:top w:val="outset" w:sz="6" w:space="0" w:color="414142"/>
              <w:left w:val="outset" w:sz="6" w:space="0" w:color="414142"/>
              <w:right w:val="outset" w:sz="6" w:space="0" w:color="414142"/>
            </w:tcBorders>
            <w:shd w:val="clear" w:color="auto" w:fill="FFFFFF"/>
            <w:vAlign w:val="center"/>
          </w:tcPr>
          <w:p w:rsidR="00F83CF0" w:rsidRPr="002B51C8" w:rsidRDefault="00F83CF0" w:rsidP="008A6E04">
            <w:pPr>
              <w:spacing w:after="0" w:line="240" w:lineRule="auto"/>
              <w:jc w:val="center"/>
              <w:rPr>
                <w:rFonts w:eastAsia="Times New Roman" w:cs="Calibri"/>
                <w:sz w:val="24"/>
                <w:szCs w:val="24"/>
                <w:lang w:eastAsia="lv-LV"/>
              </w:rPr>
            </w:pPr>
            <w:r w:rsidRPr="002B51C8">
              <w:rPr>
                <w:rFonts w:eastAsia="Times New Roman" w:cs="Calibri"/>
                <w:sz w:val="24"/>
                <w:szCs w:val="24"/>
                <w:lang w:eastAsia="lv-LV"/>
              </w:rPr>
              <w:t>93,138</w:t>
            </w:r>
          </w:p>
        </w:tc>
        <w:tc>
          <w:tcPr>
            <w:tcW w:w="581" w:type="pct"/>
            <w:tcBorders>
              <w:top w:val="outset" w:sz="6" w:space="0" w:color="414142"/>
              <w:left w:val="outset" w:sz="6" w:space="0" w:color="414142"/>
              <w:right w:val="outset" w:sz="6" w:space="0" w:color="414142"/>
            </w:tcBorders>
            <w:shd w:val="clear" w:color="auto" w:fill="FFFFFF"/>
            <w:vAlign w:val="center"/>
          </w:tcPr>
          <w:p w:rsidR="00F83CF0" w:rsidRPr="002B51C8" w:rsidRDefault="00F83CF0" w:rsidP="008A6E04">
            <w:pPr>
              <w:spacing w:after="0" w:line="240" w:lineRule="auto"/>
              <w:jc w:val="center"/>
              <w:rPr>
                <w:rFonts w:eastAsia="Times New Roman" w:cs="Calibri"/>
                <w:sz w:val="24"/>
                <w:szCs w:val="24"/>
                <w:lang w:eastAsia="lv-LV"/>
              </w:rPr>
            </w:pPr>
            <w:r w:rsidRPr="002B51C8">
              <w:rPr>
                <w:rFonts w:eastAsia="Times New Roman" w:cs="Calibri"/>
                <w:sz w:val="24"/>
                <w:szCs w:val="24"/>
                <w:lang w:eastAsia="lv-LV"/>
              </w:rPr>
              <w:t>0</w:t>
            </w:r>
          </w:p>
        </w:tc>
      </w:tr>
    </w:tbl>
    <w:p w:rsidR="006044E4" w:rsidRPr="002B51C8" w:rsidRDefault="006044E4" w:rsidP="00B604D7">
      <w:pPr>
        <w:spacing w:after="0" w:line="240" w:lineRule="auto"/>
        <w:ind w:left="357" w:firstLine="567"/>
        <w:jc w:val="both"/>
        <w:rPr>
          <w:rFonts w:cs="Calibri"/>
          <w:b/>
          <w:color w:val="FF0000"/>
          <w:sz w:val="24"/>
          <w:szCs w:val="24"/>
          <w:lang w:eastAsia="lv-LV"/>
        </w:rPr>
      </w:pPr>
    </w:p>
    <w:p w:rsidR="00086C3E" w:rsidRPr="002B51C8" w:rsidRDefault="006044E4" w:rsidP="00B604D7">
      <w:pPr>
        <w:spacing w:after="0" w:line="240" w:lineRule="auto"/>
        <w:ind w:left="357" w:firstLine="567"/>
        <w:jc w:val="both"/>
        <w:rPr>
          <w:rFonts w:cs="Calibri"/>
          <w:sz w:val="24"/>
          <w:szCs w:val="24"/>
        </w:rPr>
      </w:pPr>
      <w:r w:rsidRPr="002B51C8">
        <w:rPr>
          <w:rFonts w:cs="Calibri"/>
          <w:sz w:val="24"/>
          <w:szCs w:val="24"/>
          <w:lang w:eastAsia="lv-LV"/>
        </w:rPr>
        <w:t xml:space="preserve">Līdz 2023.gadam notiek </w:t>
      </w:r>
      <w:r w:rsidRPr="002B51C8">
        <w:rPr>
          <w:rFonts w:cs="Calibri"/>
          <w:sz w:val="24"/>
          <w:szCs w:val="24"/>
        </w:rPr>
        <w:t xml:space="preserve">esošo investīciju projektu īstenošana, jaunas investīcijas </w:t>
      </w:r>
      <w:r w:rsidR="00086C3E" w:rsidRPr="002B51C8">
        <w:rPr>
          <w:rFonts w:cs="Calibri"/>
          <w:sz w:val="24"/>
          <w:szCs w:val="24"/>
        </w:rPr>
        <w:t>tiek plānotas</w:t>
      </w:r>
      <w:r w:rsidR="008520A1" w:rsidRPr="002B51C8">
        <w:rPr>
          <w:rFonts w:cs="Calibri"/>
          <w:sz w:val="24"/>
          <w:szCs w:val="24"/>
        </w:rPr>
        <w:t>,</w:t>
      </w:r>
      <w:r w:rsidR="00086C3E" w:rsidRPr="002B51C8">
        <w:rPr>
          <w:rFonts w:cs="Calibri"/>
          <w:sz w:val="24"/>
          <w:szCs w:val="24"/>
        </w:rPr>
        <w:t xml:space="preserve"> balstoties uz ziņojumā noteiktajiem tālākās rīcības virzieniem.</w:t>
      </w:r>
    </w:p>
    <w:p w:rsidR="003E6B78" w:rsidRPr="002B51C8" w:rsidRDefault="003E6B78" w:rsidP="00B604D7">
      <w:pPr>
        <w:spacing w:after="0" w:line="240" w:lineRule="auto"/>
        <w:ind w:left="357" w:firstLine="567"/>
        <w:jc w:val="both"/>
        <w:rPr>
          <w:rFonts w:cs="Calibri"/>
          <w:sz w:val="24"/>
          <w:szCs w:val="24"/>
        </w:rPr>
      </w:pPr>
    </w:p>
    <w:p w:rsidR="0069740F" w:rsidRPr="002B51C8" w:rsidRDefault="0069740F">
      <w:pPr>
        <w:rPr>
          <w:rFonts w:cs="Calibri"/>
          <w:sz w:val="24"/>
          <w:szCs w:val="24"/>
        </w:rPr>
      </w:pPr>
    </w:p>
    <w:p w:rsidR="0005538B" w:rsidRPr="002B51C8" w:rsidRDefault="0005538B">
      <w:pPr>
        <w:rPr>
          <w:rFonts w:cs="Calibri"/>
          <w:b/>
          <w:color w:val="7030A0"/>
        </w:rPr>
      </w:pPr>
      <w:r w:rsidRPr="002B51C8">
        <w:rPr>
          <w:rFonts w:cs="Calibri"/>
          <w:b/>
          <w:color w:val="7030A0"/>
        </w:rPr>
        <w:br w:type="page"/>
      </w:r>
    </w:p>
    <w:p w:rsidR="00492278" w:rsidRPr="002B51C8" w:rsidRDefault="00A42AC1" w:rsidP="00492278">
      <w:pPr>
        <w:pStyle w:val="Heading1"/>
        <w:jc w:val="center"/>
        <w:rPr>
          <w:rFonts w:ascii="Calibri" w:hAnsi="Calibri" w:cs="Calibri"/>
          <w:b/>
          <w:color w:val="7030A0"/>
        </w:rPr>
      </w:pPr>
      <w:bookmarkStart w:id="31" w:name="_Toc31984734"/>
      <w:r w:rsidRPr="002B51C8">
        <w:rPr>
          <w:rFonts w:ascii="Calibri" w:hAnsi="Calibri" w:cs="Calibri"/>
          <w:b/>
          <w:color w:val="7030A0"/>
        </w:rPr>
        <w:lastRenderedPageBreak/>
        <w:t>VII</w:t>
      </w:r>
      <w:r w:rsidR="00E87BEC" w:rsidRPr="002B51C8">
        <w:rPr>
          <w:rFonts w:ascii="Calibri" w:hAnsi="Calibri" w:cs="Calibri"/>
          <w:b/>
          <w:color w:val="7030A0"/>
        </w:rPr>
        <w:t>I</w:t>
      </w:r>
      <w:r w:rsidR="00492278" w:rsidRPr="002B51C8">
        <w:rPr>
          <w:rFonts w:ascii="Calibri" w:hAnsi="Calibri" w:cs="Calibri"/>
          <w:b/>
          <w:color w:val="7030A0"/>
        </w:rPr>
        <w:t xml:space="preserve">. </w:t>
      </w:r>
      <w:r w:rsidR="00E87BEC" w:rsidRPr="002B51C8">
        <w:rPr>
          <w:rFonts w:ascii="Calibri" w:hAnsi="Calibri" w:cs="Calibri"/>
          <w:b/>
          <w:color w:val="7030A0"/>
        </w:rPr>
        <w:t>TURPMĀKĀS RĪCĪBAS PLĀNS</w:t>
      </w:r>
      <w:bookmarkEnd w:id="31"/>
    </w:p>
    <w:p w:rsidR="00492278" w:rsidRPr="002B51C8" w:rsidRDefault="00492278">
      <w:pPr>
        <w:rPr>
          <w:rFonts w:eastAsia="MS Gothic" w:cs="Calibri"/>
          <w:b/>
          <w:color w:val="7030A0"/>
          <w:sz w:val="32"/>
          <w:szCs w:val="32"/>
        </w:rPr>
      </w:pPr>
    </w:p>
    <w:p w:rsidR="00E87BEC" w:rsidRPr="002B51C8" w:rsidRDefault="00E87BEC" w:rsidP="00E87BEC">
      <w:pPr>
        <w:shd w:val="clear" w:color="auto" w:fill="FFFFFF"/>
        <w:spacing w:after="0" w:line="360" w:lineRule="auto"/>
        <w:jc w:val="right"/>
        <w:rPr>
          <w:rFonts w:eastAsia="Times New Roman" w:cs="Calibri"/>
          <w:b/>
          <w:bCs/>
          <w:sz w:val="24"/>
          <w:szCs w:val="24"/>
          <w:lang w:eastAsia="lv-LV"/>
        </w:rPr>
      </w:pPr>
      <w:r w:rsidRPr="002B51C8">
        <w:rPr>
          <w:rFonts w:eastAsia="Times New Roman" w:cs="Calibri"/>
          <w:b/>
          <w:bCs/>
          <w:sz w:val="24"/>
          <w:szCs w:val="24"/>
          <w:lang w:eastAsia="lv-LV"/>
        </w:rPr>
        <w:t>4.tabula</w:t>
      </w:r>
      <w:r w:rsidRPr="002B51C8">
        <w:rPr>
          <w:rFonts w:eastAsia="Times New Roman" w:cs="Calibri"/>
          <w:bCs/>
          <w:sz w:val="24"/>
          <w:szCs w:val="24"/>
          <w:lang w:eastAsia="lv-LV"/>
        </w:rPr>
        <w:t xml:space="preserve"> Turpmākās rīcības plāns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4214"/>
        <w:gridCol w:w="1559"/>
        <w:gridCol w:w="1362"/>
        <w:gridCol w:w="1614"/>
      </w:tblGrid>
      <w:tr w:rsidR="0083518D" w:rsidRPr="002B51C8" w:rsidTr="009635D3">
        <w:trPr>
          <w:jc w:val="center"/>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18D" w:rsidRPr="002B51C8" w:rsidRDefault="0083518D" w:rsidP="0095389B">
            <w:pPr>
              <w:spacing w:after="0" w:line="240" w:lineRule="auto"/>
              <w:jc w:val="center"/>
              <w:rPr>
                <w:b/>
                <w:sz w:val="24"/>
              </w:rPr>
            </w:pPr>
            <w:r w:rsidRPr="002B51C8">
              <w:rPr>
                <w:rFonts w:eastAsia="Times New Roman" w:cs="Calibri"/>
                <w:b/>
                <w:sz w:val="24"/>
                <w:szCs w:val="24"/>
                <w:lang w:eastAsia="lv-LV"/>
              </w:rPr>
              <w:t>Nr. p.k.</w:t>
            </w:r>
          </w:p>
        </w:tc>
        <w:tc>
          <w:tcPr>
            <w:tcW w:w="4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18D" w:rsidRPr="002B51C8" w:rsidRDefault="0083518D" w:rsidP="0095389B">
            <w:pPr>
              <w:spacing w:after="0" w:line="240" w:lineRule="auto"/>
              <w:jc w:val="center"/>
              <w:rPr>
                <w:b/>
                <w:sz w:val="24"/>
              </w:rPr>
            </w:pPr>
            <w:r w:rsidRPr="002B51C8">
              <w:rPr>
                <w:rFonts w:eastAsia="Times New Roman" w:cs="Calibri"/>
                <w:b/>
                <w:sz w:val="24"/>
                <w:szCs w:val="24"/>
                <w:lang w:eastAsia="lv-LV"/>
              </w:rPr>
              <w:t>Veicamais uzdevums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18D" w:rsidRPr="002B51C8" w:rsidRDefault="0083518D" w:rsidP="0095389B">
            <w:pPr>
              <w:spacing w:after="0" w:line="240" w:lineRule="auto"/>
              <w:jc w:val="center"/>
              <w:rPr>
                <w:rFonts w:eastAsia="Times New Roman" w:cs="Calibri"/>
                <w:b/>
                <w:sz w:val="24"/>
                <w:szCs w:val="24"/>
                <w:lang w:eastAsia="lv-LV"/>
              </w:rPr>
            </w:pPr>
            <w:r w:rsidRPr="002B51C8">
              <w:rPr>
                <w:rFonts w:eastAsia="Times New Roman" w:cs="Calibri"/>
                <w:b/>
                <w:sz w:val="24"/>
                <w:szCs w:val="24"/>
                <w:lang w:eastAsia="lv-LV"/>
              </w:rPr>
              <w:t>Laika grafiks</w:t>
            </w:r>
          </w:p>
        </w:tc>
        <w:tc>
          <w:tcPr>
            <w:tcW w:w="1362" w:type="dxa"/>
            <w:tcBorders>
              <w:top w:val="single" w:sz="4" w:space="0" w:color="auto"/>
              <w:left w:val="single" w:sz="4" w:space="0" w:color="auto"/>
              <w:bottom w:val="single" w:sz="4" w:space="0" w:color="auto"/>
              <w:right w:val="single" w:sz="4" w:space="0" w:color="auto"/>
            </w:tcBorders>
          </w:tcPr>
          <w:p w:rsidR="0083518D" w:rsidRPr="002B51C8" w:rsidRDefault="0083518D" w:rsidP="0095389B">
            <w:pPr>
              <w:spacing w:after="0" w:line="240" w:lineRule="auto"/>
              <w:jc w:val="center"/>
              <w:rPr>
                <w:rFonts w:eastAsia="Times New Roman" w:cs="Calibri"/>
                <w:b/>
                <w:sz w:val="24"/>
                <w:szCs w:val="24"/>
                <w:lang w:eastAsia="lv-LV"/>
              </w:rPr>
            </w:pPr>
            <w:r w:rsidRPr="002B51C8">
              <w:rPr>
                <w:rFonts w:eastAsia="Times New Roman" w:cs="Calibri"/>
                <w:b/>
                <w:sz w:val="24"/>
                <w:szCs w:val="24"/>
                <w:lang w:eastAsia="lv-LV"/>
              </w:rPr>
              <w:t>Atbildīgā institūcija</w:t>
            </w:r>
          </w:p>
        </w:tc>
        <w:tc>
          <w:tcPr>
            <w:tcW w:w="1614" w:type="dxa"/>
            <w:tcBorders>
              <w:top w:val="single" w:sz="4" w:space="0" w:color="auto"/>
              <w:left w:val="single" w:sz="4" w:space="0" w:color="auto"/>
              <w:bottom w:val="single" w:sz="4" w:space="0" w:color="auto"/>
              <w:right w:val="single" w:sz="4" w:space="0" w:color="auto"/>
            </w:tcBorders>
          </w:tcPr>
          <w:p w:rsidR="0083518D" w:rsidRPr="002B51C8" w:rsidRDefault="0083518D" w:rsidP="0095389B">
            <w:pPr>
              <w:spacing w:after="0" w:line="240" w:lineRule="auto"/>
              <w:jc w:val="center"/>
              <w:rPr>
                <w:rFonts w:eastAsia="Times New Roman" w:cs="Calibri"/>
                <w:b/>
                <w:sz w:val="24"/>
                <w:szCs w:val="24"/>
                <w:lang w:eastAsia="lv-LV"/>
              </w:rPr>
            </w:pPr>
            <w:r w:rsidRPr="002B51C8">
              <w:rPr>
                <w:rFonts w:eastAsia="Times New Roman" w:cs="Calibri"/>
                <w:b/>
                <w:sz w:val="24"/>
                <w:szCs w:val="24"/>
                <w:lang w:eastAsia="lv-LV"/>
              </w:rPr>
              <w:t>Līdzatbildīgā institūcija</w:t>
            </w:r>
          </w:p>
        </w:tc>
      </w:tr>
      <w:tr w:rsidR="0083518D" w:rsidRPr="002B51C8" w:rsidTr="00DD2EE4">
        <w:trPr>
          <w:jc w:val="center"/>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rsidR="0083518D" w:rsidRPr="002B51C8" w:rsidRDefault="0083518D" w:rsidP="0083518D">
            <w:pPr>
              <w:spacing w:after="0" w:line="240" w:lineRule="auto"/>
              <w:jc w:val="center"/>
              <w:rPr>
                <w:rFonts w:eastAsia="Times New Roman" w:cs="Calibri"/>
                <w:sz w:val="24"/>
                <w:szCs w:val="24"/>
                <w:lang w:eastAsia="lv-LV"/>
              </w:rPr>
            </w:pPr>
            <w:r w:rsidRPr="002B51C8">
              <w:rPr>
                <w:rFonts w:eastAsia="Times New Roman" w:cs="Calibri"/>
                <w:sz w:val="24"/>
                <w:szCs w:val="24"/>
                <w:lang w:eastAsia="lv-LV"/>
              </w:rPr>
              <w:t>1.</w:t>
            </w:r>
          </w:p>
        </w:tc>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rsidR="0083518D" w:rsidRPr="002B51C8" w:rsidRDefault="00046D13" w:rsidP="0083518D">
            <w:pPr>
              <w:spacing w:after="0" w:line="240" w:lineRule="auto"/>
              <w:jc w:val="both"/>
              <w:rPr>
                <w:rFonts w:eastAsia="Times New Roman" w:cs="Calibri"/>
                <w:color w:val="000000"/>
                <w:sz w:val="24"/>
                <w:szCs w:val="24"/>
                <w:lang w:eastAsia="lv-LV"/>
              </w:rPr>
            </w:pPr>
            <w:r w:rsidRPr="002B51C8">
              <w:rPr>
                <w:rFonts w:eastAsia="Times New Roman" w:cs="Calibri"/>
                <w:sz w:val="24"/>
                <w:szCs w:val="24"/>
                <w:lang w:eastAsia="lv-LV"/>
              </w:rPr>
              <w:t>Grozījumu</w:t>
            </w:r>
            <w:r w:rsidR="0083518D" w:rsidRPr="002B51C8">
              <w:rPr>
                <w:rFonts w:eastAsia="Times New Roman" w:cs="Calibri"/>
                <w:sz w:val="24"/>
                <w:szCs w:val="24"/>
                <w:lang w:eastAsia="lv-LV"/>
              </w:rPr>
              <w:t xml:space="preserve"> Augstskolu likumā (AL) </w:t>
            </w:r>
            <w:r w:rsidR="0083518D" w:rsidRPr="002B51C8">
              <w:rPr>
                <w:rFonts w:eastAsia="Times New Roman" w:cs="Calibri"/>
                <w:color w:val="000000"/>
                <w:sz w:val="24"/>
                <w:szCs w:val="24"/>
                <w:lang w:eastAsia="lv-LV"/>
              </w:rPr>
              <w:t xml:space="preserve">iesniegšana Ministru kabinetā, paredzot tajā: </w:t>
            </w:r>
          </w:p>
          <w:p w:rsidR="0083518D" w:rsidRPr="002B51C8" w:rsidRDefault="0083518D" w:rsidP="000254E3">
            <w:pPr>
              <w:pStyle w:val="ListParagraph"/>
              <w:numPr>
                <w:ilvl w:val="1"/>
                <w:numId w:val="68"/>
              </w:numPr>
              <w:jc w:val="both"/>
              <w:rPr>
                <w:rFonts w:eastAsia="Times New Roman" w:cs="Calibri"/>
                <w:color w:val="000000"/>
                <w:lang w:eastAsia="lv-LV"/>
              </w:rPr>
            </w:pPr>
            <w:r w:rsidRPr="002B51C8">
              <w:rPr>
                <w:rFonts w:eastAsia="Times New Roman" w:cs="Calibri"/>
                <w:color w:val="000000"/>
                <w:lang w:eastAsia="lv-LV"/>
              </w:rPr>
              <w:t>augstākās izglītības institūciju tipoloģiju</w:t>
            </w:r>
            <w:r w:rsidR="00AA3E05" w:rsidRPr="002B51C8">
              <w:rPr>
                <w:rFonts w:eastAsia="Times New Roman" w:cs="Calibri"/>
                <w:color w:val="000000"/>
                <w:lang w:eastAsia="lv-LV"/>
              </w:rPr>
              <w:t xml:space="preserve"> (</w:t>
            </w:r>
            <w:r w:rsidR="003133A1" w:rsidRPr="002B51C8">
              <w:rPr>
                <w:rFonts w:eastAsia="Times New Roman" w:cs="Calibri"/>
                <w:color w:val="000000"/>
                <w:lang w:eastAsia="lv-LV"/>
              </w:rPr>
              <w:t>universitātes,</w:t>
            </w:r>
            <w:r w:rsidR="003133A1" w:rsidRPr="002B51C8">
              <w:rPr>
                <w:rFonts w:cs="Calibri"/>
              </w:rPr>
              <w:t xml:space="preserve"> augstskolas un mākslas un kultūras augstskolas</w:t>
            </w:r>
            <w:r w:rsidR="00AA3E05" w:rsidRPr="002B51C8">
              <w:rPr>
                <w:rFonts w:eastAsia="Times New Roman" w:cs="Calibri"/>
                <w:color w:val="000000"/>
                <w:lang w:eastAsia="lv-LV"/>
              </w:rPr>
              <w:t>)</w:t>
            </w:r>
            <w:r w:rsidRPr="002B51C8">
              <w:rPr>
                <w:rFonts w:eastAsia="Times New Roman" w:cs="Calibri"/>
                <w:color w:val="000000"/>
                <w:lang w:eastAsia="lv-LV"/>
              </w:rPr>
              <w:t xml:space="preserve"> atbilstoši ziņojuma 3.2.1.nodaļai; </w:t>
            </w:r>
          </w:p>
          <w:p w:rsidR="0083518D" w:rsidRPr="002B51C8" w:rsidRDefault="0083518D" w:rsidP="000254E3">
            <w:pPr>
              <w:pStyle w:val="ListParagraph"/>
              <w:numPr>
                <w:ilvl w:val="1"/>
                <w:numId w:val="68"/>
              </w:numPr>
              <w:jc w:val="both"/>
              <w:rPr>
                <w:rFonts w:eastAsia="MS Mincho"/>
                <w:szCs w:val="22"/>
              </w:rPr>
            </w:pPr>
            <w:r w:rsidRPr="002B51C8">
              <w:rPr>
                <w:rFonts w:eastAsia="Times New Roman" w:cs="Calibri"/>
                <w:color w:val="000000"/>
                <w:lang w:eastAsia="lv-LV"/>
              </w:rPr>
              <w:t>padomju izveidošanu atbilstoši 3.1.1. un 3.1.2.nodaļai;</w:t>
            </w:r>
          </w:p>
          <w:p w:rsidR="0083518D" w:rsidRPr="002B51C8" w:rsidRDefault="0083518D" w:rsidP="000254E3">
            <w:pPr>
              <w:pStyle w:val="ListParagraph"/>
              <w:numPr>
                <w:ilvl w:val="1"/>
                <w:numId w:val="68"/>
              </w:numPr>
              <w:jc w:val="both"/>
            </w:pPr>
            <w:r w:rsidRPr="002B51C8">
              <w:rPr>
                <w:rFonts w:eastAsia="Times New Roman" w:cs="Calibri"/>
                <w:color w:val="000000"/>
                <w:lang w:eastAsia="lv-LV"/>
              </w:rPr>
              <w:t>Augstākās izglītības padomes likvidāciju atbilstoši 3.1.3.nodaļai.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3518D" w:rsidRPr="002B51C8" w:rsidRDefault="0083518D" w:rsidP="0083518D">
            <w:pPr>
              <w:spacing w:after="0" w:line="240" w:lineRule="auto"/>
              <w:jc w:val="center"/>
              <w:rPr>
                <w:rFonts w:eastAsia="Times New Roman" w:cs="Calibri"/>
                <w:b/>
                <w:sz w:val="24"/>
                <w:szCs w:val="24"/>
                <w:lang w:eastAsia="lv-LV"/>
              </w:rPr>
            </w:pPr>
            <w:r w:rsidRPr="002B51C8">
              <w:rPr>
                <w:rFonts w:eastAsia="Times New Roman" w:cs="Calibri"/>
                <w:sz w:val="24"/>
                <w:szCs w:val="24"/>
                <w:lang w:eastAsia="lv-LV"/>
              </w:rPr>
              <w:t>2020.gada 15.aprīlis</w:t>
            </w:r>
          </w:p>
        </w:tc>
        <w:tc>
          <w:tcPr>
            <w:tcW w:w="1362" w:type="dxa"/>
            <w:tcBorders>
              <w:top w:val="single" w:sz="4" w:space="0" w:color="auto"/>
              <w:left w:val="single" w:sz="4" w:space="0" w:color="auto"/>
              <w:bottom w:val="single" w:sz="4" w:space="0" w:color="auto"/>
              <w:right w:val="single" w:sz="4" w:space="0" w:color="auto"/>
            </w:tcBorders>
            <w:vAlign w:val="center"/>
          </w:tcPr>
          <w:p w:rsidR="0083518D" w:rsidRPr="002B51C8" w:rsidRDefault="0083518D" w:rsidP="0083518D">
            <w:pPr>
              <w:spacing w:after="0" w:line="240" w:lineRule="auto"/>
              <w:jc w:val="center"/>
              <w:rPr>
                <w:rFonts w:eastAsia="Times New Roman" w:cs="Calibri"/>
                <w:b/>
                <w:sz w:val="24"/>
                <w:szCs w:val="24"/>
                <w:lang w:eastAsia="lv-LV"/>
              </w:rPr>
            </w:pPr>
            <w:r w:rsidRPr="002B51C8">
              <w:rPr>
                <w:rFonts w:eastAsia="Times New Roman" w:cs="Calibri"/>
                <w:b/>
                <w:sz w:val="24"/>
                <w:szCs w:val="24"/>
                <w:lang w:eastAsia="lv-LV"/>
              </w:rPr>
              <w:t>IZM</w:t>
            </w:r>
          </w:p>
        </w:tc>
        <w:tc>
          <w:tcPr>
            <w:tcW w:w="1614" w:type="dxa"/>
            <w:tcBorders>
              <w:top w:val="single" w:sz="4" w:space="0" w:color="auto"/>
              <w:left w:val="single" w:sz="4" w:space="0" w:color="auto"/>
              <w:bottom w:val="single" w:sz="4" w:space="0" w:color="auto"/>
              <w:right w:val="single" w:sz="4" w:space="0" w:color="auto"/>
            </w:tcBorders>
            <w:vAlign w:val="center"/>
          </w:tcPr>
          <w:p w:rsidR="0083518D" w:rsidRPr="002B51C8" w:rsidRDefault="0083518D" w:rsidP="0083518D">
            <w:pPr>
              <w:spacing w:after="0" w:line="240" w:lineRule="auto"/>
              <w:jc w:val="center"/>
              <w:rPr>
                <w:rFonts w:eastAsia="Times New Roman" w:cs="Calibri"/>
                <w:b/>
                <w:sz w:val="24"/>
                <w:szCs w:val="24"/>
                <w:lang w:eastAsia="lv-LV"/>
              </w:rPr>
            </w:pPr>
            <w:r w:rsidRPr="002B51C8">
              <w:rPr>
                <w:rFonts w:eastAsia="Times New Roman" w:cs="Calibri"/>
                <w:b/>
                <w:sz w:val="24"/>
                <w:szCs w:val="24"/>
                <w:lang w:eastAsia="lv-LV"/>
              </w:rPr>
              <w:t>KM,</w:t>
            </w:r>
            <w:r w:rsidR="00F106C2" w:rsidRPr="002B51C8">
              <w:rPr>
                <w:rFonts w:eastAsia="Times New Roman" w:cs="Calibri"/>
                <w:b/>
                <w:sz w:val="24"/>
                <w:szCs w:val="24"/>
                <w:lang w:eastAsia="lv-LV"/>
              </w:rPr>
              <w:t xml:space="preserve"> PKC,</w:t>
            </w:r>
            <w:r w:rsidRPr="002B51C8">
              <w:rPr>
                <w:rFonts w:eastAsia="Times New Roman" w:cs="Calibri"/>
                <w:b/>
                <w:sz w:val="24"/>
                <w:szCs w:val="24"/>
                <w:lang w:eastAsia="lv-LV"/>
              </w:rPr>
              <w:t xml:space="preserve"> VM, ZM</w:t>
            </w:r>
          </w:p>
        </w:tc>
      </w:tr>
      <w:tr w:rsidR="00D702A3" w:rsidRPr="002B51C8" w:rsidTr="00DD2EE4">
        <w:trPr>
          <w:jc w:val="center"/>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rsidR="00D702A3" w:rsidRPr="002B51C8" w:rsidRDefault="00D702A3" w:rsidP="00D702A3">
            <w:pPr>
              <w:spacing w:after="0" w:line="240" w:lineRule="auto"/>
              <w:jc w:val="center"/>
              <w:rPr>
                <w:rFonts w:eastAsia="Times New Roman" w:cs="Calibri"/>
                <w:sz w:val="24"/>
                <w:szCs w:val="24"/>
                <w:lang w:eastAsia="lv-LV"/>
              </w:rPr>
            </w:pPr>
            <w:r w:rsidRPr="002B51C8">
              <w:rPr>
                <w:rFonts w:eastAsia="Times New Roman" w:cs="Calibri"/>
                <w:sz w:val="24"/>
                <w:szCs w:val="24"/>
                <w:lang w:eastAsia="lv-LV"/>
              </w:rPr>
              <w:t>2.</w:t>
            </w:r>
          </w:p>
        </w:tc>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rsidR="00D702A3" w:rsidRPr="002B51C8" w:rsidRDefault="00D702A3" w:rsidP="00D702A3">
            <w:pPr>
              <w:spacing w:after="0" w:line="240" w:lineRule="auto"/>
              <w:jc w:val="both"/>
              <w:rPr>
                <w:rFonts w:eastAsia="Times New Roman" w:cs="Calibri"/>
                <w:sz w:val="24"/>
                <w:szCs w:val="24"/>
                <w:lang w:eastAsia="lv-LV"/>
              </w:rPr>
            </w:pPr>
            <w:r w:rsidRPr="002B51C8">
              <w:rPr>
                <w:sz w:val="24"/>
                <w:szCs w:val="24"/>
              </w:rPr>
              <w:t>Groz</w:t>
            </w:r>
            <w:r w:rsidR="00046D13" w:rsidRPr="002B51C8">
              <w:rPr>
                <w:sz w:val="24"/>
                <w:szCs w:val="24"/>
              </w:rPr>
              <w:t>ījumu</w:t>
            </w:r>
            <w:r w:rsidRPr="002B51C8">
              <w:rPr>
                <w:sz w:val="24"/>
                <w:szCs w:val="24"/>
              </w:rPr>
              <w:t xml:space="preserve"> likumā “Par interešu konflikta novēršanu valsts amatpersonu darbībā” (IKL)</w:t>
            </w:r>
            <w:r w:rsidRPr="002B51C8">
              <w:rPr>
                <w:rFonts w:eastAsia="Times New Roman" w:cs="Calibri"/>
                <w:color w:val="000000"/>
                <w:sz w:val="24"/>
                <w:szCs w:val="24"/>
                <w:lang w:eastAsia="lv-LV"/>
              </w:rPr>
              <w:t xml:space="preserve"> iesniegšana Ministru kabinetā, </w:t>
            </w:r>
            <w:r w:rsidRPr="002B51C8">
              <w:rPr>
                <w:sz w:val="24"/>
                <w:szCs w:val="24"/>
              </w:rPr>
              <w:t>paredzot īpašu</w:t>
            </w:r>
            <w:r w:rsidR="00046D13" w:rsidRPr="002B51C8">
              <w:rPr>
                <w:sz w:val="24"/>
                <w:szCs w:val="24"/>
              </w:rPr>
              <w:t>s</w:t>
            </w:r>
            <w:r w:rsidRPr="002B51C8">
              <w:rPr>
                <w:sz w:val="24"/>
                <w:szCs w:val="24"/>
              </w:rPr>
              <w:t xml:space="preserve"> nosacījumu</w:t>
            </w:r>
            <w:r w:rsidR="00046D13" w:rsidRPr="002B51C8">
              <w:rPr>
                <w:sz w:val="24"/>
                <w:szCs w:val="24"/>
              </w:rPr>
              <w:t>s</w:t>
            </w:r>
            <w:r w:rsidRPr="002B51C8">
              <w:rPr>
                <w:sz w:val="24"/>
                <w:szCs w:val="24"/>
              </w:rPr>
              <w:t xml:space="preserve"> padomju locekļu amatpersonu deklarāciju iesniegšanai.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702A3" w:rsidRPr="002B51C8" w:rsidRDefault="00D702A3" w:rsidP="00D702A3">
            <w:pPr>
              <w:spacing w:after="0" w:line="240" w:lineRule="auto"/>
              <w:jc w:val="center"/>
              <w:rPr>
                <w:rFonts w:eastAsia="Times New Roman" w:cs="Calibri"/>
                <w:b/>
                <w:sz w:val="24"/>
                <w:szCs w:val="24"/>
                <w:lang w:eastAsia="lv-LV"/>
              </w:rPr>
            </w:pPr>
            <w:r w:rsidRPr="002B51C8">
              <w:rPr>
                <w:rFonts w:eastAsia="Times New Roman" w:cs="Calibri"/>
                <w:sz w:val="24"/>
                <w:szCs w:val="24"/>
                <w:lang w:eastAsia="lv-LV"/>
              </w:rPr>
              <w:t>2020.gada 15.aprīlis</w:t>
            </w:r>
          </w:p>
        </w:tc>
        <w:tc>
          <w:tcPr>
            <w:tcW w:w="1362" w:type="dxa"/>
            <w:tcBorders>
              <w:top w:val="single" w:sz="4" w:space="0" w:color="auto"/>
              <w:left w:val="single" w:sz="4" w:space="0" w:color="auto"/>
              <w:bottom w:val="single" w:sz="4" w:space="0" w:color="auto"/>
              <w:right w:val="single" w:sz="4" w:space="0" w:color="auto"/>
            </w:tcBorders>
            <w:vAlign w:val="center"/>
          </w:tcPr>
          <w:p w:rsidR="00D702A3" w:rsidRPr="002B51C8" w:rsidRDefault="000A56B2" w:rsidP="000A56B2">
            <w:pPr>
              <w:spacing w:after="0" w:line="240" w:lineRule="auto"/>
              <w:jc w:val="center"/>
              <w:rPr>
                <w:rFonts w:eastAsia="Times New Roman" w:cs="Calibri"/>
                <w:b/>
                <w:sz w:val="24"/>
                <w:szCs w:val="24"/>
                <w:lang w:eastAsia="lv-LV"/>
              </w:rPr>
            </w:pPr>
            <w:r w:rsidRPr="002B51C8">
              <w:rPr>
                <w:rFonts w:eastAsia="Times New Roman" w:cs="Calibri"/>
                <w:b/>
                <w:sz w:val="24"/>
                <w:szCs w:val="24"/>
                <w:lang w:eastAsia="lv-LV"/>
              </w:rPr>
              <w:t>IZM</w:t>
            </w:r>
          </w:p>
        </w:tc>
        <w:tc>
          <w:tcPr>
            <w:tcW w:w="1614" w:type="dxa"/>
            <w:tcBorders>
              <w:top w:val="single" w:sz="4" w:space="0" w:color="auto"/>
              <w:left w:val="single" w:sz="4" w:space="0" w:color="auto"/>
              <w:bottom w:val="single" w:sz="4" w:space="0" w:color="auto"/>
              <w:right w:val="single" w:sz="4" w:space="0" w:color="auto"/>
            </w:tcBorders>
            <w:vAlign w:val="center"/>
          </w:tcPr>
          <w:p w:rsidR="00D702A3" w:rsidRPr="002B51C8" w:rsidRDefault="00D702A3" w:rsidP="00D702A3">
            <w:pPr>
              <w:spacing w:after="0" w:line="240" w:lineRule="auto"/>
              <w:jc w:val="center"/>
              <w:rPr>
                <w:rFonts w:eastAsia="Times New Roman" w:cs="Calibri"/>
                <w:b/>
                <w:sz w:val="24"/>
                <w:szCs w:val="24"/>
                <w:lang w:eastAsia="lv-LV"/>
              </w:rPr>
            </w:pPr>
            <w:r w:rsidRPr="002B51C8">
              <w:rPr>
                <w:rFonts w:eastAsia="Times New Roman" w:cs="Calibri"/>
                <w:b/>
                <w:sz w:val="24"/>
                <w:szCs w:val="24"/>
                <w:lang w:eastAsia="lv-LV"/>
              </w:rPr>
              <w:t>KNAB</w:t>
            </w:r>
            <w:r w:rsidR="000A56B2" w:rsidRPr="002B51C8">
              <w:rPr>
                <w:rFonts w:eastAsia="Times New Roman" w:cs="Calibri"/>
                <w:b/>
                <w:sz w:val="24"/>
                <w:szCs w:val="24"/>
                <w:lang w:eastAsia="lv-LV"/>
              </w:rPr>
              <w:t>, FM</w:t>
            </w:r>
          </w:p>
        </w:tc>
      </w:tr>
      <w:tr w:rsidR="006B6F09" w:rsidRPr="002B51C8" w:rsidTr="00DD2EE4">
        <w:trPr>
          <w:jc w:val="center"/>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rsidR="006B6F09" w:rsidRPr="002B51C8" w:rsidRDefault="000C55E3" w:rsidP="006B6F09">
            <w:pPr>
              <w:spacing w:after="0" w:line="240" w:lineRule="auto"/>
              <w:jc w:val="center"/>
              <w:rPr>
                <w:rFonts w:eastAsia="Times New Roman" w:cs="Calibri"/>
                <w:sz w:val="24"/>
                <w:szCs w:val="24"/>
                <w:lang w:eastAsia="lv-LV"/>
              </w:rPr>
            </w:pPr>
            <w:r w:rsidRPr="002B51C8">
              <w:rPr>
                <w:rFonts w:eastAsia="Times New Roman" w:cs="Calibri"/>
                <w:sz w:val="24"/>
                <w:szCs w:val="24"/>
                <w:lang w:eastAsia="lv-LV"/>
              </w:rPr>
              <w:t>3</w:t>
            </w:r>
            <w:r w:rsidR="006B6F09" w:rsidRPr="002B51C8">
              <w:rPr>
                <w:rFonts w:eastAsia="Times New Roman" w:cs="Calibri"/>
                <w:sz w:val="24"/>
                <w:szCs w:val="24"/>
                <w:lang w:eastAsia="lv-LV"/>
              </w:rPr>
              <w:t>.</w:t>
            </w:r>
          </w:p>
        </w:tc>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rsidR="006B6F09" w:rsidRPr="002B51C8" w:rsidRDefault="006B6F09" w:rsidP="006B6F09">
            <w:pPr>
              <w:spacing w:after="0" w:line="240" w:lineRule="auto"/>
              <w:jc w:val="both"/>
              <w:rPr>
                <w:rFonts w:eastAsia="Times New Roman" w:cs="Calibri"/>
                <w:sz w:val="24"/>
                <w:szCs w:val="24"/>
                <w:lang w:eastAsia="lv-LV"/>
              </w:rPr>
            </w:pPr>
            <w:r w:rsidRPr="002B51C8">
              <w:rPr>
                <w:rFonts w:eastAsia="Times New Roman" w:cs="Calibri"/>
                <w:sz w:val="24"/>
                <w:szCs w:val="24"/>
                <w:lang w:eastAsia="lv-LV"/>
              </w:rPr>
              <w:t>Saeima pieņem grozījumus AL</w:t>
            </w:r>
            <w:r w:rsidR="00D702A3" w:rsidRPr="002B51C8">
              <w:rPr>
                <w:rFonts w:eastAsia="Times New Roman" w:cs="Calibri"/>
                <w:sz w:val="24"/>
                <w:szCs w:val="24"/>
                <w:lang w:eastAsia="lv-LV"/>
              </w:rPr>
              <w:t xml:space="preserve"> un IKL</w:t>
            </w:r>
            <w:r w:rsidRPr="002B51C8">
              <w:rPr>
                <w:rFonts w:eastAsia="Times New Roman" w:cs="Calibri"/>
                <w:sz w:val="24"/>
                <w:szCs w:val="24"/>
                <w:lang w:eastAsia="lv-LV"/>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B6F09" w:rsidRPr="002B51C8" w:rsidRDefault="006B6F09" w:rsidP="00046D13">
            <w:pPr>
              <w:spacing w:after="0" w:line="240" w:lineRule="auto"/>
              <w:jc w:val="center"/>
              <w:rPr>
                <w:rFonts w:eastAsia="Times New Roman" w:cs="Calibri"/>
                <w:sz w:val="24"/>
                <w:szCs w:val="24"/>
                <w:lang w:eastAsia="lv-LV"/>
              </w:rPr>
            </w:pPr>
            <w:r w:rsidRPr="002B51C8">
              <w:rPr>
                <w:rFonts w:eastAsia="Times New Roman" w:cs="Calibri"/>
                <w:sz w:val="24"/>
                <w:szCs w:val="24"/>
                <w:lang w:eastAsia="lv-LV"/>
              </w:rPr>
              <w:t>2020.gada 30.jūnijs</w:t>
            </w:r>
          </w:p>
        </w:tc>
        <w:tc>
          <w:tcPr>
            <w:tcW w:w="1362" w:type="dxa"/>
            <w:tcBorders>
              <w:top w:val="single" w:sz="4" w:space="0" w:color="auto"/>
              <w:left w:val="single" w:sz="4" w:space="0" w:color="auto"/>
              <w:bottom w:val="single" w:sz="4" w:space="0" w:color="auto"/>
              <w:right w:val="single" w:sz="4" w:space="0" w:color="auto"/>
            </w:tcBorders>
            <w:vAlign w:val="center"/>
          </w:tcPr>
          <w:p w:rsidR="006B6F09" w:rsidRPr="002B51C8" w:rsidRDefault="006B6F09" w:rsidP="000C55E3">
            <w:pPr>
              <w:spacing w:after="0" w:line="240" w:lineRule="auto"/>
              <w:jc w:val="center"/>
              <w:rPr>
                <w:rFonts w:eastAsia="Times New Roman" w:cs="Calibri"/>
                <w:b/>
                <w:sz w:val="24"/>
                <w:szCs w:val="24"/>
                <w:lang w:eastAsia="lv-LV"/>
              </w:rPr>
            </w:pPr>
            <w:r w:rsidRPr="002B51C8">
              <w:rPr>
                <w:rFonts w:eastAsia="Times New Roman" w:cs="Calibri"/>
                <w:b/>
                <w:sz w:val="24"/>
                <w:szCs w:val="24"/>
                <w:lang w:eastAsia="lv-LV"/>
              </w:rPr>
              <w:t>IZM</w:t>
            </w:r>
          </w:p>
        </w:tc>
        <w:tc>
          <w:tcPr>
            <w:tcW w:w="1614" w:type="dxa"/>
            <w:tcBorders>
              <w:top w:val="single" w:sz="4" w:space="0" w:color="auto"/>
              <w:left w:val="single" w:sz="4" w:space="0" w:color="auto"/>
              <w:bottom w:val="single" w:sz="4" w:space="0" w:color="auto"/>
              <w:right w:val="single" w:sz="4" w:space="0" w:color="auto"/>
            </w:tcBorders>
            <w:vAlign w:val="center"/>
          </w:tcPr>
          <w:p w:rsidR="006B6F09" w:rsidRPr="002B51C8" w:rsidRDefault="006B6F09" w:rsidP="006B6F09">
            <w:pPr>
              <w:spacing w:after="0" w:line="240" w:lineRule="auto"/>
              <w:jc w:val="center"/>
              <w:rPr>
                <w:rFonts w:eastAsia="Times New Roman" w:cs="Calibri"/>
                <w:b/>
                <w:sz w:val="24"/>
                <w:szCs w:val="24"/>
                <w:lang w:eastAsia="lv-LV"/>
              </w:rPr>
            </w:pPr>
            <w:r w:rsidRPr="002B51C8">
              <w:rPr>
                <w:rFonts w:eastAsia="Times New Roman" w:cs="Calibri"/>
                <w:b/>
                <w:sz w:val="24"/>
                <w:szCs w:val="24"/>
                <w:lang w:eastAsia="lv-LV"/>
              </w:rPr>
              <w:t>KM, VM, ZM</w:t>
            </w:r>
            <w:r w:rsidR="00046D13" w:rsidRPr="002B51C8">
              <w:rPr>
                <w:rFonts w:eastAsia="Times New Roman" w:cs="Calibri"/>
                <w:b/>
                <w:sz w:val="24"/>
                <w:szCs w:val="24"/>
                <w:lang w:eastAsia="lv-LV"/>
              </w:rPr>
              <w:t>, KNAB</w:t>
            </w:r>
            <w:r w:rsidR="000C55E3" w:rsidRPr="002B51C8">
              <w:rPr>
                <w:rFonts w:eastAsia="Times New Roman" w:cs="Calibri"/>
                <w:b/>
                <w:sz w:val="24"/>
                <w:szCs w:val="24"/>
                <w:lang w:eastAsia="lv-LV"/>
              </w:rPr>
              <w:t>, FM</w:t>
            </w:r>
          </w:p>
        </w:tc>
      </w:tr>
      <w:tr w:rsidR="006B6F09" w:rsidRPr="002B51C8" w:rsidTr="00DD2EE4">
        <w:trPr>
          <w:jc w:val="center"/>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6F09" w:rsidRPr="002B51C8" w:rsidRDefault="000C55E3" w:rsidP="006B6F09">
            <w:pPr>
              <w:spacing w:after="0" w:line="240" w:lineRule="auto"/>
              <w:jc w:val="center"/>
              <w:rPr>
                <w:rFonts w:eastAsia="Times New Roman" w:cs="Calibri"/>
                <w:sz w:val="24"/>
                <w:szCs w:val="24"/>
                <w:lang w:eastAsia="lv-LV"/>
              </w:rPr>
            </w:pPr>
            <w:r w:rsidRPr="002B51C8">
              <w:rPr>
                <w:rFonts w:eastAsia="Times New Roman" w:cs="Calibri"/>
                <w:sz w:val="24"/>
                <w:szCs w:val="24"/>
                <w:lang w:eastAsia="lv-LV"/>
              </w:rPr>
              <w:t>4</w:t>
            </w:r>
            <w:r w:rsidR="006B6F09" w:rsidRPr="002B51C8">
              <w:rPr>
                <w:rFonts w:eastAsia="Times New Roman" w:cs="Calibri"/>
                <w:sz w:val="24"/>
                <w:szCs w:val="24"/>
                <w:lang w:eastAsia="lv-LV"/>
              </w:rPr>
              <w:t>.</w:t>
            </w:r>
          </w:p>
        </w:tc>
        <w:tc>
          <w:tcPr>
            <w:tcW w:w="4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6F09" w:rsidRPr="002B51C8" w:rsidRDefault="00046D13" w:rsidP="006B6F09">
            <w:pPr>
              <w:spacing w:after="0" w:line="240" w:lineRule="auto"/>
              <w:jc w:val="both"/>
              <w:rPr>
                <w:rFonts w:eastAsia="Times New Roman" w:cs="Calibri"/>
                <w:sz w:val="24"/>
                <w:szCs w:val="24"/>
                <w:lang w:eastAsia="lv-LV"/>
              </w:rPr>
            </w:pPr>
            <w:r w:rsidRPr="002B51C8">
              <w:rPr>
                <w:rFonts w:eastAsia="Times New Roman" w:cs="Calibri"/>
                <w:sz w:val="24"/>
                <w:szCs w:val="24"/>
                <w:lang w:eastAsia="lv-LV"/>
              </w:rPr>
              <w:t>MK n</w:t>
            </w:r>
            <w:r w:rsidR="006B6F09" w:rsidRPr="002B51C8">
              <w:rPr>
                <w:rFonts w:eastAsia="Times New Roman" w:cs="Calibri"/>
                <w:sz w:val="24"/>
                <w:szCs w:val="24"/>
                <w:lang w:eastAsia="lv-LV"/>
              </w:rPr>
              <w:t>oteikumu</w:t>
            </w:r>
            <w:r w:rsidRPr="002B51C8">
              <w:rPr>
                <w:rFonts w:eastAsia="Times New Roman" w:cs="Calibri"/>
                <w:sz w:val="24"/>
                <w:szCs w:val="24"/>
                <w:lang w:eastAsia="lv-LV"/>
              </w:rPr>
              <w:t xml:space="preserve"> projekta</w:t>
            </w:r>
            <w:r w:rsidR="006B6F09" w:rsidRPr="002B51C8">
              <w:rPr>
                <w:rFonts w:eastAsia="Times New Roman" w:cs="Calibri"/>
                <w:sz w:val="24"/>
                <w:szCs w:val="24"/>
                <w:lang w:eastAsia="lv-LV"/>
              </w:rPr>
              <w:t xml:space="preserve"> par padomes</w:t>
            </w:r>
            <w:r w:rsidR="00E15EDA">
              <w:rPr>
                <w:rFonts w:eastAsia="Times New Roman" w:cs="Calibri"/>
                <w:sz w:val="24"/>
                <w:szCs w:val="24"/>
                <w:lang w:eastAsia="lv-LV"/>
              </w:rPr>
              <w:t xml:space="preserve"> atlases,</w:t>
            </w:r>
            <w:r w:rsidR="006B6F09" w:rsidRPr="002B51C8">
              <w:rPr>
                <w:rFonts w:eastAsia="Times New Roman" w:cs="Calibri"/>
                <w:sz w:val="24"/>
                <w:szCs w:val="24"/>
                <w:lang w:eastAsia="lv-LV"/>
              </w:rPr>
              <w:t xml:space="preserve"> apstiprināšanas</w:t>
            </w:r>
            <w:r w:rsidR="00E15EDA">
              <w:rPr>
                <w:rFonts w:eastAsia="Times New Roman" w:cs="Calibri"/>
                <w:sz w:val="24"/>
                <w:szCs w:val="24"/>
                <w:lang w:eastAsia="lv-LV"/>
              </w:rPr>
              <w:t xml:space="preserve"> un atcelšanas</w:t>
            </w:r>
            <w:r w:rsidR="006B6F09" w:rsidRPr="002B51C8">
              <w:rPr>
                <w:rFonts w:eastAsia="Times New Roman" w:cs="Calibri"/>
                <w:sz w:val="24"/>
                <w:szCs w:val="24"/>
                <w:lang w:eastAsia="lv-LV"/>
              </w:rPr>
              <w:t xml:space="preserve"> kārtību valsts dibinātajās universitātēs un </w:t>
            </w:r>
            <w:r w:rsidR="003133A1" w:rsidRPr="002B51C8">
              <w:rPr>
                <w:rFonts w:cs="Calibri"/>
                <w:sz w:val="24"/>
                <w:szCs w:val="24"/>
              </w:rPr>
              <w:t>augstskolās un mākslas un kultūras augstskolās</w:t>
            </w:r>
            <w:r w:rsidR="003133A1" w:rsidRPr="002B51C8">
              <w:rPr>
                <w:rFonts w:eastAsia="Times New Roman" w:cs="Calibri"/>
                <w:sz w:val="24"/>
                <w:szCs w:val="24"/>
                <w:lang w:eastAsia="lv-LV"/>
              </w:rPr>
              <w:t xml:space="preserve"> </w:t>
            </w:r>
            <w:r w:rsidR="006B6F09" w:rsidRPr="002B51C8">
              <w:rPr>
                <w:rFonts w:eastAsia="Times New Roman" w:cs="Calibri"/>
                <w:sz w:val="24"/>
                <w:szCs w:val="24"/>
                <w:lang w:eastAsia="lv-LV"/>
              </w:rPr>
              <w:t>iesniegšana Ministru kabinetā.</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6F09" w:rsidRPr="002B51C8" w:rsidRDefault="00F106C2" w:rsidP="00F106C2">
            <w:pPr>
              <w:spacing w:after="0" w:line="240" w:lineRule="auto"/>
              <w:jc w:val="center"/>
              <w:rPr>
                <w:rFonts w:eastAsia="Times New Roman" w:cs="Calibri"/>
                <w:sz w:val="24"/>
                <w:szCs w:val="24"/>
                <w:lang w:eastAsia="lv-LV"/>
              </w:rPr>
            </w:pPr>
            <w:r w:rsidRPr="002B51C8">
              <w:rPr>
                <w:rFonts w:eastAsia="Times New Roman" w:cs="Calibri"/>
                <w:sz w:val="24"/>
                <w:szCs w:val="24"/>
                <w:lang w:eastAsia="lv-LV"/>
              </w:rPr>
              <w:t>Divu mēnešu laikā pēc AL un IKL grozījumu pieņemšanas</w:t>
            </w:r>
          </w:p>
        </w:tc>
        <w:tc>
          <w:tcPr>
            <w:tcW w:w="1362" w:type="dxa"/>
            <w:tcBorders>
              <w:top w:val="single" w:sz="4" w:space="0" w:color="auto"/>
              <w:left w:val="single" w:sz="4" w:space="0" w:color="auto"/>
              <w:bottom w:val="single" w:sz="4" w:space="0" w:color="auto"/>
              <w:right w:val="single" w:sz="4" w:space="0" w:color="auto"/>
            </w:tcBorders>
            <w:vAlign w:val="center"/>
          </w:tcPr>
          <w:p w:rsidR="006B6F09" w:rsidRPr="002B51C8" w:rsidRDefault="00046D13" w:rsidP="00046D13">
            <w:pPr>
              <w:spacing w:after="0" w:line="240" w:lineRule="auto"/>
              <w:jc w:val="center"/>
              <w:rPr>
                <w:rFonts w:eastAsia="Times New Roman" w:cs="Calibri"/>
                <w:b/>
                <w:sz w:val="24"/>
                <w:szCs w:val="24"/>
                <w:lang w:eastAsia="lv-LV"/>
              </w:rPr>
            </w:pPr>
            <w:r w:rsidRPr="002B51C8">
              <w:rPr>
                <w:rFonts w:eastAsia="Times New Roman" w:cs="Calibri"/>
                <w:b/>
                <w:sz w:val="24"/>
                <w:szCs w:val="24"/>
                <w:lang w:eastAsia="lv-LV"/>
              </w:rPr>
              <w:t xml:space="preserve">PKC </w:t>
            </w:r>
          </w:p>
        </w:tc>
        <w:tc>
          <w:tcPr>
            <w:tcW w:w="1614" w:type="dxa"/>
            <w:tcBorders>
              <w:top w:val="single" w:sz="4" w:space="0" w:color="auto"/>
              <w:left w:val="single" w:sz="4" w:space="0" w:color="auto"/>
              <w:bottom w:val="single" w:sz="4" w:space="0" w:color="auto"/>
              <w:right w:val="single" w:sz="4" w:space="0" w:color="auto"/>
            </w:tcBorders>
            <w:vAlign w:val="center"/>
          </w:tcPr>
          <w:p w:rsidR="006B6F09" w:rsidRPr="002B51C8" w:rsidRDefault="00046D13" w:rsidP="00046D13">
            <w:pPr>
              <w:spacing w:after="0" w:line="240" w:lineRule="auto"/>
              <w:jc w:val="center"/>
              <w:rPr>
                <w:rFonts w:eastAsia="Times New Roman" w:cs="Calibri"/>
                <w:b/>
                <w:sz w:val="24"/>
                <w:szCs w:val="24"/>
                <w:lang w:eastAsia="lv-LV"/>
              </w:rPr>
            </w:pPr>
            <w:r w:rsidRPr="002B51C8">
              <w:rPr>
                <w:rFonts w:eastAsia="Times New Roman" w:cs="Calibri"/>
                <w:b/>
                <w:sz w:val="24"/>
                <w:szCs w:val="24"/>
                <w:lang w:eastAsia="lv-LV"/>
              </w:rPr>
              <w:t xml:space="preserve">IZM, </w:t>
            </w:r>
            <w:r w:rsidR="006B6F09" w:rsidRPr="002B51C8">
              <w:rPr>
                <w:rFonts w:eastAsia="Times New Roman" w:cs="Calibri"/>
                <w:b/>
                <w:sz w:val="24"/>
                <w:szCs w:val="24"/>
                <w:lang w:eastAsia="lv-LV"/>
              </w:rPr>
              <w:t>KM, VM, ZM</w:t>
            </w:r>
          </w:p>
        </w:tc>
      </w:tr>
      <w:tr w:rsidR="006B6F09" w:rsidRPr="002B51C8" w:rsidTr="00DD2EE4">
        <w:trPr>
          <w:jc w:val="center"/>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6F09" w:rsidRPr="002B51C8" w:rsidRDefault="000C55E3" w:rsidP="006B6F09">
            <w:pPr>
              <w:spacing w:after="0" w:line="240" w:lineRule="auto"/>
              <w:jc w:val="center"/>
              <w:rPr>
                <w:rFonts w:eastAsia="Times New Roman" w:cs="Calibri"/>
                <w:sz w:val="24"/>
                <w:szCs w:val="24"/>
                <w:lang w:eastAsia="lv-LV"/>
              </w:rPr>
            </w:pPr>
            <w:r w:rsidRPr="002B51C8">
              <w:rPr>
                <w:rFonts w:eastAsia="Times New Roman" w:cs="Calibri"/>
                <w:sz w:val="24"/>
                <w:szCs w:val="24"/>
                <w:lang w:eastAsia="lv-LV"/>
              </w:rPr>
              <w:t>5</w:t>
            </w:r>
            <w:r w:rsidR="006B6F09" w:rsidRPr="002B51C8">
              <w:rPr>
                <w:rFonts w:eastAsia="Times New Roman" w:cs="Calibri"/>
                <w:sz w:val="24"/>
                <w:szCs w:val="24"/>
                <w:lang w:eastAsia="lv-LV"/>
              </w:rPr>
              <w:t>.</w:t>
            </w:r>
          </w:p>
        </w:tc>
        <w:tc>
          <w:tcPr>
            <w:tcW w:w="4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6F09" w:rsidRPr="002B51C8" w:rsidRDefault="006B6F09" w:rsidP="006B6F09">
            <w:pPr>
              <w:spacing w:after="0" w:line="240" w:lineRule="auto"/>
              <w:jc w:val="both"/>
              <w:rPr>
                <w:rFonts w:eastAsia="MS Mincho"/>
                <w:color w:val="000000"/>
                <w:sz w:val="24"/>
                <w:szCs w:val="24"/>
              </w:rPr>
            </w:pPr>
            <w:r w:rsidRPr="002B51C8">
              <w:rPr>
                <w:sz w:val="24"/>
                <w:szCs w:val="24"/>
              </w:rPr>
              <w:t xml:space="preserve">Izglītības un zinātnes ministrija nodrošina Eiropas Savienības struktūrfondu </w:t>
            </w:r>
            <w:r w:rsidRPr="002B51C8">
              <w:rPr>
                <w:bCs/>
                <w:sz w:val="24"/>
                <w:szCs w:val="24"/>
                <w:shd w:val="clear" w:color="auto" w:fill="FFFFFF"/>
              </w:rPr>
              <w:t>darbības programmas "Izaugsme un nodarbinātība" 8.2.3. specifiskā atbalsta mērķa "Nodrošināt labāku pārvaldību augstākās izglītības institūcijās"</w:t>
            </w:r>
            <w:r w:rsidRPr="002B51C8">
              <w:rPr>
                <w:sz w:val="24"/>
                <w:szCs w:val="24"/>
              </w:rPr>
              <w:t xml:space="preserve"> </w:t>
            </w:r>
            <w:r w:rsidRPr="002B51C8">
              <w:rPr>
                <w:color w:val="000000"/>
                <w:sz w:val="24"/>
                <w:szCs w:val="24"/>
              </w:rPr>
              <w:t xml:space="preserve">pieejamā finansējuma atlikuma novirzīšanu  augstskolu iekšējās pārvaldības modeļa maiņas ieviešanas atbalstam un informē universitātes un </w:t>
            </w:r>
            <w:r w:rsidR="00293021" w:rsidRPr="00293021">
              <w:rPr>
                <w:color w:val="000000"/>
                <w:sz w:val="24"/>
                <w:szCs w:val="24"/>
              </w:rPr>
              <w:t>augstskol</w:t>
            </w:r>
            <w:r w:rsidR="00293021" w:rsidRPr="008E6193">
              <w:rPr>
                <w:color w:val="000000"/>
                <w:sz w:val="24"/>
                <w:szCs w:val="24"/>
              </w:rPr>
              <w:t>as un mākslas un kultūras augstskolas</w:t>
            </w:r>
            <w:r w:rsidR="00293021" w:rsidRPr="00293021">
              <w:rPr>
                <w:color w:val="000000"/>
                <w:sz w:val="24"/>
                <w:szCs w:val="24"/>
              </w:rPr>
              <w:t xml:space="preserve"> </w:t>
            </w:r>
            <w:r w:rsidRPr="00293021">
              <w:rPr>
                <w:color w:val="000000"/>
                <w:sz w:val="24"/>
                <w:szCs w:val="24"/>
              </w:rPr>
              <w:t>par finansējuma iegūšanas nosacījumiem.</w:t>
            </w:r>
            <w:r w:rsidRPr="002B51C8">
              <w:rPr>
                <w:color w:val="000000"/>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6F09" w:rsidRPr="002B51C8" w:rsidRDefault="006B6F09" w:rsidP="00F106C2">
            <w:pPr>
              <w:spacing w:after="0" w:line="240" w:lineRule="auto"/>
              <w:jc w:val="center"/>
              <w:rPr>
                <w:rFonts w:eastAsia="Times New Roman" w:cs="Calibri"/>
                <w:sz w:val="24"/>
                <w:szCs w:val="24"/>
                <w:lang w:eastAsia="lv-LV"/>
              </w:rPr>
            </w:pPr>
            <w:r w:rsidRPr="002B51C8">
              <w:rPr>
                <w:rFonts w:eastAsia="Times New Roman" w:cs="Calibri"/>
                <w:sz w:val="24"/>
                <w:szCs w:val="24"/>
                <w:lang w:eastAsia="lv-LV"/>
              </w:rPr>
              <w:t>2020.gada 30.jūnijs</w:t>
            </w:r>
          </w:p>
        </w:tc>
        <w:tc>
          <w:tcPr>
            <w:tcW w:w="1362" w:type="dxa"/>
            <w:tcBorders>
              <w:top w:val="single" w:sz="4" w:space="0" w:color="auto"/>
              <w:left w:val="single" w:sz="4" w:space="0" w:color="auto"/>
              <w:bottom w:val="single" w:sz="4" w:space="0" w:color="auto"/>
              <w:right w:val="single" w:sz="4" w:space="0" w:color="auto"/>
            </w:tcBorders>
            <w:vAlign w:val="center"/>
          </w:tcPr>
          <w:p w:rsidR="006B6F09" w:rsidRPr="002B51C8" w:rsidRDefault="006B6F09" w:rsidP="006B6F09">
            <w:pPr>
              <w:spacing w:after="0" w:line="240" w:lineRule="auto"/>
              <w:jc w:val="center"/>
              <w:rPr>
                <w:rFonts w:eastAsia="Times New Roman" w:cs="Calibri"/>
                <w:b/>
                <w:sz w:val="24"/>
                <w:szCs w:val="24"/>
                <w:lang w:eastAsia="lv-LV"/>
              </w:rPr>
            </w:pPr>
            <w:r w:rsidRPr="002B51C8">
              <w:rPr>
                <w:rFonts w:eastAsia="Times New Roman" w:cs="Calibri"/>
                <w:b/>
                <w:sz w:val="24"/>
                <w:szCs w:val="24"/>
                <w:lang w:eastAsia="lv-LV"/>
              </w:rPr>
              <w:t>IZM</w:t>
            </w:r>
          </w:p>
        </w:tc>
        <w:tc>
          <w:tcPr>
            <w:tcW w:w="1614" w:type="dxa"/>
            <w:tcBorders>
              <w:top w:val="single" w:sz="4" w:space="0" w:color="auto"/>
              <w:left w:val="single" w:sz="4" w:space="0" w:color="auto"/>
              <w:bottom w:val="single" w:sz="4" w:space="0" w:color="auto"/>
              <w:right w:val="single" w:sz="4" w:space="0" w:color="auto"/>
            </w:tcBorders>
            <w:vAlign w:val="center"/>
          </w:tcPr>
          <w:p w:rsidR="006B6F09" w:rsidRPr="002B51C8" w:rsidRDefault="006B6F09" w:rsidP="006B6F09">
            <w:pPr>
              <w:spacing w:after="0" w:line="240" w:lineRule="auto"/>
              <w:jc w:val="center"/>
              <w:rPr>
                <w:rFonts w:eastAsia="Times New Roman" w:cs="Calibri"/>
                <w:b/>
                <w:sz w:val="24"/>
                <w:szCs w:val="24"/>
                <w:lang w:eastAsia="lv-LV"/>
              </w:rPr>
            </w:pPr>
            <w:r w:rsidRPr="002B51C8">
              <w:rPr>
                <w:rFonts w:eastAsia="Times New Roman" w:cs="Calibri"/>
                <w:b/>
                <w:sz w:val="24"/>
                <w:szCs w:val="24"/>
                <w:lang w:eastAsia="lv-LV"/>
              </w:rPr>
              <w:t>FM</w:t>
            </w:r>
          </w:p>
        </w:tc>
      </w:tr>
      <w:tr w:rsidR="009635D3" w:rsidRPr="002B51C8" w:rsidTr="00DD2EE4">
        <w:trPr>
          <w:jc w:val="center"/>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35D3" w:rsidRPr="002B51C8" w:rsidRDefault="000C55E3" w:rsidP="009635D3">
            <w:pPr>
              <w:spacing w:after="0" w:line="240" w:lineRule="auto"/>
              <w:jc w:val="center"/>
              <w:rPr>
                <w:rFonts w:eastAsia="MS Mincho"/>
                <w:sz w:val="24"/>
              </w:rPr>
            </w:pPr>
            <w:r w:rsidRPr="002B51C8">
              <w:rPr>
                <w:rFonts w:eastAsia="Times New Roman" w:cs="Calibri"/>
                <w:sz w:val="24"/>
                <w:szCs w:val="24"/>
                <w:lang w:eastAsia="lv-LV"/>
              </w:rPr>
              <w:lastRenderedPageBreak/>
              <w:t>6</w:t>
            </w:r>
            <w:r w:rsidR="009635D3" w:rsidRPr="002B51C8">
              <w:rPr>
                <w:rFonts w:eastAsia="Times New Roman" w:cs="Calibri"/>
                <w:sz w:val="24"/>
                <w:szCs w:val="24"/>
                <w:lang w:eastAsia="lv-LV"/>
              </w:rPr>
              <w:t>.</w:t>
            </w:r>
          </w:p>
        </w:tc>
        <w:tc>
          <w:tcPr>
            <w:tcW w:w="4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35D3" w:rsidRPr="002B51C8" w:rsidRDefault="003133A1" w:rsidP="009635D3">
            <w:pPr>
              <w:spacing w:after="0" w:line="240" w:lineRule="auto"/>
              <w:jc w:val="both"/>
              <w:rPr>
                <w:sz w:val="24"/>
              </w:rPr>
            </w:pPr>
            <w:r w:rsidRPr="002B51C8">
              <w:rPr>
                <w:sz w:val="24"/>
              </w:rPr>
              <w:t xml:space="preserve">Padomju ieviešana universitātēs un </w:t>
            </w:r>
            <w:r w:rsidRPr="002B51C8">
              <w:rPr>
                <w:rFonts w:cs="Calibri"/>
                <w:sz w:val="24"/>
                <w:szCs w:val="24"/>
              </w:rPr>
              <w:t>augstskol</w:t>
            </w:r>
            <w:r w:rsidR="00293021">
              <w:rPr>
                <w:rFonts w:cs="Calibri"/>
                <w:sz w:val="24"/>
                <w:szCs w:val="24"/>
              </w:rPr>
              <w:t>ās</w:t>
            </w:r>
            <w:r w:rsidRPr="002B51C8">
              <w:rPr>
                <w:rFonts w:cs="Calibri"/>
                <w:sz w:val="24"/>
                <w:szCs w:val="24"/>
              </w:rPr>
              <w:t xml:space="preserve"> un mākslas un kultūras augstskolā</w:t>
            </w:r>
            <w:r w:rsidR="00800150" w:rsidRPr="002B51C8">
              <w:rPr>
                <w:rFonts w:cs="Calibri"/>
                <w:sz w:val="24"/>
                <w:szCs w:val="24"/>
              </w:rPr>
              <w:t>s</w:t>
            </w:r>
            <w:r w:rsidRPr="002B51C8">
              <w:rPr>
                <w:sz w:val="24"/>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35D3" w:rsidRPr="002B51C8" w:rsidRDefault="009635D3" w:rsidP="00844938">
            <w:pPr>
              <w:spacing w:after="0" w:line="240" w:lineRule="auto"/>
              <w:jc w:val="center"/>
              <w:rPr>
                <w:rFonts w:eastAsia="Times New Roman" w:cs="Calibri"/>
                <w:sz w:val="24"/>
                <w:szCs w:val="24"/>
                <w:lang w:eastAsia="lv-LV"/>
              </w:rPr>
            </w:pPr>
            <w:r w:rsidRPr="002B51C8">
              <w:rPr>
                <w:rFonts w:eastAsia="Times New Roman" w:cs="Calibri"/>
                <w:sz w:val="24"/>
                <w:szCs w:val="24"/>
                <w:lang w:eastAsia="lv-LV"/>
              </w:rPr>
              <w:t xml:space="preserve">2020.gada </w:t>
            </w:r>
            <w:r w:rsidR="00844938">
              <w:rPr>
                <w:rFonts w:eastAsia="Times New Roman" w:cs="Calibri"/>
                <w:sz w:val="24"/>
                <w:szCs w:val="24"/>
                <w:lang w:eastAsia="lv-LV"/>
              </w:rPr>
              <w:t>1</w:t>
            </w:r>
            <w:r w:rsidRPr="002B51C8">
              <w:rPr>
                <w:rFonts w:eastAsia="Times New Roman" w:cs="Calibri"/>
                <w:sz w:val="24"/>
                <w:szCs w:val="24"/>
                <w:lang w:eastAsia="lv-LV"/>
              </w:rPr>
              <w:t>.</w:t>
            </w:r>
            <w:r w:rsidR="00844938">
              <w:rPr>
                <w:rFonts w:eastAsia="Times New Roman" w:cs="Calibri"/>
                <w:sz w:val="24"/>
                <w:szCs w:val="24"/>
                <w:lang w:eastAsia="lv-LV"/>
              </w:rPr>
              <w:t>augusts</w:t>
            </w:r>
            <w:r w:rsidR="00844938" w:rsidRPr="002B51C8">
              <w:rPr>
                <w:rFonts w:eastAsia="Times New Roman" w:cs="Calibri"/>
                <w:sz w:val="24"/>
                <w:szCs w:val="24"/>
                <w:lang w:eastAsia="lv-LV"/>
              </w:rPr>
              <w:t xml:space="preserve"> </w:t>
            </w:r>
            <w:r w:rsidRPr="002B51C8">
              <w:rPr>
                <w:rFonts w:eastAsia="Times New Roman" w:cs="Calibri"/>
                <w:sz w:val="24"/>
                <w:szCs w:val="24"/>
                <w:lang w:eastAsia="lv-LV"/>
              </w:rPr>
              <w:t>līdz 202</w:t>
            </w:r>
            <w:r w:rsidR="003B2596" w:rsidRPr="002B51C8">
              <w:rPr>
                <w:rFonts w:eastAsia="Times New Roman" w:cs="Calibri"/>
                <w:sz w:val="24"/>
                <w:szCs w:val="24"/>
                <w:lang w:eastAsia="lv-LV"/>
              </w:rPr>
              <w:t>3</w:t>
            </w:r>
            <w:r w:rsidRPr="002B51C8">
              <w:rPr>
                <w:rFonts w:eastAsia="Times New Roman" w:cs="Calibri"/>
                <w:sz w:val="24"/>
                <w:szCs w:val="24"/>
                <w:lang w:eastAsia="lv-LV"/>
              </w:rPr>
              <w:t>.gada 31.decembris</w:t>
            </w:r>
          </w:p>
        </w:tc>
        <w:tc>
          <w:tcPr>
            <w:tcW w:w="1362" w:type="dxa"/>
            <w:tcBorders>
              <w:top w:val="single" w:sz="4" w:space="0" w:color="auto"/>
              <w:left w:val="single" w:sz="4" w:space="0" w:color="auto"/>
              <w:bottom w:val="single" w:sz="4" w:space="0" w:color="auto"/>
              <w:right w:val="single" w:sz="4" w:space="0" w:color="auto"/>
            </w:tcBorders>
            <w:vAlign w:val="center"/>
          </w:tcPr>
          <w:p w:rsidR="009635D3" w:rsidRPr="002B51C8" w:rsidRDefault="009635D3" w:rsidP="009635D3">
            <w:pPr>
              <w:spacing w:after="0" w:line="240" w:lineRule="auto"/>
              <w:jc w:val="center"/>
              <w:rPr>
                <w:rFonts w:eastAsia="Times New Roman" w:cs="Calibri"/>
                <w:b/>
                <w:sz w:val="24"/>
                <w:szCs w:val="24"/>
                <w:lang w:eastAsia="lv-LV"/>
              </w:rPr>
            </w:pPr>
            <w:r w:rsidRPr="002B51C8">
              <w:rPr>
                <w:rFonts w:eastAsia="Times New Roman" w:cs="Calibri"/>
                <w:b/>
                <w:sz w:val="24"/>
                <w:szCs w:val="24"/>
                <w:lang w:eastAsia="lv-LV"/>
              </w:rPr>
              <w:t>IZM</w:t>
            </w:r>
          </w:p>
        </w:tc>
        <w:tc>
          <w:tcPr>
            <w:tcW w:w="1614" w:type="dxa"/>
            <w:tcBorders>
              <w:top w:val="single" w:sz="4" w:space="0" w:color="auto"/>
              <w:left w:val="single" w:sz="4" w:space="0" w:color="auto"/>
              <w:bottom w:val="single" w:sz="4" w:space="0" w:color="auto"/>
              <w:right w:val="single" w:sz="4" w:space="0" w:color="auto"/>
            </w:tcBorders>
            <w:vAlign w:val="center"/>
          </w:tcPr>
          <w:p w:rsidR="009635D3" w:rsidRPr="002B51C8" w:rsidRDefault="003B2596" w:rsidP="009635D3">
            <w:pPr>
              <w:spacing w:after="0" w:line="240" w:lineRule="auto"/>
              <w:jc w:val="center"/>
              <w:rPr>
                <w:rFonts w:eastAsia="Times New Roman" w:cs="Calibri"/>
                <w:b/>
                <w:sz w:val="24"/>
                <w:szCs w:val="24"/>
                <w:lang w:eastAsia="lv-LV"/>
              </w:rPr>
            </w:pPr>
            <w:r w:rsidRPr="002B51C8">
              <w:rPr>
                <w:rFonts w:eastAsia="Times New Roman" w:cs="Calibri"/>
                <w:b/>
                <w:sz w:val="24"/>
                <w:szCs w:val="24"/>
                <w:lang w:eastAsia="lv-LV"/>
              </w:rPr>
              <w:t xml:space="preserve">KM, PKC, </w:t>
            </w:r>
            <w:r w:rsidR="009635D3" w:rsidRPr="002B51C8">
              <w:rPr>
                <w:rFonts w:eastAsia="Times New Roman" w:cs="Calibri"/>
                <w:b/>
                <w:sz w:val="24"/>
                <w:szCs w:val="24"/>
                <w:lang w:eastAsia="lv-LV"/>
              </w:rPr>
              <w:t>VM, ZM</w:t>
            </w:r>
          </w:p>
        </w:tc>
      </w:tr>
      <w:tr w:rsidR="009635D3" w:rsidRPr="002B51C8" w:rsidTr="00DD2EE4">
        <w:trPr>
          <w:jc w:val="center"/>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rsidR="009635D3" w:rsidRPr="002B51C8" w:rsidRDefault="003B2596" w:rsidP="009635D3">
            <w:pPr>
              <w:spacing w:after="0" w:line="240" w:lineRule="auto"/>
              <w:jc w:val="center"/>
              <w:rPr>
                <w:rFonts w:eastAsia="Times New Roman" w:cs="Calibri"/>
                <w:sz w:val="24"/>
                <w:szCs w:val="24"/>
                <w:lang w:eastAsia="lv-LV"/>
              </w:rPr>
            </w:pPr>
            <w:r w:rsidRPr="002B51C8">
              <w:rPr>
                <w:rFonts w:eastAsia="Times New Roman" w:cs="Calibri"/>
                <w:sz w:val="24"/>
                <w:szCs w:val="24"/>
                <w:lang w:eastAsia="lv-LV"/>
              </w:rPr>
              <w:t>7</w:t>
            </w:r>
            <w:r w:rsidR="009635D3" w:rsidRPr="002B51C8">
              <w:rPr>
                <w:rFonts w:eastAsia="Times New Roman" w:cs="Calibri"/>
                <w:sz w:val="24"/>
                <w:szCs w:val="24"/>
                <w:lang w:eastAsia="lv-LV"/>
              </w:rPr>
              <w:t>.</w:t>
            </w:r>
          </w:p>
        </w:tc>
        <w:tc>
          <w:tcPr>
            <w:tcW w:w="4214" w:type="dxa"/>
            <w:tcBorders>
              <w:top w:val="single" w:sz="4" w:space="0" w:color="auto"/>
              <w:left w:val="single" w:sz="4" w:space="0" w:color="auto"/>
              <w:bottom w:val="single" w:sz="4" w:space="0" w:color="auto"/>
              <w:right w:val="single" w:sz="4" w:space="0" w:color="auto"/>
            </w:tcBorders>
            <w:shd w:val="clear" w:color="auto" w:fill="auto"/>
            <w:vAlign w:val="center"/>
          </w:tcPr>
          <w:p w:rsidR="009635D3" w:rsidRPr="002B51C8" w:rsidRDefault="00481958" w:rsidP="00046D13">
            <w:pPr>
              <w:spacing w:after="0" w:line="240" w:lineRule="auto"/>
              <w:jc w:val="both"/>
              <w:rPr>
                <w:sz w:val="24"/>
              </w:rPr>
            </w:pPr>
            <w:r w:rsidRPr="002B51C8">
              <w:t>Ievērojot</w:t>
            </w:r>
            <w:r w:rsidR="009635D3" w:rsidRPr="002B51C8">
              <w:t xml:space="preserve"> Ministru kabineta 2018. gada 2. oktobra sēdes protokollēmumu Nr. 45 23.§ </w:t>
            </w:r>
            <w:r w:rsidRPr="002B51C8">
              <w:t xml:space="preserve">doto izdevumu, </w:t>
            </w:r>
            <w:r w:rsidR="00046D13" w:rsidRPr="002B51C8">
              <w:t>sagatavot informatīvo ziņojumu</w:t>
            </w:r>
            <w:r w:rsidR="009635D3" w:rsidRPr="002B51C8">
              <w:t>, tajā ietverot priekšlikumus par zinātnisko institūtu iekšējās pārvaldības pilnveidošanas priekšlikumiem</w:t>
            </w:r>
            <w:r w:rsidRPr="002B51C8">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635D3" w:rsidRPr="002B51C8" w:rsidRDefault="009635D3" w:rsidP="00110B0D">
            <w:pPr>
              <w:spacing w:after="0" w:line="240" w:lineRule="auto"/>
              <w:jc w:val="center"/>
              <w:rPr>
                <w:rFonts w:eastAsia="Times New Roman" w:cs="Calibri"/>
                <w:sz w:val="24"/>
                <w:szCs w:val="24"/>
                <w:lang w:eastAsia="lv-LV"/>
              </w:rPr>
            </w:pPr>
            <w:r w:rsidRPr="002B51C8">
              <w:t>Sešu mēnešu laikā no starptautiskā novērtējuma pabeigšanas dienas</w:t>
            </w:r>
            <w:r w:rsidR="007B0856" w:rsidRPr="002B51C8">
              <w:t>, bet ne vēlāk kā līdz 2021.gada 31.maijam</w:t>
            </w:r>
          </w:p>
        </w:tc>
        <w:tc>
          <w:tcPr>
            <w:tcW w:w="1362" w:type="dxa"/>
            <w:tcBorders>
              <w:top w:val="single" w:sz="4" w:space="0" w:color="auto"/>
              <w:left w:val="single" w:sz="4" w:space="0" w:color="auto"/>
              <w:bottom w:val="single" w:sz="4" w:space="0" w:color="auto"/>
              <w:right w:val="single" w:sz="4" w:space="0" w:color="auto"/>
            </w:tcBorders>
            <w:vAlign w:val="center"/>
          </w:tcPr>
          <w:p w:rsidR="009635D3" w:rsidRPr="002B51C8" w:rsidRDefault="009635D3" w:rsidP="009635D3">
            <w:pPr>
              <w:spacing w:after="0" w:line="240" w:lineRule="auto"/>
              <w:jc w:val="center"/>
              <w:rPr>
                <w:rFonts w:eastAsia="Times New Roman" w:cs="Calibri"/>
                <w:b/>
                <w:sz w:val="24"/>
                <w:szCs w:val="24"/>
                <w:lang w:eastAsia="lv-LV"/>
              </w:rPr>
            </w:pPr>
            <w:r w:rsidRPr="002B51C8">
              <w:rPr>
                <w:rFonts w:eastAsia="Times New Roman" w:cs="Calibri"/>
                <w:b/>
                <w:sz w:val="24"/>
                <w:szCs w:val="24"/>
                <w:lang w:eastAsia="lv-LV"/>
              </w:rPr>
              <w:t>IZM</w:t>
            </w:r>
          </w:p>
        </w:tc>
        <w:tc>
          <w:tcPr>
            <w:tcW w:w="1614" w:type="dxa"/>
            <w:tcBorders>
              <w:top w:val="single" w:sz="4" w:space="0" w:color="auto"/>
              <w:left w:val="single" w:sz="4" w:space="0" w:color="auto"/>
              <w:bottom w:val="single" w:sz="4" w:space="0" w:color="auto"/>
              <w:right w:val="single" w:sz="4" w:space="0" w:color="auto"/>
            </w:tcBorders>
            <w:vAlign w:val="center"/>
          </w:tcPr>
          <w:p w:rsidR="009635D3" w:rsidRPr="002B51C8" w:rsidRDefault="009635D3" w:rsidP="009635D3">
            <w:pPr>
              <w:spacing w:after="0" w:line="240" w:lineRule="auto"/>
              <w:jc w:val="center"/>
              <w:rPr>
                <w:rFonts w:eastAsia="Times New Roman" w:cs="Calibri"/>
                <w:b/>
                <w:sz w:val="24"/>
                <w:szCs w:val="24"/>
                <w:lang w:eastAsia="lv-LV"/>
              </w:rPr>
            </w:pPr>
            <w:r w:rsidRPr="002B51C8">
              <w:rPr>
                <w:rFonts w:eastAsia="Times New Roman" w:cs="Calibri"/>
                <w:b/>
                <w:sz w:val="24"/>
                <w:szCs w:val="24"/>
                <w:lang w:eastAsia="lv-LV"/>
              </w:rPr>
              <w:t>KM, VM, ZM</w:t>
            </w:r>
          </w:p>
        </w:tc>
      </w:tr>
    </w:tbl>
    <w:p w:rsidR="00E87BEC" w:rsidRPr="002B51C8" w:rsidRDefault="00E87BEC" w:rsidP="00E87BEC">
      <w:pPr>
        <w:spacing w:after="0" w:line="240" w:lineRule="auto"/>
        <w:jc w:val="both"/>
        <w:rPr>
          <w:rFonts w:eastAsia="Times New Roman" w:cs="Calibri"/>
          <w:b/>
          <w:sz w:val="24"/>
          <w:szCs w:val="24"/>
          <w:lang w:eastAsia="lv-LV"/>
        </w:rPr>
      </w:pPr>
    </w:p>
    <w:p w:rsidR="00E87BEC" w:rsidRPr="002B51C8" w:rsidRDefault="00E87BEC">
      <w:pPr>
        <w:rPr>
          <w:rFonts w:eastAsia="MS Gothic" w:cs="Calibri"/>
          <w:b/>
          <w:color w:val="7030A0"/>
          <w:sz w:val="32"/>
          <w:szCs w:val="32"/>
        </w:rPr>
      </w:pPr>
    </w:p>
    <w:p w:rsidR="00481958" w:rsidRPr="002B51C8" w:rsidRDefault="00481958">
      <w:pPr>
        <w:spacing w:after="0" w:line="240" w:lineRule="auto"/>
        <w:rPr>
          <w:rFonts w:eastAsia="MS Gothic" w:cs="Calibri"/>
          <w:b/>
          <w:color w:val="7030A0"/>
          <w:sz w:val="32"/>
          <w:szCs w:val="32"/>
        </w:rPr>
      </w:pPr>
      <w:r w:rsidRPr="002B51C8">
        <w:rPr>
          <w:rFonts w:cs="Calibri"/>
          <w:b/>
          <w:color w:val="7030A0"/>
        </w:rPr>
        <w:br w:type="page"/>
      </w:r>
    </w:p>
    <w:p w:rsidR="00AA2CC3" w:rsidRPr="002B51C8" w:rsidRDefault="0005538B" w:rsidP="008520A1">
      <w:pPr>
        <w:pStyle w:val="Heading1"/>
        <w:jc w:val="center"/>
      </w:pPr>
      <w:bookmarkStart w:id="32" w:name="_Toc31984735"/>
      <w:r w:rsidRPr="002B51C8">
        <w:rPr>
          <w:rFonts w:ascii="Calibri" w:hAnsi="Calibri" w:cs="Calibri"/>
          <w:b/>
          <w:color w:val="7030A0"/>
        </w:rPr>
        <w:lastRenderedPageBreak/>
        <w:t>PIELIKUMI</w:t>
      </w:r>
      <w:bookmarkEnd w:id="32"/>
    </w:p>
    <w:p w:rsidR="00432F99" w:rsidRPr="002B51C8" w:rsidRDefault="00432F99" w:rsidP="00B4513D">
      <w:pPr>
        <w:spacing w:line="276" w:lineRule="auto"/>
        <w:rPr>
          <w:rFonts w:cs="Calibri"/>
          <w:b/>
          <w:color w:val="7030A0"/>
        </w:rPr>
      </w:pPr>
      <w:r w:rsidRPr="002B51C8">
        <w:rPr>
          <w:rFonts w:cs="Calibri"/>
        </w:rPr>
        <w:br w:type="page"/>
      </w:r>
      <w:r w:rsidR="00B4513D" w:rsidRPr="002B51C8">
        <w:rPr>
          <w:rFonts w:cs="Calibri"/>
        </w:rPr>
        <w:lastRenderedPageBreak/>
        <w:t xml:space="preserve">1. </w:t>
      </w:r>
      <w:r w:rsidRPr="002B51C8">
        <w:rPr>
          <w:rFonts w:cs="Calibri"/>
        </w:rPr>
        <w:t xml:space="preserve">pielikums </w:t>
      </w:r>
    </w:p>
    <w:p w:rsidR="00432F99" w:rsidRPr="002B51C8" w:rsidRDefault="00432F99" w:rsidP="00924B6D">
      <w:pPr>
        <w:pStyle w:val="ListParagraph"/>
        <w:spacing w:line="276" w:lineRule="auto"/>
        <w:jc w:val="center"/>
        <w:rPr>
          <w:rFonts w:cs="Calibri"/>
          <w:b/>
          <w:color w:val="7030A0"/>
        </w:rPr>
      </w:pPr>
      <w:r w:rsidRPr="002B51C8">
        <w:rPr>
          <w:rFonts w:cs="Calibri"/>
          <w:b/>
          <w:color w:val="7030A0"/>
        </w:rPr>
        <w:t>Darba grupas AII pārvaldības modeļa izstrādei</w:t>
      </w:r>
    </w:p>
    <w:p w:rsidR="00432F99" w:rsidRPr="002B51C8" w:rsidRDefault="00432F99" w:rsidP="00432F99">
      <w:pPr>
        <w:pStyle w:val="ListParagraph"/>
        <w:spacing w:line="276" w:lineRule="auto"/>
        <w:ind w:left="0"/>
        <w:jc w:val="center"/>
        <w:rPr>
          <w:rFonts w:cs="Calibri"/>
          <w:b/>
          <w:color w:val="7030A0"/>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670"/>
      </w:tblGrid>
      <w:tr w:rsidR="00432F99" w:rsidRPr="002B51C8" w:rsidTr="00B4513D">
        <w:trPr>
          <w:trHeight w:val="453"/>
          <w:jc w:val="center"/>
        </w:trPr>
        <w:tc>
          <w:tcPr>
            <w:tcW w:w="3964" w:type="dxa"/>
            <w:shd w:val="clear" w:color="auto" w:fill="auto"/>
            <w:vAlign w:val="center"/>
          </w:tcPr>
          <w:p w:rsidR="00432F99" w:rsidRPr="002B51C8" w:rsidRDefault="00432F99" w:rsidP="001B23FD">
            <w:pPr>
              <w:spacing w:after="0" w:line="240" w:lineRule="auto"/>
              <w:jc w:val="center"/>
              <w:rPr>
                <w:rFonts w:cs="Calibri"/>
                <w:b/>
              </w:rPr>
            </w:pPr>
            <w:r w:rsidRPr="002B51C8">
              <w:rPr>
                <w:rFonts w:cs="Calibri"/>
                <w:b/>
                <w:bCs/>
              </w:rPr>
              <w:t>SAEIMA, IKZK Darba grupa koncepcijas izveidei</w:t>
            </w:r>
          </w:p>
        </w:tc>
        <w:tc>
          <w:tcPr>
            <w:tcW w:w="5670" w:type="dxa"/>
            <w:shd w:val="clear" w:color="auto" w:fill="auto"/>
            <w:vAlign w:val="center"/>
          </w:tcPr>
          <w:p w:rsidR="00432F99" w:rsidRPr="002B51C8" w:rsidRDefault="00432F99" w:rsidP="001B23FD">
            <w:pPr>
              <w:spacing w:after="0" w:line="240" w:lineRule="auto"/>
              <w:jc w:val="center"/>
              <w:rPr>
                <w:rFonts w:cs="Calibri"/>
                <w:b/>
              </w:rPr>
            </w:pPr>
            <w:r w:rsidRPr="002B51C8">
              <w:rPr>
                <w:rFonts w:cs="Calibri"/>
                <w:b/>
                <w:bCs/>
              </w:rPr>
              <w:t>IZM ekspertu grupa</w:t>
            </w:r>
          </w:p>
        </w:tc>
      </w:tr>
      <w:tr w:rsidR="00432F99" w:rsidRPr="002B51C8" w:rsidTr="00B4513D">
        <w:trPr>
          <w:jc w:val="center"/>
        </w:trPr>
        <w:tc>
          <w:tcPr>
            <w:tcW w:w="3964" w:type="dxa"/>
            <w:shd w:val="clear" w:color="auto" w:fill="auto"/>
          </w:tcPr>
          <w:p w:rsidR="00432F99" w:rsidRPr="002B51C8" w:rsidRDefault="00432F99" w:rsidP="001B23FD">
            <w:pPr>
              <w:pStyle w:val="ListParagraph"/>
              <w:ind w:left="142"/>
              <w:rPr>
                <w:rFonts w:cs="Calibri"/>
              </w:rPr>
            </w:pPr>
            <w:r w:rsidRPr="002B51C8">
              <w:rPr>
                <w:rFonts w:cs="Calibri"/>
                <w:b/>
              </w:rPr>
              <w:t>Anita Muižniece</w:t>
            </w:r>
            <w:r w:rsidRPr="002B51C8">
              <w:rPr>
                <w:rFonts w:cs="Calibri"/>
              </w:rPr>
              <w:t>,  IZM parlamentārā sekretāre</w:t>
            </w:r>
          </w:p>
          <w:p w:rsidR="00432F99" w:rsidRPr="002B51C8" w:rsidRDefault="00432F99" w:rsidP="001B23FD">
            <w:pPr>
              <w:pStyle w:val="ListParagraph"/>
              <w:ind w:left="142"/>
              <w:rPr>
                <w:rFonts w:cs="Calibri"/>
              </w:rPr>
            </w:pPr>
            <w:r w:rsidRPr="002B51C8">
              <w:rPr>
                <w:rFonts w:cs="Calibri"/>
                <w:b/>
              </w:rPr>
              <w:t>Dmitrijs Stepanovs</w:t>
            </w:r>
            <w:r w:rsidRPr="002B51C8">
              <w:rPr>
                <w:rFonts w:cs="Calibri"/>
              </w:rPr>
              <w:t xml:space="preserve">, IZM  valsts sekretāra vietnieks </w:t>
            </w:r>
          </w:p>
          <w:p w:rsidR="00432F99" w:rsidRPr="002B51C8" w:rsidRDefault="00432F99" w:rsidP="001B23FD">
            <w:pPr>
              <w:pStyle w:val="ListParagraph"/>
              <w:ind w:left="142"/>
              <w:rPr>
                <w:rFonts w:cs="Calibri"/>
              </w:rPr>
            </w:pPr>
            <w:r w:rsidRPr="002B51C8">
              <w:rPr>
                <w:rFonts w:cs="Calibri"/>
                <w:b/>
              </w:rPr>
              <w:t>Gunta Arāja</w:t>
            </w:r>
            <w:r w:rsidRPr="002B51C8">
              <w:rPr>
                <w:rFonts w:cs="Calibri"/>
              </w:rPr>
              <w:t xml:space="preserve">, IZM valsts sekretāra vietniece </w:t>
            </w:r>
          </w:p>
          <w:p w:rsidR="00432F99" w:rsidRPr="002B51C8" w:rsidRDefault="00432F99" w:rsidP="001B23FD">
            <w:pPr>
              <w:pStyle w:val="ListParagraph"/>
              <w:ind w:left="142"/>
              <w:rPr>
                <w:rFonts w:cs="Calibri"/>
              </w:rPr>
            </w:pPr>
            <w:r w:rsidRPr="002B51C8">
              <w:rPr>
                <w:rFonts w:cs="Calibri"/>
                <w:b/>
              </w:rPr>
              <w:t>Indriķis Muižnieks</w:t>
            </w:r>
            <w:r w:rsidR="007876BF" w:rsidRPr="002B51C8">
              <w:rPr>
                <w:rFonts w:cs="Calibri"/>
              </w:rPr>
              <w:t>, LU rektora p.i.</w:t>
            </w:r>
          </w:p>
          <w:p w:rsidR="00432F99" w:rsidRPr="002B51C8" w:rsidRDefault="00432F99" w:rsidP="001B23FD">
            <w:pPr>
              <w:pStyle w:val="ListParagraph"/>
              <w:ind w:left="142"/>
              <w:rPr>
                <w:rFonts w:cs="Calibri"/>
              </w:rPr>
            </w:pPr>
            <w:r w:rsidRPr="002B51C8">
              <w:rPr>
                <w:rFonts w:cs="Calibri"/>
                <w:b/>
              </w:rPr>
              <w:t>Mārcis Auziņš</w:t>
            </w:r>
            <w:r w:rsidRPr="002B51C8">
              <w:rPr>
                <w:rFonts w:cs="Calibri"/>
              </w:rPr>
              <w:t xml:space="preserve">, LU Senāta priekšsēdētājs  </w:t>
            </w:r>
          </w:p>
          <w:p w:rsidR="00432F99" w:rsidRPr="002B51C8" w:rsidRDefault="00432F99" w:rsidP="001B23FD">
            <w:pPr>
              <w:pStyle w:val="ListParagraph"/>
              <w:ind w:left="142"/>
              <w:rPr>
                <w:rFonts w:cs="Calibri"/>
              </w:rPr>
            </w:pPr>
            <w:r w:rsidRPr="002B51C8">
              <w:rPr>
                <w:rFonts w:cs="Calibri"/>
                <w:b/>
              </w:rPr>
              <w:t>Tālis Juhna</w:t>
            </w:r>
            <w:r w:rsidRPr="002B51C8">
              <w:rPr>
                <w:rFonts w:cs="Calibri"/>
              </w:rPr>
              <w:t xml:space="preserve">, RTU prorektors </w:t>
            </w:r>
          </w:p>
          <w:p w:rsidR="00432F99" w:rsidRPr="002B51C8" w:rsidRDefault="00432F99" w:rsidP="001B23FD">
            <w:pPr>
              <w:pStyle w:val="ListParagraph"/>
              <w:ind w:left="142"/>
              <w:rPr>
                <w:rFonts w:cs="Calibri"/>
              </w:rPr>
            </w:pPr>
            <w:r w:rsidRPr="002B51C8">
              <w:rPr>
                <w:rFonts w:cs="Calibri"/>
                <w:b/>
              </w:rPr>
              <w:t>Artūrs Zeps</w:t>
            </w:r>
            <w:r w:rsidRPr="002B51C8">
              <w:rPr>
                <w:rFonts w:cs="Calibri"/>
              </w:rPr>
              <w:t xml:space="preserve">, RTU  prorektors </w:t>
            </w:r>
          </w:p>
          <w:p w:rsidR="00432F99" w:rsidRPr="002B51C8" w:rsidRDefault="00432F99" w:rsidP="001B23FD">
            <w:pPr>
              <w:pStyle w:val="ListParagraph"/>
              <w:ind w:left="142"/>
              <w:rPr>
                <w:rFonts w:cs="Calibri"/>
              </w:rPr>
            </w:pPr>
            <w:r w:rsidRPr="002B51C8">
              <w:rPr>
                <w:rFonts w:cs="Calibri"/>
                <w:b/>
              </w:rPr>
              <w:t>Aigars Pētersons</w:t>
            </w:r>
            <w:r w:rsidRPr="002B51C8">
              <w:rPr>
                <w:rFonts w:cs="Calibri"/>
              </w:rPr>
              <w:t xml:space="preserve">, RSU rektors </w:t>
            </w:r>
          </w:p>
          <w:p w:rsidR="00432F99" w:rsidRPr="002B51C8" w:rsidRDefault="00432F99" w:rsidP="001B23FD">
            <w:pPr>
              <w:pStyle w:val="ListParagraph"/>
              <w:ind w:left="142"/>
              <w:rPr>
                <w:rFonts w:cs="Calibri"/>
              </w:rPr>
            </w:pPr>
            <w:r w:rsidRPr="002B51C8">
              <w:rPr>
                <w:rFonts w:cs="Calibri"/>
                <w:b/>
              </w:rPr>
              <w:t>Toms Baumanis</w:t>
            </w:r>
            <w:r w:rsidRPr="002B51C8">
              <w:rPr>
                <w:rFonts w:cs="Calibri"/>
              </w:rPr>
              <w:t xml:space="preserve">, RSU prorektors </w:t>
            </w:r>
          </w:p>
          <w:p w:rsidR="00432F99" w:rsidRPr="002B51C8" w:rsidRDefault="00432F99" w:rsidP="001B23FD">
            <w:pPr>
              <w:pStyle w:val="ListParagraph"/>
              <w:ind w:left="142"/>
              <w:rPr>
                <w:rFonts w:cs="Calibri"/>
              </w:rPr>
            </w:pPr>
            <w:r w:rsidRPr="002B51C8">
              <w:rPr>
                <w:rFonts w:cs="Calibri"/>
                <w:b/>
              </w:rPr>
              <w:t>Ilmārs Dūrītis</w:t>
            </w:r>
            <w:r w:rsidRPr="002B51C8">
              <w:rPr>
                <w:rFonts w:cs="Calibri"/>
              </w:rPr>
              <w:t xml:space="preserve">,  IKZK apakškomisijas priekšsēdētājs  </w:t>
            </w:r>
          </w:p>
          <w:p w:rsidR="00432F99" w:rsidRPr="002B51C8" w:rsidRDefault="00432F99" w:rsidP="001B23FD">
            <w:pPr>
              <w:pStyle w:val="ListParagraph"/>
              <w:ind w:left="142"/>
              <w:rPr>
                <w:rFonts w:cs="Calibri"/>
              </w:rPr>
            </w:pPr>
            <w:r w:rsidRPr="002B51C8">
              <w:rPr>
                <w:rFonts w:cs="Calibri"/>
                <w:b/>
              </w:rPr>
              <w:t>Rūta Muktupāvela</w:t>
            </w:r>
            <w:r w:rsidRPr="002B51C8">
              <w:rPr>
                <w:rFonts w:cs="Calibri"/>
              </w:rPr>
              <w:t xml:space="preserve">, </w:t>
            </w:r>
            <w:r w:rsidR="00C95A7F" w:rsidRPr="002B51C8">
              <w:rPr>
                <w:rFonts w:cs="Calibri"/>
              </w:rPr>
              <w:t xml:space="preserve">Latvijas </w:t>
            </w:r>
            <w:r w:rsidRPr="002B51C8">
              <w:rPr>
                <w:rFonts w:cs="Calibri"/>
              </w:rPr>
              <w:t xml:space="preserve">Kultūras akadēmijas rektore </w:t>
            </w:r>
          </w:p>
          <w:p w:rsidR="00432F99" w:rsidRPr="002B51C8" w:rsidRDefault="00432F99" w:rsidP="001B23FD">
            <w:pPr>
              <w:pStyle w:val="ListParagraph"/>
              <w:ind w:left="142"/>
              <w:rPr>
                <w:rFonts w:cs="Calibri"/>
              </w:rPr>
            </w:pPr>
            <w:r w:rsidRPr="002B51C8">
              <w:rPr>
                <w:rFonts w:cs="Calibri"/>
                <w:b/>
              </w:rPr>
              <w:t>Kārlis Krēsliņš</w:t>
            </w:r>
            <w:r w:rsidRPr="002B51C8">
              <w:rPr>
                <w:rFonts w:cs="Calibri"/>
              </w:rPr>
              <w:t xml:space="preserve">, Ventspils augstskolas rektors </w:t>
            </w:r>
          </w:p>
          <w:p w:rsidR="00432F99" w:rsidRPr="002B51C8" w:rsidRDefault="00432F99" w:rsidP="001B23FD">
            <w:pPr>
              <w:pStyle w:val="ListParagraph"/>
              <w:ind w:left="142"/>
              <w:rPr>
                <w:rFonts w:cs="Calibri"/>
              </w:rPr>
            </w:pPr>
            <w:r w:rsidRPr="002B51C8">
              <w:rPr>
                <w:rFonts w:cs="Calibri"/>
                <w:b/>
              </w:rPr>
              <w:t>Aigars Rostovskis</w:t>
            </w:r>
            <w:r w:rsidRPr="002B51C8">
              <w:rPr>
                <w:rFonts w:cs="Calibri"/>
              </w:rPr>
              <w:t xml:space="preserve">, Biznesa augstskola “Turība” pārstāvis </w:t>
            </w:r>
          </w:p>
          <w:p w:rsidR="00432F99" w:rsidRPr="002B51C8" w:rsidRDefault="00432F99" w:rsidP="001B23FD">
            <w:pPr>
              <w:pStyle w:val="ListParagraph"/>
              <w:spacing w:line="276" w:lineRule="auto"/>
              <w:ind w:left="0"/>
              <w:rPr>
                <w:rFonts w:cs="Calibri"/>
              </w:rPr>
            </w:pPr>
          </w:p>
        </w:tc>
        <w:tc>
          <w:tcPr>
            <w:tcW w:w="5670" w:type="dxa"/>
            <w:shd w:val="clear" w:color="auto" w:fill="auto"/>
          </w:tcPr>
          <w:p w:rsidR="00432F99" w:rsidRPr="002B51C8" w:rsidRDefault="00432F99" w:rsidP="001B23FD">
            <w:pPr>
              <w:pStyle w:val="ListParagraph"/>
              <w:ind w:left="275"/>
              <w:rPr>
                <w:rFonts w:cs="Calibri"/>
              </w:rPr>
            </w:pPr>
            <w:r w:rsidRPr="002B51C8">
              <w:rPr>
                <w:rFonts w:cs="Calibri"/>
                <w:b/>
              </w:rPr>
              <w:t>Ilga Šuplinska</w:t>
            </w:r>
            <w:r w:rsidRPr="002B51C8">
              <w:rPr>
                <w:rFonts w:cs="Calibri"/>
              </w:rPr>
              <w:t>,  izglītības un zinātnes ministre</w:t>
            </w:r>
          </w:p>
          <w:p w:rsidR="00432F99" w:rsidRPr="002B51C8" w:rsidRDefault="00432F99" w:rsidP="001B23FD">
            <w:pPr>
              <w:pStyle w:val="ListParagraph"/>
              <w:ind w:left="275"/>
              <w:rPr>
                <w:rFonts w:cs="Calibri"/>
              </w:rPr>
            </w:pPr>
            <w:r w:rsidRPr="002B51C8">
              <w:rPr>
                <w:rFonts w:cs="Calibri"/>
                <w:b/>
              </w:rPr>
              <w:t>Gatis Krūmiņš</w:t>
            </w:r>
            <w:r w:rsidRPr="002B51C8">
              <w:rPr>
                <w:rFonts w:cs="Calibri"/>
              </w:rPr>
              <w:t>, Vidzemes Augstskolas rektors, izglītības un zinātnes ministres padomnieks</w:t>
            </w:r>
          </w:p>
          <w:p w:rsidR="00432F99" w:rsidRPr="002B51C8" w:rsidRDefault="00432F99" w:rsidP="001B23FD">
            <w:pPr>
              <w:pStyle w:val="ListParagraph"/>
              <w:ind w:left="275"/>
              <w:rPr>
                <w:rFonts w:cs="Calibri"/>
              </w:rPr>
            </w:pPr>
            <w:r w:rsidRPr="002B51C8">
              <w:rPr>
                <w:rFonts w:cs="Calibri"/>
                <w:b/>
              </w:rPr>
              <w:t>Dmitrijs Stepanovs</w:t>
            </w:r>
            <w:r w:rsidRPr="002B51C8">
              <w:rPr>
                <w:rFonts w:cs="Calibri"/>
              </w:rPr>
              <w:t>, IZM Augstākās izglītības, zinātnes un inovāciju departamenta direktors</w:t>
            </w:r>
          </w:p>
          <w:p w:rsidR="00432F99" w:rsidRPr="002B51C8" w:rsidRDefault="00432F99" w:rsidP="001B23FD">
            <w:pPr>
              <w:pStyle w:val="ListParagraph"/>
              <w:ind w:left="275"/>
              <w:rPr>
                <w:rFonts w:cs="Calibri"/>
              </w:rPr>
            </w:pPr>
            <w:r w:rsidRPr="002B51C8">
              <w:rPr>
                <w:rFonts w:cs="Calibri"/>
                <w:b/>
              </w:rPr>
              <w:t>Dace Jansone</w:t>
            </w:r>
            <w:r w:rsidRPr="002B51C8">
              <w:rPr>
                <w:rFonts w:cs="Calibri"/>
              </w:rPr>
              <w:t>, IZM  Augstākās izglītības, zinātnes un inovāciju departamenta direktora vietniece augstākās izglītības jomā</w:t>
            </w:r>
          </w:p>
          <w:p w:rsidR="00432F99" w:rsidRPr="002B51C8" w:rsidRDefault="00432F99" w:rsidP="001B23FD">
            <w:pPr>
              <w:pStyle w:val="ListParagraph"/>
              <w:ind w:left="275"/>
              <w:rPr>
                <w:rFonts w:cs="Calibri"/>
              </w:rPr>
            </w:pPr>
            <w:r w:rsidRPr="002B51C8">
              <w:rPr>
                <w:rFonts w:cs="Calibri"/>
                <w:b/>
              </w:rPr>
              <w:t>Ilmārs Dūrītis</w:t>
            </w:r>
            <w:r w:rsidRPr="002B51C8">
              <w:rPr>
                <w:rFonts w:cs="Calibri"/>
              </w:rPr>
              <w:t xml:space="preserve">, Saeimas Augstākās izglītības, zinātnes un inovāciju apakškomisijas priekšsēdētājs </w:t>
            </w:r>
          </w:p>
          <w:p w:rsidR="00432F99" w:rsidRPr="002B51C8" w:rsidRDefault="00432F99" w:rsidP="001B23FD">
            <w:pPr>
              <w:pStyle w:val="ListParagraph"/>
              <w:ind w:left="275"/>
              <w:rPr>
                <w:rFonts w:cs="Calibri"/>
              </w:rPr>
            </w:pPr>
            <w:r w:rsidRPr="002B51C8">
              <w:rPr>
                <w:rFonts w:cs="Calibri"/>
                <w:b/>
              </w:rPr>
              <w:t>Aigars Pētersons</w:t>
            </w:r>
            <w:r w:rsidRPr="002B51C8">
              <w:rPr>
                <w:rFonts w:cs="Calibri"/>
              </w:rPr>
              <w:t>, Latvijas Universitāšu asociācijas valdes priekšsēdētājs, Rīgas Stradiņa universitātes rektors</w:t>
            </w:r>
          </w:p>
          <w:p w:rsidR="00432F99" w:rsidRPr="002B51C8" w:rsidRDefault="00432F99" w:rsidP="001B23FD">
            <w:pPr>
              <w:pStyle w:val="ListParagraph"/>
              <w:ind w:left="275"/>
              <w:rPr>
                <w:rFonts w:cs="Calibri"/>
              </w:rPr>
            </w:pPr>
            <w:r w:rsidRPr="002B51C8">
              <w:rPr>
                <w:rFonts w:cs="Calibri"/>
                <w:b/>
              </w:rPr>
              <w:t>Klaudio Rivera</w:t>
            </w:r>
            <w:r w:rsidRPr="002B51C8">
              <w:rPr>
                <w:rFonts w:cs="Calibri"/>
              </w:rPr>
              <w:t>, Ārvalstu investoru padome Latvijā</w:t>
            </w:r>
          </w:p>
          <w:p w:rsidR="00432F99" w:rsidRPr="002B51C8" w:rsidRDefault="00432F99" w:rsidP="001B23FD">
            <w:pPr>
              <w:pStyle w:val="ListParagraph"/>
              <w:ind w:left="275"/>
              <w:rPr>
                <w:rFonts w:cs="Calibri"/>
              </w:rPr>
            </w:pPr>
            <w:r w:rsidRPr="002B51C8">
              <w:rPr>
                <w:rFonts w:cs="Calibri"/>
                <w:b/>
              </w:rPr>
              <w:t>Leonīds Ribickis</w:t>
            </w:r>
            <w:r w:rsidRPr="002B51C8">
              <w:rPr>
                <w:rFonts w:cs="Calibri"/>
              </w:rPr>
              <w:t>, Rīgas Tehniskās universitātes rektors</w:t>
            </w:r>
          </w:p>
          <w:p w:rsidR="00432F99" w:rsidRPr="002B51C8" w:rsidRDefault="00432F99" w:rsidP="001B23FD">
            <w:pPr>
              <w:pStyle w:val="ListParagraph"/>
              <w:ind w:left="275"/>
              <w:rPr>
                <w:rFonts w:cs="Calibri"/>
              </w:rPr>
            </w:pPr>
            <w:r w:rsidRPr="002B51C8">
              <w:rPr>
                <w:rFonts w:cs="Calibri"/>
                <w:b/>
              </w:rPr>
              <w:t>Artūrs Zeps</w:t>
            </w:r>
            <w:r w:rsidRPr="002B51C8">
              <w:rPr>
                <w:rFonts w:cs="Calibri"/>
              </w:rPr>
              <w:t>, Rīgas Tehniskās universitātes prorektors</w:t>
            </w:r>
          </w:p>
          <w:p w:rsidR="00432F99" w:rsidRPr="002B51C8" w:rsidRDefault="00432F99" w:rsidP="001B23FD">
            <w:pPr>
              <w:pStyle w:val="ListParagraph"/>
              <w:ind w:left="275"/>
              <w:rPr>
                <w:rFonts w:cs="Calibri"/>
              </w:rPr>
            </w:pPr>
            <w:r w:rsidRPr="002B51C8">
              <w:rPr>
                <w:rFonts w:cs="Calibri"/>
                <w:b/>
              </w:rPr>
              <w:t>Jānis Kloviņš</w:t>
            </w:r>
            <w:r w:rsidRPr="002B51C8">
              <w:rPr>
                <w:rFonts w:cs="Calibri"/>
              </w:rPr>
              <w:t>, Latvijas Zinātnes padomes priekšsēdētājs</w:t>
            </w:r>
          </w:p>
          <w:p w:rsidR="00432F99" w:rsidRPr="002B51C8" w:rsidRDefault="00432F99" w:rsidP="001B23FD">
            <w:pPr>
              <w:pStyle w:val="ListParagraph"/>
              <w:ind w:left="275"/>
              <w:rPr>
                <w:rFonts w:cs="Calibri"/>
              </w:rPr>
            </w:pPr>
            <w:r w:rsidRPr="002B51C8">
              <w:rPr>
                <w:rFonts w:cs="Calibri"/>
                <w:b/>
              </w:rPr>
              <w:t>Andrejs Vasiļjevs</w:t>
            </w:r>
            <w:r w:rsidRPr="002B51C8">
              <w:rPr>
                <w:rFonts w:cs="Calibri"/>
              </w:rPr>
              <w:t xml:space="preserve">, Tilde valdes priekšsēdētājs </w:t>
            </w:r>
          </w:p>
          <w:p w:rsidR="00432F99" w:rsidRPr="002B51C8" w:rsidRDefault="00432F99" w:rsidP="001B23FD">
            <w:pPr>
              <w:pStyle w:val="ListParagraph"/>
              <w:ind w:left="275"/>
              <w:rPr>
                <w:rFonts w:cs="Calibri"/>
              </w:rPr>
            </w:pPr>
            <w:r w:rsidRPr="002B51C8">
              <w:rPr>
                <w:rFonts w:cs="Calibri"/>
                <w:b/>
              </w:rPr>
              <w:t>Uldis Biķis</w:t>
            </w:r>
            <w:r w:rsidRPr="002B51C8">
              <w:rPr>
                <w:rFonts w:cs="Calibri"/>
              </w:rPr>
              <w:t>, A/S Latvijas Finieris padomes priekšsēdētājs</w:t>
            </w:r>
          </w:p>
          <w:p w:rsidR="00432F99" w:rsidRPr="002B51C8" w:rsidRDefault="00432F99" w:rsidP="001B23FD">
            <w:pPr>
              <w:pStyle w:val="ListParagraph"/>
              <w:ind w:left="275"/>
              <w:rPr>
                <w:rFonts w:cs="Calibri"/>
              </w:rPr>
            </w:pPr>
            <w:r w:rsidRPr="002B51C8">
              <w:rPr>
                <w:rFonts w:cs="Calibri"/>
                <w:b/>
              </w:rPr>
              <w:t>Irina Senņikova</w:t>
            </w:r>
            <w:r w:rsidRPr="002B51C8">
              <w:rPr>
                <w:rFonts w:cs="Calibri"/>
              </w:rPr>
              <w:t>, Biznesa, mākslas un tehnoloģiju augstskolas RISEBA rektore</w:t>
            </w:r>
          </w:p>
          <w:p w:rsidR="00432F99" w:rsidRPr="002B51C8" w:rsidRDefault="00432F99" w:rsidP="001B23FD">
            <w:pPr>
              <w:pStyle w:val="ListParagraph"/>
              <w:ind w:left="275"/>
              <w:rPr>
                <w:rFonts w:cs="Calibri"/>
              </w:rPr>
            </w:pPr>
            <w:r w:rsidRPr="002B51C8">
              <w:rPr>
                <w:rFonts w:cs="Calibri"/>
                <w:b/>
              </w:rPr>
              <w:t>Kārlis Agris Gross</w:t>
            </w:r>
            <w:r w:rsidRPr="002B51C8">
              <w:rPr>
                <w:rFonts w:cs="Calibri"/>
              </w:rPr>
              <w:t>, Rīgas Tehniskās universitātes vadošais pētnieks</w:t>
            </w:r>
          </w:p>
          <w:p w:rsidR="00432F99" w:rsidRPr="002B51C8" w:rsidRDefault="00432F99" w:rsidP="001B23FD">
            <w:pPr>
              <w:pStyle w:val="ListParagraph"/>
              <w:ind w:left="275"/>
              <w:rPr>
                <w:rFonts w:cs="Calibri"/>
              </w:rPr>
            </w:pPr>
            <w:r w:rsidRPr="002B51C8">
              <w:rPr>
                <w:rFonts w:cs="Calibri"/>
                <w:b/>
              </w:rPr>
              <w:t>Justīne Širina</w:t>
            </w:r>
            <w:r w:rsidRPr="002B51C8">
              <w:rPr>
                <w:rFonts w:cs="Calibri"/>
              </w:rPr>
              <w:t>, Latvijas Studentu apvienības prezidente</w:t>
            </w:r>
          </w:p>
        </w:tc>
      </w:tr>
    </w:tbl>
    <w:p w:rsidR="00432F99" w:rsidRPr="002B51C8" w:rsidRDefault="00432F99" w:rsidP="00432F99">
      <w:pPr>
        <w:pStyle w:val="ListParagraph"/>
        <w:spacing w:line="276" w:lineRule="auto"/>
        <w:ind w:left="0"/>
        <w:rPr>
          <w:rFonts w:cs="Calibri"/>
          <w:b/>
        </w:rPr>
      </w:pPr>
    </w:p>
    <w:p w:rsidR="00432F99" w:rsidRPr="002B51C8" w:rsidRDefault="00432F99" w:rsidP="00432F99">
      <w:pPr>
        <w:pStyle w:val="ListParagraph"/>
        <w:spacing w:before="240" w:line="276" w:lineRule="auto"/>
        <w:ind w:left="0" w:right="-483"/>
        <w:jc w:val="both"/>
        <w:rPr>
          <w:rFonts w:cs="Calibri"/>
          <w:b/>
        </w:rPr>
      </w:pPr>
      <w:r w:rsidRPr="002B51C8">
        <w:rPr>
          <w:rFonts w:cs="Calibri"/>
          <w:b/>
        </w:rPr>
        <w:t>Diskusijas ar sociālajiem partneriem par konceptuālā ziņojuma projektu “Par augstskolu iekšējās pārvaldības modeļa maiņu”:</w:t>
      </w:r>
    </w:p>
    <w:p w:rsidR="00432F99" w:rsidRPr="002B51C8" w:rsidRDefault="00432F99" w:rsidP="000254E3">
      <w:pPr>
        <w:pStyle w:val="ListParagraph"/>
        <w:numPr>
          <w:ilvl w:val="0"/>
          <w:numId w:val="17"/>
        </w:numPr>
        <w:spacing w:after="160" w:line="276" w:lineRule="auto"/>
        <w:ind w:right="-483"/>
        <w:jc w:val="both"/>
        <w:rPr>
          <w:rFonts w:cs="Calibri"/>
        </w:rPr>
      </w:pPr>
      <w:r w:rsidRPr="002B51C8">
        <w:rPr>
          <w:rFonts w:cs="Calibri"/>
        </w:rPr>
        <w:t>2020.gada 11.janvāris: Latvijas Studentu apvienības dome</w:t>
      </w:r>
      <w:r w:rsidR="00B4513D" w:rsidRPr="002B51C8">
        <w:rPr>
          <w:rFonts w:cs="Calibri"/>
        </w:rPr>
        <w:t>;</w:t>
      </w:r>
    </w:p>
    <w:p w:rsidR="00432F99" w:rsidRPr="002B51C8" w:rsidRDefault="00432F99" w:rsidP="000254E3">
      <w:pPr>
        <w:pStyle w:val="ListParagraph"/>
        <w:numPr>
          <w:ilvl w:val="0"/>
          <w:numId w:val="17"/>
        </w:numPr>
        <w:spacing w:after="160" w:line="276" w:lineRule="auto"/>
        <w:ind w:right="-483"/>
        <w:jc w:val="both"/>
        <w:rPr>
          <w:rFonts w:cs="Calibri"/>
        </w:rPr>
      </w:pPr>
      <w:r w:rsidRPr="002B51C8">
        <w:rPr>
          <w:rFonts w:cs="Calibri"/>
        </w:rPr>
        <w:t>2020.gada 12.janvāris: Latvijas Koledžu asociācija</w:t>
      </w:r>
      <w:r w:rsidR="00B4513D" w:rsidRPr="002B51C8">
        <w:rPr>
          <w:rFonts w:cs="Calibri"/>
        </w:rPr>
        <w:t>;</w:t>
      </w:r>
    </w:p>
    <w:p w:rsidR="00432F99" w:rsidRPr="002B51C8" w:rsidRDefault="00432F99" w:rsidP="000254E3">
      <w:pPr>
        <w:pStyle w:val="ListParagraph"/>
        <w:numPr>
          <w:ilvl w:val="0"/>
          <w:numId w:val="17"/>
        </w:numPr>
        <w:spacing w:after="160" w:line="276" w:lineRule="auto"/>
        <w:ind w:right="-483"/>
        <w:jc w:val="both"/>
        <w:rPr>
          <w:rFonts w:cs="Calibri"/>
        </w:rPr>
      </w:pPr>
      <w:r w:rsidRPr="002B51C8">
        <w:rPr>
          <w:rFonts w:cs="Calibri"/>
        </w:rPr>
        <w:t>2020.gada 15.janvāris: nozares ministrijas (KM, VM, ZM)</w:t>
      </w:r>
      <w:r w:rsidR="00B4513D" w:rsidRPr="002B51C8">
        <w:rPr>
          <w:rFonts w:cs="Calibri"/>
        </w:rPr>
        <w:t>;</w:t>
      </w:r>
    </w:p>
    <w:p w:rsidR="00924B6D" w:rsidRPr="002B51C8" w:rsidRDefault="00432F99" w:rsidP="000254E3">
      <w:pPr>
        <w:pStyle w:val="ListParagraph"/>
        <w:numPr>
          <w:ilvl w:val="0"/>
          <w:numId w:val="17"/>
        </w:numPr>
        <w:spacing w:after="160" w:line="276" w:lineRule="auto"/>
        <w:ind w:right="-483"/>
        <w:jc w:val="both"/>
        <w:rPr>
          <w:rFonts w:cs="Calibri"/>
        </w:rPr>
      </w:pPr>
      <w:r w:rsidRPr="002B51C8">
        <w:rPr>
          <w:rFonts w:cs="Calibri"/>
        </w:rPr>
        <w:t>2020.gada 16.janvāris: Latvijas Universitāšu asociācija, Rektoru padome un Latvijas Studentu apvienība</w:t>
      </w:r>
      <w:r w:rsidR="00B4513D" w:rsidRPr="002B51C8">
        <w:rPr>
          <w:rFonts w:cs="Calibri"/>
        </w:rPr>
        <w:t>.</w:t>
      </w:r>
      <w:r w:rsidR="00924B6D" w:rsidRPr="002B51C8">
        <w:rPr>
          <w:rFonts w:cs="Calibri"/>
        </w:rPr>
        <w:br w:type="page"/>
      </w:r>
    </w:p>
    <w:p w:rsidR="0069740F" w:rsidRPr="002B51C8" w:rsidRDefault="00B4513D">
      <w:pPr>
        <w:rPr>
          <w:rFonts w:cs="Calibri"/>
        </w:rPr>
      </w:pPr>
      <w:r w:rsidRPr="002B51C8">
        <w:rPr>
          <w:rFonts w:cs="Calibri"/>
        </w:rPr>
        <w:lastRenderedPageBreak/>
        <w:t xml:space="preserve">2. </w:t>
      </w:r>
      <w:r w:rsidR="00432F99" w:rsidRPr="002B51C8">
        <w:rPr>
          <w:rFonts w:cs="Calibri"/>
        </w:rPr>
        <w:t>pielikums</w:t>
      </w:r>
    </w:p>
    <w:p w:rsidR="0069740F" w:rsidRPr="002B51C8" w:rsidRDefault="0069740F" w:rsidP="0069740F">
      <w:pPr>
        <w:spacing w:line="276" w:lineRule="auto"/>
        <w:jc w:val="center"/>
        <w:rPr>
          <w:rFonts w:cs="Calibri"/>
          <w:b/>
          <w:color w:val="7030A0"/>
          <w:sz w:val="32"/>
          <w:szCs w:val="32"/>
        </w:rPr>
      </w:pPr>
      <w:r w:rsidRPr="002B51C8">
        <w:rPr>
          <w:rFonts w:cs="Calibri"/>
          <w:b/>
          <w:color w:val="7030A0"/>
          <w:sz w:val="32"/>
          <w:szCs w:val="32"/>
        </w:rPr>
        <w:t xml:space="preserve">IZM diskusiju cikls </w:t>
      </w:r>
      <w:r w:rsidRPr="002B51C8">
        <w:rPr>
          <w:rFonts w:cs="Calibri"/>
          <w:b/>
          <w:i/>
          <w:color w:val="7030A0"/>
          <w:sz w:val="32"/>
          <w:szCs w:val="32"/>
        </w:rPr>
        <w:t>“Drosme mainīties”</w:t>
      </w:r>
      <w:r w:rsidRPr="002B51C8">
        <w:rPr>
          <w:rFonts w:cs="Calibri"/>
          <w:b/>
          <w:color w:val="7030A0"/>
          <w:sz w:val="32"/>
          <w:szCs w:val="32"/>
        </w:rPr>
        <w:t xml:space="preserve"> </w:t>
      </w:r>
    </w:p>
    <w:p w:rsidR="00496A04" w:rsidRPr="002B51C8" w:rsidRDefault="0069740F" w:rsidP="008520A1">
      <w:pPr>
        <w:spacing w:line="276" w:lineRule="auto"/>
        <w:ind w:firstLine="720"/>
        <w:jc w:val="both"/>
        <w:rPr>
          <w:rFonts w:cs="Calibri"/>
          <w:sz w:val="24"/>
          <w:szCs w:val="24"/>
        </w:rPr>
      </w:pPr>
      <w:r w:rsidRPr="002B51C8">
        <w:rPr>
          <w:rFonts w:cs="Calibri"/>
          <w:sz w:val="24"/>
          <w:szCs w:val="24"/>
        </w:rPr>
        <w:t xml:space="preserve">No 2019.gada 25.septembra līdz 2019.gada 20.decembrim </w:t>
      </w:r>
      <w:r w:rsidR="00B818C8" w:rsidRPr="002B51C8">
        <w:rPr>
          <w:rFonts w:cs="Calibri"/>
          <w:sz w:val="24"/>
          <w:szCs w:val="24"/>
        </w:rPr>
        <w:t>IZM</w:t>
      </w:r>
      <w:r w:rsidR="001A2079" w:rsidRPr="002B51C8">
        <w:rPr>
          <w:rFonts w:cs="Calibri"/>
          <w:sz w:val="24"/>
          <w:szCs w:val="24"/>
        </w:rPr>
        <w:t xml:space="preserve"> organizēja piecu</w:t>
      </w:r>
      <w:r w:rsidRPr="002B51C8">
        <w:rPr>
          <w:rFonts w:cs="Calibri"/>
          <w:sz w:val="24"/>
          <w:szCs w:val="24"/>
        </w:rPr>
        <w:t xml:space="preserve"> diskusiju ciklu “Drosme mainīties”. </w:t>
      </w:r>
    </w:p>
    <w:p w:rsidR="0069740F" w:rsidRPr="002B51C8" w:rsidRDefault="0069740F" w:rsidP="000254E3">
      <w:pPr>
        <w:pStyle w:val="ListParagraph"/>
        <w:numPr>
          <w:ilvl w:val="0"/>
          <w:numId w:val="16"/>
        </w:numPr>
        <w:spacing w:after="160" w:line="276" w:lineRule="auto"/>
        <w:jc w:val="center"/>
        <w:rPr>
          <w:rFonts w:cs="Calibri"/>
          <w:color w:val="7030A0"/>
        </w:rPr>
      </w:pPr>
      <w:r w:rsidRPr="002B51C8">
        <w:rPr>
          <w:rFonts w:cs="Calibri"/>
          <w:b/>
          <w:color w:val="7030A0"/>
        </w:rPr>
        <w:t>diskusija</w:t>
      </w:r>
      <w:r w:rsidRPr="002B51C8">
        <w:rPr>
          <w:rFonts w:cs="Calibri"/>
          <w:color w:val="7030A0"/>
        </w:rPr>
        <w:t xml:space="preserve"> “</w:t>
      </w:r>
      <w:r w:rsidRPr="002B51C8">
        <w:rPr>
          <w:rFonts w:cs="Calibri"/>
          <w:i/>
          <w:color w:val="7030A0"/>
        </w:rPr>
        <w:t>Kā restartēt akadēmisko karjeru – atbildīga un motivējoša cilvēkresursu politika</w:t>
      </w:r>
      <w:r w:rsidRPr="002B51C8">
        <w:rPr>
          <w:rFonts w:cs="Calibri"/>
          <w:color w:val="7030A0"/>
        </w:rPr>
        <w:t>”, 2019.gada 25.septembris</w:t>
      </w:r>
    </w:p>
    <w:p w:rsidR="0069740F" w:rsidRPr="002B51C8" w:rsidRDefault="0069740F" w:rsidP="0069740F">
      <w:pPr>
        <w:pStyle w:val="ListParagraph"/>
        <w:spacing w:line="276" w:lineRule="auto"/>
        <w:rPr>
          <w:rFonts w:cs="Calibri"/>
        </w:rPr>
      </w:pPr>
    </w:p>
    <w:p w:rsidR="0069740F" w:rsidRPr="002B51C8" w:rsidRDefault="0069740F" w:rsidP="008520A1">
      <w:pPr>
        <w:pStyle w:val="ListParagraph"/>
        <w:widowControl w:val="0"/>
        <w:spacing w:after="200" w:line="276" w:lineRule="auto"/>
        <w:ind w:left="0" w:firstLine="720"/>
        <w:jc w:val="both"/>
        <w:rPr>
          <w:rFonts w:cs="Calibri"/>
        </w:rPr>
      </w:pPr>
      <w:r w:rsidRPr="002B51C8">
        <w:rPr>
          <w:rFonts w:cs="Calibri"/>
        </w:rPr>
        <w:t xml:space="preserve">Uzaicinājums piedalīties diskusijā tika nosūtīts </w:t>
      </w:r>
      <w:r w:rsidRPr="002B51C8">
        <w:rPr>
          <w:rFonts w:cs="Calibri"/>
          <w:b/>
        </w:rPr>
        <w:t xml:space="preserve">68 </w:t>
      </w:r>
      <w:r w:rsidRPr="002B51C8">
        <w:rPr>
          <w:rFonts w:cs="Calibri"/>
        </w:rPr>
        <w:t xml:space="preserve">institūcijām: Latvijas Valsts prezidenta kancelejai, LR Saeimai, LR Kultūras ministrijai, LR Veselības ministrijai, LR Veselības ministrijai, LR Zemkopības ministrijai, LR Iekšlietu ministrijai, </w:t>
      </w:r>
      <w:r w:rsidRPr="002B51C8">
        <w:rPr>
          <w:rFonts w:cs="Calibri"/>
          <w:b/>
        </w:rPr>
        <w:t xml:space="preserve"> 50</w:t>
      </w:r>
      <w:r w:rsidRPr="002B51C8">
        <w:rPr>
          <w:rFonts w:cs="Calibri"/>
        </w:rPr>
        <w:t xml:space="preserve"> augstākās izglītības institūcijām (Universitātes, augstskolas, koledžas, valsts zinātniskie institūti), </w:t>
      </w:r>
      <w:r w:rsidRPr="002B51C8">
        <w:rPr>
          <w:rFonts w:cs="Calibri"/>
          <w:b/>
        </w:rPr>
        <w:t>11</w:t>
      </w:r>
      <w:r w:rsidRPr="002B51C8">
        <w:rPr>
          <w:rFonts w:cs="Calibri"/>
        </w:rPr>
        <w:t xml:space="preserve"> institūcijām – sociālajiem partneriem (Augstākās izglītības padome, Ārvalstu investoru padome, Biedrība “Latvijas Formula 2050”, Latvijas Augstskolu profesoru asociācija, Latvijas Darba devēju konfederācija, Latvijas izglītības un zinātnes darbinieku arodbiedrība, Latvijas Jauno zinātnieku apvienība, Latvijas Studentu apvienība, Latvijas Tirdzniecības un rūpniecības kamera, Latvijas Universitāšu apvienība, Rektoru padome.</w:t>
      </w:r>
    </w:p>
    <w:p w:rsidR="0069740F" w:rsidRPr="002B51C8" w:rsidRDefault="0069740F" w:rsidP="008520A1">
      <w:pPr>
        <w:pStyle w:val="ListParagraph"/>
        <w:widowControl w:val="0"/>
        <w:ind w:left="0"/>
        <w:jc w:val="both"/>
        <w:rPr>
          <w:rFonts w:cs="Calibri"/>
        </w:rPr>
      </w:pPr>
      <w:r w:rsidRPr="002B51C8">
        <w:rPr>
          <w:rFonts w:cs="Calibri"/>
        </w:rPr>
        <w:t>Dalībai diskusi</w:t>
      </w:r>
      <w:r w:rsidR="008520A1" w:rsidRPr="002B51C8">
        <w:rPr>
          <w:rFonts w:cs="Calibri"/>
        </w:rPr>
        <w:t xml:space="preserve">jā reģistrējās 108 dalībnieki. </w:t>
      </w:r>
    </w:p>
    <w:p w:rsidR="0069740F" w:rsidRPr="002B51C8" w:rsidRDefault="0069740F" w:rsidP="008520A1">
      <w:pPr>
        <w:pStyle w:val="ListParagraph"/>
        <w:widowControl w:val="0"/>
        <w:ind w:left="0"/>
        <w:jc w:val="both"/>
        <w:rPr>
          <w:rFonts w:cs="Calibri"/>
        </w:rPr>
      </w:pPr>
      <w:r w:rsidRPr="002B51C8">
        <w:rPr>
          <w:rFonts w:cs="Calibri"/>
        </w:rPr>
        <w:t>Diskusijas tēmas:</w:t>
      </w:r>
    </w:p>
    <w:p w:rsidR="0069740F" w:rsidRPr="002B51C8" w:rsidRDefault="0069740F" w:rsidP="000254E3">
      <w:pPr>
        <w:numPr>
          <w:ilvl w:val="0"/>
          <w:numId w:val="20"/>
        </w:numPr>
        <w:spacing w:after="0" w:line="240" w:lineRule="auto"/>
        <w:rPr>
          <w:rFonts w:cs="Calibri"/>
          <w:sz w:val="24"/>
          <w:szCs w:val="24"/>
        </w:rPr>
      </w:pPr>
      <w:r w:rsidRPr="002B51C8">
        <w:rPr>
          <w:rFonts w:cs="Calibri"/>
          <w:b/>
          <w:sz w:val="24"/>
          <w:szCs w:val="24"/>
        </w:rPr>
        <w:t xml:space="preserve">Profesionalitāte: </w:t>
      </w:r>
      <w:r w:rsidRPr="002B51C8">
        <w:rPr>
          <w:rFonts w:cs="Calibri"/>
          <w:sz w:val="24"/>
          <w:szCs w:val="24"/>
        </w:rPr>
        <w:t>Akadēmiskā personāla profesija, kompetences un profesionālā pilnveide</w:t>
      </w:r>
    </w:p>
    <w:p w:rsidR="0069740F" w:rsidRPr="002B51C8" w:rsidRDefault="0069740F" w:rsidP="000254E3">
      <w:pPr>
        <w:numPr>
          <w:ilvl w:val="0"/>
          <w:numId w:val="20"/>
        </w:numPr>
        <w:spacing w:after="0" w:line="276" w:lineRule="auto"/>
        <w:rPr>
          <w:rFonts w:cs="Calibri"/>
          <w:sz w:val="24"/>
          <w:szCs w:val="24"/>
        </w:rPr>
      </w:pPr>
      <w:r w:rsidRPr="002B51C8">
        <w:rPr>
          <w:rFonts w:cs="Calibri"/>
          <w:b/>
          <w:sz w:val="24"/>
          <w:szCs w:val="24"/>
        </w:rPr>
        <w:t xml:space="preserve">Amats: </w:t>
      </w:r>
      <w:r w:rsidRPr="002B51C8">
        <w:rPr>
          <w:rFonts w:cs="Calibri"/>
          <w:sz w:val="24"/>
          <w:szCs w:val="24"/>
        </w:rPr>
        <w:t>Karjeras modelis, izaugsmes iespējas un paaudžu nomaiņas izaicinājumi</w:t>
      </w:r>
    </w:p>
    <w:p w:rsidR="0069740F" w:rsidRPr="002B51C8" w:rsidRDefault="0069740F" w:rsidP="000254E3">
      <w:pPr>
        <w:numPr>
          <w:ilvl w:val="0"/>
          <w:numId w:val="20"/>
        </w:numPr>
        <w:spacing w:after="0" w:line="276" w:lineRule="auto"/>
        <w:rPr>
          <w:rFonts w:cs="Calibri"/>
          <w:sz w:val="24"/>
          <w:szCs w:val="24"/>
        </w:rPr>
      </w:pPr>
      <w:r w:rsidRPr="002B51C8">
        <w:rPr>
          <w:rFonts w:cs="Calibri"/>
          <w:b/>
          <w:sz w:val="24"/>
          <w:szCs w:val="24"/>
        </w:rPr>
        <w:t>Amata uzdevumi:</w:t>
      </w:r>
      <w:r w:rsidRPr="002B51C8">
        <w:rPr>
          <w:rFonts w:cs="Calibri"/>
          <w:sz w:val="24"/>
          <w:szCs w:val="24"/>
        </w:rPr>
        <w:t xml:space="preserve"> Akadēmiskā un zinātniskā darba integritāte – balansa risinājumi</w:t>
      </w:r>
    </w:p>
    <w:p w:rsidR="0069740F" w:rsidRPr="002B51C8" w:rsidRDefault="0069740F" w:rsidP="000254E3">
      <w:pPr>
        <w:numPr>
          <w:ilvl w:val="0"/>
          <w:numId w:val="20"/>
        </w:numPr>
        <w:spacing w:after="0" w:line="276" w:lineRule="auto"/>
        <w:rPr>
          <w:rFonts w:cs="Calibri"/>
          <w:sz w:val="24"/>
          <w:szCs w:val="24"/>
        </w:rPr>
      </w:pPr>
      <w:r w:rsidRPr="002B51C8">
        <w:rPr>
          <w:rFonts w:cs="Calibri"/>
          <w:b/>
          <w:sz w:val="24"/>
          <w:szCs w:val="24"/>
        </w:rPr>
        <w:t xml:space="preserve">Rezultāts: </w:t>
      </w:r>
      <w:r w:rsidRPr="002B51C8">
        <w:rPr>
          <w:rFonts w:cs="Calibri"/>
          <w:sz w:val="24"/>
          <w:szCs w:val="24"/>
        </w:rPr>
        <w:t>Akadēmiskā personāla sniegums -  izcilība un tās novērtēšana</w:t>
      </w:r>
    </w:p>
    <w:p w:rsidR="0069740F" w:rsidRPr="002B51C8" w:rsidRDefault="0069740F" w:rsidP="000254E3">
      <w:pPr>
        <w:numPr>
          <w:ilvl w:val="0"/>
          <w:numId w:val="20"/>
        </w:numPr>
        <w:spacing w:after="0" w:line="276" w:lineRule="auto"/>
        <w:rPr>
          <w:rFonts w:cs="Calibri"/>
          <w:sz w:val="24"/>
          <w:szCs w:val="24"/>
        </w:rPr>
      </w:pPr>
      <w:r w:rsidRPr="002B51C8">
        <w:rPr>
          <w:rFonts w:cs="Calibri"/>
          <w:b/>
          <w:sz w:val="24"/>
          <w:szCs w:val="24"/>
        </w:rPr>
        <w:t xml:space="preserve">Slodze: </w:t>
      </w:r>
      <w:r w:rsidRPr="002B51C8">
        <w:rPr>
          <w:rFonts w:cs="Calibri"/>
          <w:sz w:val="24"/>
          <w:szCs w:val="24"/>
        </w:rPr>
        <w:t>Akadēmiskā darba drošība, nosacījumi, riski un ieguvumi</w:t>
      </w:r>
    </w:p>
    <w:p w:rsidR="0069740F" w:rsidRPr="002B51C8" w:rsidRDefault="0069740F" w:rsidP="000254E3">
      <w:pPr>
        <w:numPr>
          <w:ilvl w:val="0"/>
          <w:numId w:val="20"/>
        </w:numPr>
        <w:spacing w:after="0" w:line="276" w:lineRule="auto"/>
        <w:rPr>
          <w:rFonts w:cs="Calibri"/>
          <w:b/>
          <w:sz w:val="24"/>
          <w:szCs w:val="24"/>
        </w:rPr>
      </w:pPr>
      <w:r w:rsidRPr="002B51C8">
        <w:rPr>
          <w:rFonts w:cs="Calibri"/>
          <w:b/>
          <w:sz w:val="24"/>
          <w:szCs w:val="24"/>
        </w:rPr>
        <w:t xml:space="preserve">Piesaiste un atbalsts attīstībai: </w:t>
      </w:r>
      <w:r w:rsidRPr="002B51C8">
        <w:rPr>
          <w:rFonts w:cs="Calibri"/>
          <w:sz w:val="24"/>
          <w:szCs w:val="24"/>
        </w:rPr>
        <w:t>augstskolu</w:t>
      </w:r>
      <w:r w:rsidRPr="002B51C8">
        <w:rPr>
          <w:rFonts w:cs="Calibri"/>
          <w:b/>
          <w:sz w:val="24"/>
          <w:szCs w:val="24"/>
        </w:rPr>
        <w:t xml:space="preserve"> </w:t>
      </w:r>
      <w:r w:rsidRPr="002B51C8">
        <w:rPr>
          <w:rFonts w:cs="Calibri"/>
          <w:sz w:val="24"/>
          <w:szCs w:val="24"/>
        </w:rPr>
        <w:t>cilvēkresursu vadības politika</w:t>
      </w:r>
    </w:p>
    <w:p w:rsidR="0069740F" w:rsidRPr="002B51C8" w:rsidRDefault="0069740F" w:rsidP="0069740F">
      <w:pPr>
        <w:pStyle w:val="ListParagraph"/>
        <w:widowControl w:val="0"/>
        <w:spacing w:after="200" w:line="276" w:lineRule="auto"/>
        <w:ind w:left="0"/>
        <w:jc w:val="both"/>
        <w:rPr>
          <w:rFonts w:cs="Calibri"/>
        </w:rPr>
      </w:pPr>
    </w:p>
    <w:p w:rsidR="0069740F" w:rsidRPr="002B51C8" w:rsidRDefault="0069740F" w:rsidP="0069740F">
      <w:pPr>
        <w:pStyle w:val="ListParagraph"/>
        <w:widowControl w:val="0"/>
        <w:spacing w:after="200" w:line="276" w:lineRule="auto"/>
        <w:ind w:left="0"/>
        <w:jc w:val="both"/>
        <w:rPr>
          <w:rFonts w:cs="Calibri"/>
        </w:rPr>
      </w:pPr>
    </w:p>
    <w:p w:rsidR="0069740F" w:rsidRPr="002B51C8" w:rsidRDefault="0069740F" w:rsidP="0069740F">
      <w:pPr>
        <w:pStyle w:val="ListParagraph"/>
        <w:widowControl w:val="0"/>
        <w:spacing w:after="200" w:line="276" w:lineRule="auto"/>
        <w:ind w:left="0"/>
        <w:jc w:val="both"/>
        <w:rPr>
          <w:rFonts w:cs="Calibri"/>
        </w:rPr>
      </w:pPr>
    </w:p>
    <w:p w:rsidR="0069740F" w:rsidRPr="002B51C8" w:rsidRDefault="0069740F" w:rsidP="0069740F">
      <w:pPr>
        <w:pStyle w:val="ListParagraph"/>
        <w:widowControl w:val="0"/>
        <w:spacing w:after="200" w:line="276" w:lineRule="auto"/>
        <w:ind w:left="0"/>
        <w:jc w:val="both"/>
        <w:rPr>
          <w:rFonts w:cs="Calibri"/>
        </w:rPr>
      </w:pPr>
    </w:p>
    <w:p w:rsidR="0069740F" w:rsidRPr="002B51C8" w:rsidRDefault="0069740F" w:rsidP="0069740F">
      <w:pPr>
        <w:pStyle w:val="ListParagraph"/>
        <w:widowControl w:val="0"/>
        <w:spacing w:after="200" w:line="276" w:lineRule="auto"/>
        <w:ind w:left="0"/>
        <w:jc w:val="both"/>
        <w:rPr>
          <w:rFonts w:cs="Calibri"/>
        </w:rPr>
      </w:pPr>
    </w:p>
    <w:p w:rsidR="0069740F" w:rsidRPr="002B51C8" w:rsidRDefault="0069740F" w:rsidP="0069740F">
      <w:pPr>
        <w:pStyle w:val="ListParagraph"/>
        <w:widowControl w:val="0"/>
        <w:spacing w:after="200" w:line="276" w:lineRule="auto"/>
        <w:ind w:left="0"/>
        <w:jc w:val="both"/>
        <w:rPr>
          <w:rFonts w:cs="Calibri"/>
        </w:rPr>
      </w:pPr>
    </w:p>
    <w:p w:rsidR="0069740F" w:rsidRPr="002B51C8" w:rsidRDefault="0069740F" w:rsidP="0069740F">
      <w:pPr>
        <w:pStyle w:val="ListParagraph"/>
        <w:widowControl w:val="0"/>
        <w:spacing w:after="200" w:line="276" w:lineRule="auto"/>
        <w:ind w:left="0"/>
        <w:jc w:val="both"/>
        <w:rPr>
          <w:rFonts w:cs="Calibri"/>
        </w:rPr>
      </w:pPr>
    </w:p>
    <w:p w:rsidR="00496A04" w:rsidRPr="002B51C8" w:rsidRDefault="00496A04">
      <w:pPr>
        <w:rPr>
          <w:rFonts w:cs="Calibri"/>
          <w:sz w:val="24"/>
          <w:szCs w:val="24"/>
        </w:rPr>
      </w:pPr>
      <w:r w:rsidRPr="002B51C8">
        <w:rPr>
          <w:rFonts w:cs="Calibri"/>
          <w:sz w:val="24"/>
          <w:szCs w:val="24"/>
        </w:rPr>
        <w:br w:type="page"/>
      </w:r>
    </w:p>
    <w:p w:rsidR="0069740F" w:rsidRPr="002B51C8" w:rsidRDefault="0069740F" w:rsidP="0069740F">
      <w:pPr>
        <w:pStyle w:val="ListParagraph"/>
        <w:widowControl w:val="0"/>
        <w:spacing w:after="200" w:line="276" w:lineRule="auto"/>
        <w:ind w:left="0"/>
        <w:jc w:val="both"/>
        <w:rPr>
          <w:rFonts w:cs="Calibri"/>
        </w:rPr>
      </w:pPr>
    </w:p>
    <w:p w:rsidR="0069740F" w:rsidRPr="002B51C8" w:rsidRDefault="0069740F" w:rsidP="000254E3">
      <w:pPr>
        <w:pStyle w:val="ListParagraph"/>
        <w:numPr>
          <w:ilvl w:val="0"/>
          <w:numId w:val="16"/>
        </w:numPr>
        <w:spacing w:after="160" w:line="276" w:lineRule="auto"/>
        <w:jc w:val="center"/>
        <w:rPr>
          <w:rFonts w:cs="Calibri"/>
          <w:color w:val="7030A0"/>
        </w:rPr>
      </w:pPr>
      <w:r w:rsidRPr="002B51C8">
        <w:rPr>
          <w:rFonts w:cs="Calibri"/>
          <w:b/>
          <w:color w:val="7030A0"/>
        </w:rPr>
        <w:t xml:space="preserve">diskusija </w:t>
      </w:r>
      <w:r w:rsidRPr="002B51C8">
        <w:rPr>
          <w:rFonts w:cs="Calibri"/>
          <w:color w:val="7030A0"/>
        </w:rPr>
        <w:t>“</w:t>
      </w:r>
      <w:r w:rsidRPr="002B51C8">
        <w:rPr>
          <w:rFonts w:cs="Calibri"/>
          <w:i/>
          <w:color w:val="7030A0"/>
        </w:rPr>
        <w:t>Kā veicināt atvērtību, iekļaušanu un iekļaušanos: Latvijas augstskolas uz pasaules kartes</w:t>
      </w:r>
      <w:r w:rsidRPr="002B51C8">
        <w:rPr>
          <w:rFonts w:cs="Calibri"/>
          <w:color w:val="7030A0"/>
        </w:rPr>
        <w:t>”,  2019.gada 23.oktobris</w:t>
      </w:r>
    </w:p>
    <w:p w:rsidR="0069740F" w:rsidRPr="002B51C8" w:rsidRDefault="0069740F" w:rsidP="0069740F">
      <w:pPr>
        <w:pStyle w:val="ListParagraph"/>
        <w:spacing w:line="276" w:lineRule="auto"/>
        <w:ind w:left="0"/>
        <w:rPr>
          <w:rFonts w:cs="Calibri"/>
        </w:rPr>
      </w:pPr>
    </w:p>
    <w:p w:rsidR="0069740F" w:rsidRPr="002B51C8" w:rsidRDefault="0069740F" w:rsidP="008520A1">
      <w:pPr>
        <w:pStyle w:val="ListParagraph"/>
        <w:spacing w:line="276" w:lineRule="auto"/>
        <w:ind w:left="0" w:firstLine="720"/>
        <w:jc w:val="both"/>
        <w:rPr>
          <w:rFonts w:cs="Calibri"/>
        </w:rPr>
      </w:pPr>
      <w:r w:rsidRPr="002B51C8">
        <w:rPr>
          <w:rFonts w:cs="Calibri"/>
        </w:rPr>
        <w:t xml:space="preserve">Uzaicinājums piedalīties diskusijā tika nosūtīts </w:t>
      </w:r>
      <w:r w:rsidRPr="002B51C8">
        <w:rPr>
          <w:rFonts w:cs="Calibri"/>
          <w:b/>
        </w:rPr>
        <w:t xml:space="preserve">70 </w:t>
      </w:r>
      <w:r w:rsidRPr="002B51C8">
        <w:rPr>
          <w:rFonts w:cs="Calibri"/>
        </w:rPr>
        <w:t xml:space="preserve">institūcijām: Latvijas Valsts prezidenta kancelejai, LR Saeima, LR Veselības ministrija, LR Kultūras ministrija, LR Iekšlietu ministrija, LR Ekonomikas ministrija, LR Zemkopības ministrija, Pasaules brīvo latviešu apvienība, </w:t>
      </w:r>
      <w:r w:rsidRPr="002B51C8">
        <w:rPr>
          <w:rFonts w:cs="Calibri"/>
          <w:b/>
        </w:rPr>
        <w:t>50</w:t>
      </w:r>
      <w:r w:rsidRPr="002B51C8">
        <w:rPr>
          <w:rFonts w:cs="Calibri"/>
        </w:rPr>
        <w:t xml:space="preserve"> augstākās izglītības institūcijām (universitātes, augstskolas, koledžas, valsts zinātniskie institūti), Valsts izglītības attīstības aģentūrai, </w:t>
      </w:r>
      <w:r w:rsidRPr="002B51C8">
        <w:rPr>
          <w:rFonts w:cs="Calibri"/>
          <w:b/>
        </w:rPr>
        <w:t>12</w:t>
      </w:r>
      <w:r w:rsidRPr="002B51C8">
        <w:rPr>
          <w:rFonts w:cs="Calibri"/>
        </w:rPr>
        <w:t xml:space="preserve"> institūcijām – sociālajiem partneriem: Augstākās izglītības padome, Ārvalstu investoru padome, Biedrība “Latvijas Formula 2050”, Latvijas Augstskolu profesoru asociācija, Latvijas Darba devēju konfederācija, Latvijas izglītības un zinātnes darbinieku arodbiedrība, Latvijas Jauno zinātnieku apvienība, Latvijas koledžu asociācija, Latvijas Studentu apvienība, Latvijas Tirdzniecības un rūpniecības kamera, Latvijas Universitāšu apvienība, Rektoru padome</w:t>
      </w:r>
    </w:p>
    <w:p w:rsidR="0069740F" w:rsidRPr="002B51C8" w:rsidRDefault="0069740F" w:rsidP="0069740F">
      <w:pPr>
        <w:pStyle w:val="ListParagraph"/>
        <w:spacing w:line="276" w:lineRule="auto"/>
        <w:ind w:left="0"/>
        <w:rPr>
          <w:rFonts w:cs="Calibri"/>
        </w:rPr>
      </w:pPr>
      <w:r w:rsidRPr="002B51C8">
        <w:rPr>
          <w:rFonts w:cs="Calibri"/>
        </w:rPr>
        <w:t xml:space="preserve">Dalībai diskusijā reģistrējās 91 dalībnieks. </w:t>
      </w:r>
    </w:p>
    <w:p w:rsidR="0069740F" w:rsidRPr="002B51C8" w:rsidRDefault="008520A1" w:rsidP="0069740F">
      <w:pPr>
        <w:spacing w:after="0" w:line="240" w:lineRule="auto"/>
        <w:rPr>
          <w:rFonts w:cs="Calibri"/>
          <w:sz w:val="24"/>
          <w:szCs w:val="24"/>
        </w:rPr>
      </w:pPr>
      <w:r w:rsidRPr="002B51C8">
        <w:rPr>
          <w:rFonts w:cs="Calibri"/>
          <w:sz w:val="24"/>
          <w:szCs w:val="24"/>
        </w:rPr>
        <w:t>Diskusijas tēmas:</w:t>
      </w:r>
    </w:p>
    <w:p w:rsidR="0069740F" w:rsidRPr="002B51C8" w:rsidRDefault="0069740F" w:rsidP="0069740F">
      <w:pPr>
        <w:spacing w:after="0" w:line="240" w:lineRule="auto"/>
        <w:rPr>
          <w:rFonts w:cs="Calibri"/>
          <w:b/>
          <w:sz w:val="24"/>
          <w:szCs w:val="24"/>
        </w:rPr>
      </w:pPr>
      <w:r w:rsidRPr="002B51C8">
        <w:rPr>
          <w:rFonts w:cs="Calibri"/>
          <w:b/>
          <w:sz w:val="24"/>
          <w:szCs w:val="24"/>
        </w:rPr>
        <w:t>Latvijas augstākās izglītības un pētniecības int</w:t>
      </w:r>
      <w:r w:rsidR="008520A1" w:rsidRPr="002B51C8">
        <w:rPr>
          <w:rFonts w:cs="Calibri"/>
          <w:b/>
          <w:sz w:val="24"/>
          <w:szCs w:val="24"/>
        </w:rPr>
        <w:t>ernacionalizācijas izaicinājumi:</w:t>
      </w:r>
    </w:p>
    <w:p w:rsidR="0069740F" w:rsidRPr="002B51C8" w:rsidRDefault="0069740F" w:rsidP="000254E3">
      <w:pPr>
        <w:numPr>
          <w:ilvl w:val="0"/>
          <w:numId w:val="21"/>
        </w:numPr>
        <w:spacing w:after="0" w:line="276" w:lineRule="auto"/>
        <w:rPr>
          <w:rFonts w:cs="Calibri"/>
          <w:sz w:val="24"/>
          <w:szCs w:val="24"/>
        </w:rPr>
      </w:pPr>
      <w:r w:rsidRPr="002B51C8">
        <w:rPr>
          <w:rFonts w:cs="Calibri"/>
          <w:sz w:val="24"/>
          <w:szCs w:val="24"/>
        </w:rPr>
        <w:t>Iekšējais un ārējais normatīvo aktu regulējums: valsts valoda un prasības docētājiem u.c.</w:t>
      </w:r>
    </w:p>
    <w:p w:rsidR="0069740F" w:rsidRPr="002B51C8" w:rsidRDefault="0069740F" w:rsidP="000254E3">
      <w:pPr>
        <w:numPr>
          <w:ilvl w:val="0"/>
          <w:numId w:val="21"/>
        </w:numPr>
        <w:spacing w:after="0" w:line="276" w:lineRule="auto"/>
        <w:rPr>
          <w:rFonts w:cs="Calibri"/>
          <w:sz w:val="24"/>
          <w:szCs w:val="24"/>
        </w:rPr>
      </w:pPr>
      <w:r w:rsidRPr="002B51C8">
        <w:rPr>
          <w:rFonts w:cs="Calibri"/>
          <w:sz w:val="24"/>
          <w:szCs w:val="24"/>
        </w:rPr>
        <w:t>Vides atvērtība un atbalsta mehānismi studentu, pētnieku un docētāju integrācijai Latvijā.</w:t>
      </w:r>
    </w:p>
    <w:p w:rsidR="0069740F" w:rsidRPr="002B51C8" w:rsidRDefault="0069740F" w:rsidP="000254E3">
      <w:pPr>
        <w:numPr>
          <w:ilvl w:val="0"/>
          <w:numId w:val="21"/>
        </w:numPr>
        <w:spacing w:after="0" w:line="276" w:lineRule="auto"/>
        <w:rPr>
          <w:rFonts w:cs="Calibri"/>
          <w:sz w:val="24"/>
          <w:szCs w:val="24"/>
        </w:rPr>
      </w:pPr>
      <w:r w:rsidRPr="002B51C8">
        <w:rPr>
          <w:rFonts w:cs="Calibri"/>
          <w:sz w:val="24"/>
          <w:szCs w:val="24"/>
        </w:rPr>
        <w:t>Studiju programmu internacionalizācijas stratēģijas.</w:t>
      </w:r>
    </w:p>
    <w:p w:rsidR="0069740F" w:rsidRPr="002B51C8" w:rsidRDefault="0069740F" w:rsidP="000254E3">
      <w:pPr>
        <w:numPr>
          <w:ilvl w:val="0"/>
          <w:numId w:val="21"/>
        </w:numPr>
        <w:spacing w:after="0" w:line="276" w:lineRule="auto"/>
        <w:rPr>
          <w:rFonts w:cs="Calibri"/>
          <w:sz w:val="24"/>
          <w:szCs w:val="24"/>
        </w:rPr>
      </w:pPr>
      <w:r w:rsidRPr="002B51C8">
        <w:rPr>
          <w:rFonts w:cs="Calibri"/>
          <w:sz w:val="24"/>
          <w:szCs w:val="24"/>
        </w:rPr>
        <w:t>Studiju un pētniecības internacionalizācijas ilgtspēja un tās pievienotā vērtība.</w:t>
      </w:r>
    </w:p>
    <w:p w:rsidR="0069740F" w:rsidRPr="002B51C8" w:rsidRDefault="0069740F" w:rsidP="000254E3">
      <w:pPr>
        <w:numPr>
          <w:ilvl w:val="0"/>
          <w:numId w:val="21"/>
        </w:numPr>
        <w:spacing w:line="276" w:lineRule="auto"/>
        <w:rPr>
          <w:rFonts w:cs="Calibri"/>
          <w:sz w:val="24"/>
          <w:szCs w:val="24"/>
          <w:lang w:eastAsia="lv-LV"/>
        </w:rPr>
      </w:pPr>
      <w:r w:rsidRPr="002B51C8">
        <w:rPr>
          <w:rFonts w:cs="Calibri"/>
          <w:sz w:val="24"/>
          <w:szCs w:val="24"/>
        </w:rPr>
        <w:t xml:space="preserve">Latvijas zinātnes stratēģiskais pozicionējums ārvalstīs: researchLatvia </w:t>
      </w:r>
    </w:p>
    <w:p w:rsidR="00496A04" w:rsidRPr="002B51C8" w:rsidRDefault="00496A04">
      <w:pPr>
        <w:rPr>
          <w:rFonts w:cs="Calibri"/>
          <w:sz w:val="24"/>
          <w:szCs w:val="24"/>
        </w:rPr>
      </w:pPr>
      <w:r w:rsidRPr="002B51C8">
        <w:rPr>
          <w:rFonts w:cs="Calibri"/>
          <w:sz w:val="24"/>
          <w:szCs w:val="24"/>
        </w:rPr>
        <w:br w:type="page"/>
      </w:r>
    </w:p>
    <w:p w:rsidR="0069740F" w:rsidRPr="002B51C8" w:rsidRDefault="0069740F" w:rsidP="000254E3">
      <w:pPr>
        <w:pStyle w:val="ListParagraph"/>
        <w:numPr>
          <w:ilvl w:val="0"/>
          <w:numId w:val="16"/>
        </w:numPr>
        <w:spacing w:after="160" w:line="276" w:lineRule="auto"/>
        <w:jc w:val="center"/>
        <w:rPr>
          <w:rFonts w:cs="Calibri"/>
          <w:color w:val="7030A0"/>
        </w:rPr>
      </w:pPr>
      <w:r w:rsidRPr="002B51C8">
        <w:rPr>
          <w:rFonts w:cs="Calibri"/>
          <w:b/>
          <w:color w:val="7030A0"/>
        </w:rPr>
        <w:lastRenderedPageBreak/>
        <w:t>diskusija</w:t>
      </w:r>
      <w:r w:rsidRPr="002B51C8">
        <w:rPr>
          <w:rFonts w:cs="Calibri"/>
          <w:color w:val="7030A0"/>
        </w:rPr>
        <w:t xml:space="preserve"> “</w:t>
      </w:r>
      <w:r w:rsidRPr="002B51C8">
        <w:rPr>
          <w:rFonts w:cs="Calibri"/>
          <w:i/>
          <w:iCs/>
          <w:color w:val="7030A0"/>
        </w:rPr>
        <w:t>Kā vadīt starptautiski konkurētspējīgas augstskolas: pārvaldības un attīstības izaicinājumi</w:t>
      </w:r>
      <w:r w:rsidRPr="002B51C8">
        <w:rPr>
          <w:rFonts w:cs="Calibri"/>
          <w:color w:val="7030A0"/>
        </w:rPr>
        <w:t>”, 2019.gada 27.novembris</w:t>
      </w:r>
    </w:p>
    <w:p w:rsidR="0069740F" w:rsidRPr="002B51C8" w:rsidRDefault="0069740F" w:rsidP="0069740F">
      <w:pPr>
        <w:pStyle w:val="ListParagraph"/>
        <w:spacing w:line="276" w:lineRule="auto"/>
        <w:rPr>
          <w:rFonts w:cs="Calibri"/>
        </w:rPr>
      </w:pPr>
    </w:p>
    <w:p w:rsidR="0069740F" w:rsidRPr="002B51C8" w:rsidRDefault="0069740F" w:rsidP="008520A1">
      <w:pPr>
        <w:pStyle w:val="ListBullet"/>
        <w:numPr>
          <w:ilvl w:val="0"/>
          <w:numId w:val="0"/>
        </w:numPr>
        <w:spacing w:line="276" w:lineRule="auto"/>
        <w:ind w:firstLine="720"/>
        <w:jc w:val="both"/>
        <w:rPr>
          <w:rFonts w:cs="Calibri"/>
          <w:sz w:val="24"/>
          <w:szCs w:val="24"/>
        </w:rPr>
      </w:pPr>
      <w:r w:rsidRPr="002B51C8">
        <w:rPr>
          <w:rFonts w:cs="Calibri"/>
          <w:sz w:val="24"/>
          <w:szCs w:val="24"/>
        </w:rPr>
        <w:t xml:space="preserve">Uzaicinājums piedalīties diskusijā tika nosūtīts </w:t>
      </w:r>
      <w:r w:rsidRPr="002B51C8">
        <w:rPr>
          <w:rFonts w:cs="Calibri"/>
          <w:b/>
          <w:sz w:val="24"/>
          <w:szCs w:val="24"/>
        </w:rPr>
        <w:t xml:space="preserve">64 </w:t>
      </w:r>
      <w:r w:rsidRPr="002B51C8">
        <w:rPr>
          <w:rFonts w:cs="Calibri"/>
          <w:sz w:val="24"/>
          <w:szCs w:val="24"/>
        </w:rPr>
        <w:t xml:space="preserve">institūcijām: LR Valsts prezidenta kanceleja, LR Saeima, LR Ekonomikas ministrija, LR Veselības ministrija, </w:t>
      </w:r>
      <w:r w:rsidRPr="002B51C8">
        <w:rPr>
          <w:rFonts w:cs="Calibri"/>
          <w:b/>
          <w:sz w:val="24"/>
          <w:szCs w:val="24"/>
        </w:rPr>
        <w:t xml:space="preserve"> 47</w:t>
      </w:r>
      <w:r w:rsidRPr="002B51C8">
        <w:rPr>
          <w:rFonts w:cs="Calibri"/>
          <w:sz w:val="24"/>
          <w:szCs w:val="24"/>
        </w:rPr>
        <w:t xml:space="preserve"> augstākās izglītības institūcijām (universitātes, augstskolas, valsts zinātniskie institūti, koledžas),  </w:t>
      </w:r>
      <w:r w:rsidRPr="002B51C8">
        <w:rPr>
          <w:rFonts w:cs="Calibri"/>
          <w:b/>
          <w:sz w:val="24"/>
          <w:szCs w:val="24"/>
        </w:rPr>
        <w:t>13</w:t>
      </w:r>
      <w:r w:rsidRPr="002B51C8">
        <w:rPr>
          <w:rFonts w:cs="Calibri"/>
          <w:sz w:val="24"/>
          <w:szCs w:val="24"/>
        </w:rPr>
        <w:t xml:space="preserve"> institūcijām - sociālajiem partneriem:   Augstākās izglītības padome, Akadēmiskās informācijas centrs, Ārvalstu investoru padome, Biedrība “Latvijas Formula 2050”, Latvijas Augstskolu profesoru asociācija, Latvijas Darba devēju konfederācija, Latvijas izglītības un zinātnes darbinieku arodbiedrība, Latvijas Jauno zinātnieku apvienība, Latvijas koledžu asociācija, Latvijas Studentu apvienība, Latvijas Tirdzniecības un rūpniecības kamera, Latvijas Universitāšu apvienība, Rektoru padome</w:t>
      </w:r>
    </w:p>
    <w:p w:rsidR="0069740F" w:rsidRPr="002B51C8" w:rsidRDefault="0069740F" w:rsidP="0069740F">
      <w:pPr>
        <w:pStyle w:val="ListParagraph"/>
        <w:spacing w:line="276" w:lineRule="auto"/>
        <w:ind w:left="0"/>
        <w:rPr>
          <w:rFonts w:cs="Calibri"/>
        </w:rPr>
      </w:pPr>
      <w:r w:rsidRPr="002B51C8">
        <w:rPr>
          <w:rFonts w:cs="Calibri"/>
        </w:rPr>
        <w:t>Dalībai diskus</w:t>
      </w:r>
      <w:r w:rsidR="008520A1" w:rsidRPr="002B51C8">
        <w:rPr>
          <w:rFonts w:cs="Calibri"/>
        </w:rPr>
        <w:t>ijā reģistrējās 78  dalībnieki.</w:t>
      </w:r>
    </w:p>
    <w:p w:rsidR="0069740F" w:rsidRPr="002B51C8" w:rsidRDefault="0069740F" w:rsidP="0069740F">
      <w:pPr>
        <w:pStyle w:val="ListParagraph"/>
        <w:spacing w:line="276" w:lineRule="auto"/>
        <w:ind w:left="0"/>
        <w:rPr>
          <w:rFonts w:cs="Calibri"/>
        </w:rPr>
      </w:pPr>
      <w:r w:rsidRPr="002B51C8">
        <w:rPr>
          <w:rFonts w:cs="Calibri"/>
        </w:rPr>
        <w:t>Diskusijas  tēmas:</w:t>
      </w:r>
    </w:p>
    <w:p w:rsidR="0069740F" w:rsidRPr="002B51C8" w:rsidRDefault="0069740F" w:rsidP="000254E3">
      <w:pPr>
        <w:numPr>
          <w:ilvl w:val="0"/>
          <w:numId w:val="23"/>
        </w:numPr>
        <w:spacing w:after="0" w:line="276" w:lineRule="auto"/>
        <w:jc w:val="both"/>
        <w:rPr>
          <w:rFonts w:cs="Calibri"/>
          <w:bCs/>
          <w:sz w:val="24"/>
          <w:szCs w:val="24"/>
        </w:rPr>
      </w:pPr>
      <w:r w:rsidRPr="002B51C8">
        <w:rPr>
          <w:rFonts w:cs="Calibri"/>
          <w:bCs/>
          <w:i/>
          <w:sz w:val="24"/>
          <w:szCs w:val="24"/>
        </w:rPr>
        <w:t>Governance for successful and competitive universities</w:t>
      </w:r>
      <w:r w:rsidRPr="002B51C8">
        <w:rPr>
          <w:rFonts w:cs="Calibri"/>
          <w:bCs/>
          <w:sz w:val="24"/>
          <w:szCs w:val="24"/>
        </w:rPr>
        <w:t>, Tomas Īstermans (</w:t>
      </w:r>
      <w:r w:rsidRPr="002B51C8">
        <w:rPr>
          <w:rFonts w:cs="Calibri"/>
          <w:bCs/>
          <w:i/>
          <w:sz w:val="24"/>
          <w:szCs w:val="24"/>
        </w:rPr>
        <w:t xml:space="preserve">Thomas </w:t>
      </w:r>
      <w:r w:rsidRPr="002B51C8">
        <w:rPr>
          <w:rFonts w:cs="Calibri"/>
          <w:bCs/>
          <w:i/>
          <w:color w:val="212121"/>
          <w:sz w:val="24"/>
          <w:szCs w:val="24"/>
          <w:shd w:val="clear" w:color="auto" w:fill="FFFFFF"/>
        </w:rPr>
        <w:t>Estermann</w:t>
      </w:r>
      <w:r w:rsidRPr="002B51C8">
        <w:rPr>
          <w:rFonts w:cs="Calibri"/>
          <w:bCs/>
          <w:color w:val="212121"/>
          <w:sz w:val="24"/>
          <w:szCs w:val="24"/>
          <w:shd w:val="clear" w:color="auto" w:fill="FFFFFF"/>
        </w:rPr>
        <w:t>)</w:t>
      </w:r>
      <w:r w:rsidRPr="002B51C8">
        <w:rPr>
          <w:rFonts w:cs="Calibri"/>
          <w:bCs/>
          <w:sz w:val="24"/>
          <w:szCs w:val="24"/>
        </w:rPr>
        <w:t xml:space="preserve">, </w:t>
      </w:r>
      <w:r w:rsidRPr="002B51C8">
        <w:rPr>
          <w:rFonts w:cs="Calibri"/>
          <w:sz w:val="24"/>
          <w:szCs w:val="24"/>
        </w:rPr>
        <w:t>Eiropas Universitāšu asociācijas Pārvaldības, finansēšanas un sabiedrības politikas attīstības direktors.</w:t>
      </w:r>
    </w:p>
    <w:p w:rsidR="0069740F" w:rsidRPr="002B51C8" w:rsidRDefault="0069740F" w:rsidP="000254E3">
      <w:pPr>
        <w:numPr>
          <w:ilvl w:val="0"/>
          <w:numId w:val="23"/>
        </w:numPr>
        <w:spacing w:after="0" w:line="276" w:lineRule="auto"/>
        <w:jc w:val="both"/>
        <w:rPr>
          <w:rFonts w:cs="Calibri"/>
          <w:b/>
          <w:sz w:val="24"/>
          <w:szCs w:val="24"/>
        </w:rPr>
      </w:pPr>
      <w:r w:rsidRPr="002B51C8">
        <w:rPr>
          <w:rFonts w:cs="Calibri"/>
          <w:i/>
          <w:sz w:val="24"/>
          <w:szCs w:val="24"/>
        </w:rPr>
        <w:t>Governance of HEI-s in  Estonia,</w:t>
      </w:r>
      <w:r w:rsidRPr="002B51C8">
        <w:rPr>
          <w:rFonts w:cs="Calibri"/>
          <w:b/>
          <w:sz w:val="24"/>
          <w:szCs w:val="24"/>
        </w:rPr>
        <w:t xml:space="preserve">  </w:t>
      </w:r>
      <w:r w:rsidRPr="002B51C8">
        <w:rPr>
          <w:rFonts w:cs="Calibri"/>
          <w:sz w:val="24"/>
          <w:szCs w:val="24"/>
        </w:rPr>
        <w:t>Kristi Raudmäe,</w:t>
      </w:r>
      <w:r w:rsidRPr="002B51C8">
        <w:rPr>
          <w:rFonts w:cs="Calibri"/>
          <w:b/>
          <w:sz w:val="24"/>
          <w:szCs w:val="24"/>
        </w:rPr>
        <w:t xml:space="preserve"> </w:t>
      </w:r>
      <w:r w:rsidRPr="002B51C8">
        <w:rPr>
          <w:rFonts w:cs="Calibri"/>
          <w:sz w:val="24"/>
          <w:szCs w:val="24"/>
        </w:rPr>
        <w:t>Igaunijas Izglītības un zinātnes ministrijas Augstākās izglītības departamenta galvenā eksperte</w:t>
      </w:r>
    </w:p>
    <w:p w:rsidR="0069740F" w:rsidRPr="002B51C8" w:rsidRDefault="0069740F" w:rsidP="000254E3">
      <w:pPr>
        <w:numPr>
          <w:ilvl w:val="0"/>
          <w:numId w:val="23"/>
        </w:numPr>
        <w:spacing w:after="0"/>
        <w:jc w:val="both"/>
        <w:rPr>
          <w:rFonts w:cs="Calibri"/>
          <w:sz w:val="24"/>
          <w:szCs w:val="24"/>
        </w:rPr>
      </w:pPr>
      <w:r w:rsidRPr="002B51C8">
        <w:rPr>
          <w:rFonts w:cs="Calibri"/>
          <w:i/>
          <w:sz w:val="24"/>
          <w:szCs w:val="24"/>
        </w:rPr>
        <w:t xml:space="preserve">RTU Rīgas Biznesa skolas </w:t>
      </w:r>
      <w:r w:rsidRPr="002B51C8">
        <w:rPr>
          <w:rFonts w:cs="Calibri"/>
          <w:i/>
          <w:sz w:val="24"/>
          <w:szCs w:val="24"/>
        </w:rPr>
        <w:br/>
        <w:t>Padomnieku konvents</w:t>
      </w:r>
      <w:r w:rsidRPr="002B51C8">
        <w:rPr>
          <w:rFonts w:cs="Calibri"/>
          <w:sz w:val="24"/>
          <w:szCs w:val="24"/>
        </w:rPr>
        <w:t xml:space="preserve">, Viesturs Kuļikovskis, Padomnieku konventa priekšēdētāja vietnieks, Jānis Grēviņš, RBS direktors. </w:t>
      </w:r>
    </w:p>
    <w:p w:rsidR="0069740F" w:rsidRPr="002B51C8" w:rsidRDefault="0069740F" w:rsidP="000254E3">
      <w:pPr>
        <w:numPr>
          <w:ilvl w:val="0"/>
          <w:numId w:val="23"/>
        </w:numPr>
        <w:spacing w:after="0" w:line="276" w:lineRule="auto"/>
        <w:jc w:val="both"/>
        <w:rPr>
          <w:rFonts w:cs="Calibri"/>
          <w:bCs/>
          <w:sz w:val="24"/>
          <w:szCs w:val="24"/>
        </w:rPr>
      </w:pPr>
      <w:r w:rsidRPr="002B51C8">
        <w:rPr>
          <w:rFonts w:cs="Calibri"/>
          <w:bCs/>
          <w:i/>
          <w:iCs/>
          <w:sz w:val="24"/>
          <w:szCs w:val="24"/>
        </w:rPr>
        <w:t xml:space="preserve">Tehnoloģiju pārnese: kāpēc un kā? Starptautiskā pieredze, </w:t>
      </w:r>
      <w:r w:rsidRPr="002B51C8">
        <w:rPr>
          <w:rFonts w:cs="Calibri"/>
          <w:bCs/>
          <w:iCs/>
          <w:sz w:val="24"/>
          <w:szCs w:val="24"/>
        </w:rPr>
        <w:t>Evita Milan</w:t>
      </w:r>
      <w:r w:rsidRPr="002B51C8">
        <w:rPr>
          <w:rFonts w:cs="Calibri"/>
          <w:bCs/>
          <w:i/>
          <w:iCs/>
          <w:sz w:val="24"/>
          <w:szCs w:val="24"/>
        </w:rPr>
        <w:t xml:space="preserve">, </w:t>
      </w:r>
      <w:r w:rsidRPr="002B51C8">
        <w:rPr>
          <w:rFonts w:eastAsia="Times New Roman" w:cs="Calibri"/>
          <w:sz w:val="24"/>
          <w:szCs w:val="24"/>
        </w:rPr>
        <w:t>Berlīnes Tehniskās universitātes Uzņēmējdarbības centrs, pārneses projektu menedžere, Diasporas pārstāve</w:t>
      </w:r>
    </w:p>
    <w:p w:rsidR="0069740F" w:rsidRPr="002B51C8" w:rsidRDefault="0069740F" w:rsidP="000254E3">
      <w:pPr>
        <w:numPr>
          <w:ilvl w:val="0"/>
          <w:numId w:val="23"/>
        </w:numPr>
        <w:spacing w:after="0"/>
        <w:jc w:val="both"/>
        <w:rPr>
          <w:rFonts w:cs="Calibri"/>
          <w:b/>
          <w:sz w:val="24"/>
          <w:szCs w:val="24"/>
        </w:rPr>
      </w:pPr>
      <w:r w:rsidRPr="002B51C8">
        <w:rPr>
          <w:rFonts w:cs="Calibri"/>
          <w:bCs/>
          <w:i/>
          <w:sz w:val="24"/>
          <w:szCs w:val="24"/>
        </w:rPr>
        <w:t>Pārvaldes mehānismu dinamika BMC, kā reakcija uz reālās dzīves izaicinājumiem</w:t>
      </w:r>
      <w:r w:rsidRPr="002B51C8">
        <w:rPr>
          <w:rFonts w:cs="Calibri"/>
          <w:bCs/>
          <w:sz w:val="24"/>
          <w:szCs w:val="24"/>
        </w:rPr>
        <w:t xml:space="preserve">, </w:t>
      </w:r>
      <w:r w:rsidRPr="002B51C8">
        <w:rPr>
          <w:rFonts w:cs="Calibri"/>
          <w:sz w:val="24"/>
          <w:szCs w:val="24"/>
        </w:rPr>
        <w:t>Jānis Kloviņš, Latvijas Biomedicīnas un studiju centra direktors, Molekulārās bioloģijas profesors Latvijas Universitātē un Latvijas Zinātnes padomes priekšsēdētājs.</w:t>
      </w:r>
    </w:p>
    <w:p w:rsidR="0069740F" w:rsidRPr="002B51C8" w:rsidRDefault="0069740F" w:rsidP="000254E3">
      <w:pPr>
        <w:numPr>
          <w:ilvl w:val="0"/>
          <w:numId w:val="23"/>
        </w:numPr>
        <w:spacing w:after="0"/>
        <w:jc w:val="both"/>
        <w:rPr>
          <w:rFonts w:cs="Calibri"/>
          <w:sz w:val="24"/>
          <w:szCs w:val="24"/>
        </w:rPr>
      </w:pPr>
      <w:r w:rsidRPr="002B51C8">
        <w:rPr>
          <w:rFonts w:cs="Calibri"/>
          <w:bCs/>
          <w:i/>
          <w:sz w:val="24"/>
          <w:szCs w:val="24"/>
        </w:rPr>
        <w:t>Augstskolu pārvaldības pilnveides mērķi un principi</w:t>
      </w:r>
      <w:r w:rsidRPr="002B51C8">
        <w:rPr>
          <w:rFonts w:cs="Calibri"/>
          <w:bCs/>
          <w:sz w:val="24"/>
          <w:szCs w:val="24"/>
        </w:rPr>
        <w:t xml:space="preserve">, Dmitrijs Stepanovs, IZM Augstākās izglītības, zinātnes un inovāciju departamenta direktors. </w:t>
      </w:r>
    </w:p>
    <w:p w:rsidR="0069740F" w:rsidRPr="002B51C8" w:rsidRDefault="0069740F" w:rsidP="0069740F">
      <w:pPr>
        <w:pStyle w:val="ListParagraph"/>
        <w:spacing w:line="276" w:lineRule="auto"/>
        <w:rPr>
          <w:rFonts w:cs="Calibri"/>
          <w:b/>
        </w:rPr>
      </w:pPr>
    </w:p>
    <w:p w:rsidR="00496A04" w:rsidRPr="002B51C8" w:rsidRDefault="00496A04">
      <w:pPr>
        <w:rPr>
          <w:rFonts w:cs="Calibri"/>
          <w:b/>
          <w:sz w:val="24"/>
          <w:szCs w:val="24"/>
        </w:rPr>
      </w:pPr>
      <w:r w:rsidRPr="002B51C8">
        <w:rPr>
          <w:rFonts w:cs="Calibri"/>
          <w:b/>
          <w:sz w:val="24"/>
          <w:szCs w:val="24"/>
        </w:rPr>
        <w:br w:type="page"/>
      </w:r>
    </w:p>
    <w:p w:rsidR="0069740F" w:rsidRPr="002B51C8" w:rsidRDefault="0069740F" w:rsidP="000254E3">
      <w:pPr>
        <w:pStyle w:val="ListParagraph"/>
        <w:numPr>
          <w:ilvl w:val="0"/>
          <w:numId w:val="16"/>
        </w:numPr>
        <w:spacing w:after="160" w:line="276" w:lineRule="auto"/>
        <w:jc w:val="center"/>
        <w:rPr>
          <w:rFonts w:cs="Calibri"/>
          <w:color w:val="7030A0"/>
        </w:rPr>
      </w:pPr>
      <w:r w:rsidRPr="002B51C8">
        <w:rPr>
          <w:rFonts w:cs="Calibri"/>
          <w:b/>
          <w:color w:val="7030A0"/>
        </w:rPr>
        <w:lastRenderedPageBreak/>
        <w:t>diskusija</w:t>
      </w:r>
      <w:r w:rsidRPr="002B51C8">
        <w:rPr>
          <w:rFonts w:cs="Calibri"/>
          <w:i/>
          <w:color w:val="7030A0"/>
        </w:rPr>
        <w:t xml:space="preserve"> “</w:t>
      </w:r>
      <w:r w:rsidRPr="002B51C8">
        <w:rPr>
          <w:rFonts w:cs="Calibri"/>
          <w:i/>
          <w:color w:val="7030A0"/>
          <w:lang w:eastAsia="lv-LV"/>
        </w:rPr>
        <w:t>Kā veicināt augstākās izglītības sistēmas efektivitāti: sadarbība un resursu koplietošana</w:t>
      </w:r>
      <w:r w:rsidRPr="002B51C8">
        <w:rPr>
          <w:rFonts w:cs="Calibri"/>
          <w:i/>
          <w:color w:val="7030A0"/>
        </w:rPr>
        <w:t xml:space="preserve">”, </w:t>
      </w:r>
      <w:r w:rsidRPr="002B51C8">
        <w:rPr>
          <w:rFonts w:cs="Calibri"/>
          <w:color w:val="7030A0"/>
        </w:rPr>
        <w:t>2019.gada 4.decembris</w:t>
      </w:r>
    </w:p>
    <w:p w:rsidR="0069740F" w:rsidRPr="002B51C8" w:rsidRDefault="0069740F" w:rsidP="008520A1">
      <w:pPr>
        <w:pStyle w:val="ListBullet"/>
        <w:numPr>
          <w:ilvl w:val="0"/>
          <w:numId w:val="0"/>
        </w:numPr>
        <w:spacing w:after="0" w:line="240" w:lineRule="auto"/>
        <w:ind w:firstLine="720"/>
        <w:jc w:val="both"/>
        <w:rPr>
          <w:rFonts w:cs="Calibri"/>
          <w:sz w:val="24"/>
          <w:szCs w:val="24"/>
        </w:rPr>
      </w:pPr>
      <w:r w:rsidRPr="002B51C8">
        <w:rPr>
          <w:rFonts w:cs="Calibri"/>
          <w:sz w:val="24"/>
          <w:szCs w:val="24"/>
        </w:rPr>
        <w:t xml:space="preserve">Uzaicinājums piedalīties diskusijā tika nosūtīts </w:t>
      </w:r>
      <w:r w:rsidRPr="002B51C8">
        <w:rPr>
          <w:rFonts w:cs="Calibri"/>
          <w:b/>
          <w:sz w:val="24"/>
          <w:szCs w:val="24"/>
        </w:rPr>
        <w:t xml:space="preserve">64 </w:t>
      </w:r>
      <w:r w:rsidRPr="002B51C8">
        <w:rPr>
          <w:rFonts w:cs="Calibri"/>
          <w:sz w:val="24"/>
          <w:szCs w:val="24"/>
        </w:rPr>
        <w:t>institūcijām: LR Valsts prezidenta kanceleja, LR Saeima, LR Ekonomikas ministrija, LR Veselības ministrija,</w:t>
      </w:r>
      <w:r w:rsidRPr="002B51C8">
        <w:rPr>
          <w:rFonts w:cs="Calibri"/>
          <w:b/>
          <w:sz w:val="24"/>
          <w:szCs w:val="24"/>
        </w:rPr>
        <w:t xml:space="preserve"> 47</w:t>
      </w:r>
      <w:r w:rsidRPr="002B51C8">
        <w:rPr>
          <w:rFonts w:cs="Calibri"/>
          <w:sz w:val="24"/>
          <w:szCs w:val="24"/>
        </w:rPr>
        <w:t xml:space="preserve"> augstākās izglītības institūcijām (universitātes, augstskolas, valsts zinātniskie institūti, koledžas),  </w:t>
      </w:r>
      <w:r w:rsidRPr="002B51C8">
        <w:rPr>
          <w:rFonts w:cs="Calibri"/>
          <w:b/>
          <w:sz w:val="24"/>
          <w:szCs w:val="24"/>
        </w:rPr>
        <w:t>13</w:t>
      </w:r>
      <w:r w:rsidRPr="002B51C8">
        <w:rPr>
          <w:rFonts w:cs="Calibri"/>
          <w:sz w:val="24"/>
          <w:szCs w:val="24"/>
        </w:rPr>
        <w:t xml:space="preserve"> institūcijām - sociālajiem partneriem:   Augstākās izglītības padome, Akadēmiskās informācijas centrs, Ārvalstu investoru padome, Biedrība “Latvijas Formula 2050”, Latvijas Augstskolu profesoru asociācija, Latvijas Darba devēju konfederācija, Latvijas izglītības un zinātnes darbinieku arodbiedrība, Latvijas Jauno zinātnieku apvienība, Latvijas koledžu asociācija, Latvijas Studentu apvienība, Latvijas Tirdzniecības un rūpniecības kamera, Latvijas Universitāšu apvienība, Rektoru padome</w:t>
      </w:r>
    </w:p>
    <w:p w:rsidR="0069740F" w:rsidRPr="002B51C8" w:rsidRDefault="0069740F" w:rsidP="008520A1">
      <w:pPr>
        <w:pStyle w:val="ListParagraph"/>
        <w:ind w:left="0" w:hanging="11"/>
        <w:rPr>
          <w:rFonts w:cs="Calibri"/>
        </w:rPr>
      </w:pPr>
      <w:r w:rsidRPr="002B51C8">
        <w:rPr>
          <w:rFonts w:cs="Calibri"/>
        </w:rPr>
        <w:t xml:space="preserve">Dalībai diskusijā reģistrējās 66  dalībnieki. </w:t>
      </w:r>
    </w:p>
    <w:p w:rsidR="0069740F" w:rsidRPr="002B51C8" w:rsidRDefault="008520A1" w:rsidP="008520A1">
      <w:pPr>
        <w:spacing w:after="0" w:line="240" w:lineRule="auto"/>
        <w:rPr>
          <w:rFonts w:cs="Calibri"/>
          <w:b/>
          <w:sz w:val="24"/>
          <w:szCs w:val="24"/>
        </w:rPr>
      </w:pPr>
      <w:r w:rsidRPr="002B51C8">
        <w:rPr>
          <w:rFonts w:cs="Calibri"/>
          <w:b/>
          <w:sz w:val="24"/>
          <w:szCs w:val="24"/>
        </w:rPr>
        <w:t xml:space="preserve">Diskusijas tēmas: </w:t>
      </w:r>
    </w:p>
    <w:p w:rsidR="0069740F" w:rsidRPr="002B51C8" w:rsidRDefault="0069740F" w:rsidP="000254E3">
      <w:pPr>
        <w:numPr>
          <w:ilvl w:val="0"/>
          <w:numId w:val="19"/>
        </w:numPr>
        <w:spacing w:after="0" w:line="240" w:lineRule="auto"/>
        <w:rPr>
          <w:rFonts w:cs="Calibri"/>
          <w:bCs/>
          <w:i/>
          <w:sz w:val="24"/>
          <w:szCs w:val="24"/>
          <w:u w:val="single"/>
        </w:rPr>
      </w:pPr>
      <w:r w:rsidRPr="002B51C8">
        <w:rPr>
          <w:rFonts w:cs="Calibri"/>
          <w:bCs/>
          <w:sz w:val="24"/>
          <w:szCs w:val="24"/>
        </w:rPr>
        <w:t xml:space="preserve">Resursu koplietošana I: </w:t>
      </w:r>
      <w:r w:rsidRPr="002B51C8">
        <w:rPr>
          <w:rFonts w:cs="Calibri"/>
          <w:bCs/>
          <w:i/>
          <w:sz w:val="24"/>
          <w:szCs w:val="24"/>
          <w:u w:val="single"/>
        </w:rPr>
        <w:t>infrastruktūra un materiāli</w:t>
      </w:r>
      <w:r w:rsidRPr="002B51C8">
        <w:rPr>
          <w:rFonts w:cs="Calibri"/>
          <w:bCs/>
          <w:i/>
          <w:sz w:val="24"/>
          <w:szCs w:val="24"/>
        </w:rPr>
        <w:t xml:space="preserve"> </w:t>
      </w:r>
      <w:r w:rsidRPr="002B51C8">
        <w:rPr>
          <w:rFonts w:cs="Calibri"/>
          <w:bCs/>
          <w:i/>
          <w:sz w:val="24"/>
          <w:szCs w:val="24"/>
          <w:u w:val="single"/>
        </w:rPr>
        <w:t>tehniskā bāze</w:t>
      </w:r>
    </w:p>
    <w:p w:rsidR="0069740F" w:rsidRPr="002B51C8" w:rsidRDefault="0069740F" w:rsidP="000254E3">
      <w:pPr>
        <w:numPr>
          <w:ilvl w:val="0"/>
          <w:numId w:val="19"/>
        </w:numPr>
        <w:spacing w:after="0" w:line="240" w:lineRule="auto"/>
        <w:rPr>
          <w:rFonts w:cs="Calibri"/>
          <w:bCs/>
          <w:i/>
          <w:sz w:val="24"/>
          <w:szCs w:val="24"/>
        </w:rPr>
      </w:pPr>
      <w:r w:rsidRPr="002B51C8">
        <w:rPr>
          <w:rFonts w:cs="Calibri"/>
          <w:bCs/>
          <w:sz w:val="24"/>
          <w:szCs w:val="24"/>
        </w:rPr>
        <w:t xml:space="preserve">Resursu koplietošana II: </w:t>
      </w:r>
      <w:r w:rsidRPr="002B51C8">
        <w:rPr>
          <w:rFonts w:cs="Calibri"/>
          <w:bCs/>
          <w:i/>
          <w:sz w:val="24"/>
          <w:szCs w:val="24"/>
          <w:u w:val="single"/>
        </w:rPr>
        <w:t>stratēģiskā vadība</w:t>
      </w:r>
      <w:r w:rsidRPr="002B51C8">
        <w:rPr>
          <w:rFonts w:cs="Calibri"/>
          <w:bCs/>
          <w:i/>
          <w:sz w:val="24"/>
          <w:szCs w:val="24"/>
        </w:rPr>
        <w:t xml:space="preserve"> aliansēm kopīgiem pakalpojumiem un </w:t>
      </w:r>
      <w:r w:rsidRPr="002B51C8">
        <w:rPr>
          <w:rFonts w:cs="Calibri"/>
          <w:i/>
          <w:sz w:val="24"/>
          <w:szCs w:val="24"/>
        </w:rPr>
        <w:t>institucionālās efektivitātes paaugstināšanai</w:t>
      </w:r>
      <w:r w:rsidRPr="002B51C8">
        <w:rPr>
          <w:rFonts w:cs="Calibri"/>
          <w:bCs/>
          <w:i/>
          <w:sz w:val="24"/>
          <w:szCs w:val="24"/>
        </w:rPr>
        <w:t xml:space="preserve"> LV un Baltijā</w:t>
      </w:r>
    </w:p>
    <w:p w:rsidR="0069740F" w:rsidRPr="002B51C8" w:rsidRDefault="0069740F" w:rsidP="000254E3">
      <w:pPr>
        <w:numPr>
          <w:ilvl w:val="0"/>
          <w:numId w:val="19"/>
        </w:numPr>
        <w:spacing w:after="0" w:line="276" w:lineRule="auto"/>
        <w:rPr>
          <w:rFonts w:cs="Calibri"/>
          <w:bCs/>
          <w:i/>
          <w:sz w:val="24"/>
          <w:szCs w:val="24"/>
        </w:rPr>
      </w:pPr>
      <w:r w:rsidRPr="002B51C8">
        <w:rPr>
          <w:rFonts w:cs="Calibri"/>
          <w:bCs/>
          <w:sz w:val="24"/>
          <w:szCs w:val="24"/>
        </w:rPr>
        <w:t xml:space="preserve">Resursu koplietošana III: </w:t>
      </w:r>
      <w:r w:rsidRPr="002B51C8">
        <w:rPr>
          <w:rFonts w:cs="Calibri"/>
          <w:bCs/>
          <w:i/>
          <w:sz w:val="24"/>
          <w:szCs w:val="24"/>
        </w:rPr>
        <w:t>studiju procesa organizēšana, kopīgi moduļi, kursu apguve citās AII, kopīgās st. programmas</w:t>
      </w:r>
    </w:p>
    <w:p w:rsidR="0069740F" w:rsidRPr="002B51C8" w:rsidRDefault="0069740F" w:rsidP="000254E3">
      <w:pPr>
        <w:numPr>
          <w:ilvl w:val="0"/>
          <w:numId w:val="19"/>
        </w:numPr>
        <w:spacing w:after="0" w:line="276" w:lineRule="auto"/>
        <w:rPr>
          <w:rFonts w:cs="Calibri"/>
          <w:bCs/>
          <w:i/>
          <w:sz w:val="24"/>
          <w:szCs w:val="24"/>
        </w:rPr>
      </w:pPr>
      <w:r w:rsidRPr="002B51C8">
        <w:rPr>
          <w:rFonts w:cs="Calibri"/>
          <w:sz w:val="24"/>
          <w:szCs w:val="24"/>
        </w:rPr>
        <w:t>Priekšlikumi finansējuma piešķiršanai trīs pīlāru modeļa nosacījumu pilnveidei:</w:t>
      </w:r>
    </w:p>
    <w:p w:rsidR="0069740F" w:rsidRPr="002B51C8" w:rsidRDefault="0069740F" w:rsidP="0069740F">
      <w:pPr>
        <w:spacing w:after="0" w:line="276" w:lineRule="auto"/>
        <w:ind w:left="720"/>
        <w:rPr>
          <w:rFonts w:cs="Calibri"/>
          <w:bCs/>
          <w:i/>
          <w:sz w:val="24"/>
          <w:szCs w:val="24"/>
        </w:rPr>
      </w:pPr>
      <w:r w:rsidRPr="002B51C8">
        <w:rPr>
          <w:rFonts w:cs="Calibri"/>
          <w:bCs/>
          <w:i/>
          <w:sz w:val="24"/>
          <w:szCs w:val="24"/>
        </w:rPr>
        <w:t xml:space="preserve">- </w:t>
      </w:r>
      <w:r w:rsidRPr="002B51C8">
        <w:rPr>
          <w:rFonts w:cs="Calibri"/>
          <w:i/>
          <w:sz w:val="24"/>
          <w:szCs w:val="24"/>
        </w:rPr>
        <w:t xml:space="preserve"> AII stratēģijās iekļautie mērķi snieguma finansējumam;</w:t>
      </w:r>
    </w:p>
    <w:p w:rsidR="0069740F" w:rsidRPr="002B51C8" w:rsidRDefault="0069740F" w:rsidP="0069740F">
      <w:pPr>
        <w:spacing w:after="0" w:line="276" w:lineRule="auto"/>
        <w:ind w:left="720"/>
        <w:rPr>
          <w:rFonts w:cs="Calibri"/>
          <w:bCs/>
          <w:i/>
          <w:sz w:val="24"/>
          <w:szCs w:val="24"/>
        </w:rPr>
      </w:pPr>
      <w:r w:rsidRPr="002B51C8">
        <w:rPr>
          <w:rFonts w:cs="Calibri"/>
          <w:bCs/>
          <w:i/>
          <w:sz w:val="24"/>
          <w:szCs w:val="24"/>
        </w:rPr>
        <w:t xml:space="preserve">- </w:t>
      </w:r>
      <w:r w:rsidRPr="002B51C8">
        <w:rPr>
          <w:rFonts w:cs="Calibri"/>
          <w:i/>
          <w:sz w:val="24"/>
          <w:szCs w:val="24"/>
        </w:rPr>
        <w:t>indikatori finanšu efektivitātes noteikšanai;</w:t>
      </w:r>
    </w:p>
    <w:p w:rsidR="0069740F" w:rsidRPr="002B51C8" w:rsidRDefault="0069740F" w:rsidP="000254E3">
      <w:pPr>
        <w:numPr>
          <w:ilvl w:val="0"/>
          <w:numId w:val="19"/>
        </w:numPr>
        <w:spacing w:after="0" w:line="276" w:lineRule="auto"/>
        <w:rPr>
          <w:rFonts w:cs="Calibri"/>
          <w:i/>
          <w:sz w:val="24"/>
          <w:szCs w:val="24"/>
        </w:rPr>
      </w:pPr>
      <w:r w:rsidRPr="002B51C8">
        <w:rPr>
          <w:rFonts w:cs="Calibri"/>
          <w:bCs/>
          <w:sz w:val="24"/>
          <w:szCs w:val="24"/>
        </w:rPr>
        <w:t>Augstākās izglītības digitalizācija:</w:t>
      </w:r>
    </w:p>
    <w:p w:rsidR="0069740F" w:rsidRPr="002B51C8" w:rsidRDefault="0069740F" w:rsidP="0069740F">
      <w:pPr>
        <w:spacing w:after="0" w:line="276" w:lineRule="auto"/>
        <w:ind w:left="720"/>
        <w:rPr>
          <w:rFonts w:cs="Calibri"/>
          <w:i/>
          <w:sz w:val="24"/>
          <w:szCs w:val="24"/>
        </w:rPr>
      </w:pPr>
      <w:r w:rsidRPr="002B51C8">
        <w:rPr>
          <w:rFonts w:cs="Calibri"/>
          <w:i/>
          <w:sz w:val="24"/>
          <w:szCs w:val="24"/>
        </w:rPr>
        <w:t xml:space="preserve">- </w:t>
      </w:r>
      <w:r w:rsidRPr="002B51C8">
        <w:rPr>
          <w:rFonts w:cs="Calibri"/>
          <w:bCs/>
          <w:i/>
          <w:sz w:val="24"/>
          <w:szCs w:val="24"/>
        </w:rPr>
        <w:t>iekšējās pārvaldības sistēmas</w:t>
      </w:r>
    </w:p>
    <w:p w:rsidR="0069740F" w:rsidRPr="002B51C8" w:rsidRDefault="0069740F" w:rsidP="0069740F">
      <w:pPr>
        <w:spacing w:after="0" w:line="276" w:lineRule="auto"/>
        <w:ind w:left="720"/>
        <w:rPr>
          <w:rFonts w:cs="Calibri"/>
          <w:i/>
          <w:sz w:val="24"/>
          <w:szCs w:val="24"/>
        </w:rPr>
      </w:pPr>
      <w:r w:rsidRPr="002B51C8">
        <w:rPr>
          <w:rFonts w:cs="Calibri"/>
          <w:i/>
          <w:sz w:val="24"/>
          <w:szCs w:val="24"/>
        </w:rPr>
        <w:t xml:space="preserve">- </w:t>
      </w:r>
      <w:r w:rsidRPr="002B51C8">
        <w:rPr>
          <w:rFonts w:cs="Calibri"/>
          <w:bCs/>
          <w:i/>
          <w:sz w:val="24"/>
          <w:szCs w:val="24"/>
        </w:rPr>
        <w:t>kopīgās studiju platformas;</w:t>
      </w:r>
    </w:p>
    <w:p w:rsidR="0069740F" w:rsidRPr="002B51C8" w:rsidRDefault="0069740F" w:rsidP="0069740F">
      <w:pPr>
        <w:spacing w:after="0" w:line="276" w:lineRule="auto"/>
        <w:ind w:left="720"/>
        <w:rPr>
          <w:rFonts w:cs="Calibri"/>
          <w:i/>
          <w:sz w:val="24"/>
          <w:szCs w:val="24"/>
        </w:rPr>
      </w:pPr>
      <w:r w:rsidRPr="002B51C8">
        <w:rPr>
          <w:rFonts w:cs="Calibri"/>
          <w:i/>
          <w:sz w:val="24"/>
          <w:szCs w:val="24"/>
        </w:rPr>
        <w:t xml:space="preserve">- </w:t>
      </w:r>
      <w:r w:rsidRPr="002B51C8">
        <w:rPr>
          <w:rFonts w:cs="Calibri"/>
          <w:bCs/>
          <w:i/>
          <w:sz w:val="24"/>
          <w:szCs w:val="24"/>
        </w:rPr>
        <w:t xml:space="preserve">mācību resursi, t.sk. atvērtie mācību resursi </w:t>
      </w:r>
    </w:p>
    <w:p w:rsidR="00496A04" w:rsidRPr="002B51C8" w:rsidRDefault="00496A04">
      <w:pPr>
        <w:rPr>
          <w:rFonts w:cs="Calibri"/>
          <w:sz w:val="24"/>
          <w:szCs w:val="24"/>
        </w:rPr>
      </w:pPr>
      <w:r w:rsidRPr="002B51C8">
        <w:rPr>
          <w:rFonts w:cs="Calibri"/>
          <w:sz w:val="24"/>
          <w:szCs w:val="24"/>
        </w:rPr>
        <w:br w:type="page"/>
      </w:r>
    </w:p>
    <w:p w:rsidR="0069740F" w:rsidRPr="002B51C8" w:rsidRDefault="0069740F" w:rsidP="000254E3">
      <w:pPr>
        <w:pStyle w:val="ListParagraph"/>
        <w:numPr>
          <w:ilvl w:val="0"/>
          <w:numId w:val="16"/>
        </w:numPr>
        <w:spacing w:after="160" w:line="276" w:lineRule="auto"/>
        <w:jc w:val="center"/>
        <w:rPr>
          <w:rFonts w:cs="Calibri"/>
          <w:color w:val="7030A0"/>
        </w:rPr>
      </w:pPr>
      <w:r w:rsidRPr="002B51C8">
        <w:rPr>
          <w:rFonts w:cs="Calibri"/>
          <w:b/>
          <w:color w:val="7030A0"/>
        </w:rPr>
        <w:lastRenderedPageBreak/>
        <w:t xml:space="preserve">diskusija </w:t>
      </w:r>
      <w:r w:rsidRPr="002B51C8">
        <w:rPr>
          <w:rFonts w:cs="Calibri"/>
          <w:color w:val="7030A0"/>
        </w:rPr>
        <w:t>“</w:t>
      </w:r>
      <w:r w:rsidRPr="002B51C8">
        <w:rPr>
          <w:rFonts w:cs="Calibri"/>
          <w:i/>
          <w:color w:val="7030A0"/>
        </w:rPr>
        <w:t>Augstākās izglītības pārvaldības un attīstības izaicinājumi</w:t>
      </w:r>
      <w:r w:rsidRPr="002B51C8">
        <w:rPr>
          <w:rFonts w:cs="Calibri"/>
          <w:color w:val="7030A0"/>
        </w:rPr>
        <w:t>”, 2019.gada 20.decembris</w:t>
      </w:r>
    </w:p>
    <w:p w:rsidR="0069740F" w:rsidRPr="002B51C8" w:rsidRDefault="0069740F" w:rsidP="0069740F">
      <w:pPr>
        <w:pStyle w:val="ListParagraph"/>
        <w:spacing w:line="276" w:lineRule="auto"/>
        <w:ind w:left="0" w:hanging="11"/>
        <w:rPr>
          <w:rFonts w:cs="Calibri"/>
        </w:rPr>
      </w:pPr>
    </w:p>
    <w:p w:rsidR="0069740F" w:rsidRPr="002B51C8" w:rsidRDefault="0069740F" w:rsidP="008520A1">
      <w:pPr>
        <w:pStyle w:val="ListParagraph"/>
        <w:spacing w:line="276" w:lineRule="auto"/>
        <w:ind w:left="0" w:firstLine="720"/>
        <w:jc w:val="both"/>
        <w:rPr>
          <w:rFonts w:cs="Calibri"/>
        </w:rPr>
      </w:pPr>
      <w:r w:rsidRPr="002B51C8">
        <w:rPr>
          <w:rFonts w:cs="Calibri"/>
        </w:rPr>
        <w:t xml:space="preserve">Uzaicinājums piedalīties diskusijā nosūtīts </w:t>
      </w:r>
      <w:r w:rsidRPr="002B51C8">
        <w:rPr>
          <w:rFonts w:cs="Calibri"/>
          <w:b/>
        </w:rPr>
        <w:t xml:space="preserve">32 </w:t>
      </w:r>
      <w:r w:rsidRPr="002B51C8">
        <w:rPr>
          <w:rFonts w:cs="Calibri"/>
        </w:rPr>
        <w:t xml:space="preserve">augstākās izglītības institūcijām (universitātes, augstskolas, valsts zinātniskie institūti) un </w:t>
      </w:r>
      <w:r w:rsidRPr="002B51C8">
        <w:rPr>
          <w:rFonts w:cs="Calibri"/>
          <w:b/>
        </w:rPr>
        <w:t xml:space="preserve">19 </w:t>
      </w:r>
      <w:r w:rsidRPr="002B51C8">
        <w:rPr>
          <w:rFonts w:cs="Calibri"/>
        </w:rPr>
        <w:t>institūcijām</w:t>
      </w:r>
      <w:r w:rsidRPr="002B51C8">
        <w:rPr>
          <w:rFonts w:cs="Calibri"/>
          <w:b/>
        </w:rPr>
        <w:t xml:space="preserve"> - </w:t>
      </w:r>
      <w:r w:rsidRPr="002B51C8">
        <w:rPr>
          <w:rFonts w:cs="Calibri"/>
        </w:rPr>
        <w:t>sociālajiem partneriem: LR Saeima, LR Veselības ministrija, LR Kultūras ministrija, LR Ekonomikas ministrija, LR Zemkopības ministrija</w:t>
      </w:r>
      <w:r w:rsidRPr="002B51C8">
        <w:rPr>
          <w:rFonts w:cs="Calibri"/>
          <w:b/>
        </w:rPr>
        <w:t xml:space="preserve">, </w:t>
      </w:r>
      <w:r w:rsidRPr="002B51C8">
        <w:rPr>
          <w:rFonts w:cs="Calibri"/>
        </w:rPr>
        <w:t xml:space="preserve">  Augstākās izglītības padome, Akadēmiskās informācijas centrs, Ārvalstu investoru padome, Biedrība “Latvijas Formula 2050”, Latvijas Augstskolu profesoru asociācija (LAPA), Latvijas Darba devēju konfederācija, Latvijas izglītības un zinātnes darbinieku arodbiedrība (LIZDA), Latvijas Jauno zinātnieku apvienība, Latvijas koledžu asociācija, Latvijas Studentu apvienība, Latvijas Tirdzniecības un rūpniecības kamera, Latvijas Universitāšu apvienība, Rektoru padome</w:t>
      </w:r>
    </w:p>
    <w:p w:rsidR="0069740F" w:rsidRPr="002B51C8" w:rsidRDefault="0069740F" w:rsidP="008520A1">
      <w:pPr>
        <w:pStyle w:val="ListParagraph"/>
        <w:spacing w:line="276" w:lineRule="auto"/>
        <w:ind w:left="0" w:hanging="11"/>
        <w:rPr>
          <w:rFonts w:cs="Calibri"/>
        </w:rPr>
      </w:pPr>
      <w:r w:rsidRPr="002B51C8">
        <w:rPr>
          <w:rFonts w:cs="Calibri"/>
        </w:rPr>
        <w:t xml:space="preserve">Dalībai diskusijā reģistrējās </w:t>
      </w:r>
      <w:r w:rsidR="00A03701" w:rsidRPr="002B51C8">
        <w:rPr>
          <w:rFonts w:cs="Calibri"/>
        </w:rPr>
        <w:t>70 dalībnieki</w:t>
      </w:r>
      <w:r w:rsidR="008520A1" w:rsidRPr="002B51C8">
        <w:rPr>
          <w:rFonts w:cs="Calibri"/>
        </w:rPr>
        <w:t xml:space="preserve">. </w:t>
      </w:r>
    </w:p>
    <w:p w:rsidR="0069740F" w:rsidRPr="002B51C8" w:rsidRDefault="0069740F" w:rsidP="008520A1">
      <w:pPr>
        <w:pStyle w:val="ListParagraph"/>
        <w:spacing w:before="240" w:line="276" w:lineRule="auto"/>
        <w:ind w:left="0" w:hanging="11"/>
        <w:rPr>
          <w:rFonts w:cs="Calibri"/>
        </w:rPr>
      </w:pPr>
      <w:r w:rsidRPr="002B51C8">
        <w:rPr>
          <w:rFonts w:cs="Calibri"/>
        </w:rPr>
        <w:t>Diskusijas tēmas par ziņojum</w:t>
      </w:r>
      <w:r w:rsidR="00B818C8" w:rsidRPr="002B51C8">
        <w:rPr>
          <w:rFonts w:cs="Calibri"/>
        </w:rPr>
        <w:t>u</w:t>
      </w:r>
      <w:r w:rsidRPr="002B51C8">
        <w:rPr>
          <w:rFonts w:cs="Calibri"/>
        </w:rPr>
        <w:t>“Par augstskolu iekš</w:t>
      </w:r>
      <w:r w:rsidR="008520A1" w:rsidRPr="002B51C8">
        <w:rPr>
          <w:rFonts w:cs="Calibri"/>
        </w:rPr>
        <w:t>ējās pārvaldības modeļa maiņu”:</w:t>
      </w:r>
    </w:p>
    <w:p w:rsidR="0069740F" w:rsidRPr="002B51C8" w:rsidRDefault="0069740F" w:rsidP="000254E3">
      <w:pPr>
        <w:pStyle w:val="ListParagraph"/>
        <w:numPr>
          <w:ilvl w:val="0"/>
          <w:numId w:val="22"/>
        </w:numPr>
        <w:spacing w:after="160" w:line="276" w:lineRule="auto"/>
        <w:rPr>
          <w:rFonts w:eastAsia="Times New Roman" w:cs="Calibri"/>
          <w:bCs/>
          <w:color w:val="000000"/>
          <w:lang w:eastAsia="lv-LV"/>
        </w:rPr>
      </w:pPr>
      <w:r w:rsidRPr="002B51C8">
        <w:rPr>
          <w:rFonts w:eastAsia="Times New Roman" w:cs="Calibri"/>
          <w:bCs/>
          <w:color w:val="000000"/>
          <w:lang w:eastAsia="lv-LV"/>
        </w:rPr>
        <w:t>Augstākās izglītības institūciju tipoloģija</w:t>
      </w:r>
    </w:p>
    <w:p w:rsidR="0069740F" w:rsidRPr="002B51C8" w:rsidRDefault="0069740F" w:rsidP="000254E3">
      <w:pPr>
        <w:pStyle w:val="ListParagraph"/>
        <w:numPr>
          <w:ilvl w:val="0"/>
          <w:numId w:val="22"/>
        </w:numPr>
        <w:spacing w:after="160" w:line="276" w:lineRule="auto"/>
        <w:rPr>
          <w:rFonts w:eastAsia="Times New Roman" w:cs="Calibri"/>
          <w:bCs/>
          <w:color w:val="000000"/>
          <w:lang w:eastAsia="lv-LV"/>
        </w:rPr>
      </w:pPr>
      <w:r w:rsidRPr="002B51C8">
        <w:rPr>
          <w:rFonts w:eastAsia="Times New Roman" w:cs="Calibri"/>
          <w:bCs/>
          <w:color w:val="000000"/>
          <w:lang w:eastAsia="lv-LV"/>
        </w:rPr>
        <w:t xml:space="preserve">Augstākās izglītības institūciju pārvaldības modeļi </w:t>
      </w:r>
    </w:p>
    <w:p w:rsidR="0069740F" w:rsidRPr="002B51C8" w:rsidRDefault="0069740F" w:rsidP="000254E3">
      <w:pPr>
        <w:pStyle w:val="ListParagraph"/>
        <w:numPr>
          <w:ilvl w:val="0"/>
          <w:numId w:val="22"/>
        </w:numPr>
        <w:spacing w:after="160" w:line="276" w:lineRule="auto"/>
        <w:rPr>
          <w:rFonts w:cs="Calibri"/>
        </w:rPr>
      </w:pPr>
      <w:r w:rsidRPr="002B51C8">
        <w:rPr>
          <w:rFonts w:eastAsia="Times New Roman" w:cs="Calibri"/>
          <w:bCs/>
          <w:color w:val="000000"/>
          <w:lang w:eastAsia="lv-LV"/>
        </w:rPr>
        <w:t>Augstākās izglītības institūciju Padomju izveide</w:t>
      </w:r>
    </w:p>
    <w:p w:rsidR="0069740F" w:rsidRPr="002B51C8" w:rsidRDefault="0069740F" w:rsidP="000254E3">
      <w:pPr>
        <w:pStyle w:val="ListParagraph"/>
        <w:numPr>
          <w:ilvl w:val="0"/>
          <w:numId w:val="22"/>
        </w:numPr>
        <w:spacing w:after="160" w:line="276" w:lineRule="auto"/>
        <w:rPr>
          <w:rFonts w:eastAsia="Times New Roman" w:cs="Calibri"/>
          <w:bCs/>
          <w:color w:val="000000"/>
          <w:lang w:eastAsia="lv-LV"/>
        </w:rPr>
      </w:pPr>
      <w:r w:rsidRPr="002B51C8">
        <w:rPr>
          <w:rFonts w:eastAsia="Times New Roman" w:cs="Calibri"/>
          <w:bCs/>
          <w:color w:val="000000"/>
          <w:lang w:eastAsia="lv-LV"/>
        </w:rPr>
        <w:t>Augstākās izglītības institūciju konsolidācija - integrācijas modeļi</w:t>
      </w:r>
    </w:p>
    <w:p w:rsidR="0069740F" w:rsidRPr="002B51C8" w:rsidRDefault="0069740F" w:rsidP="0069740F">
      <w:pPr>
        <w:pStyle w:val="ListParagraph"/>
        <w:spacing w:line="276" w:lineRule="auto"/>
        <w:ind w:left="0"/>
        <w:rPr>
          <w:rFonts w:cs="Calibri"/>
          <w:b/>
        </w:rPr>
      </w:pPr>
    </w:p>
    <w:p w:rsidR="0069740F" w:rsidRPr="002B51C8" w:rsidRDefault="0069740F" w:rsidP="0069740F">
      <w:pPr>
        <w:pStyle w:val="ListParagraph"/>
        <w:spacing w:line="276" w:lineRule="auto"/>
        <w:ind w:left="0"/>
        <w:jc w:val="center"/>
        <w:rPr>
          <w:rFonts w:cs="Calibri"/>
          <w:b/>
        </w:rPr>
      </w:pPr>
    </w:p>
    <w:p w:rsidR="0069740F" w:rsidRPr="002B51C8" w:rsidRDefault="0069740F" w:rsidP="0069740F">
      <w:pPr>
        <w:pStyle w:val="ListParagraph"/>
        <w:spacing w:line="276" w:lineRule="auto"/>
        <w:ind w:left="0"/>
        <w:jc w:val="center"/>
        <w:rPr>
          <w:rFonts w:cs="Calibri"/>
          <w:b/>
        </w:rPr>
      </w:pPr>
    </w:p>
    <w:p w:rsidR="0069740F" w:rsidRPr="002B51C8" w:rsidRDefault="0069740F" w:rsidP="0069740F">
      <w:pPr>
        <w:pStyle w:val="ListParagraph"/>
        <w:spacing w:line="276" w:lineRule="auto"/>
        <w:ind w:left="0"/>
        <w:jc w:val="center"/>
        <w:rPr>
          <w:rFonts w:cs="Calibri"/>
          <w:b/>
        </w:rPr>
      </w:pPr>
    </w:p>
    <w:p w:rsidR="0069740F" w:rsidRPr="002B51C8" w:rsidRDefault="0069740F" w:rsidP="0069740F">
      <w:pPr>
        <w:pStyle w:val="ListParagraph"/>
        <w:spacing w:line="276" w:lineRule="auto"/>
        <w:ind w:left="0"/>
        <w:jc w:val="center"/>
        <w:rPr>
          <w:rFonts w:cs="Calibri"/>
          <w:b/>
        </w:rPr>
      </w:pPr>
    </w:p>
    <w:p w:rsidR="0069740F" w:rsidRPr="002B51C8" w:rsidRDefault="0069740F" w:rsidP="0069740F">
      <w:pPr>
        <w:pStyle w:val="ListParagraph"/>
        <w:spacing w:line="276" w:lineRule="auto"/>
        <w:ind w:left="0"/>
        <w:jc w:val="center"/>
        <w:rPr>
          <w:rFonts w:cs="Calibri"/>
          <w:b/>
        </w:rPr>
      </w:pPr>
    </w:p>
    <w:p w:rsidR="0069740F" w:rsidRPr="002B51C8" w:rsidRDefault="0069740F" w:rsidP="0069740F">
      <w:pPr>
        <w:pStyle w:val="ListParagraph"/>
        <w:spacing w:line="276" w:lineRule="auto"/>
        <w:ind w:left="0"/>
        <w:jc w:val="center"/>
        <w:rPr>
          <w:rFonts w:cs="Calibri"/>
          <w:b/>
        </w:rPr>
      </w:pPr>
    </w:p>
    <w:p w:rsidR="0069740F" w:rsidRPr="002B51C8" w:rsidRDefault="0069740F" w:rsidP="0069740F">
      <w:pPr>
        <w:pStyle w:val="ListParagraph"/>
        <w:spacing w:line="276" w:lineRule="auto"/>
        <w:ind w:left="0"/>
        <w:jc w:val="center"/>
        <w:rPr>
          <w:rFonts w:cs="Calibri"/>
          <w:b/>
        </w:rPr>
      </w:pPr>
    </w:p>
    <w:p w:rsidR="0069740F" w:rsidRPr="002B51C8" w:rsidRDefault="0069740F" w:rsidP="0069740F">
      <w:pPr>
        <w:pStyle w:val="ListParagraph"/>
        <w:spacing w:line="276" w:lineRule="auto"/>
        <w:ind w:left="0"/>
        <w:jc w:val="center"/>
        <w:rPr>
          <w:rFonts w:cs="Calibri"/>
          <w:b/>
        </w:rPr>
      </w:pPr>
    </w:p>
    <w:p w:rsidR="0069740F" w:rsidRPr="002B51C8" w:rsidRDefault="0069740F" w:rsidP="0069740F">
      <w:pPr>
        <w:pStyle w:val="ListParagraph"/>
        <w:spacing w:line="276" w:lineRule="auto"/>
        <w:ind w:left="0"/>
        <w:jc w:val="center"/>
        <w:rPr>
          <w:rFonts w:cs="Calibri"/>
          <w:b/>
        </w:rPr>
      </w:pPr>
    </w:p>
    <w:p w:rsidR="00813E95" w:rsidRPr="002B51C8" w:rsidRDefault="00813E95" w:rsidP="0069740F">
      <w:pPr>
        <w:pStyle w:val="ListParagraph"/>
        <w:spacing w:line="276" w:lineRule="auto"/>
        <w:ind w:left="0"/>
        <w:jc w:val="center"/>
        <w:rPr>
          <w:rFonts w:cs="Calibri"/>
          <w:b/>
        </w:rPr>
      </w:pPr>
    </w:p>
    <w:p w:rsidR="00813E95" w:rsidRPr="002B51C8" w:rsidRDefault="00813E95" w:rsidP="0069740F">
      <w:pPr>
        <w:pStyle w:val="ListParagraph"/>
        <w:spacing w:line="276" w:lineRule="auto"/>
        <w:ind w:left="0"/>
        <w:jc w:val="center"/>
        <w:rPr>
          <w:rFonts w:cs="Calibri"/>
          <w:b/>
        </w:rPr>
      </w:pPr>
    </w:p>
    <w:p w:rsidR="00496A04" w:rsidRPr="002B51C8" w:rsidRDefault="00496A04" w:rsidP="0069740F">
      <w:pPr>
        <w:pStyle w:val="ListParagraph"/>
        <w:spacing w:line="276" w:lineRule="auto"/>
        <w:ind w:left="0"/>
        <w:jc w:val="center"/>
        <w:rPr>
          <w:rFonts w:cs="Calibri"/>
          <w:b/>
        </w:rPr>
      </w:pPr>
    </w:p>
    <w:p w:rsidR="008520A1" w:rsidRPr="002B51C8" w:rsidRDefault="008520A1" w:rsidP="0069740F">
      <w:pPr>
        <w:pStyle w:val="ListParagraph"/>
        <w:spacing w:line="276" w:lineRule="auto"/>
        <w:ind w:left="0"/>
        <w:jc w:val="center"/>
        <w:rPr>
          <w:rFonts w:cs="Calibri"/>
          <w:b/>
        </w:rPr>
      </w:pPr>
    </w:p>
    <w:p w:rsidR="00417E30" w:rsidRPr="002B51C8" w:rsidRDefault="00417E30" w:rsidP="0069740F">
      <w:pPr>
        <w:pStyle w:val="ListParagraph"/>
        <w:spacing w:line="276" w:lineRule="auto"/>
        <w:ind w:left="0"/>
        <w:jc w:val="center"/>
        <w:rPr>
          <w:rFonts w:cs="Calibri"/>
          <w:b/>
          <w:color w:val="7030A0"/>
        </w:rPr>
      </w:pPr>
    </w:p>
    <w:p w:rsidR="0069740F" w:rsidRPr="002B51C8" w:rsidRDefault="0069740F" w:rsidP="003E6B78">
      <w:pPr>
        <w:jc w:val="center"/>
        <w:rPr>
          <w:rFonts w:cs="Calibri"/>
          <w:sz w:val="24"/>
          <w:szCs w:val="24"/>
        </w:rPr>
      </w:pPr>
    </w:p>
    <w:p w:rsidR="0069740F" w:rsidRPr="002B51C8" w:rsidRDefault="0069740F" w:rsidP="00C676F3">
      <w:pPr>
        <w:rPr>
          <w:rFonts w:cs="Calibri"/>
          <w:sz w:val="24"/>
          <w:szCs w:val="24"/>
        </w:rPr>
        <w:sectPr w:rsidR="0069740F" w:rsidRPr="002B51C8" w:rsidSect="00876F72">
          <w:footerReference w:type="even" r:id="rId17"/>
          <w:footerReference w:type="default" r:id="rId18"/>
          <w:pgSz w:w="12240" w:h="15840" w:code="1"/>
          <w:pgMar w:top="1440" w:right="1440" w:bottom="1440" w:left="1440" w:header="720" w:footer="720" w:gutter="0"/>
          <w:pgNumType w:start="1"/>
          <w:cols w:space="720"/>
          <w:titlePg/>
          <w:docGrid w:linePitch="360"/>
        </w:sectPr>
      </w:pPr>
    </w:p>
    <w:p w:rsidR="0069740F" w:rsidRPr="002B51C8" w:rsidRDefault="0069740F" w:rsidP="0069740F">
      <w:pPr>
        <w:spacing w:after="0" w:line="360" w:lineRule="auto"/>
        <w:jc w:val="center"/>
        <w:rPr>
          <w:rFonts w:cs="Calibri"/>
          <w:b/>
          <w:sz w:val="24"/>
          <w:szCs w:val="24"/>
        </w:rPr>
      </w:pPr>
      <w:r w:rsidRPr="002B51C8">
        <w:rPr>
          <w:rFonts w:cs="Calibri"/>
          <w:b/>
          <w:sz w:val="24"/>
          <w:szCs w:val="24"/>
        </w:rPr>
        <w:lastRenderedPageBreak/>
        <w:t xml:space="preserve">Diskusiju cikla “Drosme mainīties” </w:t>
      </w:r>
    </w:p>
    <w:p w:rsidR="0069740F" w:rsidRPr="002B51C8" w:rsidRDefault="0069740F" w:rsidP="0069740F">
      <w:pPr>
        <w:spacing w:after="0" w:line="276" w:lineRule="auto"/>
        <w:jc w:val="center"/>
        <w:rPr>
          <w:rFonts w:cs="Calibri"/>
          <w:bCs/>
          <w:sz w:val="24"/>
          <w:szCs w:val="24"/>
        </w:rPr>
      </w:pPr>
      <w:r w:rsidRPr="002B51C8">
        <w:rPr>
          <w:rFonts w:cs="Calibri"/>
          <w:b/>
          <w:sz w:val="24"/>
          <w:szCs w:val="24"/>
        </w:rPr>
        <w:t>1.diskusija</w:t>
      </w:r>
      <w:r w:rsidRPr="002B51C8">
        <w:rPr>
          <w:rFonts w:cs="Calibri"/>
          <w:bCs/>
          <w:sz w:val="24"/>
          <w:szCs w:val="24"/>
        </w:rPr>
        <w:t xml:space="preserve"> </w:t>
      </w:r>
      <w:r w:rsidRPr="002B51C8">
        <w:rPr>
          <w:rFonts w:cs="Calibri"/>
          <w:bCs/>
          <w:i/>
          <w:iCs/>
          <w:sz w:val="24"/>
          <w:szCs w:val="24"/>
        </w:rPr>
        <w:t xml:space="preserve">“Kā restartēt akadēmisko karjeru - atbildīga un motivējoša cilvēkresursu politika” </w:t>
      </w:r>
      <w:r w:rsidRPr="002B51C8">
        <w:rPr>
          <w:rFonts w:cs="Calibri"/>
          <w:bCs/>
          <w:sz w:val="24"/>
          <w:szCs w:val="24"/>
        </w:rPr>
        <w:t>(2019.gada 25.septembris)</w:t>
      </w:r>
    </w:p>
    <w:p w:rsidR="0069740F" w:rsidRPr="002B51C8" w:rsidRDefault="0069740F" w:rsidP="0069740F">
      <w:pPr>
        <w:spacing w:after="0" w:line="360" w:lineRule="auto"/>
        <w:jc w:val="center"/>
        <w:rPr>
          <w:rFonts w:cs="Calibri"/>
          <w:bCs/>
          <w:sz w:val="24"/>
          <w:szCs w:val="24"/>
        </w:rPr>
      </w:pPr>
      <w:r w:rsidRPr="002B51C8">
        <w:rPr>
          <w:rFonts w:cs="Calibri"/>
          <w:bCs/>
          <w:sz w:val="24"/>
          <w:szCs w:val="24"/>
        </w:rPr>
        <w:t>Diskusijas darbnīcu kopsavilkums (diskusijas dalībnieku būtiskākie priekšlikumi)</w:t>
      </w:r>
    </w:p>
    <w:p w:rsidR="0069740F" w:rsidRPr="002B51C8" w:rsidRDefault="0069740F" w:rsidP="0069740F">
      <w:pPr>
        <w:spacing w:after="0" w:line="360" w:lineRule="auto"/>
        <w:jc w:val="center"/>
        <w:rPr>
          <w:rFonts w:cs="Calibr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6"/>
        <w:gridCol w:w="2426"/>
        <w:gridCol w:w="2373"/>
        <w:gridCol w:w="2510"/>
        <w:gridCol w:w="2309"/>
        <w:gridCol w:w="2427"/>
      </w:tblGrid>
      <w:tr w:rsidR="0069740F" w:rsidRPr="002B51C8" w:rsidTr="004E462D">
        <w:tc>
          <w:tcPr>
            <w:tcW w:w="2426" w:type="dxa"/>
            <w:shd w:val="clear" w:color="auto" w:fill="auto"/>
            <w:vAlign w:val="center"/>
          </w:tcPr>
          <w:p w:rsidR="0069740F" w:rsidRPr="002B51C8" w:rsidRDefault="0069740F" w:rsidP="0069740F">
            <w:pPr>
              <w:spacing w:after="0" w:line="240" w:lineRule="auto"/>
              <w:jc w:val="center"/>
              <w:rPr>
                <w:rFonts w:cs="Calibri"/>
                <w:b/>
                <w:sz w:val="24"/>
                <w:szCs w:val="24"/>
              </w:rPr>
            </w:pPr>
            <w:r w:rsidRPr="002B51C8">
              <w:rPr>
                <w:rFonts w:cs="Calibri"/>
                <w:b/>
                <w:sz w:val="24"/>
                <w:szCs w:val="24"/>
              </w:rPr>
              <w:t>1. Akadēmiskā personāla profesija, kompetences un profesionālā pilnveide</w:t>
            </w:r>
          </w:p>
        </w:tc>
        <w:tc>
          <w:tcPr>
            <w:tcW w:w="2426" w:type="dxa"/>
            <w:shd w:val="clear" w:color="auto" w:fill="auto"/>
            <w:vAlign w:val="center"/>
          </w:tcPr>
          <w:p w:rsidR="0069740F" w:rsidRPr="002B51C8" w:rsidRDefault="0069740F" w:rsidP="0069740F">
            <w:pPr>
              <w:spacing w:after="0" w:line="240" w:lineRule="auto"/>
              <w:jc w:val="center"/>
              <w:rPr>
                <w:rFonts w:cs="Calibri"/>
                <w:b/>
                <w:sz w:val="24"/>
                <w:szCs w:val="24"/>
              </w:rPr>
            </w:pPr>
            <w:r w:rsidRPr="002B51C8">
              <w:rPr>
                <w:rFonts w:cs="Calibri"/>
                <w:b/>
                <w:sz w:val="24"/>
                <w:szCs w:val="24"/>
              </w:rPr>
              <w:t>2. Akadēmiskā un zinātniskā darba integritāte – balansa risinājumi</w:t>
            </w:r>
          </w:p>
        </w:tc>
        <w:tc>
          <w:tcPr>
            <w:tcW w:w="2344" w:type="dxa"/>
            <w:shd w:val="clear" w:color="auto" w:fill="auto"/>
            <w:vAlign w:val="center"/>
          </w:tcPr>
          <w:p w:rsidR="0069740F" w:rsidRPr="002B51C8" w:rsidRDefault="0069740F" w:rsidP="0069740F">
            <w:pPr>
              <w:spacing w:after="0" w:line="240" w:lineRule="auto"/>
              <w:jc w:val="center"/>
              <w:rPr>
                <w:rFonts w:cs="Calibri"/>
                <w:b/>
                <w:sz w:val="24"/>
                <w:szCs w:val="24"/>
              </w:rPr>
            </w:pPr>
            <w:r w:rsidRPr="002B51C8">
              <w:rPr>
                <w:rFonts w:cs="Calibri"/>
                <w:b/>
                <w:sz w:val="24"/>
                <w:szCs w:val="24"/>
              </w:rPr>
              <w:t>3. Karjeras modelis, izaugsmes iespējas un paaudžu nomaiņas izaicinājumi</w:t>
            </w:r>
          </w:p>
        </w:tc>
        <w:tc>
          <w:tcPr>
            <w:tcW w:w="2510" w:type="dxa"/>
            <w:shd w:val="clear" w:color="auto" w:fill="auto"/>
            <w:vAlign w:val="center"/>
          </w:tcPr>
          <w:p w:rsidR="0069740F" w:rsidRPr="002B51C8" w:rsidRDefault="0069740F" w:rsidP="0069740F">
            <w:pPr>
              <w:spacing w:after="0" w:line="240" w:lineRule="auto"/>
              <w:jc w:val="center"/>
              <w:rPr>
                <w:rFonts w:cs="Calibri"/>
                <w:sz w:val="24"/>
                <w:szCs w:val="24"/>
              </w:rPr>
            </w:pPr>
            <w:r w:rsidRPr="002B51C8">
              <w:rPr>
                <w:rFonts w:cs="Calibri"/>
                <w:b/>
                <w:sz w:val="24"/>
                <w:szCs w:val="24"/>
              </w:rPr>
              <w:t>4. Akadēmiskā personāla sniegums - izcilības veicināšana un tās novērtēšana</w:t>
            </w:r>
          </w:p>
        </w:tc>
        <w:tc>
          <w:tcPr>
            <w:tcW w:w="2309" w:type="dxa"/>
            <w:shd w:val="clear" w:color="auto" w:fill="auto"/>
            <w:vAlign w:val="center"/>
          </w:tcPr>
          <w:p w:rsidR="0069740F" w:rsidRPr="002B51C8" w:rsidRDefault="0069740F" w:rsidP="0069740F">
            <w:pPr>
              <w:spacing w:after="0" w:line="240" w:lineRule="auto"/>
              <w:jc w:val="center"/>
              <w:rPr>
                <w:rFonts w:cs="Calibri"/>
                <w:b/>
                <w:sz w:val="24"/>
                <w:szCs w:val="24"/>
              </w:rPr>
            </w:pPr>
            <w:r w:rsidRPr="002B51C8">
              <w:rPr>
                <w:rFonts w:cs="Calibri"/>
                <w:b/>
                <w:sz w:val="24"/>
                <w:szCs w:val="24"/>
              </w:rPr>
              <w:t>5. Akadēmiskā darba drošība, nosacījumi, riski un ieguvumi</w:t>
            </w:r>
          </w:p>
          <w:p w:rsidR="0069740F" w:rsidRPr="002B51C8" w:rsidRDefault="0069740F" w:rsidP="0069740F">
            <w:pPr>
              <w:spacing w:after="0" w:line="240" w:lineRule="auto"/>
              <w:jc w:val="center"/>
              <w:rPr>
                <w:rFonts w:cs="Calibri"/>
                <w:sz w:val="24"/>
                <w:szCs w:val="24"/>
              </w:rPr>
            </w:pPr>
          </w:p>
        </w:tc>
        <w:tc>
          <w:tcPr>
            <w:tcW w:w="2427" w:type="dxa"/>
            <w:shd w:val="clear" w:color="auto" w:fill="auto"/>
            <w:vAlign w:val="center"/>
          </w:tcPr>
          <w:p w:rsidR="0069740F" w:rsidRPr="002B51C8" w:rsidRDefault="0069740F" w:rsidP="0069740F">
            <w:pPr>
              <w:spacing w:after="0" w:line="240" w:lineRule="auto"/>
              <w:jc w:val="center"/>
              <w:rPr>
                <w:rFonts w:cs="Calibri"/>
                <w:b/>
                <w:sz w:val="24"/>
                <w:szCs w:val="24"/>
              </w:rPr>
            </w:pPr>
            <w:r w:rsidRPr="002B51C8">
              <w:rPr>
                <w:rFonts w:cs="Calibri"/>
                <w:b/>
                <w:sz w:val="24"/>
                <w:szCs w:val="24"/>
              </w:rPr>
              <w:t>6. Augstskolu cilvēkresursu vadības politika</w:t>
            </w:r>
          </w:p>
          <w:p w:rsidR="0069740F" w:rsidRPr="002B51C8" w:rsidRDefault="0069740F" w:rsidP="0069740F">
            <w:pPr>
              <w:spacing w:after="0" w:line="240" w:lineRule="auto"/>
              <w:jc w:val="center"/>
              <w:rPr>
                <w:rFonts w:cs="Calibri"/>
                <w:sz w:val="24"/>
                <w:szCs w:val="24"/>
              </w:rPr>
            </w:pPr>
          </w:p>
        </w:tc>
      </w:tr>
      <w:tr w:rsidR="0069740F" w:rsidRPr="002B51C8" w:rsidTr="0069740F">
        <w:tc>
          <w:tcPr>
            <w:tcW w:w="2426" w:type="dxa"/>
            <w:shd w:val="clear" w:color="auto" w:fill="auto"/>
          </w:tcPr>
          <w:p w:rsidR="0069740F" w:rsidRPr="002B51C8" w:rsidRDefault="0069740F" w:rsidP="0069740F">
            <w:pPr>
              <w:spacing w:line="240" w:lineRule="auto"/>
              <w:jc w:val="both"/>
              <w:rPr>
                <w:rFonts w:cs="Calibri"/>
                <w:sz w:val="24"/>
                <w:szCs w:val="24"/>
              </w:rPr>
            </w:pPr>
            <w:r w:rsidRPr="002B51C8">
              <w:rPr>
                <w:rFonts w:cs="Calibri"/>
                <w:sz w:val="24"/>
                <w:szCs w:val="24"/>
              </w:rPr>
              <w:t xml:space="preserve">1. Valsts atbalsts augstākās izglītības iestādēm akadēmiskā personāla profesionālās pilnveides nodrošināšanai: valsts izglītības centra izveide, kas sistēmiskā līmenī strādātu ar akadēmiskā personāla profesionālās pilnveides jautājumiem. </w:t>
            </w:r>
          </w:p>
          <w:p w:rsidR="0069740F" w:rsidRPr="002B51C8" w:rsidRDefault="0069740F" w:rsidP="0069740F">
            <w:pPr>
              <w:spacing w:after="0" w:line="240" w:lineRule="auto"/>
              <w:jc w:val="both"/>
              <w:rPr>
                <w:rFonts w:cs="Calibri"/>
                <w:sz w:val="24"/>
                <w:szCs w:val="24"/>
              </w:rPr>
            </w:pPr>
            <w:r w:rsidRPr="002B51C8">
              <w:rPr>
                <w:rFonts w:cs="Calibri"/>
                <w:sz w:val="24"/>
                <w:szCs w:val="24"/>
              </w:rPr>
              <w:t>2. Sistēmiska pieeja akadēmiskā personāla kompetenču pilnveidošanā:</w:t>
            </w:r>
          </w:p>
          <w:p w:rsidR="0069740F" w:rsidRPr="002B51C8" w:rsidRDefault="0069740F" w:rsidP="000254E3">
            <w:pPr>
              <w:numPr>
                <w:ilvl w:val="0"/>
                <w:numId w:val="24"/>
              </w:numPr>
              <w:spacing w:after="0" w:line="240" w:lineRule="auto"/>
              <w:ind w:left="0" w:firstLine="66"/>
              <w:jc w:val="both"/>
              <w:rPr>
                <w:rFonts w:cs="Calibri"/>
                <w:sz w:val="24"/>
                <w:szCs w:val="24"/>
              </w:rPr>
            </w:pPr>
            <w:r w:rsidRPr="002B51C8">
              <w:rPr>
                <w:rFonts w:cs="Calibri"/>
                <w:sz w:val="24"/>
                <w:szCs w:val="24"/>
              </w:rPr>
              <w:t xml:space="preserve">augstākās izglītības iestāžu izstrādāti akadēmiskā </w:t>
            </w:r>
            <w:r w:rsidRPr="002B51C8">
              <w:rPr>
                <w:rFonts w:cs="Calibri"/>
                <w:sz w:val="24"/>
                <w:szCs w:val="24"/>
              </w:rPr>
              <w:lastRenderedPageBreak/>
              <w:t>personāla profesionālās pilnveides novērtēšanas kritēriji un profesionālās pilnveides sasaiste ar studiju kursiem – saturu un īstenošanu (t.sk. metodēm, didaktiku);</w:t>
            </w:r>
          </w:p>
          <w:p w:rsidR="0069740F" w:rsidRPr="002B51C8" w:rsidRDefault="0069740F" w:rsidP="000254E3">
            <w:pPr>
              <w:numPr>
                <w:ilvl w:val="0"/>
                <w:numId w:val="24"/>
              </w:numPr>
              <w:spacing w:after="0" w:line="240" w:lineRule="auto"/>
              <w:ind w:left="0" w:firstLine="142"/>
              <w:jc w:val="both"/>
              <w:rPr>
                <w:rFonts w:cs="Calibri"/>
                <w:sz w:val="24"/>
                <w:szCs w:val="24"/>
              </w:rPr>
            </w:pPr>
            <w:r w:rsidRPr="002B51C8">
              <w:rPr>
                <w:rFonts w:cs="Calibri"/>
                <w:sz w:val="24"/>
                <w:szCs w:val="24"/>
              </w:rPr>
              <w:t>akadēmiskā personāla motivācija pilnveidoties (no “</w:t>
            </w:r>
            <w:r w:rsidRPr="002B51C8">
              <w:rPr>
                <w:rFonts w:cs="Calibri"/>
                <w:i/>
                <w:sz w:val="24"/>
                <w:szCs w:val="24"/>
              </w:rPr>
              <w:t>tas ir obligāti</w:t>
            </w:r>
            <w:r w:rsidRPr="002B51C8">
              <w:rPr>
                <w:rFonts w:cs="Calibri"/>
                <w:sz w:val="24"/>
                <w:szCs w:val="24"/>
              </w:rPr>
              <w:t>” uz “</w:t>
            </w:r>
            <w:r w:rsidRPr="002B51C8">
              <w:rPr>
                <w:rFonts w:cs="Calibri"/>
                <w:i/>
                <w:sz w:val="24"/>
                <w:szCs w:val="24"/>
              </w:rPr>
              <w:t>es to vēlos, jo tas ir nepieciešams studiju kvalitātes nodrošināšanai</w:t>
            </w:r>
            <w:r w:rsidRPr="002B51C8">
              <w:rPr>
                <w:rFonts w:cs="Calibri"/>
                <w:sz w:val="24"/>
                <w:szCs w:val="24"/>
              </w:rPr>
              <w:t>) un iegūto zināšanu/prasmju pārnese studiju procesā;</w:t>
            </w:r>
          </w:p>
          <w:p w:rsidR="0069740F" w:rsidRPr="002B51C8" w:rsidRDefault="0069740F" w:rsidP="000254E3">
            <w:pPr>
              <w:numPr>
                <w:ilvl w:val="0"/>
                <w:numId w:val="24"/>
              </w:numPr>
              <w:spacing w:line="240" w:lineRule="auto"/>
              <w:ind w:left="0" w:firstLine="142"/>
              <w:jc w:val="both"/>
              <w:rPr>
                <w:rFonts w:cs="Calibri"/>
                <w:sz w:val="24"/>
                <w:szCs w:val="24"/>
              </w:rPr>
            </w:pPr>
            <w:r w:rsidRPr="002B51C8">
              <w:rPr>
                <w:rFonts w:cs="Calibri"/>
                <w:sz w:val="24"/>
                <w:szCs w:val="24"/>
              </w:rPr>
              <w:t xml:space="preserve">digitālās un pētnieciskās kompetences pilnveide; līderības prasmju attīstība. </w:t>
            </w:r>
          </w:p>
          <w:p w:rsidR="0069740F" w:rsidRPr="002B51C8" w:rsidRDefault="0069740F" w:rsidP="0069740F">
            <w:pPr>
              <w:spacing w:line="240" w:lineRule="auto"/>
              <w:jc w:val="both"/>
              <w:rPr>
                <w:rFonts w:cs="Calibri"/>
                <w:sz w:val="24"/>
                <w:szCs w:val="24"/>
              </w:rPr>
            </w:pPr>
            <w:r w:rsidRPr="002B51C8">
              <w:rPr>
                <w:rFonts w:cs="Calibri"/>
                <w:sz w:val="24"/>
                <w:szCs w:val="24"/>
              </w:rPr>
              <w:t xml:space="preserve">4.Akadēmiskā personāla profesionālās pilnveides prasību diferencēšana </w:t>
            </w:r>
            <w:r w:rsidRPr="002B51C8">
              <w:rPr>
                <w:rFonts w:cs="Calibri"/>
                <w:sz w:val="24"/>
                <w:szCs w:val="24"/>
              </w:rPr>
              <w:lastRenderedPageBreak/>
              <w:t>koledžās un augstskolās.</w:t>
            </w:r>
          </w:p>
          <w:p w:rsidR="0069740F" w:rsidRPr="002B51C8" w:rsidRDefault="0069740F" w:rsidP="0069740F">
            <w:pPr>
              <w:spacing w:after="0" w:line="240" w:lineRule="auto"/>
              <w:jc w:val="both"/>
              <w:rPr>
                <w:rFonts w:cs="Calibri"/>
                <w:sz w:val="24"/>
                <w:szCs w:val="24"/>
              </w:rPr>
            </w:pPr>
            <w:r w:rsidRPr="002B51C8">
              <w:rPr>
                <w:rFonts w:cs="Calibri"/>
                <w:sz w:val="24"/>
                <w:szCs w:val="24"/>
              </w:rPr>
              <w:t xml:space="preserve">5. Akadēmiskā personāla kompetenču pilnveide darbam ar ārvalstu studentiem: starpkultūru komunikācija, angļu valoda, izpratne par citu valstu vērtībām (īpaši autoritārām valstīm). </w:t>
            </w:r>
          </w:p>
          <w:p w:rsidR="0069740F" w:rsidRPr="002B51C8" w:rsidRDefault="0069740F" w:rsidP="0069740F">
            <w:pPr>
              <w:spacing w:after="0" w:line="240" w:lineRule="auto"/>
              <w:rPr>
                <w:rFonts w:cs="Calibri"/>
                <w:sz w:val="24"/>
                <w:szCs w:val="24"/>
              </w:rPr>
            </w:pPr>
          </w:p>
        </w:tc>
        <w:tc>
          <w:tcPr>
            <w:tcW w:w="2426" w:type="dxa"/>
            <w:shd w:val="clear" w:color="auto" w:fill="auto"/>
          </w:tcPr>
          <w:p w:rsidR="0069740F" w:rsidRPr="002B51C8" w:rsidRDefault="0069740F" w:rsidP="0069740F">
            <w:pPr>
              <w:pStyle w:val="ListParagraph"/>
              <w:ind w:left="0"/>
              <w:jc w:val="both"/>
              <w:rPr>
                <w:rFonts w:cs="Calibri"/>
              </w:rPr>
            </w:pPr>
            <w:r w:rsidRPr="002B51C8">
              <w:rPr>
                <w:rFonts w:cs="Calibri"/>
              </w:rPr>
              <w:lastRenderedPageBreak/>
              <w:t>1. Latvijas augstākās izglītības un zinātnes sinerģijas nodrošināšanai un veicināšanai nepieciešams</w:t>
            </w:r>
          </w:p>
          <w:p w:rsidR="0069740F" w:rsidRPr="002B51C8" w:rsidRDefault="0069740F" w:rsidP="000254E3">
            <w:pPr>
              <w:pStyle w:val="ListParagraph"/>
              <w:numPr>
                <w:ilvl w:val="0"/>
                <w:numId w:val="26"/>
              </w:numPr>
              <w:ind w:left="41" w:firstLine="319"/>
              <w:jc w:val="both"/>
              <w:rPr>
                <w:rFonts w:cs="Calibri"/>
              </w:rPr>
            </w:pPr>
            <w:r w:rsidRPr="002B51C8">
              <w:rPr>
                <w:rFonts w:cs="Calibri"/>
              </w:rPr>
              <w:t>apvienot Augstskolu likumu un Zinātniskās darbības likumu;</w:t>
            </w:r>
          </w:p>
          <w:p w:rsidR="0069740F" w:rsidRPr="002B51C8" w:rsidRDefault="0069740F" w:rsidP="000254E3">
            <w:pPr>
              <w:pStyle w:val="ListParagraph"/>
              <w:numPr>
                <w:ilvl w:val="0"/>
                <w:numId w:val="26"/>
              </w:numPr>
              <w:ind w:left="0" w:firstLine="360"/>
              <w:jc w:val="both"/>
              <w:rPr>
                <w:rFonts w:cs="Calibri"/>
              </w:rPr>
            </w:pPr>
            <w:r w:rsidRPr="002B51C8">
              <w:rPr>
                <w:rFonts w:cs="Calibri"/>
              </w:rPr>
              <w:t xml:space="preserve">zinātniskos institūtus integrēt augstskolās. </w:t>
            </w:r>
          </w:p>
          <w:p w:rsidR="0069740F" w:rsidRPr="002B51C8" w:rsidRDefault="0069740F" w:rsidP="000254E3">
            <w:pPr>
              <w:pStyle w:val="ListParagraph"/>
              <w:numPr>
                <w:ilvl w:val="0"/>
                <w:numId w:val="26"/>
              </w:numPr>
              <w:spacing w:after="160"/>
              <w:ind w:left="0" w:firstLine="360"/>
              <w:jc w:val="both"/>
              <w:rPr>
                <w:rFonts w:cs="Calibri"/>
              </w:rPr>
            </w:pPr>
            <w:r w:rsidRPr="002B51C8">
              <w:rPr>
                <w:rFonts w:cs="Calibri"/>
              </w:rPr>
              <w:t>piesaistīt ārvalstu profesorus izsludinot starptautiskos konkursus (</w:t>
            </w:r>
            <w:r w:rsidRPr="002B51C8">
              <w:rPr>
                <w:rFonts w:cs="Calibri"/>
                <w:i/>
              </w:rPr>
              <w:t>open call</w:t>
            </w:r>
            <w:r w:rsidRPr="002B51C8">
              <w:rPr>
                <w:rFonts w:cs="Calibri"/>
              </w:rPr>
              <w:t>), kā arī - starptautiski atvērts Valsts valodas likums.</w:t>
            </w:r>
          </w:p>
          <w:p w:rsidR="0069740F" w:rsidRPr="002B51C8" w:rsidRDefault="0069740F" w:rsidP="0069740F">
            <w:pPr>
              <w:pStyle w:val="ListParagraph"/>
              <w:ind w:left="0"/>
              <w:jc w:val="both"/>
              <w:rPr>
                <w:rFonts w:cs="Calibri"/>
              </w:rPr>
            </w:pPr>
            <w:r w:rsidRPr="002B51C8">
              <w:rPr>
                <w:rFonts w:cs="Calibri"/>
              </w:rPr>
              <w:lastRenderedPageBreak/>
              <w:t xml:space="preserve">2. Akadēmiskās karjeras nodrošināšana, stiprināšana un prestiža veidošana, ieviešot garantētās nodarbinātības modeli jeb </w:t>
            </w:r>
            <w:r w:rsidRPr="002B51C8">
              <w:rPr>
                <w:rFonts w:cs="Calibri"/>
                <w:i/>
                <w:iCs/>
              </w:rPr>
              <w:t>tenūru</w:t>
            </w:r>
            <w:r w:rsidRPr="002B51C8">
              <w:rPr>
                <w:rFonts w:cs="Calibri"/>
              </w:rPr>
              <w:t xml:space="preserve"> ar skaidri definētām akadēmiskā personāla amata prioritātēm un uzdevumiem.  </w:t>
            </w:r>
          </w:p>
          <w:p w:rsidR="0069740F" w:rsidRPr="002B51C8" w:rsidRDefault="0069740F" w:rsidP="0069740F">
            <w:pPr>
              <w:pStyle w:val="ListParagraph"/>
              <w:ind w:left="0"/>
              <w:jc w:val="both"/>
              <w:rPr>
                <w:rFonts w:cs="Calibri"/>
              </w:rPr>
            </w:pPr>
            <w:r w:rsidRPr="002B51C8">
              <w:rPr>
                <w:rFonts w:cs="Calibri"/>
              </w:rPr>
              <w:t xml:space="preserve">3. Konkurētspējīga atalgojuma noteikšana starp Baltijas valstīm un Eiropā, izstrādājot akadēmiskā personāla atalgojuma likumu, vienlaikus veidojot noteikumu par darba samaksas veidošanos nepārprotamu caurspīdību. </w:t>
            </w:r>
          </w:p>
          <w:p w:rsidR="0069740F" w:rsidRPr="002B51C8" w:rsidRDefault="0069740F" w:rsidP="0069740F">
            <w:pPr>
              <w:pStyle w:val="ListParagraph"/>
              <w:ind w:left="0"/>
              <w:jc w:val="both"/>
              <w:rPr>
                <w:rFonts w:cs="Calibri"/>
              </w:rPr>
            </w:pPr>
            <w:r w:rsidRPr="002B51C8">
              <w:rPr>
                <w:rFonts w:cs="Calibri"/>
              </w:rPr>
              <w:t>4. Papildus akadēmisko pienākumu izpildei piesaistīt viespasniedzējus - nozaru ekspertus.</w:t>
            </w:r>
          </w:p>
          <w:p w:rsidR="0069740F" w:rsidRPr="002B51C8" w:rsidRDefault="0069740F" w:rsidP="0069740F">
            <w:pPr>
              <w:pStyle w:val="ListParagraph"/>
              <w:ind w:left="0"/>
              <w:jc w:val="both"/>
              <w:rPr>
                <w:rFonts w:cs="Calibri"/>
              </w:rPr>
            </w:pPr>
            <w:r w:rsidRPr="002B51C8">
              <w:rPr>
                <w:rFonts w:cs="Calibri"/>
              </w:rPr>
              <w:t xml:space="preserve">5. </w:t>
            </w:r>
            <w:r w:rsidRPr="002B51C8">
              <w:rPr>
                <w:rFonts w:cs="Calibri"/>
                <w:i/>
                <w:iCs/>
              </w:rPr>
              <w:t>Valsts profesora</w:t>
            </w:r>
            <w:r w:rsidRPr="002B51C8">
              <w:rPr>
                <w:rFonts w:cs="Calibri"/>
              </w:rPr>
              <w:t xml:space="preserve"> (</w:t>
            </w:r>
            <w:r w:rsidRPr="002B51C8">
              <w:rPr>
                <w:rFonts w:cs="Calibri"/>
                <w:i/>
                <w:iCs/>
              </w:rPr>
              <w:t>Te</w:t>
            </w:r>
            <w:r w:rsidRPr="002B51C8">
              <w:rPr>
                <w:rFonts w:cs="Calibri"/>
                <w:i/>
              </w:rPr>
              <w:t>nure professorship)</w:t>
            </w:r>
            <w:r w:rsidRPr="002B51C8">
              <w:rPr>
                <w:rFonts w:cs="Calibri"/>
              </w:rPr>
              <w:t xml:space="preserve"> amata ieviešana ar </w:t>
            </w:r>
            <w:r w:rsidRPr="002B51C8">
              <w:rPr>
                <w:rFonts w:cs="Calibri"/>
              </w:rPr>
              <w:lastRenderedPageBreak/>
              <w:t>sekojošām pamatkategorijām:</w:t>
            </w:r>
          </w:p>
          <w:p w:rsidR="0069740F" w:rsidRPr="002B51C8" w:rsidRDefault="0069740F" w:rsidP="000254E3">
            <w:pPr>
              <w:pStyle w:val="ListParagraph"/>
              <w:numPr>
                <w:ilvl w:val="0"/>
                <w:numId w:val="25"/>
              </w:numPr>
              <w:jc w:val="both"/>
              <w:rPr>
                <w:rFonts w:cs="Calibri"/>
              </w:rPr>
            </w:pPr>
            <w:r w:rsidRPr="002B51C8">
              <w:rPr>
                <w:rFonts w:cs="Calibri"/>
              </w:rPr>
              <w:t>ar zinātnes profilu universitātēs;</w:t>
            </w:r>
          </w:p>
          <w:p w:rsidR="0069740F" w:rsidRPr="002B51C8" w:rsidRDefault="0069740F" w:rsidP="000254E3">
            <w:pPr>
              <w:pStyle w:val="ListParagraph"/>
              <w:numPr>
                <w:ilvl w:val="0"/>
                <w:numId w:val="25"/>
              </w:numPr>
              <w:spacing w:after="160"/>
              <w:ind w:left="56" w:firstLine="304"/>
              <w:jc w:val="both"/>
              <w:rPr>
                <w:rFonts w:cs="Calibri"/>
              </w:rPr>
            </w:pPr>
            <w:r w:rsidRPr="002B51C8">
              <w:rPr>
                <w:rFonts w:cs="Calibri"/>
              </w:rPr>
              <w:t xml:space="preserve">ar profesionālo profilu augstskolās (mākslas, IKT, inženieru, medicīnas) – profesori, kuri ir nozares eksperti un / vai izcili pedagogi (pierādāms ar studentu atsauksmēm un studentu rezultātiem. </w:t>
            </w:r>
          </w:p>
          <w:p w:rsidR="0069740F" w:rsidRPr="002B51C8" w:rsidRDefault="0069740F" w:rsidP="0069740F">
            <w:pPr>
              <w:pStyle w:val="ListParagraph"/>
              <w:ind w:left="0"/>
              <w:jc w:val="both"/>
              <w:rPr>
                <w:rFonts w:cs="Calibri"/>
              </w:rPr>
            </w:pPr>
            <w:r w:rsidRPr="002B51C8">
              <w:rPr>
                <w:rFonts w:cs="Calibri"/>
              </w:rPr>
              <w:t>6. Priekšnosacījumi augstskolai tenūras ieviešanai:  kritiskā masa attiecīgajā nozarē; finansējuma konkurētspēja;</w:t>
            </w:r>
          </w:p>
          <w:p w:rsidR="0069740F" w:rsidRPr="002B51C8" w:rsidRDefault="0069740F" w:rsidP="0069740F">
            <w:pPr>
              <w:pStyle w:val="ListParagraph"/>
              <w:ind w:left="0"/>
              <w:jc w:val="both"/>
              <w:rPr>
                <w:rFonts w:cs="Calibri"/>
              </w:rPr>
            </w:pPr>
            <w:r w:rsidRPr="002B51C8">
              <w:rPr>
                <w:rFonts w:cs="Calibri"/>
              </w:rPr>
              <w:t xml:space="preserve">Infrastruktūra / studenti; </w:t>
            </w:r>
            <w:r w:rsidRPr="002B51C8">
              <w:rPr>
                <w:rFonts w:cs="Calibri"/>
                <w:i/>
                <w:iCs/>
              </w:rPr>
              <w:t>Sēklas</w:t>
            </w:r>
            <w:r w:rsidRPr="002B51C8">
              <w:rPr>
                <w:rFonts w:cs="Calibri"/>
              </w:rPr>
              <w:t xml:space="preserve"> nauda; akadēmiskā brīvība caur stimuliem veikt inovatīvu pētniecību (</w:t>
            </w:r>
            <w:r w:rsidRPr="002B51C8">
              <w:rPr>
                <w:rFonts w:cs="Calibri"/>
                <w:i/>
              </w:rPr>
              <w:t>novel research</w:t>
            </w:r>
            <w:r w:rsidRPr="002B51C8">
              <w:rPr>
                <w:rFonts w:cs="Calibri"/>
              </w:rPr>
              <w:t xml:space="preserve">). </w:t>
            </w:r>
          </w:p>
          <w:p w:rsidR="0069740F" w:rsidRPr="002B51C8" w:rsidRDefault="0069740F" w:rsidP="0069740F">
            <w:pPr>
              <w:pStyle w:val="ListParagraph"/>
              <w:ind w:left="0"/>
              <w:jc w:val="both"/>
              <w:rPr>
                <w:rFonts w:cs="Calibri"/>
              </w:rPr>
            </w:pPr>
            <w:r w:rsidRPr="002B51C8">
              <w:rPr>
                <w:rFonts w:cs="Calibri"/>
              </w:rPr>
              <w:t xml:space="preserve">8. Kritēriju ieviešana valsts profesoru (tenūras pozīcijām) </w:t>
            </w:r>
            <w:r w:rsidRPr="002B51C8">
              <w:rPr>
                <w:rFonts w:cs="Calibri"/>
              </w:rPr>
              <w:lastRenderedPageBreak/>
              <w:t xml:space="preserve">ikgadējai novērtēšanai atalgojuma pārskatīšanai: </w:t>
            </w:r>
            <w:r w:rsidRPr="002B51C8">
              <w:rPr>
                <w:rFonts w:cs="Calibri"/>
                <w:i/>
                <w:iCs/>
              </w:rPr>
              <w:t>finansējuma piesaiste; publikācijas; doktoranti un zināšanu pārnese</w:t>
            </w:r>
            <w:r w:rsidRPr="002B51C8">
              <w:rPr>
                <w:rFonts w:cs="Calibri"/>
              </w:rPr>
              <w:t xml:space="preserve">. </w:t>
            </w:r>
          </w:p>
          <w:p w:rsidR="0069740F" w:rsidRPr="002B51C8" w:rsidRDefault="0069740F" w:rsidP="0069740F">
            <w:pPr>
              <w:pStyle w:val="ListParagraph"/>
              <w:ind w:left="0"/>
              <w:jc w:val="both"/>
              <w:rPr>
                <w:rFonts w:cs="Calibri"/>
              </w:rPr>
            </w:pPr>
          </w:p>
          <w:p w:rsidR="0069740F" w:rsidRPr="002B51C8" w:rsidRDefault="0069740F" w:rsidP="0069740F">
            <w:pPr>
              <w:pStyle w:val="ListParagraph"/>
              <w:ind w:left="0"/>
              <w:jc w:val="both"/>
              <w:rPr>
                <w:rFonts w:cs="Calibri"/>
              </w:rPr>
            </w:pPr>
            <w:r w:rsidRPr="002B51C8">
              <w:rPr>
                <w:rFonts w:cs="Calibri"/>
              </w:rPr>
              <w:t xml:space="preserve">9. Valsts profesoru atbilstības amata prasībām noteikšana un izvirzīto mērķu sasniegšanas pārskatīšana par 6 gadu periodu:  </w:t>
            </w:r>
          </w:p>
          <w:p w:rsidR="0069740F" w:rsidRPr="002B51C8" w:rsidRDefault="0069740F" w:rsidP="000254E3">
            <w:pPr>
              <w:pStyle w:val="ListParagraph"/>
              <w:numPr>
                <w:ilvl w:val="0"/>
                <w:numId w:val="27"/>
              </w:numPr>
              <w:ind w:left="0" w:firstLine="360"/>
              <w:jc w:val="both"/>
              <w:rPr>
                <w:rFonts w:cs="Calibri"/>
              </w:rPr>
            </w:pPr>
            <w:r w:rsidRPr="002B51C8">
              <w:rPr>
                <w:rFonts w:cs="Calibri"/>
              </w:rPr>
              <w:t>ja trīs gadu periodā netiek sasniegti noteiktie kritēriji, atalgojums jāsamazina līdz valsts profesora minimālajam atalgojumam;</w:t>
            </w:r>
          </w:p>
          <w:p w:rsidR="0069740F" w:rsidRPr="002B51C8" w:rsidRDefault="0069740F" w:rsidP="000254E3">
            <w:pPr>
              <w:pStyle w:val="ListParagraph"/>
              <w:numPr>
                <w:ilvl w:val="0"/>
                <w:numId w:val="27"/>
              </w:numPr>
              <w:ind w:left="0" w:firstLine="360"/>
              <w:jc w:val="both"/>
              <w:rPr>
                <w:rFonts w:cs="Calibri"/>
              </w:rPr>
            </w:pPr>
            <w:r w:rsidRPr="002B51C8">
              <w:rPr>
                <w:rFonts w:cs="Calibri"/>
              </w:rPr>
              <w:t xml:space="preserve">atalgojuma pārskatīšana var notikt nākamo 3 gadu laikā, pieņemot lēmumu par atalgojuma paaugstināšanu, ņemot vērā izpildītos kritērijus. Kritēriju neizpildes gadījumā </w:t>
            </w:r>
            <w:r w:rsidRPr="002B51C8">
              <w:rPr>
                <w:rFonts w:cs="Calibri"/>
              </w:rPr>
              <w:lastRenderedPageBreak/>
              <w:t xml:space="preserve">var tik lemts par darba attiecību izbeigšanu (sešu gadu cikla izvērtēšanas rezultātā). </w:t>
            </w:r>
          </w:p>
          <w:p w:rsidR="0069740F" w:rsidRPr="002B51C8" w:rsidRDefault="0069740F" w:rsidP="0069740F">
            <w:pPr>
              <w:pStyle w:val="ListParagraph"/>
              <w:ind w:left="0"/>
              <w:jc w:val="both"/>
              <w:rPr>
                <w:rFonts w:cs="Calibri"/>
              </w:rPr>
            </w:pPr>
          </w:p>
        </w:tc>
        <w:tc>
          <w:tcPr>
            <w:tcW w:w="2344" w:type="dxa"/>
            <w:shd w:val="clear" w:color="auto" w:fill="auto"/>
          </w:tcPr>
          <w:p w:rsidR="0069740F" w:rsidRPr="002B51C8" w:rsidRDefault="0069740F" w:rsidP="0069740F">
            <w:pPr>
              <w:spacing w:after="0" w:line="240" w:lineRule="auto"/>
              <w:jc w:val="both"/>
              <w:rPr>
                <w:rFonts w:cs="Calibri"/>
                <w:sz w:val="24"/>
                <w:szCs w:val="24"/>
              </w:rPr>
            </w:pPr>
            <w:r w:rsidRPr="002B51C8">
              <w:rPr>
                <w:rFonts w:cs="Calibri"/>
                <w:sz w:val="24"/>
                <w:szCs w:val="24"/>
              </w:rPr>
              <w:lastRenderedPageBreak/>
              <w:t>1. Valsts līmenī:</w:t>
            </w:r>
          </w:p>
          <w:p w:rsidR="0069740F" w:rsidRPr="002B51C8" w:rsidRDefault="0069740F" w:rsidP="000254E3">
            <w:pPr>
              <w:numPr>
                <w:ilvl w:val="0"/>
                <w:numId w:val="28"/>
              </w:numPr>
              <w:spacing w:after="0" w:line="240" w:lineRule="auto"/>
              <w:ind w:left="0" w:firstLine="360"/>
              <w:jc w:val="both"/>
              <w:rPr>
                <w:rFonts w:cs="Calibri"/>
                <w:sz w:val="24"/>
                <w:szCs w:val="24"/>
              </w:rPr>
            </w:pPr>
            <w:r w:rsidRPr="002B51C8">
              <w:rPr>
                <w:rFonts w:cs="Calibri"/>
                <w:sz w:val="24"/>
                <w:szCs w:val="24"/>
              </w:rPr>
              <w:t>pensionēšanās vecuma noteikšana;</w:t>
            </w:r>
          </w:p>
          <w:p w:rsidR="0069740F" w:rsidRPr="002B51C8" w:rsidRDefault="0069740F" w:rsidP="000254E3">
            <w:pPr>
              <w:numPr>
                <w:ilvl w:val="0"/>
                <w:numId w:val="28"/>
              </w:numPr>
              <w:spacing w:after="0" w:line="240" w:lineRule="auto"/>
              <w:ind w:left="0" w:firstLine="360"/>
              <w:jc w:val="both"/>
              <w:rPr>
                <w:rFonts w:cs="Calibri"/>
                <w:sz w:val="24"/>
                <w:szCs w:val="24"/>
              </w:rPr>
            </w:pPr>
            <w:r w:rsidRPr="002B51C8">
              <w:rPr>
                <w:rFonts w:cs="Calibri"/>
                <w:sz w:val="24"/>
                <w:szCs w:val="24"/>
              </w:rPr>
              <w:t xml:space="preserve">terminēta nodarbinātība pēc pensionēšanās vecuma sasniegšanas; </w:t>
            </w:r>
          </w:p>
          <w:p w:rsidR="0069740F" w:rsidRPr="002B51C8" w:rsidRDefault="0069740F" w:rsidP="000254E3">
            <w:pPr>
              <w:numPr>
                <w:ilvl w:val="0"/>
                <w:numId w:val="28"/>
              </w:numPr>
              <w:spacing w:after="0" w:line="240" w:lineRule="auto"/>
              <w:ind w:left="0" w:firstLine="360"/>
              <w:jc w:val="both"/>
              <w:rPr>
                <w:rFonts w:cs="Calibri"/>
                <w:sz w:val="24"/>
                <w:szCs w:val="24"/>
              </w:rPr>
            </w:pPr>
            <w:r w:rsidRPr="002B51C8">
              <w:rPr>
                <w:rFonts w:cs="Calibri"/>
                <w:i/>
                <w:iCs/>
                <w:sz w:val="24"/>
                <w:szCs w:val="24"/>
              </w:rPr>
              <w:t>emeritus</w:t>
            </w:r>
            <w:r w:rsidRPr="002B51C8">
              <w:rPr>
                <w:rFonts w:cs="Calibri"/>
                <w:sz w:val="24"/>
                <w:szCs w:val="24"/>
              </w:rPr>
              <w:t xml:space="preserve"> statusa kā nozīmīga akadēmiskā darba novērtējums  akadēmiskās karjeras beigu posmā piešķiršana (kritēriji tā piešķiršanai);</w:t>
            </w:r>
          </w:p>
          <w:p w:rsidR="0069740F" w:rsidRPr="002B51C8" w:rsidRDefault="0069740F" w:rsidP="000254E3">
            <w:pPr>
              <w:numPr>
                <w:ilvl w:val="0"/>
                <w:numId w:val="28"/>
              </w:numPr>
              <w:spacing w:after="0" w:line="240" w:lineRule="auto"/>
              <w:ind w:left="0" w:firstLine="360"/>
              <w:jc w:val="both"/>
              <w:rPr>
                <w:rFonts w:cs="Calibri"/>
                <w:sz w:val="24"/>
                <w:szCs w:val="24"/>
              </w:rPr>
            </w:pPr>
            <w:r w:rsidRPr="002B51C8">
              <w:rPr>
                <w:rFonts w:cs="Calibri"/>
                <w:sz w:val="24"/>
                <w:szCs w:val="24"/>
              </w:rPr>
              <w:t>proporciju noteikšana starp akadēmisko un zinātnisko darbu;</w:t>
            </w:r>
          </w:p>
          <w:p w:rsidR="0069740F" w:rsidRPr="002B51C8" w:rsidRDefault="0069740F" w:rsidP="000254E3">
            <w:pPr>
              <w:numPr>
                <w:ilvl w:val="0"/>
                <w:numId w:val="28"/>
              </w:numPr>
              <w:spacing w:line="240" w:lineRule="auto"/>
              <w:ind w:left="0" w:firstLine="360"/>
              <w:jc w:val="both"/>
              <w:rPr>
                <w:rFonts w:cs="Calibri"/>
                <w:sz w:val="24"/>
                <w:szCs w:val="24"/>
              </w:rPr>
            </w:pPr>
            <w:r w:rsidRPr="002B51C8">
              <w:rPr>
                <w:rFonts w:cs="Calibri"/>
                <w:sz w:val="24"/>
                <w:szCs w:val="24"/>
              </w:rPr>
              <w:t>tenūras modeļa ieviešana.</w:t>
            </w:r>
          </w:p>
          <w:p w:rsidR="0069740F" w:rsidRPr="002B51C8" w:rsidRDefault="0069740F" w:rsidP="0069740F">
            <w:pPr>
              <w:spacing w:after="0" w:line="240" w:lineRule="auto"/>
              <w:jc w:val="both"/>
              <w:rPr>
                <w:rFonts w:cs="Calibri"/>
                <w:sz w:val="24"/>
                <w:szCs w:val="24"/>
              </w:rPr>
            </w:pPr>
            <w:r w:rsidRPr="002B51C8">
              <w:rPr>
                <w:rFonts w:cs="Calibri"/>
                <w:sz w:val="24"/>
                <w:szCs w:val="24"/>
              </w:rPr>
              <w:lastRenderedPageBreak/>
              <w:t>2. Spēcīga personālvadība augstākās izglītības institūcijās:</w:t>
            </w:r>
          </w:p>
          <w:p w:rsidR="0069740F" w:rsidRPr="002B51C8" w:rsidRDefault="0069740F" w:rsidP="000254E3">
            <w:pPr>
              <w:numPr>
                <w:ilvl w:val="0"/>
                <w:numId w:val="28"/>
              </w:numPr>
              <w:spacing w:after="0" w:line="240" w:lineRule="auto"/>
              <w:ind w:left="0" w:firstLine="360"/>
              <w:jc w:val="both"/>
              <w:rPr>
                <w:rFonts w:cs="Calibri"/>
                <w:sz w:val="24"/>
                <w:szCs w:val="24"/>
              </w:rPr>
            </w:pPr>
            <w:r w:rsidRPr="002B51C8">
              <w:rPr>
                <w:rFonts w:cs="Calibri"/>
                <w:sz w:val="24"/>
                <w:szCs w:val="24"/>
              </w:rPr>
              <w:t>darbs ar jaunajiem mācībspēkiem (t.sk, doktorantiem);</w:t>
            </w:r>
          </w:p>
          <w:p w:rsidR="0069740F" w:rsidRPr="002B51C8" w:rsidRDefault="0069740F" w:rsidP="000254E3">
            <w:pPr>
              <w:numPr>
                <w:ilvl w:val="0"/>
                <w:numId w:val="28"/>
              </w:numPr>
              <w:spacing w:after="0" w:line="240" w:lineRule="auto"/>
              <w:ind w:left="0" w:firstLine="360"/>
              <w:jc w:val="both"/>
              <w:rPr>
                <w:rFonts w:cs="Calibri"/>
                <w:sz w:val="24"/>
                <w:szCs w:val="24"/>
              </w:rPr>
            </w:pPr>
            <w:r w:rsidRPr="002B51C8">
              <w:rPr>
                <w:rFonts w:cs="Calibri"/>
                <w:sz w:val="24"/>
                <w:szCs w:val="24"/>
              </w:rPr>
              <w:t>caurspīdīgi kritēriji personāla piesaistē un novērtēšanā;</w:t>
            </w:r>
          </w:p>
          <w:p w:rsidR="0069740F" w:rsidRPr="002B51C8" w:rsidRDefault="0069740F" w:rsidP="000254E3">
            <w:pPr>
              <w:numPr>
                <w:ilvl w:val="0"/>
                <w:numId w:val="28"/>
              </w:numPr>
              <w:spacing w:after="0" w:line="240" w:lineRule="auto"/>
              <w:ind w:left="0" w:firstLine="360"/>
              <w:jc w:val="both"/>
              <w:rPr>
                <w:rFonts w:cs="Calibri"/>
                <w:sz w:val="24"/>
                <w:szCs w:val="24"/>
              </w:rPr>
            </w:pPr>
            <w:r w:rsidRPr="002B51C8">
              <w:rPr>
                <w:rFonts w:cs="Calibri"/>
                <w:sz w:val="24"/>
                <w:szCs w:val="24"/>
              </w:rPr>
              <w:t xml:space="preserve">cita sistēma akadēmiskā personāla pārvēlēšanu vietā; </w:t>
            </w:r>
          </w:p>
          <w:p w:rsidR="0069740F" w:rsidRPr="002B51C8" w:rsidRDefault="0069740F" w:rsidP="000254E3">
            <w:pPr>
              <w:numPr>
                <w:ilvl w:val="0"/>
                <w:numId w:val="28"/>
              </w:numPr>
              <w:spacing w:after="0" w:line="240" w:lineRule="auto"/>
              <w:ind w:left="0" w:firstLine="360"/>
              <w:jc w:val="both"/>
              <w:rPr>
                <w:rFonts w:cs="Calibri"/>
                <w:sz w:val="24"/>
                <w:szCs w:val="24"/>
              </w:rPr>
            </w:pPr>
            <w:r w:rsidRPr="002B51C8">
              <w:rPr>
                <w:rFonts w:cs="Calibri"/>
                <w:sz w:val="24"/>
                <w:szCs w:val="24"/>
              </w:rPr>
              <w:t>uz rezultātu vērsts darba samaksas modelis;</w:t>
            </w:r>
          </w:p>
          <w:p w:rsidR="0069740F" w:rsidRPr="002B51C8" w:rsidRDefault="0069740F" w:rsidP="000254E3">
            <w:pPr>
              <w:numPr>
                <w:ilvl w:val="0"/>
                <w:numId w:val="28"/>
              </w:numPr>
              <w:spacing w:after="0" w:line="240" w:lineRule="auto"/>
              <w:ind w:left="-24" w:firstLine="384"/>
              <w:jc w:val="both"/>
              <w:rPr>
                <w:rFonts w:cs="Calibri"/>
                <w:sz w:val="24"/>
                <w:szCs w:val="24"/>
              </w:rPr>
            </w:pPr>
            <w:r w:rsidRPr="002B51C8">
              <w:rPr>
                <w:rFonts w:cs="Calibri"/>
                <w:sz w:val="24"/>
                <w:szCs w:val="24"/>
              </w:rPr>
              <w:t>proporciju noteikšana starp akadēmisko un zinātnisko darbu.</w:t>
            </w:r>
          </w:p>
          <w:p w:rsidR="0069740F" w:rsidRPr="002B51C8" w:rsidRDefault="0069740F" w:rsidP="0069740F">
            <w:pPr>
              <w:spacing w:after="0" w:line="240" w:lineRule="auto"/>
              <w:ind w:left="720"/>
              <w:jc w:val="both"/>
              <w:rPr>
                <w:rFonts w:cs="Calibri"/>
                <w:sz w:val="24"/>
                <w:szCs w:val="24"/>
              </w:rPr>
            </w:pPr>
          </w:p>
          <w:p w:rsidR="0069740F" w:rsidRPr="002B51C8" w:rsidRDefault="0069740F" w:rsidP="0069740F">
            <w:pPr>
              <w:spacing w:after="0" w:line="240" w:lineRule="auto"/>
              <w:ind w:left="720"/>
              <w:jc w:val="both"/>
              <w:rPr>
                <w:rFonts w:cs="Calibri"/>
                <w:sz w:val="24"/>
                <w:szCs w:val="24"/>
              </w:rPr>
            </w:pPr>
          </w:p>
        </w:tc>
        <w:tc>
          <w:tcPr>
            <w:tcW w:w="2510" w:type="dxa"/>
            <w:shd w:val="clear" w:color="auto" w:fill="auto"/>
          </w:tcPr>
          <w:p w:rsidR="0069740F" w:rsidRPr="002B51C8" w:rsidRDefault="0069740F" w:rsidP="0069740F">
            <w:pPr>
              <w:spacing w:line="240" w:lineRule="auto"/>
              <w:jc w:val="both"/>
              <w:rPr>
                <w:rFonts w:cs="Calibri"/>
                <w:sz w:val="24"/>
                <w:szCs w:val="24"/>
              </w:rPr>
            </w:pPr>
            <w:r w:rsidRPr="002B51C8">
              <w:rPr>
                <w:rFonts w:cs="Calibri"/>
                <w:sz w:val="24"/>
                <w:szCs w:val="24"/>
              </w:rPr>
              <w:lastRenderedPageBreak/>
              <w:t xml:space="preserve">1. Vispirms ir nepieciešams sakārtot administratīvo sistēmu augstākās izglītības institūcijās un tikai tad izstrādāt izcilības novērtēšanas sistēmu. </w:t>
            </w:r>
          </w:p>
          <w:p w:rsidR="0069740F" w:rsidRPr="002B51C8" w:rsidRDefault="0069740F" w:rsidP="0069740F">
            <w:pPr>
              <w:spacing w:line="240" w:lineRule="auto"/>
              <w:jc w:val="both"/>
              <w:rPr>
                <w:rFonts w:cs="Calibri"/>
                <w:sz w:val="24"/>
                <w:szCs w:val="24"/>
              </w:rPr>
            </w:pPr>
            <w:r w:rsidRPr="002B51C8">
              <w:rPr>
                <w:rFonts w:cs="Calibri"/>
                <w:sz w:val="24"/>
                <w:szCs w:val="24"/>
              </w:rPr>
              <w:t>2. Jābūt valsts definētiem izcilības kritērijiem, kuriem jāatbilst industrijas vajadzībām.</w:t>
            </w:r>
          </w:p>
          <w:p w:rsidR="0069740F" w:rsidRPr="002B51C8" w:rsidRDefault="0069740F" w:rsidP="0069740F">
            <w:pPr>
              <w:spacing w:after="0" w:line="240" w:lineRule="auto"/>
              <w:jc w:val="both"/>
              <w:rPr>
                <w:rFonts w:cs="Calibri"/>
                <w:sz w:val="24"/>
                <w:szCs w:val="24"/>
              </w:rPr>
            </w:pPr>
            <w:r w:rsidRPr="002B51C8">
              <w:rPr>
                <w:rFonts w:cs="Calibri"/>
                <w:sz w:val="24"/>
                <w:szCs w:val="24"/>
              </w:rPr>
              <w:t>3. Akadēmiskā personāla novērtēšanas kritēriji snieguma vērtēšanā:</w:t>
            </w:r>
          </w:p>
          <w:p w:rsidR="0069740F" w:rsidRPr="002B51C8" w:rsidRDefault="0069740F" w:rsidP="000254E3">
            <w:pPr>
              <w:numPr>
                <w:ilvl w:val="0"/>
                <w:numId w:val="29"/>
              </w:numPr>
              <w:spacing w:after="0" w:line="240" w:lineRule="auto"/>
              <w:ind w:left="31" w:firstLine="425"/>
              <w:jc w:val="both"/>
              <w:rPr>
                <w:rFonts w:cs="Calibri"/>
                <w:sz w:val="24"/>
                <w:szCs w:val="24"/>
              </w:rPr>
            </w:pPr>
            <w:r w:rsidRPr="002B51C8">
              <w:rPr>
                <w:rFonts w:cs="Calibri"/>
                <w:sz w:val="24"/>
                <w:szCs w:val="24"/>
              </w:rPr>
              <w:t>profesionālā kompetence un pedagoģiskās prasmes kā būtisks kritērijs snieguma vērtēšanā;</w:t>
            </w:r>
          </w:p>
          <w:p w:rsidR="0069740F" w:rsidRPr="002B51C8" w:rsidRDefault="0069740F" w:rsidP="000254E3">
            <w:pPr>
              <w:numPr>
                <w:ilvl w:val="0"/>
                <w:numId w:val="29"/>
              </w:numPr>
              <w:spacing w:after="0" w:line="240" w:lineRule="auto"/>
              <w:ind w:left="31" w:firstLine="425"/>
              <w:jc w:val="both"/>
              <w:rPr>
                <w:rFonts w:cs="Calibri"/>
                <w:sz w:val="24"/>
                <w:szCs w:val="24"/>
              </w:rPr>
            </w:pPr>
            <w:r w:rsidRPr="002B51C8">
              <w:rPr>
                <w:rFonts w:cs="Calibri"/>
                <w:sz w:val="24"/>
                <w:szCs w:val="24"/>
              </w:rPr>
              <w:lastRenderedPageBreak/>
              <w:t>individuālais plāns kā akadēmiskā un pētnieciskā darba balansa instruments;</w:t>
            </w:r>
          </w:p>
          <w:p w:rsidR="0069740F" w:rsidRPr="002B51C8" w:rsidRDefault="0069740F" w:rsidP="000254E3">
            <w:pPr>
              <w:numPr>
                <w:ilvl w:val="0"/>
                <w:numId w:val="29"/>
              </w:numPr>
              <w:spacing w:after="0" w:line="240" w:lineRule="auto"/>
              <w:ind w:left="31" w:firstLine="425"/>
              <w:jc w:val="both"/>
              <w:rPr>
                <w:rFonts w:cs="Calibri"/>
                <w:sz w:val="24"/>
                <w:szCs w:val="24"/>
              </w:rPr>
            </w:pPr>
            <w:r w:rsidRPr="002B51C8">
              <w:rPr>
                <w:rFonts w:cs="Calibri"/>
                <w:sz w:val="24"/>
                <w:szCs w:val="24"/>
              </w:rPr>
              <w:t>nozares vērtējums par absolventiem un studentiem kā viens no kritērijiem docētāju darba kvalitātes novērtējuma;.</w:t>
            </w:r>
          </w:p>
          <w:p w:rsidR="0069740F" w:rsidRPr="002B51C8" w:rsidRDefault="0069740F" w:rsidP="000254E3">
            <w:pPr>
              <w:numPr>
                <w:ilvl w:val="0"/>
                <w:numId w:val="29"/>
              </w:numPr>
              <w:spacing w:line="240" w:lineRule="auto"/>
              <w:ind w:left="31" w:firstLine="425"/>
              <w:jc w:val="both"/>
              <w:rPr>
                <w:rFonts w:cs="Calibri"/>
                <w:sz w:val="24"/>
                <w:szCs w:val="24"/>
              </w:rPr>
            </w:pPr>
            <w:r w:rsidRPr="002B51C8">
              <w:rPr>
                <w:rFonts w:cs="Calibri"/>
                <w:sz w:val="24"/>
                <w:szCs w:val="24"/>
              </w:rPr>
              <w:t xml:space="preserve"> atšķirīgi kritēriji akadēmisko un profesionālo  studiju programmu docētāju novērtēšanā.</w:t>
            </w:r>
          </w:p>
          <w:p w:rsidR="0069740F" w:rsidRPr="002B51C8" w:rsidRDefault="0069740F" w:rsidP="0069740F">
            <w:pPr>
              <w:spacing w:after="0" w:line="240" w:lineRule="auto"/>
              <w:jc w:val="both"/>
              <w:rPr>
                <w:rFonts w:cs="Calibri"/>
                <w:sz w:val="24"/>
                <w:szCs w:val="24"/>
              </w:rPr>
            </w:pPr>
            <w:r w:rsidRPr="002B51C8">
              <w:rPr>
                <w:rFonts w:cs="Calibri"/>
                <w:sz w:val="24"/>
                <w:szCs w:val="24"/>
              </w:rPr>
              <w:t>4. Mentora nodrošinājums jaunajiem docētājiem kā virzītājspēks uz motivētu akadēmisko un pētniecisko darbu un izcilības veicināšanu.</w:t>
            </w:r>
          </w:p>
          <w:p w:rsidR="0069740F" w:rsidRPr="002B51C8" w:rsidRDefault="0069740F" w:rsidP="0069740F">
            <w:pPr>
              <w:spacing w:after="0" w:line="240" w:lineRule="auto"/>
              <w:rPr>
                <w:rFonts w:cs="Calibri"/>
                <w:sz w:val="24"/>
                <w:szCs w:val="24"/>
              </w:rPr>
            </w:pPr>
          </w:p>
        </w:tc>
        <w:tc>
          <w:tcPr>
            <w:tcW w:w="2309" w:type="dxa"/>
            <w:shd w:val="clear" w:color="auto" w:fill="auto"/>
          </w:tcPr>
          <w:p w:rsidR="0069740F" w:rsidRPr="002B51C8" w:rsidRDefault="0069740F" w:rsidP="0069740F">
            <w:pPr>
              <w:spacing w:line="240" w:lineRule="auto"/>
              <w:jc w:val="both"/>
              <w:rPr>
                <w:rFonts w:cs="Calibri"/>
                <w:b/>
                <w:sz w:val="24"/>
                <w:szCs w:val="24"/>
              </w:rPr>
            </w:pPr>
            <w:r w:rsidRPr="002B51C8">
              <w:rPr>
                <w:rFonts w:cs="Calibri"/>
                <w:sz w:val="24"/>
                <w:szCs w:val="24"/>
              </w:rPr>
              <w:lastRenderedPageBreak/>
              <w:t xml:space="preserve">1. Augstākās izglītības institūciju vadības un akadēmiskā personāla izpratne par pārmaiņu nepieciešamību.  </w:t>
            </w:r>
          </w:p>
          <w:p w:rsidR="0069740F" w:rsidRPr="002B51C8" w:rsidRDefault="0069740F" w:rsidP="0069740F">
            <w:pPr>
              <w:spacing w:after="0" w:line="240" w:lineRule="auto"/>
              <w:jc w:val="both"/>
              <w:rPr>
                <w:rFonts w:cs="Calibri"/>
                <w:sz w:val="24"/>
                <w:szCs w:val="24"/>
              </w:rPr>
            </w:pPr>
            <w:r w:rsidRPr="002B51C8">
              <w:rPr>
                <w:rFonts w:cs="Calibri"/>
                <w:sz w:val="24"/>
                <w:szCs w:val="24"/>
              </w:rPr>
              <w:t>2. Akadēmiskā un pētnieciskā darba apvienošana:</w:t>
            </w:r>
          </w:p>
          <w:p w:rsidR="0069740F" w:rsidRPr="002B51C8" w:rsidRDefault="0069740F" w:rsidP="000254E3">
            <w:pPr>
              <w:numPr>
                <w:ilvl w:val="0"/>
                <w:numId w:val="30"/>
              </w:numPr>
              <w:spacing w:after="0" w:line="240" w:lineRule="auto"/>
              <w:ind w:left="0" w:firstLine="405"/>
              <w:jc w:val="both"/>
              <w:rPr>
                <w:rFonts w:cs="Calibri"/>
                <w:b/>
                <w:sz w:val="24"/>
                <w:szCs w:val="24"/>
              </w:rPr>
            </w:pPr>
            <w:r w:rsidRPr="002B51C8">
              <w:rPr>
                <w:rFonts w:cs="Calibri"/>
                <w:sz w:val="24"/>
                <w:szCs w:val="24"/>
              </w:rPr>
              <w:t xml:space="preserve">pētnieciskā darba iekļaušana docētāja slodzē un otrādi; </w:t>
            </w:r>
          </w:p>
          <w:p w:rsidR="0069740F" w:rsidRPr="002B51C8" w:rsidRDefault="0069740F" w:rsidP="000254E3">
            <w:pPr>
              <w:numPr>
                <w:ilvl w:val="0"/>
                <w:numId w:val="30"/>
              </w:numPr>
              <w:spacing w:after="0" w:line="240" w:lineRule="auto"/>
              <w:ind w:left="0" w:firstLine="405"/>
              <w:jc w:val="both"/>
              <w:rPr>
                <w:rFonts w:cs="Calibri"/>
                <w:b/>
                <w:sz w:val="24"/>
                <w:szCs w:val="24"/>
              </w:rPr>
            </w:pPr>
            <w:r w:rsidRPr="002B51C8">
              <w:rPr>
                <w:rFonts w:cs="Calibri"/>
                <w:sz w:val="24"/>
                <w:szCs w:val="24"/>
              </w:rPr>
              <w:t xml:space="preserve">akadēmiskā un pētnieciskā darba proporciju noteikšana; </w:t>
            </w:r>
          </w:p>
          <w:p w:rsidR="0069740F" w:rsidRPr="002B51C8" w:rsidRDefault="0069740F" w:rsidP="000254E3">
            <w:pPr>
              <w:numPr>
                <w:ilvl w:val="0"/>
                <w:numId w:val="30"/>
              </w:numPr>
              <w:spacing w:line="240" w:lineRule="auto"/>
              <w:ind w:left="0" w:firstLine="426"/>
              <w:jc w:val="both"/>
              <w:rPr>
                <w:rFonts w:cs="Calibri"/>
                <w:b/>
                <w:sz w:val="24"/>
                <w:szCs w:val="24"/>
              </w:rPr>
            </w:pPr>
            <w:r w:rsidRPr="002B51C8">
              <w:rPr>
                <w:rFonts w:cs="Calibri"/>
                <w:sz w:val="24"/>
                <w:szCs w:val="24"/>
              </w:rPr>
              <w:t xml:space="preserve">skaidra metodika darba slodzes un </w:t>
            </w:r>
            <w:r w:rsidRPr="002B51C8">
              <w:rPr>
                <w:rFonts w:cs="Calibri"/>
                <w:sz w:val="24"/>
                <w:szCs w:val="24"/>
              </w:rPr>
              <w:lastRenderedPageBreak/>
              <w:t xml:space="preserve">atalgojuma noteikšanā. </w:t>
            </w:r>
          </w:p>
          <w:p w:rsidR="0069740F" w:rsidRPr="002B51C8" w:rsidRDefault="0069740F" w:rsidP="0069740F">
            <w:pPr>
              <w:spacing w:line="240" w:lineRule="auto"/>
              <w:jc w:val="both"/>
              <w:rPr>
                <w:rFonts w:cs="Calibri"/>
                <w:sz w:val="24"/>
                <w:szCs w:val="24"/>
              </w:rPr>
            </w:pPr>
            <w:r w:rsidRPr="002B51C8">
              <w:rPr>
                <w:rFonts w:cs="Calibri"/>
                <w:sz w:val="24"/>
                <w:szCs w:val="24"/>
              </w:rPr>
              <w:t>3. Studiju programmas direktoram ir noteicošā loma docētāju izvēlē.</w:t>
            </w:r>
          </w:p>
          <w:p w:rsidR="0069740F" w:rsidRPr="002B51C8" w:rsidRDefault="0069740F" w:rsidP="0069740F">
            <w:pPr>
              <w:spacing w:line="240" w:lineRule="auto"/>
              <w:jc w:val="both"/>
              <w:rPr>
                <w:rFonts w:cs="Calibri"/>
                <w:sz w:val="24"/>
                <w:szCs w:val="24"/>
              </w:rPr>
            </w:pPr>
            <w:r w:rsidRPr="002B51C8">
              <w:rPr>
                <w:rFonts w:cs="Calibri"/>
                <w:sz w:val="24"/>
                <w:szCs w:val="24"/>
              </w:rPr>
              <w:t xml:space="preserve">4. Studentu aptauju par docētāju darbu kritiska izvērtēšana (prasīgiem docētājiem mēdz būt viszemākie novērtējumi). </w:t>
            </w:r>
          </w:p>
          <w:p w:rsidR="0069740F" w:rsidRPr="002B51C8" w:rsidRDefault="0069740F" w:rsidP="0069740F">
            <w:pPr>
              <w:spacing w:line="240" w:lineRule="auto"/>
              <w:jc w:val="both"/>
              <w:rPr>
                <w:rFonts w:cs="Calibri"/>
                <w:sz w:val="24"/>
                <w:szCs w:val="24"/>
              </w:rPr>
            </w:pPr>
            <w:r w:rsidRPr="002B51C8">
              <w:rPr>
                <w:rFonts w:cs="Calibri"/>
                <w:sz w:val="24"/>
                <w:szCs w:val="24"/>
              </w:rPr>
              <w:t>5. Balansa veidošana starp:</w:t>
            </w:r>
          </w:p>
          <w:p w:rsidR="0069740F" w:rsidRPr="002B51C8" w:rsidRDefault="0069740F" w:rsidP="000254E3">
            <w:pPr>
              <w:numPr>
                <w:ilvl w:val="0"/>
                <w:numId w:val="30"/>
              </w:numPr>
              <w:spacing w:line="240" w:lineRule="auto"/>
              <w:ind w:left="77" w:firstLine="328"/>
              <w:jc w:val="both"/>
              <w:rPr>
                <w:rFonts w:cs="Calibri"/>
                <w:sz w:val="24"/>
                <w:szCs w:val="24"/>
              </w:rPr>
            </w:pPr>
            <w:r w:rsidRPr="002B51C8">
              <w:rPr>
                <w:rFonts w:cs="Calibri"/>
                <w:sz w:val="24"/>
                <w:szCs w:val="24"/>
              </w:rPr>
              <w:t xml:space="preserve">akadēmisko vēlēto personālu un nepieciešamajiem nozares profesionāļiem, t.sk. jauno mācībspēku iesaistīšana studiju programmas īstenošanā (studiju programmas pašizmaksas kalkulatora izveide); </w:t>
            </w:r>
          </w:p>
          <w:p w:rsidR="0069740F" w:rsidRPr="002B51C8" w:rsidRDefault="0069740F" w:rsidP="000254E3">
            <w:pPr>
              <w:numPr>
                <w:ilvl w:val="0"/>
                <w:numId w:val="30"/>
              </w:numPr>
              <w:spacing w:line="240" w:lineRule="auto"/>
              <w:ind w:left="0" w:firstLine="405"/>
              <w:jc w:val="both"/>
              <w:rPr>
                <w:rFonts w:cs="Calibri"/>
                <w:sz w:val="24"/>
                <w:szCs w:val="24"/>
              </w:rPr>
            </w:pPr>
            <w:r w:rsidRPr="002B51C8">
              <w:rPr>
                <w:rFonts w:cs="Calibri"/>
                <w:sz w:val="24"/>
                <w:szCs w:val="24"/>
              </w:rPr>
              <w:t xml:space="preserve">akadēmiskā personāla dalību </w:t>
            </w:r>
            <w:r w:rsidRPr="002B51C8">
              <w:rPr>
                <w:rFonts w:cs="Calibri"/>
                <w:sz w:val="24"/>
                <w:szCs w:val="24"/>
              </w:rPr>
              <w:lastRenderedPageBreak/>
              <w:t xml:space="preserve">struktūrfondu projektos un valsts finansētos projektos un akadēmiskā personāla darba slodzes vienmērīgumu un stabilitāti. </w:t>
            </w:r>
          </w:p>
          <w:p w:rsidR="0069740F" w:rsidRPr="002B51C8" w:rsidRDefault="0069740F" w:rsidP="0069740F">
            <w:pPr>
              <w:spacing w:after="0" w:line="240" w:lineRule="auto"/>
              <w:rPr>
                <w:rFonts w:cs="Calibri"/>
                <w:sz w:val="24"/>
                <w:szCs w:val="24"/>
              </w:rPr>
            </w:pPr>
          </w:p>
        </w:tc>
        <w:tc>
          <w:tcPr>
            <w:tcW w:w="2427" w:type="dxa"/>
            <w:shd w:val="clear" w:color="auto" w:fill="auto"/>
          </w:tcPr>
          <w:p w:rsidR="0069740F" w:rsidRPr="002B51C8" w:rsidRDefault="0069740F" w:rsidP="0069740F">
            <w:pPr>
              <w:spacing w:line="240" w:lineRule="auto"/>
              <w:jc w:val="both"/>
              <w:rPr>
                <w:rFonts w:cs="Calibri"/>
                <w:sz w:val="24"/>
                <w:szCs w:val="24"/>
              </w:rPr>
            </w:pPr>
            <w:r w:rsidRPr="002B51C8">
              <w:rPr>
                <w:rFonts w:cs="Calibri"/>
                <w:sz w:val="24"/>
                <w:szCs w:val="24"/>
              </w:rPr>
              <w:lastRenderedPageBreak/>
              <w:t xml:space="preserve">1. Augstākās izglītības iestāžu pārvaldība jābūt orientētai uz rezultātu un izstrādātai motivācijas  sistēmai,   t.sk. veidojot caurspīdīgu sistēmu akadēmiskā personāla atlasē, slodzes veidošanā, rezultatīvo rādītāju (t.sk. kvalitatīvo, kritiska  studentu aptauju izvērtēšana) novērtēšanā un to sasaiste ar atalgojumu. </w:t>
            </w:r>
          </w:p>
          <w:p w:rsidR="0069740F" w:rsidRPr="002B51C8" w:rsidRDefault="0069740F" w:rsidP="0069740F">
            <w:pPr>
              <w:spacing w:line="240" w:lineRule="auto"/>
              <w:jc w:val="both"/>
              <w:rPr>
                <w:rFonts w:cs="Calibri"/>
                <w:sz w:val="24"/>
                <w:szCs w:val="24"/>
              </w:rPr>
            </w:pPr>
            <w:r w:rsidRPr="002B51C8">
              <w:rPr>
                <w:rFonts w:cs="Calibri"/>
                <w:sz w:val="24"/>
                <w:szCs w:val="24"/>
              </w:rPr>
              <w:t xml:space="preserve">2. Efektīvas komunikācijas īstenošana augstākās izglītības iestādēs, </w:t>
            </w:r>
            <w:r w:rsidRPr="002B51C8">
              <w:rPr>
                <w:rFonts w:cs="Calibri"/>
                <w:sz w:val="24"/>
                <w:szCs w:val="24"/>
              </w:rPr>
              <w:lastRenderedPageBreak/>
              <w:t>veicinot savstarpējo sadarbību starp institūcijas vadību un akadēmisko personālu.</w:t>
            </w:r>
          </w:p>
          <w:p w:rsidR="0069740F" w:rsidRPr="002B51C8" w:rsidRDefault="0069740F" w:rsidP="0069740F">
            <w:pPr>
              <w:spacing w:after="0" w:line="240" w:lineRule="auto"/>
              <w:jc w:val="both"/>
              <w:rPr>
                <w:rFonts w:cs="Calibri"/>
                <w:sz w:val="24"/>
                <w:szCs w:val="24"/>
              </w:rPr>
            </w:pPr>
            <w:r w:rsidRPr="002B51C8">
              <w:rPr>
                <w:rFonts w:cs="Calibri"/>
                <w:sz w:val="24"/>
                <w:szCs w:val="24"/>
              </w:rPr>
              <w:t>3. Cilvēkresursu vadības politikas veidošanā svarīgi ievērot akadēmiskā personāla būtību augstākās izglītības iestādē, saglabājot akadēmisko brīvību un “nenogalinot” pētnieka motivāciju pētīt.</w:t>
            </w:r>
          </w:p>
          <w:p w:rsidR="0069740F" w:rsidRPr="002B51C8" w:rsidRDefault="0069740F" w:rsidP="0069740F">
            <w:pPr>
              <w:spacing w:after="0" w:line="240" w:lineRule="auto"/>
              <w:jc w:val="both"/>
              <w:rPr>
                <w:rFonts w:cs="Calibri"/>
                <w:sz w:val="24"/>
                <w:szCs w:val="24"/>
              </w:rPr>
            </w:pPr>
          </w:p>
          <w:p w:rsidR="0069740F" w:rsidRPr="002B51C8" w:rsidRDefault="0069740F" w:rsidP="0069740F">
            <w:pPr>
              <w:spacing w:after="0" w:line="240" w:lineRule="auto"/>
              <w:jc w:val="both"/>
              <w:rPr>
                <w:rFonts w:cs="Calibri"/>
                <w:sz w:val="24"/>
                <w:szCs w:val="24"/>
              </w:rPr>
            </w:pPr>
            <w:r w:rsidRPr="002B51C8">
              <w:rPr>
                <w:rFonts w:cs="Calibri"/>
                <w:sz w:val="24"/>
                <w:szCs w:val="24"/>
              </w:rPr>
              <w:t>4. Mērķtiecīga akadēmiskā personāla profesionālās pilnveides pasākumu organizācija.</w:t>
            </w:r>
          </w:p>
          <w:p w:rsidR="0069740F" w:rsidRPr="002B51C8" w:rsidRDefault="0069740F" w:rsidP="0069740F">
            <w:pPr>
              <w:spacing w:after="0" w:line="240" w:lineRule="auto"/>
              <w:jc w:val="both"/>
              <w:rPr>
                <w:rFonts w:cs="Calibri"/>
                <w:sz w:val="24"/>
                <w:szCs w:val="24"/>
              </w:rPr>
            </w:pPr>
          </w:p>
          <w:p w:rsidR="0069740F" w:rsidRPr="002B51C8" w:rsidRDefault="0069740F" w:rsidP="0069740F">
            <w:pPr>
              <w:spacing w:after="0" w:line="240" w:lineRule="auto"/>
              <w:jc w:val="both"/>
              <w:rPr>
                <w:rFonts w:cs="Calibri"/>
                <w:sz w:val="24"/>
                <w:szCs w:val="24"/>
              </w:rPr>
            </w:pPr>
            <w:r w:rsidRPr="002B51C8">
              <w:rPr>
                <w:rFonts w:cs="Calibri"/>
                <w:sz w:val="24"/>
                <w:szCs w:val="24"/>
              </w:rPr>
              <w:t>5. Klasteru veidošana izcilības veicināšanai.</w:t>
            </w:r>
          </w:p>
          <w:p w:rsidR="0069740F" w:rsidRPr="002B51C8" w:rsidRDefault="0069740F" w:rsidP="0069740F">
            <w:pPr>
              <w:spacing w:after="0" w:line="240" w:lineRule="auto"/>
              <w:jc w:val="both"/>
              <w:rPr>
                <w:rFonts w:cs="Calibri"/>
                <w:sz w:val="24"/>
                <w:szCs w:val="24"/>
              </w:rPr>
            </w:pPr>
          </w:p>
          <w:p w:rsidR="0069740F" w:rsidRPr="002B51C8" w:rsidRDefault="0069740F" w:rsidP="0069740F">
            <w:pPr>
              <w:spacing w:after="0" w:line="240" w:lineRule="auto"/>
              <w:jc w:val="both"/>
              <w:rPr>
                <w:rFonts w:cs="Calibri"/>
                <w:sz w:val="24"/>
                <w:szCs w:val="24"/>
              </w:rPr>
            </w:pPr>
            <w:r w:rsidRPr="002B51C8">
              <w:rPr>
                <w:rFonts w:cs="Calibri"/>
                <w:sz w:val="24"/>
                <w:szCs w:val="24"/>
              </w:rPr>
              <w:t>6.Nepieciešama tāda finansējuma sistēma, kas veicina inovatīvu domāšanu un vērsta uz inovatīvu darbību.</w:t>
            </w:r>
          </w:p>
          <w:p w:rsidR="0069740F" w:rsidRPr="002B51C8" w:rsidRDefault="0069740F" w:rsidP="0069740F">
            <w:pPr>
              <w:spacing w:after="0" w:line="240" w:lineRule="auto"/>
              <w:jc w:val="both"/>
              <w:rPr>
                <w:rFonts w:cs="Calibri"/>
                <w:sz w:val="24"/>
                <w:szCs w:val="24"/>
              </w:rPr>
            </w:pPr>
          </w:p>
          <w:p w:rsidR="0069740F" w:rsidRPr="002B51C8" w:rsidRDefault="0069740F" w:rsidP="0069740F">
            <w:pPr>
              <w:spacing w:after="0" w:line="240" w:lineRule="auto"/>
              <w:jc w:val="both"/>
              <w:rPr>
                <w:rFonts w:cs="Calibri"/>
                <w:sz w:val="24"/>
                <w:szCs w:val="24"/>
              </w:rPr>
            </w:pPr>
            <w:r w:rsidRPr="002B51C8">
              <w:rPr>
                <w:rFonts w:cs="Calibri"/>
                <w:sz w:val="24"/>
                <w:szCs w:val="24"/>
              </w:rPr>
              <w:lastRenderedPageBreak/>
              <w:t xml:space="preserve">7. Vienmērīga finansējuma pieejamība darba slodzes nodrošināšanai un sabalansētas darba slodzes veidošana, paredzot darba slodzē laiku profesionālajai pilnveidei. </w:t>
            </w:r>
          </w:p>
          <w:p w:rsidR="0069740F" w:rsidRPr="002B51C8" w:rsidRDefault="0069740F" w:rsidP="0069740F">
            <w:pPr>
              <w:spacing w:after="0" w:line="240" w:lineRule="auto"/>
              <w:jc w:val="both"/>
              <w:rPr>
                <w:rFonts w:cs="Calibri"/>
                <w:sz w:val="24"/>
                <w:szCs w:val="24"/>
              </w:rPr>
            </w:pPr>
          </w:p>
          <w:p w:rsidR="0069740F" w:rsidRPr="002B51C8" w:rsidRDefault="0069740F" w:rsidP="0069740F">
            <w:pPr>
              <w:spacing w:after="0" w:line="240" w:lineRule="auto"/>
              <w:jc w:val="both"/>
              <w:rPr>
                <w:rFonts w:cs="Calibri"/>
                <w:sz w:val="24"/>
                <w:szCs w:val="24"/>
              </w:rPr>
            </w:pPr>
            <w:r w:rsidRPr="002B51C8">
              <w:rPr>
                <w:rFonts w:cs="Calibri"/>
                <w:sz w:val="24"/>
                <w:szCs w:val="24"/>
              </w:rPr>
              <w:t>8. Komunikācijas pilnveide un demokrātiska lēmumu pieņemšana augstākās izglītības institūciju stratēģisko mērķu definēšanā un sasniegšanā.</w:t>
            </w:r>
          </w:p>
          <w:p w:rsidR="0069740F" w:rsidRPr="002B51C8" w:rsidRDefault="0069740F" w:rsidP="0069740F">
            <w:pPr>
              <w:spacing w:after="0" w:line="240" w:lineRule="auto"/>
              <w:rPr>
                <w:rFonts w:cs="Calibri"/>
                <w:sz w:val="24"/>
                <w:szCs w:val="24"/>
              </w:rPr>
            </w:pPr>
          </w:p>
        </w:tc>
      </w:tr>
    </w:tbl>
    <w:p w:rsidR="0069740F" w:rsidRPr="002B51C8" w:rsidRDefault="0069740F">
      <w:pPr>
        <w:rPr>
          <w:rFonts w:cs="Calibri"/>
          <w:sz w:val="24"/>
          <w:szCs w:val="24"/>
        </w:rPr>
      </w:pPr>
      <w:r w:rsidRPr="002B51C8">
        <w:rPr>
          <w:rFonts w:cs="Calibri"/>
          <w:sz w:val="24"/>
          <w:szCs w:val="24"/>
        </w:rPr>
        <w:lastRenderedPageBreak/>
        <w:br w:type="page"/>
      </w:r>
    </w:p>
    <w:p w:rsidR="0069740F" w:rsidRPr="002B51C8" w:rsidRDefault="0069740F" w:rsidP="0069740F">
      <w:pPr>
        <w:spacing w:after="0" w:line="360" w:lineRule="auto"/>
        <w:jc w:val="center"/>
        <w:rPr>
          <w:rFonts w:cs="Calibri"/>
          <w:b/>
          <w:sz w:val="24"/>
          <w:szCs w:val="24"/>
        </w:rPr>
      </w:pPr>
      <w:r w:rsidRPr="002B51C8">
        <w:rPr>
          <w:rFonts w:cs="Calibri"/>
          <w:b/>
          <w:sz w:val="24"/>
          <w:szCs w:val="24"/>
        </w:rPr>
        <w:lastRenderedPageBreak/>
        <w:t xml:space="preserve">Diskusiju cikla “Drosme mainīties” </w:t>
      </w:r>
    </w:p>
    <w:p w:rsidR="0069740F" w:rsidRPr="002B51C8" w:rsidRDefault="0069740F" w:rsidP="0069740F">
      <w:pPr>
        <w:spacing w:after="0" w:line="240" w:lineRule="auto"/>
        <w:jc w:val="center"/>
        <w:rPr>
          <w:rFonts w:eastAsia="Times New Roman" w:cs="Calibri"/>
          <w:b/>
          <w:i/>
          <w:sz w:val="24"/>
          <w:szCs w:val="24"/>
        </w:rPr>
      </w:pPr>
      <w:r w:rsidRPr="002B51C8">
        <w:rPr>
          <w:rFonts w:cs="Calibri"/>
          <w:b/>
          <w:sz w:val="24"/>
          <w:szCs w:val="24"/>
        </w:rPr>
        <w:t>2.diskusija</w:t>
      </w:r>
      <w:r w:rsidRPr="002B51C8">
        <w:rPr>
          <w:rFonts w:cs="Calibri"/>
          <w:bCs/>
          <w:sz w:val="24"/>
          <w:szCs w:val="24"/>
        </w:rPr>
        <w:t xml:space="preserve"> </w:t>
      </w:r>
      <w:r w:rsidRPr="002B51C8">
        <w:rPr>
          <w:rFonts w:eastAsia="Times New Roman" w:cs="Calibri"/>
          <w:bCs/>
          <w:i/>
          <w:sz w:val="24"/>
          <w:szCs w:val="24"/>
        </w:rPr>
        <w:t>“Kā veicināt atvērtību, iekļaušanu un iekļaušanos: Latvijas augstskolas uz pasaules kartes”</w:t>
      </w:r>
    </w:p>
    <w:p w:rsidR="0069740F" w:rsidRPr="002B51C8" w:rsidRDefault="0069740F" w:rsidP="0069740F">
      <w:pPr>
        <w:spacing w:after="0" w:line="276" w:lineRule="auto"/>
        <w:jc w:val="center"/>
        <w:rPr>
          <w:rFonts w:cs="Calibri"/>
          <w:bCs/>
          <w:sz w:val="24"/>
          <w:szCs w:val="24"/>
        </w:rPr>
      </w:pPr>
      <w:r w:rsidRPr="002B51C8">
        <w:rPr>
          <w:rFonts w:cs="Calibri"/>
          <w:bCs/>
          <w:sz w:val="24"/>
          <w:szCs w:val="24"/>
        </w:rPr>
        <w:t xml:space="preserve"> (2019.gada 23.oktobris)</w:t>
      </w:r>
    </w:p>
    <w:p w:rsidR="0069740F" w:rsidRPr="002B51C8" w:rsidRDefault="0069740F" w:rsidP="00C676F3">
      <w:pPr>
        <w:spacing w:after="0" w:line="360" w:lineRule="auto"/>
        <w:jc w:val="center"/>
        <w:rPr>
          <w:rFonts w:cs="Calibri"/>
          <w:bCs/>
          <w:sz w:val="24"/>
          <w:szCs w:val="24"/>
        </w:rPr>
      </w:pPr>
      <w:r w:rsidRPr="002B51C8">
        <w:rPr>
          <w:rFonts w:cs="Calibri"/>
          <w:bCs/>
          <w:sz w:val="24"/>
          <w:szCs w:val="24"/>
        </w:rPr>
        <w:t>Diskusijas darbnīcu kopsavilkums (diskusijas dalībnieku būtiskākie priekšlikumi)</w:t>
      </w:r>
    </w:p>
    <w:tbl>
      <w:tblPr>
        <w:tblW w:w="143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2"/>
        <w:gridCol w:w="2653"/>
        <w:gridCol w:w="3162"/>
        <w:gridCol w:w="3042"/>
        <w:gridCol w:w="3008"/>
      </w:tblGrid>
      <w:tr w:rsidR="0069740F" w:rsidRPr="002B51C8" w:rsidTr="004E462D">
        <w:tc>
          <w:tcPr>
            <w:tcW w:w="2452" w:type="dxa"/>
            <w:shd w:val="clear" w:color="auto" w:fill="auto"/>
            <w:vAlign w:val="center"/>
          </w:tcPr>
          <w:p w:rsidR="0069740F" w:rsidRPr="002B51C8" w:rsidRDefault="0069740F" w:rsidP="0069740F">
            <w:pPr>
              <w:widowControl w:val="0"/>
              <w:autoSpaceDE w:val="0"/>
              <w:autoSpaceDN w:val="0"/>
              <w:adjustRightInd w:val="0"/>
              <w:spacing w:after="200" w:line="276" w:lineRule="auto"/>
              <w:jc w:val="center"/>
              <w:rPr>
                <w:rFonts w:cs="Calibri"/>
                <w:b/>
                <w:bCs/>
                <w:color w:val="000000"/>
                <w:sz w:val="24"/>
                <w:szCs w:val="24"/>
              </w:rPr>
            </w:pPr>
            <w:r w:rsidRPr="002B51C8">
              <w:rPr>
                <w:rFonts w:cs="Calibri"/>
                <w:b/>
                <w:color w:val="000000"/>
                <w:sz w:val="24"/>
                <w:szCs w:val="24"/>
              </w:rPr>
              <w:t>1. Iekšējais un ārējais normatīvo aktu regulējums</w:t>
            </w:r>
            <w:r w:rsidRPr="002B51C8">
              <w:rPr>
                <w:rFonts w:cs="Calibri"/>
                <w:color w:val="000000"/>
                <w:sz w:val="24"/>
                <w:szCs w:val="24"/>
              </w:rPr>
              <w:t xml:space="preserve">: </w:t>
            </w:r>
            <w:r w:rsidRPr="002B51C8">
              <w:rPr>
                <w:rFonts w:cs="Calibri"/>
                <w:b/>
                <w:color w:val="000000"/>
                <w:sz w:val="24"/>
                <w:szCs w:val="24"/>
              </w:rPr>
              <w:t>valsts valoda un prasības docētājiem u.c.</w:t>
            </w:r>
          </w:p>
          <w:p w:rsidR="0069740F" w:rsidRPr="002B51C8" w:rsidRDefault="0069740F" w:rsidP="0069740F">
            <w:pPr>
              <w:spacing w:after="0" w:line="240" w:lineRule="auto"/>
              <w:jc w:val="center"/>
              <w:rPr>
                <w:rFonts w:cs="Calibri"/>
                <w:b/>
                <w:color w:val="000000"/>
                <w:sz w:val="24"/>
                <w:szCs w:val="24"/>
              </w:rPr>
            </w:pPr>
          </w:p>
        </w:tc>
        <w:tc>
          <w:tcPr>
            <w:tcW w:w="2653" w:type="dxa"/>
            <w:shd w:val="clear" w:color="auto" w:fill="auto"/>
            <w:vAlign w:val="center"/>
          </w:tcPr>
          <w:p w:rsidR="0069740F" w:rsidRPr="002B51C8" w:rsidRDefault="0069740F" w:rsidP="0069740F">
            <w:pPr>
              <w:jc w:val="center"/>
              <w:rPr>
                <w:rFonts w:cs="Calibri"/>
                <w:b/>
                <w:color w:val="000000"/>
                <w:sz w:val="24"/>
                <w:szCs w:val="24"/>
              </w:rPr>
            </w:pPr>
            <w:r w:rsidRPr="002B51C8">
              <w:rPr>
                <w:rFonts w:cs="Calibri"/>
                <w:b/>
                <w:bCs/>
                <w:color w:val="000000"/>
                <w:sz w:val="24"/>
                <w:szCs w:val="24"/>
              </w:rPr>
              <w:t>2. Vides atvērtība un atbalsta mehānismi studentu, pētnieku un docētāju integrācijai</w:t>
            </w:r>
            <w:r w:rsidRPr="002B51C8">
              <w:rPr>
                <w:rFonts w:cs="Calibri"/>
                <w:b/>
                <w:color w:val="000000"/>
                <w:sz w:val="24"/>
                <w:szCs w:val="24"/>
              </w:rPr>
              <w:t xml:space="preserve"> Latvijā</w:t>
            </w:r>
          </w:p>
          <w:p w:rsidR="0069740F" w:rsidRPr="002B51C8" w:rsidRDefault="0069740F" w:rsidP="0069740F">
            <w:pPr>
              <w:spacing w:after="0" w:line="240" w:lineRule="auto"/>
              <w:jc w:val="center"/>
              <w:rPr>
                <w:rFonts w:cs="Calibri"/>
                <w:b/>
                <w:color w:val="000000"/>
                <w:sz w:val="24"/>
                <w:szCs w:val="24"/>
              </w:rPr>
            </w:pPr>
          </w:p>
        </w:tc>
        <w:tc>
          <w:tcPr>
            <w:tcW w:w="3162" w:type="dxa"/>
            <w:shd w:val="clear" w:color="auto" w:fill="auto"/>
            <w:vAlign w:val="center"/>
          </w:tcPr>
          <w:p w:rsidR="0069740F" w:rsidRPr="002B51C8" w:rsidRDefault="0069740F" w:rsidP="0069740F">
            <w:pPr>
              <w:spacing w:after="0"/>
              <w:jc w:val="center"/>
              <w:rPr>
                <w:rFonts w:cs="Calibri"/>
                <w:b/>
                <w:bCs/>
                <w:color w:val="000000"/>
                <w:sz w:val="24"/>
                <w:szCs w:val="24"/>
              </w:rPr>
            </w:pPr>
            <w:r w:rsidRPr="002B51C8">
              <w:rPr>
                <w:rFonts w:cs="Calibri"/>
                <w:b/>
                <w:bCs/>
                <w:color w:val="000000"/>
                <w:sz w:val="24"/>
                <w:szCs w:val="24"/>
              </w:rPr>
              <w:t>3. Studiju programmu  internacionalizācija / Ārvalstu studentu piesaiste</w:t>
            </w:r>
          </w:p>
          <w:p w:rsidR="0069740F" w:rsidRPr="002B51C8" w:rsidRDefault="0069740F" w:rsidP="0069740F">
            <w:pPr>
              <w:spacing w:after="0" w:line="240" w:lineRule="auto"/>
              <w:jc w:val="center"/>
              <w:rPr>
                <w:rFonts w:cs="Calibri"/>
                <w:b/>
                <w:color w:val="000000"/>
                <w:sz w:val="24"/>
                <w:szCs w:val="24"/>
              </w:rPr>
            </w:pPr>
          </w:p>
        </w:tc>
        <w:tc>
          <w:tcPr>
            <w:tcW w:w="3042" w:type="dxa"/>
            <w:shd w:val="clear" w:color="auto" w:fill="auto"/>
            <w:vAlign w:val="center"/>
          </w:tcPr>
          <w:p w:rsidR="0069740F" w:rsidRPr="002B51C8" w:rsidRDefault="0069740F" w:rsidP="0069740F">
            <w:pPr>
              <w:spacing w:after="0"/>
              <w:jc w:val="center"/>
              <w:rPr>
                <w:rFonts w:cs="Calibri"/>
                <w:b/>
                <w:bCs/>
                <w:color w:val="000000"/>
                <w:sz w:val="24"/>
                <w:szCs w:val="24"/>
              </w:rPr>
            </w:pPr>
            <w:r w:rsidRPr="002B51C8">
              <w:rPr>
                <w:rFonts w:cs="Calibri"/>
                <w:b/>
                <w:bCs/>
                <w:color w:val="000000"/>
                <w:sz w:val="24"/>
                <w:szCs w:val="24"/>
              </w:rPr>
              <w:t>4. Studiju un pētniecības internacionalizācijas ilgtspēja un tās pievienotā vērtība</w:t>
            </w:r>
          </w:p>
          <w:p w:rsidR="0069740F" w:rsidRPr="002B51C8" w:rsidRDefault="0069740F" w:rsidP="0069740F">
            <w:pPr>
              <w:spacing w:after="0" w:line="240" w:lineRule="auto"/>
              <w:jc w:val="center"/>
              <w:rPr>
                <w:rFonts w:cs="Calibri"/>
                <w:color w:val="000000"/>
                <w:sz w:val="24"/>
                <w:szCs w:val="24"/>
              </w:rPr>
            </w:pPr>
          </w:p>
        </w:tc>
        <w:tc>
          <w:tcPr>
            <w:tcW w:w="3008" w:type="dxa"/>
            <w:shd w:val="clear" w:color="auto" w:fill="auto"/>
            <w:vAlign w:val="center"/>
          </w:tcPr>
          <w:p w:rsidR="0069740F" w:rsidRPr="002B51C8" w:rsidRDefault="0069740F" w:rsidP="0069740F">
            <w:pPr>
              <w:spacing w:after="0"/>
              <w:jc w:val="center"/>
              <w:rPr>
                <w:rFonts w:cs="Calibri"/>
                <w:b/>
                <w:color w:val="000000"/>
                <w:sz w:val="24"/>
                <w:szCs w:val="24"/>
              </w:rPr>
            </w:pPr>
            <w:r w:rsidRPr="002B51C8">
              <w:rPr>
                <w:rFonts w:cs="Calibri"/>
                <w:b/>
                <w:color w:val="000000"/>
                <w:sz w:val="24"/>
                <w:szCs w:val="24"/>
              </w:rPr>
              <w:t>5. Latvijas zinātnes stratēģiskais pozicionējums ārvalstīs: nozīmīgākie pārvaldības jautājumi /faktori/ priekšnosacījumi Latvijas zinātnes starptautiskai atvērtībai un konkurētspējai</w:t>
            </w:r>
          </w:p>
        </w:tc>
      </w:tr>
      <w:tr w:rsidR="0069740F" w:rsidRPr="002B51C8" w:rsidTr="0069740F">
        <w:tc>
          <w:tcPr>
            <w:tcW w:w="2452" w:type="dxa"/>
            <w:shd w:val="clear" w:color="auto" w:fill="auto"/>
          </w:tcPr>
          <w:p w:rsidR="0069740F" w:rsidRPr="002B51C8" w:rsidRDefault="0069740F" w:rsidP="0069740F">
            <w:pPr>
              <w:spacing w:line="240" w:lineRule="auto"/>
              <w:jc w:val="both"/>
              <w:rPr>
                <w:rFonts w:cs="Calibri"/>
                <w:sz w:val="24"/>
                <w:szCs w:val="24"/>
              </w:rPr>
            </w:pPr>
            <w:r w:rsidRPr="002B51C8">
              <w:rPr>
                <w:rFonts w:cs="Calibri"/>
                <w:sz w:val="24"/>
                <w:szCs w:val="24"/>
              </w:rPr>
              <w:t>1. Panākt, lai visas trīs Baltijas valstis ievērotu vienotu principu. Augstākās izglītības sistēmām jābūt atvērtākām, elastīgākām un internacionālākām.</w:t>
            </w:r>
          </w:p>
          <w:p w:rsidR="0069740F" w:rsidRPr="002B51C8" w:rsidRDefault="0069740F" w:rsidP="0069740F">
            <w:pPr>
              <w:widowControl w:val="0"/>
              <w:autoSpaceDE w:val="0"/>
              <w:autoSpaceDN w:val="0"/>
              <w:adjustRightInd w:val="0"/>
              <w:spacing w:after="200" w:line="240" w:lineRule="auto"/>
              <w:jc w:val="both"/>
              <w:rPr>
                <w:rFonts w:cs="Calibri"/>
                <w:sz w:val="24"/>
                <w:szCs w:val="24"/>
              </w:rPr>
            </w:pPr>
            <w:r w:rsidRPr="002B51C8">
              <w:rPr>
                <w:rFonts w:cs="Calibri"/>
                <w:sz w:val="24"/>
                <w:szCs w:val="24"/>
              </w:rPr>
              <w:t>2. Koledžām, kas orientētas uz vietējo darba tirgu, noteikt mazāku ārvalstu mācībspēku īpatsvaru (&lt; 5%)</w:t>
            </w:r>
          </w:p>
          <w:p w:rsidR="0069740F" w:rsidRPr="002B51C8" w:rsidRDefault="0069740F" w:rsidP="0069740F">
            <w:pPr>
              <w:widowControl w:val="0"/>
              <w:autoSpaceDE w:val="0"/>
              <w:autoSpaceDN w:val="0"/>
              <w:adjustRightInd w:val="0"/>
              <w:spacing w:after="0" w:line="240" w:lineRule="auto"/>
              <w:jc w:val="both"/>
              <w:rPr>
                <w:rFonts w:cs="Calibri"/>
                <w:sz w:val="24"/>
                <w:szCs w:val="24"/>
              </w:rPr>
            </w:pPr>
            <w:r w:rsidRPr="002B51C8">
              <w:rPr>
                <w:rFonts w:cs="Calibri"/>
                <w:sz w:val="24"/>
                <w:szCs w:val="24"/>
              </w:rPr>
              <w:t xml:space="preserve">3. Augstskolās visiem docētājiem </w:t>
            </w:r>
            <w:r w:rsidRPr="002B51C8">
              <w:rPr>
                <w:rFonts w:cs="Calibri"/>
                <w:b/>
                <w:bCs/>
                <w:sz w:val="24"/>
                <w:szCs w:val="24"/>
              </w:rPr>
              <w:t xml:space="preserve">jābūt </w:t>
            </w:r>
            <w:r w:rsidRPr="002B51C8">
              <w:rPr>
                <w:rFonts w:cs="Calibri"/>
                <w:sz w:val="24"/>
                <w:szCs w:val="24"/>
              </w:rPr>
              <w:t xml:space="preserve">starptautiskajai </w:t>
            </w:r>
            <w:r w:rsidRPr="002B51C8">
              <w:rPr>
                <w:rFonts w:cs="Calibri"/>
                <w:sz w:val="24"/>
                <w:szCs w:val="24"/>
              </w:rPr>
              <w:lastRenderedPageBreak/>
              <w:t>pieredzei, projektu vadības un pētniecības pieredzei un jaunajā akadēmiskās karjeras modelī iekļaut prasību, kurā būtu noteikta obligāta starptautiskā pieredze (stažēšanās ārzemēs).</w:t>
            </w:r>
          </w:p>
          <w:p w:rsidR="0069740F" w:rsidRPr="002B51C8" w:rsidRDefault="0069740F" w:rsidP="0069740F">
            <w:pPr>
              <w:widowControl w:val="0"/>
              <w:autoSpaceDE w:val="0"/>
              <w:autoSpaceDN w:val="0"/>
              <w:adjustRightInd w:val="0"/>
              <w:spacing w:after="200" w:line="240" w:lineRule="auto"/>
              <w:jc w:val="both"/>
              <w:rPr>
                <w:rFonts w:cs="Calibri"/>
                <w:color w:val="000000"/>
                <w:sz w:val="24"/>
                <w:szCs w:val="24"/>
              </w:rPr>
            </w:pPr>
          </w:p>
        </w:tc>
        <w:tc>
          <w:tcPr>
            <w:tcW w:w="2653" w:type="dxa"/>
            <w:shd w:val="clear" w:color="auto" w:fill="auto"/>
          </w:tcPr>
          <w:p w:rsidR="0069740F" w:rsidRPr="002B51C8" w:rsidRDefault="0069740F" w:rsidP="0069740F">
            <w:pPr>
              <w:spacing w:line="240" w:lineRule="auto"/>
              <w:jc w:val="both"/>
              <w:rPr>
                <w:rFonts w:cs="Calibri"/>
                <w:bCs/>
                <w:i/>
                <w:sz w:val="24"/>
                <w:szCs w:val="24"/>
              </w:rPr>
            </w:pPr>
            <w:r w:rsidRPr="002B51C8">
              <w:rPr>
                <w:rFonts w:cs="Calibri"/>
                <w:bCs/>
                <w:sz w:val="24"/>
                <w:szCs w:val="24"/>
              </w:rPr>
              <w:lastRenderedPageBreak/>
              <w:t>1. Atbalsts valsts valodas un kultūras apguvei, integrācijai augstskolā/ institūtā un risinājumi sabiedrības tolerances veicināšanai:</w:t>
            </w:r>
          </w:p>
          <w:p w:rsidR="0069740F" w:rsidRPr="002B51C8" w:rsidRDefault="0069740F" w:rsidP="000254E3">
            <w:pPr>
              <w:numPr>
                <w:ilvl w:val="0"/>
                <w:numId w:val="35"/>
              </w:numPr>
              <w:spacing w:after="0" w:line="240" w:lineRule="auto"/>
              <w:ind w:left="0" w:firstLine="360"/>
              <w:jc w:val="both"/>
              <w:rPr>
                <w:rFonts w:cs="Calibri"/>
                <w:b/>
                <w:sz w:val="24"/>
                <w:szCs w:val="24"/>
              </w:rPr>
            </w:pPr>
            <w:r w:rsidRPr="002B51C8">
              <w:rPr>
                <w:rFonts w:cs="Calibri"/>
                <w:bCs/>
                <w:sz w:val="24"/>
                <w:szCs w:val="24"/>
              </w:rPr>
              <w:t>a</w:t>
            </w:r>
            <w:r w:rsidRPr="002B51C8">
              <w:rPr>
                <w:rFonts w:cs="Calibri"/>
                <w:sz w:val="24"/>
                <w:szCs w:val="24"/>
              </w:rPr>
              <w:t xml:space="preserve">ugstskola/ zinātniskā institūcija var </w:t>
            </w:r>
            <w:r w:rsidRPr="002B51C8">
              <w:rPr>
                <w:rFonts w:cs="Calibri"/>
                <w:sz w:val="24"/>
                <w:szCs w:val="24"/>
                <w:u w:val="single"/>
              </w:rPr>
              <w:t>nodrošināt mentoru</w:t>
            </w:r>
            <w:r w:rsidRPr="002B51C8">
              <w:rPr>
                <w:rFonts w:cs="Calibri"/>
                <w:sz w:val="24"/>
                <w:szCs w:val="24"/>
              </w:rPr>
              <w:t xml:space="preserve"> – padomdevēju/ asistentu, kurš studentam vai pētniekam/docētājam palīdzētu iejusties jaunajā vidē. Mentors savus pienākumus veiktu brīvprātīgā, sabiedriskā kārtā, un arī pats varētu būt ārvalstnieks, kurš </w:t>
            </w:r>
            <w:r w:rsidRPr="002B51C8">
              <w:rPr>
                <w:rFonts w:cs="Calibri"/>
                <w:sz w:val="24"/>
                <w:szCs w:val="24"/>
              </w:rPr>
              <w:lastRenderedPageBreak/>
              <w:t xml:space="preserve">pirms kāda laika ieradies Latvijā un kuram ir līdzīga pieredze;    </w:t>
            </w:r>
          </w:p>
          <w:p w:rsidR="0069740F" w:rsidRPr="002B51C8" w:rsidRDefault="0069740F" w:rsidP="000254E3">
            <w:pPr>
              <w:numPr>
                <w:ilvl w:val="0"/>
                <w:numId w:val="35"/>
              </w:numPr>
              <w:spacing w:after="0" w:line="240" w:lineRule="auto"/>
              <w:ind w:left="-5" w:firstLine="365"/>
              <w:jc w:val="both"/>
              <w:rPr>
                <w:rFonts w:cs="Calibri"/>
                <w:b/>
                <w:sz w:val="24"/>
                <w:szCs w:val="24"/>
              </w:rPr>
            </w:pPr>
            <w:r w:rsidRPr="002B51C8">
              <w:rPr>
                <w:rFonts w:cs="Calibri"/>
                <w:bCs/>
                <w:sz w:val="24"/>
                <w:szCs w:val="24"/>
              </w:rPr>
              <w:t xml:space="preserve">veicināt integrāciju caur studiju procesu </w:t>
            </w:r>
            <w:r w:rsidRPr="002B51C8">
              <w:rPr>
                <w:rFonts w:cs="Calibri"/>
                <w:sz w:val="24"/>
                <w:szCs w:val="24"/>
              </w:rPr>
              <w:t xml:space="preserve">organizējot ārvalstu un vietējo studentu kopīgu dalību lekcijās un dažādos grupu darbos; </w:t>
            </w:r>
          </w:p>
          <w:p w:rsidR="0069740F" w:rsidRPr="002B51C8" w:rsidRDefault="0069740F" w:rsidP="000254E3">
            <w:pPr>
              <w:numPr>
                <w:ilvl w:val="0"/>
                <w:numId w:val="35"/>
              </w:numPr>
              <w:spacing w:after="0" w:line="240" w:lineRule="auto"/>
              <w:ind w:left="-5" w:firstLine="365"/>
              <w:jc w:val="both"/>
              <w:rPr>
                <w:rFonts w:cs="Calibri"/>
                <w:b/>
                <w:sz w:val="24"/>
                <w:szCs w:val="24"/>
              </w:rPr>
            </w:pPr>
            <w:r w:rsidRPr="002B51C8">
              <w:rPr>
                <w:rFonts w:cs="Calibri"/>
                <w:bCs/>
                <w:sz w:val="24"/>
                <w:szCs w:val="24"/>
              </w:rPr>
              <w:t>izglītot docētājus un vispārējo personālu,</w:t>
            </w:r>
            <w:r w:rsidRPr="002B51C8">
              <w:rPr>
                <w:rFonts w:cs="Calibri"/>
                <w:b/>
                <w:sz w:val="24"/>
                <w:szCs w:val="24"/>
              </w:rPr>
              <w:t xml:space="preserve"> </w:t>
            </w:r>
            <w:r w:rsidRPr="002B51C8">
              <w:rPr>
                <w:rFonts w:cs="Calibri"/>
                <w:sz w:val="24"/>
                <w:szCs w:val="24"/>
              </w:rPr>
              <w:t>lai veidotu izpratni par kultūru atšķirībām, veicinātu iecietību un novērstu konfliktsituācijas, t.sk. augstskolām atbilstīgi sava “studenta profilam”, veikt personāla izglītošanu par starpkultūru komunikāciju;</w:t>
            </w:r>
          </w:p>
          <w:p w:rsidR="0069740F" w:rsidRPr="002B51C8" w:rsidRDefault="0069740F" w:rsidP="000254E3">
            <w:pPr>
              <w:numPr>
                <w:ilvl w:val="0"/>
                <w:numId w:val="35"/>
              </w:numPr>
              <w:spacing w:after="0" w:line="240" w:lineRule="auto"/>
              <w:ind w:left="0" w:firstLine="360"/>
              <w:jc w:val="both"/>
              <w:rPr>
                <w:rFonts w:cs="Calibri"/>
                <w:b/>
                <w:sz w:val="24"/>
                <w:szCs w:val="24"/>
              </w:rPr>
            </w:pPr>
            <w:r w:rsidRPr="002B51C8">
              <w:rPr>
                <w:rFonts w:cs="Calibri"/>
                <w:bCs/>
                <w:sz w:val="24"/>
                <w:szCs w:val="24"/>
              </w:rPr>
              <w:t>organizēt vasaras skolas:</w:t>
            </w:r>
            <w:r w:rsidRPr="002B51C8">
              <w:rPr>
                <w:rFonts w:cs="Calibri"/>
                <w:sz w:val="24"/>
                <w:szCs w:val="24"/>
              </w:rPr>
              <w:t xml:space="preserve"> augstskolas sadarbībā </w:t>
            </w:r>
            <w:r w:rsidRPr="002B51C8">
              <w:rPr>
                <w:rFonts w:cs="Calibri"/>
                <w:iCs/>
                <w:sz w:val="24"/>
                <w:szCs w:val="24"/>
              </w:rPr>
              <w:t>ar ministrijām</w:t>
            </w:r>
            <w:r w:rsidRPr="002B51C8">
              <w:rPr>
                <w:rFonts w:cs="Calibri"/>
                <w:sz w:val="24"/>
                <w:szCs w:val="24"/>
              </w:rPr>
              <w:t xml:space="preserve"> pirms studiju uzsākšanas studentiem no ārvalstīm varētu organizēt vasaras skolas, kuru laikā tiktu veikta gan valodas prasmju pārbaude, gan </w:t>
            </w:r>
            <w:r w:rsidRPr="002B51C8">
              <w:rPr>
                <w:rFonts w:cs="Calibri"/>
                <w:sz w:val="24"/>
                <w:szCs w:val="24"/>
              </w:rPr>
              <w:lastRenderedPageBreak/>
              <w:t xml:space="preserve">arī nodrošinātas iespējas iepazīt valsti, uzzināt par tās kultūru, iegūt citu informāciju, kas saistīta ar dzīvi Latvijā; </w:t>
            </w:r>
          </w:p>
          <w:p w:rsidR="0069740F" w:rsidRPr="002B51C8" w:rsidRDefault="0069740F" w:rsidP="000254E3">
            <w:pPr>
              <w:numPr>
                <w:ilvl w:val="0"/>
                <w:numId w:val="35"/>
              </w:numPr>
              <w:spacing w:after="0" w:line="240" w:lineRule="auto"/>
              <w:ind w:left="0" w:firstLine="360"/>
              <w:jc w:val="both"/>
              <w:rPr>
                <w:rFonts w:cs="Calibri"/>
                <w:b/>
                <w:sz w:val="24"/>
                <w:szCs w:val="24"/>
              </w:rPr>
            </w:pPr>
            <w:r w:rsidRPr="002B51C8">
              <w:rPr>
                <w:rFonts w:cs="Calibri"/>
                <w:bCs/>
                <w:sz w:val="24"/>
                <w:szCs w:val="24"/>
              </w:rPr>
              <w:t>ar valsts atbalstu organizēt latviešu valodas apguves kursus,</w:t>
            </w:r>
            <w:r w:rsidRPr="002B51C8">
              <w:rPr>
                <w:rFonts w:cs="Calibri"/>
                <w:b/>
                <w:sz w:val="24"/>
                <w:szCs w:val="24"/>
              </w:rPr>
              <w:t xml:space="preserve"> </w:t>
            </w:r>
            <w:r w:rsidRPr="002B51C8">
              <w:rPr>
                <w:rFonts w:cs="Calibri"/>
                <w:sz w:val="24"/>
                <w:szCs w:val="24"/>
              </w:rPr>
              <w:t xml:space="preserve">nodrošinot obligāto valodas apguves minimumu ārvalstu studentiem, kuri Latvijā ir ieradušies uz īsu laiku (uz vienu studiju semestri vai uz vienu studiju gadu), gan arī tiem, kuri to vēlas vai kuriem tas ir nepieciešams, sniedzot iespējas latviešu valodu apgūt padziļināti; </w:t>
            </w:r>
          </w:p>
          <w:p w:rsidR="0069740F" w:rsidRPr="002B51C8" w:rsidRDefault="0069740F" w:rsidP="000254E3">
            <w:pPr>
              <w:numPr>
                <w:ilvl w:val="0"/>
                <w:numId w:val="35"/>
              </w:numPr>
              <w:spacing w:after="0" w:line="240" w:lineRule="auto"/>
              <w:ind w:left="-5" w:firstLine="365"/>
              <w:jc w:val="both"/>
              <w:rPr>
                <w:rFonts w:cs="Calibri"/>
                <w:b/>
                <w:sz w:val="24"/>
                <w:szCs w:val="24"/>
              </w:rPr>
            </w:pPr>
            <w:r w:rsidRPr="002B51C8">
              <w:rPr>
                <w:rFonts w:cs="Calibri"/>
                <w:bCs/>
                <w:sz w:val="24"/>
                <w:szCs w:val="24"/>
              </w:rPr>
              <w:t>uzlabot vīzu un termiņuzturēšanās atļauju saņemšanas procesu:</w:t>
            </w:r>
            <w:r w:rsidRPr="002B51C8">
              <w:rPr>
                <w:rFonts w:cs="Calibri"/>
                <w:b/>
                <w:sz w:val="24"/>
                <w:szCs w:val="24"/>
              </w:rPr>
              <w:t xml:space="preserve"> </w:t>
            </w:r>
            <w:r w:rsidRPr="002B51C8">
              <w:rPr>
                <w:rFonts w:cs="Calibri"/>
                <w:sz w:val="24"/>
                <w:szCs w:val="24"/>
              </w:rPr>
              <w:t xml:space="preserve">Pilsonības un migrācijas lietu pārvalde laikā, kad veidojas lielākais vīzu un termiņuzturēšanās atļauju pieprasījums, pagarina darba laiku. Būtu jāturpina </w:t>
            </w:r>
            <w:r w:rsidRPr="002B51C8">
              <w:rPr>
                <w:rFonts w:cs="Calibri"/>
                <w:sz w:val="24"/>
                <w:szCs w:val="24"/>
              </w:rPr>
              <w:lastRenderedPageBreak/>
              <w:t>digitalizācija, kas sekmētu ātrāku datu apmaiņu starp dažādām institūcijām;</w:t>
            </w:r>
          </w:p>
          <w:p w:rsidR="0069740F" w:rsidRPr="002B51C8" w:rsidRDefault="0069740F" w:rsidP="000254E3">
            <w:pPr>
              <w:numPr>
                <w:ilvl w:val="0"/>
                <w:numId w:val="35"/>
              </w:numPr>
              <w:spacing w:line="240" w:lineRule="auto"/>
              <w:ind w:left="0" w:firstLine="360"/>
              <w:jc w:val="both"/>
              <w:rPr>
                <w:rFonts w:cs="Calibri"/>
                <w:b/>
                <w:sz w:val="24"/>
                <w:szCs w:val="24"/>
              </w:rPr>
            </w:pPr>
            <w:r w:rsidRPr="002B51C8">
              <w:rPr>
                <w:rFonts w:cs="Calibri"/>
                <w:bCs/>
                <w:sz w:val="24"/>
                <w:szCs w:val="24"/>
              </w:rPr>
              <w:t>uzlabot iepriekšējās izglītības dokumentu atzīšanas, pielīdzināšanas kārtību,</w:t>
            </w:r>
            <w:r w:rsidRPr="002B51C8">
              <w:rPr>
                <w:rFonts w:cs="Calibri"/>
                <w:b/>
                <w:sz w:val="24"/>
                <w:szCs w:val="24"/>
              </w:rPr>
              <w:t xml:space="preserve"> </w:t>
            </w:r>
            <w:r w:rsidRPr="002B51C8">
              <w:rPr>
                <w:rFonts w:cs="Calibri"/>
                <w:sz w:val="24"/>
                <w:szCs w:val="24"/>
              </w:rPr>
              <w:t>paātrinot procesu, kādā tiek veikta iepriekšējās izglītības dokumentu atzīšana, t.sk. varētu būt arī lētāks vai bezmaksas.</w:t>
            </w:r>
          </w:p>
          <w:p w:rsidR="0069740F" w:rsidRPr="002B51C8" w:rsidRDefault="0069740F" w:rsidP="0069740F">
            <w:pPr>
              <w:spacing w:line="240" w:lineRule="auto"/>
              <w:jc w:val="both"/>
              <w:rPr>
                <w:rFonts w:cs="Calibri"/>
                <w:bCs/>
                <w:sz w:val="24"/>
                <w:szCs w:val="24"/>
              </w:rPr>
            </w:pPr>
            <w:r w:rsidRPr="002B51C8">
              <w:rPr>
                <w:rFonts w:cs="Calibri"/>
                <w:bCs/>
                <w:sz w:val="24"/>
                <w:szCs w:val="24"/>
              </w:rPr>
              <w:t xml:space="preserve">2. Atbalsts darba/ studiju un sadzīves/ mājokļa jautājumu risināšanai: </w:t>
            </w:r>
          </w:p>
          <w:p w:rsidR="0069740F" w:rsidRPr="002B51C8" w:rsidRDefault="0069740F" w:rsidP="000254E3">
            <w:pPr>
              <w:numPr>
                <w:ilvl w:val="0"/>
                <w:numId w:val="36"/>
              </w:numPr>
              <w:spacing w:after="0" w:line="240" w:lineRule="auto"/>
              <w:ind w:left="0" w:firstLine="360"/>
              <w:jc w:val="both"/>
              <w:rPr>
                <w:rFonts w:cs="Calibri"/>
                <w:sz w:val="24"/>
                <w:szCs w:val="24"/>
              </w:rPr>
            </w:pPr>
            <w:r w:rsidRPr="002B51C8">
              <w:rPr>
                <w:rFonts w:cs="Calibri"/>
                <w:bCs/>
                <w:sz w:val="24"/>
                <w:szCs w:val="24"/>
              </w:rPr>
              <w:t xml:space="preserve">veicināt publiskā un privātā sektora partnerību studentu dienesta viesnīcu/īres dzīvokļu nodrošināšanai, </w:t>
            </w:r>
            <w:r w:rsidRPr="002B51C8">
              <w:rPr>
                <w:rFonts w:cs="Calibri"/>
                <w:sz w:val="24"/>
                <w:szCs w:val="24"/>
              </w:rPr>
              <w:t xml:space="preserve">Dienesta viesnīcu remonts un uzturēšana augstskolām sagādā lielus izdevumus. Privātā sektora iesaiste būtu ātrākais risinājums, lai nodrošinātu studentus ar moderniem, mūsdienu prasībām atbilstīgiem mājokļiem. </w:t>
            </w:r>
            <w:r w:rsidRPr="002B51C8">
              <w:rPr>
                <w:rFonts w:cs="Calibri"/>
                <w:sz w:val="24"/>
                <w:szCs w:val="24"/>
              </w:rPr>
              <w:lastRenderedPageBreak/>
              <w:t xml:space="preserve">Tomēr, veidojot publiskā un privātā sektora sadarbību šajā jomā, nepieciešams nodrošināt, lai dienesta viesnīcas saglabātu savu būtību un funkciju – tās nedrīkstētu kļūt dārgākas par dzīvokļiem; </w:t>
            </w:r>
          </w:p>
          <w:p w:rsidR="0069740F" w:rsidRPr="002B51C8" w:rsidRDefault="0069740F" w:rsidP="000254E3">
            <w:pPr>
              <w:numPr>
                <w:ilvl w:val="0"/>
                <w:numId w:val="36"/>
              </w:numPr>
              <w:spacing w:line="240" w:lineRule="auto"/>
              <w:ind w:left="0" w:firstLine="360"/>
              <w:jc w:val="both"/>
              <w:rPr>
                <w:rFonts w:cs="Calibri"/>
                <w:bCs/>
                <w:sz w:val="24"/>
                <w:szCs w:val="24"/>
              </w:rPr>
            </w:pPr>
            <w:r w:rsidRPr="002B51C8">
              <w:rPr>
                <w:rFonts w:cs="Calibri"/>
                <w:bCs/>
                <w:sz w:val="24"/>
                <w:szCs w:val="24"/>
              </w:rPr>
              <w:t xml:space="preserve">palielināt karjeras atbalsta kapacitāti, t.sk., </w:t>
            </w:r>
            <w:r w:rsidRPr="002B51C8">
              <w:rPr>
                <w:rFonts w:cs="Calibri"/>
                <w:sz w:val="24"/>
                <w:szCs w:val="24"/>
              </w:rPr>
              <w:t>piemēram, palielināt augstskolu karjeras centru kapacitāti.</w:t>
            </w:r>
          </w:p>
          <w:p w:rsidR="0069740F" w:rsidRPr="002B51C8" w:rsidRDefault="0069740F" w:rsidP="0069740F">
            <w:pPr>
              <w:spacing w:line="240" w:lineRule="auto"/>
              <w:jc w:val="both"/>
              <w:rPr>
                <w:rFonts w:cs="Calibri"/>
                <w:bCs/>
                <w:sz w:val="24"/>
                <w:szCs w:val="24"/>
              </w:rPr>
            </w:pPr>
            <w:r w:rsidRPr="002B51C8">
              <w:rPr>
                <w:rFonts w:cs="Calibri"/>
                <w:bCs/>
                <w:sz w:val="24"/>
                <w:szCs w:val="24"/>
              </w:rPr>
              <w:t xml:space="preserve">3. Atbalsts sociālo un veselības aprūpes jautājumu risināšanai: </w:t>
            </w:r>
          </w:p>
          <w:p w:rsidR="0069740F" w:rsidRPr="002B51C8" w:rsidRDefault="0069740F" w:rsidP="000254E3">
            <w:pPr>
              <w:numPr>
                <w:ilvl w:val="0"/>
                <w:numId w:val="36"/>
              </w:numPr>
              <w:spacing w:after="0" w:line="240" w:lineRule="auto"/>
              <w:ind w:left="0" w:firstLine="360"/>
              <w:jc w:val="both"/>
              <w:rPr>
                <w:rFonts w:cs="Calibri"/>
                <w:bCs/>
                <w:sz w:val="24"/>
                <w:szCs w:val="24"/>
              </w:rPr>
            </w:pPr>
            <w:r w:rsidRPr="002B51C8">
              <w:rPr>
                <w:rFonts w:cs="Calibri"/>
                <w:bCs/>
                <w:sz w:val="24"/>
                <w:szCs w:val="24"/>
              </w:rPr>
              <w:t xml:space="preserve">nodrošināt vienota medicīnas punkta esamību augstskolās; </w:t>
            </w:r>
          </w:p>
          <w:p w:rsidR="0069740F" w:rsidRPr="002B51C8" w:rsidRDefault="0069740F" w:rsidP="000254E3">
            <w:pPr>
              <w:numPr>
                <w:ilvl w:val="0"/>
                <w:numId w:val="36"/>
              </w:numPr>
              <w:spacing w:after="0" w:line="240" w:lineRule="auto"/>
              <w:ind w:left="0" w:firstLine="360"/>
              <w:jc w:val="both"/>
              <w:rPr>
                <w:rFonts w:cs="Calibri"/>
                <w:bCs/>
                <w:sz w:val="24"/>
                <w:szCs w:val="24"/>
              </w:rPr>
            </w:pPr>
            <w:r w:rsidRPr="002B51C8">
              <w:rPr>
                <w:rFonts w:cs="Calibri"/>
                <w:bCs/>
                <w:sz w:val="24"/>
                <w:szCs w:val="24"/>
              </w:rPr>
              <w:t xml:space="preserve">nodrošināt ģimenes ārsta pieejamību augstskolas ietvaros (kas var vispārīgi novērtēt veselības stāvokli, izsniegt nozīmējumus, izrakstīt receptes); </w:t>
            </w:r>
          </w:p>
          <w:p w:rsidR="0069740F" w:rsidRPr="002B51C8" w:rsidRDefault="0069740F" w:rsidP="000254E3">
            <w:pPr>
              <w:numPr>
                <w:ilvl w:val="0"/>
                <w:numId w:val="36"/>
              </w:numPr>
              <w:spacing w:line="240" w:lineRule="auto"/>
              <w:ind w:left="0" w:firstLine="360"/>
              <w:jc w:val="both"/>
              <w:rPr>
                <w:rFonts w:cs="Calibri"/>
                <w:bCs/>
                <w:sz w:val="24"/>
                <w:szCs w:val="24"/>
              </w:rPr>
            </w:pPr>
            <w:r w:rsidRPr="002B51C8">
              <w:rPr>
                <w:rFonts w:cs="Calibri"/>
                <w:bCs/>
                <w:sz w:val="24"/>
                <w:szCs w:val="24"/>
              </w:rPr>
              <w:lastRenderedPageBreak/>
              <w:t>nodrošināt psihologu/ paplašināt tā pieejamību (studiju slodze, integrācijas u. c. jautājumi).</w:t>
            </w:r>
          </w:p>
          <w:p w:rsidR="0069740F" w:rsidRPr="002B51C8" w:rsidRDefault="0069740F" w:rsidP="0069740F">
            <w:pPr>
              <w:spacing w:line="240" w:lineRule="auto"/>
              <w:jc w:val="both"/>
              <w:rPr>
                <w:rFonts w:cs="Calibri"/>
                <w:bCs/>
                <w:sz w:val="24"/>
                <w:szCs w:val="24"/>
              </w:rPr>
            </w:pPr>
            <w:r w:rsidRPr="002B51C8">
              <w:rPr>
                <w:rFonts w:cs="Calibri"/>
                <w:bCs/>
                <w:iCs/>
                <w:sz w:val="24"/>
                <w:szCs w:val="24"/>
              </w:rPr>
              <w:t>4. Studiju un darba apvienošana:</w:t>
            </w:r>
          </w:p>
          <w:p w:rsidR="0069740F" w:rsidRPr="002B51C8" w:rsidRDefault="0069740F" w:rsidP="000254E3">
            <w:pPr>
              <w:numPr>
                <w:ilvl w:val="0"/>
                <w:numId w:val="36"/>
              </w:numPr>
              <w:spacing w:after="0" w:line="240" w:lineRule="auto"/>
              <w:ind w:left="0" w:firstLine="360"/>
              <w:jc w:val="both"/>
              <w:rPr>
                <w:rFonts w:cs="Calibri"/>
                <w:bCs/>
                <w:sz w:val="24"/>
                <w:szCs w:val="24"/>
              </w:rPr>
            </w:pPr>
            <w:r w:rsidRPr="002B51C8">
              <w:rPr>
                <w:rFonts w:cs="Calibri"/>
                <w:bCs/>
                <w:sz w:val="24"/>
                <w:szCs w:val="24"/>
              </w:rPr>
              <w:t>veicināt studentu (gan vietējo, gan ārvalstu) nodarbinātību pašās augstskolās/ zinātniskajās institūcijās, tādējādi vienlaikus sekmējot arī pētniecībā balstītu studiju principa īstenošanu;</w:t>
            </w:r>
          </w:p>
          <w:p w:rsidR="0069740F" w:rsidRPr="002B51C8" w:rsidRDefault="0069740F" w:rsidP="0069740F">
            <w:pPr>
              <w:spacing w:after="0" w:line="240" w:lineRule="auto"/>
              <w:jc w:val="both"/>
              <w:rPr>
                <w:rFonts w:cs="Calibri"/>
                <w:sz w:val="24"/>
                <w:szCs w:val="24"/>
              </w:rPr>
            </w:pPr>
            <w:r w:rsidRPr="002B51C8">
              <w:rPr>
                <w:rFonts w:cs="Calibri"/>
                <w:sz w:val="24"/>
                <w:szCs w:val="24"/>
              </w:rPr>
              <w:t xml:space="preserve">Studentu iesaistei studiju/ zinātniskajā darbā nevajadzētu sniegt tikai prakses iespējas, bet tai ir jābūt atalgotai, saistītai ar dažādiem atvieglojumiem; </w:t>
            </w:r>
          </w:p>
          <w:p w:rsidR="0069740F" w:rsidRPr="002B51C8" w:rsidRDefault="0069740F" w:rsidP="000254E3">
            <w:pPr>
              <w:numPr>
                <w:ilvl w:val="0"/>
                <w:numId w:val="36"/>
              </w:numPr>
              <w:spacing w:after="0" w:line="240" w:lineRule="auto"/>
              <w:ind w:left="0" w:firstLine="360"/>
              <w:jc w:val="both"/>
              <w:rPr>
                <w:rFonts w:cs="Calibri"/>
                <w:bCs/>
                <w:sz w:val="24"/>
                <w:szCs w:val="24"/>
              </w:rPr>
            </w:pPr>
            <w:r w:rsidRPr="002B51C8">
              <w:rPr>
                <w:rFonts w:cs="Calibri"/>
                <w:bCs/>
                <w:sz w:val="24"/>
                <w:szCs w:val="24"/>
              </w:rPr>
              <w:t>iegūt citu valstu pieredzi studējošo nodarbinātības jomā.</w:t>
            </w:r>
          </w:p>
        </w:tc>
        <w:tc>
          <w:tcPr>
            <w:tcW w:w="3162" w:type="dxa"/>
            <w:shd w:val="clear" w:color="auto" w:fill="auto"/>
          </w:tcPr>
          <w:p w:rsidR="0069740F" w:rsidRPr="002B51C8" w:rsidRDefault="0069740F" w:rsidP="0069740F">
            <w:pPr>
              <w:jc w:val="both"/>
              <w:rPr>
                <w:rFonts w:cs="Calibri"/>
                <w:b/>
                <w:bCs/>
                <w:sz w:val="24"/>
                <w:szCs w:val="24"/>
              </w:rPr>
            </w:pPr>
            <w:r w:rsidRPr="002B51C8">
              <w:rPr>
                <w:rFonts w:cs="Calibri"/>
                <w:sz w:val="24"/>
                <w:szCs w:val="24"/>
              </w:rPr>
              <w:lastRenderedPageBreak/>
              <w:t>1</w:t>
            </w:r>
            <w:r w:rsidRPr="002B51C8">
              <w:rPr>
                <w:rFonts w:cs="Calibri"/>
                <w:b/>
                <w:bCs/>
                <w:sz w:val="24"/>
                <w:szCs w:val="24"/>
              </w:rPr>
              <w:t>.</w:t>
            </w:r>
            <w:r w:rsidRPr="002B51C8">
              <w:rPr>
                <w:rFonts w:cs="Calibri"/>
                <w:sz w:val="24"/>
                <w:szCs w:val="24"/>
              </w:rPr>
              <w:t>Internacionalizācijai jābūt līdzeklim, lai veicinātu:</w:t>
            </w:r>
          </w:p>
          <w:p w:rsidR="0069740F" w:rsidRPr="002B51C8" w:rsidRDefault="0069740F" w:rsidP="000254E3">
            <w:pPr>
              <w:numPr>
                <w:ilvl w:val="0"/>
                <w:numId w:val="32"/>
              </w:numPr>
              <w:spacing w:after="0" w:line="240" w:lineRule="auto"/>
              <w:ind w:left="33" w:firstLine="327"/>
              <w:jc w:val="both"/>
              <w:rPr>
                <w:rFonts w:cs="Calibri"/>
                <w:sz w:val="24"/>
                <w:szCs w:val="24"/>
              </w:rPr>
            </w:pPr>
            <w:r w:rsidRPr="002B51C8">
              <w:rPr>
                <w:rFonts w:cs="Calibri"/>
                <w:sz w:val="24"/>
                <w:szCs w:val="24"/>
              </w:rPr>
              <w:t>izglītības kvalitātes paaugstināšanos un augstākās izglītības kvalitātes atzīšanu;</w:t>
            </w:r>
          </w:p>
          <w:p w:rsidR="0069740F" w:rsidRPr="002B51C8" w:rsidRDefault="0069740F" w:rsidP="000254E3">
            <w:pPr>
              <w:numPr>
                <w:ilvl w:val="0"/>
                <w:numId w:val="32"/>
              </w:numPr>
              <w:spacing w:after="0" w:line="240" w:lineRule="auto"/>
              <w:ind w:left="0" w:firstLine="360"/>
              <w:jc w:val="both"/>
              <w:rPr>
                <w:rFonts w:cs="Calibri"/>
                <w:sz w:val="24"/>
                <w:szCs w:val="24"/>
              </w:rPr>
            </w:pPr>
            <w:r w:rsidRPr="002B51C8">
              <w:rPr>
                <w:rFonts w:cs="Calibri"/>
                <w:sz w:val="24"/>
                <w:szCs w:val="24"/>
              </w:rPr>
              <w:t>lielākas pievienotās vērtības radīšanu konkrētām nozarēm (atbilstoši nozares prasībām);</w:t>
            </w:r>
          </w:p>
          <w:p w:rsidR="0069740F" w:rsidRPr="002B51C8" w:rsidRDefault="0069740F" w:rsidP="000254E3">
            <w:pPr>
              <w:numPr>
                <w:ilvl w:val="0"/>
                <w:numId w:val="32"/>
              </w:numPr>
              <w:spacing w:after="0" w:line="240" w:lineRule="auto"/>
              <w:ind w:left="0" w:firstLine="360"/>
              <w:jc w:val="both"/>
              <w:rPr>
                <w:rFonts w:cs="Calibri"/>
                <w:sz w:val="24"/>
                <w:szCs w:val="24"/>
              </w:rPr>
            </w:pPr>
            <w:r w:rsidRPr="002B51C8">
              <w:rPr>
                <w:rFonts w:cs="Calibri"/>
                <w:sz w:val="24"/>
                <w:szCs w:val="24"/>
              </w:rPr>
              <w:t>studentu un pasniedzēju kompetenci, sekmējot labāku absolventu nodarbinātību;</w:t>
            </w:r>
          </w:p>
          <w:p w:rsidR="0069740F" w:rsidRPr="002B51C8" w:rsidRDefault="0069740F" w:rsidP="000254E3">
            <w:pPr>
              <w:numPr>
                <w:ilvl w:val="0"/>
                <w:numId w:val="32"/>
              </w:numPr>
              <w:spacing w:line="240" w:lineRule="auto"/>
              <w:jc w:val="both"/>
              <w:rPr>
                <w:rFonts w:cs="Calibri"/>
                <w:sz w:val="24"/>
                <w:szCs w:val="24"/>
              </w:rPr>
            </w:pPr>
            <w:r w:rsidRPr="002B51C8">
              <w:rPr>
                <w:rFonts w:cs="Calibri"/>
                <w:sz w:val="24"/>
                <w:szCs w:val="24"/>
              </w:rPr>
              <w:t>izmērāmu peļņu.</w:t>
            </w:r>
          </w:p>
          <w:p w:rsidR="0069740F" w:rsidRPr="002B51C8" w:rsidRDefault="0069740F" w:rsidP="0069740F">
            <w:pPr>
              <w:spacing w:line="240" w:lineRule="auto"/>
              <w:jc w:val="both"/>
              <w:rPr>
                <w:rFonts w:cs="Calibri"/>
                <w:sz w:val="24"/>
                <w:szCs w:val="24"/>
              </w:rPr>
            </w:pPr>
            <w:r w:rsidRPr="002B51C8">
              <w:rPr>
                <w:rFonts w:cs="Calibri"/>
                <w:bCs/>
                <w:sz w:val="24"/>
                <w:szCs w:val="24"/>
              </w:rPr>
              <w:t>2. Izstrādāt</w:t>
            </w:r>
            <w:r w:rsidRPr="002B51C8">
              <w:rPr>
                <w:rFonts w:cs="Calibri"/>
                <w:sz w:val="24"/>
                <w:szCs w:val="24"/>
              </w:rPr>
              <w:t xml:space="preserve"> valsts līmeņa stratēģiju vai politiskās </w:t>
            </w:r>
            <w:r w:rsidRPr="002B51C8">
              <w:rPr>
                <w:rFonts w:cs="Calibri"/>
                <w:sz w:val="24"/>
                <w:szCs w:val="24"/>
              </w:rPr>
              <w:lastRenderedPageBreak/>
              <w:t xml:space="preserve">vadlīnijas, kuras noteiktu vispārējus principus internacionalizācijai. Tas mazinātu augstskolu savstarpējo konkurenci un veicinātu augstskolu līdzdalību vienotās stratēģijas īstenošanā.  </w:t>
            </w:r>
          </w:p>
          <w:p w:rsidR="0069740F" w:rsidRPr="002B51C8" w:rsidRDefault="0069740F" w:rsidP="0069740F">
            <w:pPr>
              <w:spacing w:line="240" w:lineRule="auto"/>
              <w:jc w:val="both"/>
              <w:rPr>
                <w:rFonts w:cs="Calibri"/>
                <w:sz w:val="24"/>
                <w:szCs w:val="24"/>
              </w:rPr>
            </w:pPr>
            <w:r w:rsidRPr="002B51C8">
              <w:rPr>
                <w:rFonts w:cs="Calibri"/>
                <w:sz w:val="24"/>
                <w:szCs w:val="24"/>
              </w:rPr>
              <w:t xml:space="preserve">3. Izvērtēt esošajā likumdošanā par kopīgu studiju programmu (trīsvalstu) izstrādi noteiktos ierobežojumus.  </w:t>
            </w:r>
          </w:p>
          <w:p w:rsidR="0069740F" w:rsidRPr="002B51C8" w:rsidRDefault="0069740F" w:rsidP="0069740F">
            <w:pPr>
              <w:spacing w:line="240" w:lineRule="auto"/>
              <w:jc w:val="both"/>
              <w:rPr>
                <w:rFonts w:cs="Calibri"/>
                <w:sz w:val="24"/>
                <w:szCs w:val="24"/>
              </w:rPr>
            </w:pPr>
            <w:r w:rsidRPr="002B51C8">
              <w:rPr>
                <w:rFonts w:cs="Calibri"/>
                <w:sz w:val="24"/>
                <w:szCs w:val="24"/>
              </w:rPr>
              <w:t>4. Veidot pakāpenisku augstskolu internacionalizāciju, nenosakot augstskolām obligāto minimāli piesaistāmo ārvalstu studējošo skaitu.  Augstskolu koncentrēšanās uz noteikta studentu apjoma piesaisti veicina prasību pazemināšanos, kā rezultātā krītas kvalitāte un augstskolu vietas reitingos.</w:t>
            </w:r>
          </w:p>
          <w:p w:rsidR="0069740F" w:rsidRPr="002B51C8" w:rsidRDefault="0069740F" w:rsidP="0069740F">
            <w:pPr>
              <w:jc w:val="both"/>
              <w:rPr>
                <w:rFonts w:cs="Calibri"/>
                <w:sz w:val="24"/>
                <w:szCs w:val="24"/>
              </w:rPr>
            </w:pPr>
            <w:r w:rsidRPr="002B51C8">
              <w:rPr>
                <w:rFonts w:cs="Calibri"/>
                <w:sz w:val="24"/>
                <w:szCs w:val="24"/>
              </w:rPr>
              <w:t xml:space="preserve">5. Izvērtēt iespēju noteikt kopīgus kvalitātes kritērijus ārvalstu studējošo piesaistei visās augstskolās, vienota kopīgā angļu valodas </w:t>
            </w:r>
            <w:r w:rsidRPr="002B51C8">
              <w:rPr>
                <w:rFonts w:cs="Calibri"/>
                <w:sz w:val="24"/>
                <w:szCs w:val="24"/>
              </w:rPr>
              <w:lastRenderedPageBreak/>
              <w:t xml:space="preserve">testa/eksāmena izstrādei un ieviešanai visās augstskolās ārvalstu studējošo valodas zināšanu pārbaudei. Būtiski ir apzināt arī tādas rekrutēšanas aģentūras, kurām var uzticēties, taču galējā kontrole ir jāveic augstskolām, pirms students ir ieradies Latvijā. </w:t>
            </w:r>
          </w:p>
          <w:p w:rsidR="0069740F" w:rsidRPr="002B51C8" w:rsidRDefault="0069740F" w:rsidP="0069740F">
            <w:pPr>
              <w:jc w:val="both"/>
              <w:rPr>
                <w:rFonts w:cs="Calibri"/>
                <w:sz w:val="24"/>
                <w:szCs w:val="24"/>
              </w:rPr>
            </w:pPr>
            <w:r w:rsidRPr="002B51C8">
              <w:rPr>
                <w:rFonts w:cs="Calibri"/>
                <w:sz w:val="24"/>
                <w:szCs w:val="24"/>
              </w:rPr>
              <w:t xml:space="preserve">6. Īstenot augstskolām sagatavošanas kursus ārzemniekiem, izstrādājot centralizētu sagatavošanās kursu sistēmu studijām Latvijas augstskolās. </w:t>
            </w:r>
          </w:p>
          <w:p w:rsidR="0069740F" w:rsidRPr="002B51C8" w:rsidRDefault="0069740F" w:rsidP="0069740F">
            <w:pPr>
              <w:spacing w:line="240" w:lineRule="auto"/>
              <w:jc w:val="both"/>
              <w:rPr>
                <w:rFonts w:cs="Calibri"/>
                <w:sz w:val="24"/>
                <w:szCs w:val="24"/>
              </w:rPr>
            </w:pPr>
            <w:r w:rsidRPr="002B51C8">
              <w:rPr>
                <w:rFonts w:cs="Calibri"/>
                <w:sz w:val="24"/>
                <w:szCs w:val="24"/>
              </w:rPr>
              <w:t>7. Sagatavot un piedāvāt starptautiskās studiju programmas</w:t>
            </w:r>
          </w:p>
          <w:p w:rsidR="0069740F" w:rsidRPr="002B51C8" w:rsidRDefault="0069740F" w:rsidP="000254E3">
            <w:pPr>
              <w:numPr>
                <w:ilvl w:val="0"/>
                <w:numId w:val="33"/>
              </w:numPr>
              <w:spacing w:after="0" w:line="240" w:lineRule="auto"/>
              <w:ind w:left="33" w:firstLine="327"/>
              <w:jc w:val="both"/>
              <w:rPr>
                <w:rFonts w:cs="Calibri"/>
                <w:sz w:val="24"/>
                <w:szCs w:val="24"/>
              </w:rPr>
            </w:pPr>
            <w:r w:rsidRPr="002B51C8">
              <w:rPr>
                <w:rFonts w:cs="Calibri"/>
                <w:sz w:val="24"/>
                <w:szCs w:val="24"/>
              </w:rPr>
              <w:t>nozarēs, kuras strādā globālā tirgū (piemēram, aviācija, IT, vadība, medicīna, dabaszinātnes, u.c.);</w:t>
            </w:r>
          </w:p>
          <w:p w:rsidR="0069740F" w:rsidRPr="002B51C8" w:rsidRDefault="0069740F" w:rsidP="000254E3">
            <w:pPr>
              <w:numPr>
                <w:ilvl w:val="0"/>
                <w:numId w:val="33"/>
              </w:numPr>
              <w:spacing w:after="0" w:line="240" w:lineRule="auto"/>
              <w:ind w:left="33" w:firstLine="327"/>
              <w:jc w:val="both"/>
              <w:rPr>
                <w:rFonts w:cs="Calibri"/>
                <w:sz w:val="24"/>
                <w:szCs w:val="24"/>
              </w:rPr>
            </w:pPr>
            <w:r w:rsidRPr="002B51C8">
              <w:rPr>
                <w:rFonts w:cs="Calibri"/>
                <w:sz w:val="24"/>
                <w:szCs w:val="24"/>
              </w:rPr>
              <w:t xml:space="preserve">kurām pastāv programmu profesionālā akreditācija starptautiskā līmenī; </w:t>
            </w:r>
          </w:p>
          <w:p w:rsidR="0069740F" w:rsidRPr="002B51C8" w:rsidRDefault="0069740F" w:rsidP="000254E3">
            <w:pPr>
              <w:numPr>
                <w:ilvl w:val="0"/>
                <w:numId w:val="33"/>
              </w:numPr>
              <w:spacing w:after="0" w:line="240" w:lineRule="auto"/>
              <w:ind w:left="33" w:firstLine="327"/>
              <w:jc w:val="both"/>
              <w:rPr>
                <w:rFonts w:cs="Calibri"/>
                <w:sz w:val="24"/>
                <w:szCs w:val="24"/>
              </w:rPr>
            </w:pPr>
            <w:r w:rsidRPr="002B51C8">
              <w:rPr>
                <w:rFonts w:cs="Calibri"/>
                <w:sz w:val="24"/>
                <w:szCs w:val="24"/>
              </w:rPr>
              <w:t>kuras nav specifiski piesaistītas konkrētai vietai un students iegūtās zināšanas var pielietot savā valstī;</w:t>
            </w:r>
          </w:p>
          <w:p w:rsidR="0069740F" w:rsidRPr="002B51C8" w:rsidRDefault="0069740F" w:rsidP="000254E3">
            <w:pPr>
              <w:numPr>
                <w:ilvl w:val="0"/>
                <w:numId w:val="33"/>
              </w:numPr>
              <w:spacing w:line="240" w:lineRule="auto"/>
              <w:ind w:left="33" w:firstLine="327"/>
              <w:jc w:val="both"/>
              <w:rPr>
                <w:rFonts w:cs="Calibri"/>
                <w:sz w:val="24"/>
                <w:szCs w:val="24"/>
              </w:rPr>
            </w:pPr>
            <w:r w:rsidRPr="002B51C8">
              <w:rPr>
                <w:rFonts w:cs="Calibri"/>
                <w:sz w:val="24"/>
                <w:szCs w:val="24"/>
              </w:rPr>
              <w:lastRenderedPageBreak/>
              <w:t>doktorantūrā.</w:t>
            </w:r>
          </w:p>
          <w:p w:rsidR="0069740F" w:rsidRPr="002B51C8" w:rsidRDefault="0069740F" w:rsidP="0069740F">
            <w:pPr>
              <w:spacing w:after="0"/>
              <w:jc w:val="both"/>
              <w:rPr>
                <w:rFonts w:cs="Calibri"/>
                <w:sz w:val="24"/>
                <w:szCs w:val="24"/>
              </w:rPr>
            </w:pPr>
            <w:r w:rsidRPr="002B51C8">
              <w:rPr>
                <w:rFonts w:cs="Calibri"/>
                <w:sz w:val="24"/>
                <w:szCs w:val="24"/>
              </w:rPr>
              <w:t>8. Internacionalizācijas pasākumu kvalitātes nodrošināšanai augstskolās ir jāpilnveido akadēmiskā personāla kompetence stādāt starpkultūru vidē</w:t>
            </w:r>
          </w:p>
          <w:p w:rsidR="0069740F" w:rsidRPr="002B51C8" w:rsidRDefault="0069740F" w:rsidP="000254E3">
            <w:pPr>
              <w:numPr>
                <w:ilvl w:val="0"/>
                <w:numId w:val="34"/>
              </w:numPr>
              <w:spacing w:after="0"/>
              <w:ind w:left="0" w:firstLine="360"/>
              <w:jc w:val="both"/>
              <w:rPr>
                <w:rFonts w:cs="Calibri"/>
                <w:sz w:val="24"/>
                <w:szCs w:val="24"/>
              </w:rPr>
            </w:pPr>
            <w:r w:rsidRPr="002B51C8">
              <w:rPr>
                <w:rFonts w:cs="Calibri"/>
                <w:sz w:val="24"/>
                <w:szCs w:val="24"/>
              </w:rPr>
              <w:t>motivējot personālu pārmaiņām saistībā ar studiju satura internacionalizēšanu;</w:t>
            </w:r>
          </w:p>
          <w:p w:rsidR="0069740F" w:rsidRPr="002B51C8" w:rsidRDefault="0069740F" w:rsidP="000254E3">
            <w:pPr>
              <w:numPr>
                <w:ilvl w:val="0"/>
                <w:numId w:val="34"/>
              </w:numPr>
              <w:spacing w:after="0"/>
              <w:ind w:left="0" w:firstLine="360"/>
              <w:jc w:val="both"/>
              <w:rPr>
                <w:rFonts w:cs="Calibri"/>
                <w:sz w:val="24"/>
                <w:szCs w:val="24"/>
              </w:rPr>
            </w:pPr>
            <w:r w:rsidRPr="002B51C8">
              <w:rPr>
                <w:rFonts w:cs="Calibri"/>
                <w:sz w:val="24"/>
                <w:szCs w:val="24"/>
              </w:rPr>
              <w:t>nodrošinot angļu (vai citas ES) valodas apguves iespējas;</w:t>
            </w:r>
          </w:p>
          <w:p w:rsidR="0069740F" w:rsidRPr="002B51C8" w:rsidRDefault="0069740F" w:rsidP="000254E3">
            <w:pPr>
              <w:numPr>
                <w:ilvl w:val="0"/>
                <w:numId w:val="34"/>
              </w:numPr>
              <w:spacing w:after="0" w:line="240" w:lineRule="auto"/>
              <w:ind w:left="0" w:firstLine="360"/>
              <w:jc w:val="both"/>
              <w:rPr>
                <w:rFonts w:cs="Calibri"/>
                <w:sz w:val="24"/>
                <w:szCs w:val="24"/>
              </w:rPr>
            </w:pPr>
            <w:r w:rsidRPr="002B51C8">
              <w:rPr>
                <w:rFonts w:cs="Calibri"/>
                <w:sz w:val="24"/>
                <w:szCs w:val="24"/>
              </w:rPr>
              <w:t>veicinot stažēšanos un dalību starptautiskās konferencēs;</w:t>
            </w:r>
          </w:p>
          <w:p w:rsidR="0069740F" w:rsidRPr="002B51C8" w:rsidRDefault="0069740F" w:rsidP="000254E3">
            <w:pPr>
              <w:numPr>
                <w:ilvl w:val="0"/>
                <w:numId w:val="34"/>
              </w:numPr>
              <w:spacing w:after="0" w:line="240" w:lineRule="auto"/>
              <w:ind w:left="0" w:firstLine="360"/>
              <w:jc w:val="both"/>
              <w:rPr>
                <w:rFonts w:cs="Calibri"/>
                <w:sz w:val="24"/>
                <w:szCs w:val="24"/>
              </w:rPr>
            </w:pPr>
            <w:r w:rsidRPr="002B51C8">
              <w:rPr>
                <w:rFonts w:cs="Calibri"/>
                <w:sz w:val="24"/>
                <w:szCs w:val="24"/>
              </w:rPr>
              <w:t xml:space="preserve">nodrošinot mācības par darbu starpkultūru vidē, starpkultūru komunikāciju.   </w:t>
            </w:r>
          </w:p>
          <w:p w:rsidR="0069740F" w:rsidRPr="002B51C8" w:rsidRDefault="0069740F" w:rsidP="0069740F">
            <w:pPr>
              <w:spacing w:after="0"/>
              <w:jc w:val="both"/>
              <w:rPr>
                <w:rFonts w:cs="Calibri"/>
                <w:sz w:val="24"/>
                <w:szCs w:val="24"/>
              </w:rPr>
            </w:pPr>
          </w:p>
          <w:p w:rsidR="0069740F" w:rsidRPr="002B51C8" w:rsidRDefault="0069740F" w:rsidP="0069740F">
            <w:pPr>
              <w:jc w:val="both"/>
              <w:rPr>
                <w:rFonts w:cs="Calibri"/>
                <w:sz w:val="24"/>
                <w:szCs w:val="24"/>
              </w:rPr>
            </w:pPr>
            <w:r w:rsidRPr="002B51C8">
              <w:rPr>
                <w:rFonts w:cs="Calibri"/>
                <w:sz w:val="24"/>
                <w:szCs w:val="24"/>
              </w:rPr>
              <w:t xml:space="preserve">9. Mērķorientēti, pārdomāti un, faktos balstīti, augstskolām ņemt dalību starptautiskajos tīklos, profesionālajās asociācijās un reitingos. </w:t>
            </w:r>
          </w:p>
          <w:p w:rsidR="0069740F" w:rsidRPr="002B51C8" w:rsidRDefault="0069740F" w:rsidP="0069740F">
            <w:pPr>
              <w:spacing w:after="0" w:line="240" w:lineRule="auto"/>
              <w:jc w:val="both"/>
              <w:rPr>
                <w:rFonts w:cs="Calibri"/>
                <w:bCs/>
                <w:sz w:val="24"/>
                <w:szCs w:val="24"/>
              </w:rPr>
            </w:pPr>
            <w:r w:rsidRPr="002B51C8">
              <w:rPr>
                <w:rFonts w:cs="Calibri"/>
                <w:bCs/>
                <w:sz w:val="24"/>
                <w:szCs w:val="24"/>
              </w:rPr>
              <w:t>10. Kvalitatīvu, mūsdienīgu un konkurētspējīgu studiju programmu izstrādāšanai un īstenošanai ir nepieciešams</w:t>
            </w:r>
          </w:p>
          <w:p w:rsidR="0069740F" w:rsidRPr="002B51C8" w:rsidRDefault="0069740F" w:rsidP="000254E3">
            <w:pPr>
              <w:pStyle w:val="ListParagraph"/>
              <w:numPr>
                <w:ilvl w:val="0"/>
                <w:numId w:val="34"/>
              </w:numPr>
              <w:ind w:left="33" w:firstLine="327"/>
              <w:jc w:val="both"/>
              <w:rPr>
                <w:rFonts w:cs="Calibri"/>
              </w:rPr>
            </w:pPr>
            <w:r w:rsidRPr="002B51C8">
              <w:rPr>
                <w:rFonts w:cs="Calibri"/>
              </w:rPr>
              <w:lastRenderedPageBreak/>
              <w:t>redzējums par studiju programmas saturu un studentu iegūstamo kvalifikāciju, kompetencēm un prasmēm;</w:t>
            </w:r>
          </w:p>
          <w:p w:rsidR="0069740F" w:rsidRPr="002B51C8" w:rsidRDefault="0069740F" w:rsidP="000254E3">
            <w:pPr>
              <w:pStyle w:val="ListParagraph"/>
              <w:numPr>
                <w:ilvl w:val="0"/>
                <w:numId w:val="34"/>
              </w:numPr>
              <w:ind w:left="33" w:firstLine="327"/>
              <w:jc w:val="both"/>
              <w:rPr>
                <w:rFonts w:cs="Calibri"/>
              </w:rPr>
            </w:pPr>
            <w:r w:rsidRPr="002B51C8">
              <w:rPr>
                <w:rFonts w:cs="Calibri"/>
              </w:rPr>
              <w:t>pieredzes apmaiņa ar starptautiskajiem partneriem;</w:t>
            </w:r>
          </w:p>
          <w:p w:rsidR="0069740F" w:rsidRPr="002B51C8" w:rsidRDefault="0069740F" w:rsidP="000254E3">
            <w:pPr>
              <w:pStyle w:val="ListParagraph"/>
              <w:numPr>
                <w:ilvl w:val="0"/>
                <w:numId w:val="34"/>
              </w:numPr>
              <w:ind w:left="33" w:firstLine="327"/>
              <w:jc w:val="both"/>
              <w:rPr>
                <w:rFonts w:cs="Calibri"/>
              </w:rPr>
            </w:pPr>
            <w:r w:rsidRPr="002B51C8">
              <w:rPr>
                <w:rFonts w:cs="Calibri"/>
              </w:rPr>
              <w:t>konkurētspējīgi, labi novērtēti vietējie un ārvalstu docētāji;</w:t>
            </w:r>
          </w:p>
          <w:p w:rsidR="0069740F" w:rsidRPr="002B51C8" w:rsidRDefault="0069740F" w:rsidP="000254E3">
            <w:pPr>
              <w:pStyle w:val="ListParagraph"/>
              <w:numPr>
                <w:ilvl w:val="0"/>
                <w:numId w:val="34"/>
              </w:numPr>
              <w:ind w:left="33" w:firstLine="327"/>
              <w:jc w:val="both"/>
              <w:rPr>
                <w:rFonts w:cs="Calibri"/>
              </w:rPr>
            </w:pPr>
            <w:r w:rsidRPr="002B51C8">
              <w:rPr>
                <w:rFonts w:cs="Calibri"/>
              </w:rPr>
              <w:t>uzņēmumu atvērtība sadarbībai ar studējošiem/pasniedzējiem praktiskas pieredzes gūšanai;</w:t>
            </w:r>
          </w:p>
          <w:p w:rsidR="0069740F" w:rsidRPr="002B51C8" w:rsidRDefault="0069740F" w:rsidP="000254E3">
            <w:pPr>
              <w:pStyle w:val="ListParagraph"/>
              <w:numPr>
                <w:ilvl w:val="0"/>
                <w:numId w:val="34"/>
              </w:numPr>
              <w:ind w:left="33" w:firstLine="327"/>
              <w:jc w:val="both"/>
              <w:rPr>
                <w:rFonts w:cs="Calibri"/>
              </w:rPr>
            </w:pPr>
            <w:r w:rsidRPr="002B51C8">
              <w:rPr>
                <w:rFonts w:cs="Calibri"/>
              </w:rPr>
              <w:t>iedvesmas momenti pasniedzējiem studiju programmu izstrādei (ne tikai finansiāla veida);</w:t>
            </w:r>
          </w:p>
          <w:p w:rsidR="0069740F" w:rsidRPr="002B51C8" w:rsidRDefault="0069740F" w:rsidP="000254E3">
            <w:pPr>
              <w:pStyle w:val="ListParagraph"/>
              <w:numPr>
                <w:ilvl w:val="0"/>
                <w:numId w:val="34"/>
              </w:numPr>
              <w:ind w:left="33" w:firstLine="327"/>
              <w:jc w:val="both"/>
              <w:rPr>
                <w:rFonts w:cs="Calibri"/>
              </w:rPr>
            </w:pPr>
            <w:r w:rsidRPr="002B51C8">
              <w:rPr>
                <w:rFonts w:cs="Calibri"/>
              </w:rPr>
              <w:t>atbilstošs un konkurētspējīgs finansējums un citi resursi studiju procesa nodrošināšanai.</w:t>
            </w:r>
          </w:p>
          <w:p w:rsidR="0069740F" w:rsidRPr="002B51C8" w:rsidRDefault="0069740F" w:rsidP="0069740F">
            <w:pPr>
              <w:pStyle w:val="ListParagraph"/>
              <w:ind w:left="0"/>
              <w:jc w:val="both"/>
              <w:rPr>
                <w:rFonts w:cs="Calibri"/>
              </w:rPr>
            </w:pPr>
          </w:p>
          <w:p w:rsidR="0069740F" w:rsidRPr="002B51C8" w:rsidRDefault="0069740F" w:rsidP="0069740F">
            <w:pPr>
              <w:jc w:val="both"/>
              <w:rPr>
                <w:rFonts w:cs="Calibri"/>
                <w:sz w:val="24"/>
                <w:szCs w:val="24"/>
              </w:rPr>
            </w:pPr>
            <w:r w:rsidRPr="002B51C8">
              <w:rPr>
                <w:rFonts w:cs="Calibri"/>
                <w:sz w:val="24"/>
                <w:szCs w:val="24"/>
              </w:rPr>
              <w:t xml:space="preserve">11. Ievērojot to, ka ārvalstu studējošie brauc uz LV iegūt izglītību, tad bakalaura līmenī ārvalstu studējošo nodarbinātība ārpus studijām būtu skatāma tikai caur augstskolu praksēm, tādējādi nodarbinot studējošo </w:t>
            </w:r>
            <w:r w:rsidRPr="002B51C8">
              <w:rPr>
                <w:rFonts w:cs="Calibri"/>
                <w:sz w:val="24"/>
                <w:szCs w:val="24"/>
              </w:rPr>
              <w:lastRenderedPageBreak/>
              <w:t>konkrētā jomā, kurā tiek iegūta izglītība un specialitāte.</w:t>
            </w:r>
          </w:p>
          <w:p w:rsidR="0069740F" w:rsidRPr="002B51C8" w:rsidRDefault="0069740F" w:rsidP="0069740F">
            <w:pPr>
              <w:jc w:val="both"/>
              <w:rPr>
                <w:rFonts w:cs="Calibri"/>
                <w:iCs/>
                <w:color w:val="000000"/>
                <w:sz w:val="24"/>
                <w:szCs w:val="24"/>
              </w:rPr>
            </w:pPr>
            <w:r w:rsidRPr="002B51C8">
              <w:rPr>
                <w:rFonts w:cs="Calibri"/>
                <w:iCs/>
                <w:sz w:val="24"/>
                <w:szCs w:val="24"/>
              </w:rPr>
              <w:t xml:space="preserve">12. Izvērtēt iespēju augstskolu filiāļu atvēršanai ārzemēs. </w:t>
            </w:r>
          </w:p>
        </w:tc>
        <w:tc>
          <w:tcPr>
            <w:tcW w:w="3042" w:type="dxa"/>
            <w:shd w:val="clear" w:color="auto" w:fill="auto"/>
          </w:tcPr>
          <w:p w:rsidR="0069740F" w:rsidRPr="002B51C8" w:rsidRDefault="0069740F" w:rsidP="0069740F">
            <w:pPr>
              <w:pStyle w:val="ListParagraph"/>
              <w:ind w:left="0"/>
              <w:jc w:val="both"/>
              <w:rPr>
                <w:rFonts w:cs="Calibri"/>
              </w:rPr>
            </w:pPr>
            <w:r w:rsidRPr="002B51C8">
              <w:rPr>
                <w:rFonts w:cs="Calibri"/>
              </w:rPr>
              <w:lastRenderedPageBreak/>
              <w:t>1. Attīstīt vienotu globālu internacionalizācijas pieeju un atbildību: nenodalīt ārvalstu studentus/pētniekus no Latvijas studentiem/pētniekiem un nodrošināt līdzvērtīgas iespējas un plašāku sociālo integrāciju.</w:t>
            </w:r>
          </w:p>
          <w:p w:rsidR="0069740F" w:rsidRPr="002B51C8" w:rsidRDefault="0069740F" w:rsidP="0069740F">
            <w:pPr>
              <w:pStyle w:val="ListParagraph"/>
              <w:ind w:left="0"/>
              <w:jc w:val="both"/>
              <w:rPr>
                <w:rFonts w:cs="Calibri"/>
                <w:iCs/>
              </w:rPr>
            </w:pPr>
            <w:r w:rsidRPr="002B51C8">
              <w:rPr>
                <w:rFonts w:cs="Calibri"/>
              </w:rPr>
              <w:t>2. Salāgot augstskolu internacionalizācijas stratēģijas ar nacionālo starptautiskās konkurētspējas stratēģiju un nodrošināt atbalsta pasākumus mārketingam.</w:t>
            </w:r>
            <w:r w:rsidRPr="002B51C8">
              <w:rPr>
                <w:rFonts w:cs="Calibri"/>
                <w:iCs/>
              </w:rPr>
              <w:t xml:space="preserve"> </w:t>
            </w:r>
          </w:p>
          <w:p w:rsidR="0069740F" w:rsidRPr="002B51C8" w:rsidRDefault="0069740F" w:rsidP="0069740F">
            <w:pPr>
              <w:pStyle w:val="ListParagraph"/>
              <w:ind w:left="0"/>
              <w:jc w:val="both"/>
              <w:rPr>
                <w:rFonts w:cs="Calibri"/>
              </w:rPr>
            </w:pPr>
            <w:r w:rsidRPr="002B51C8">
              <w:rPr>
                <w:rFonts w:cs="Calibri"/>
                <w:iCs/>
              </w:rPr>
              <w:t xml:space="preserve">3. Augstākās izglītības internacionalizācijas </w:t>
            </w:r>
            <w:r w:rsidRPr="002B51C8">
              <w:rPr>
                <w:rFonts w:cs="Calibri"/>
                <w:iCs/>
              </w:rPr>
              <w:lastRenderedPageBreak/>
              <w:t>stratēģijas sasaistīt ar pilsētu un reģionu attīstības stratēģijām, kopīgi veidojot stratēģiju ārvalstu studentu/docētāju piesaistei un integrācijai  Latvijas sociālajā vidē ilgtermiņā integrēt.</w:t>
            </w:r>
          </w:p>
          <w:p w:rsidR="0069740F" w:rsidRPr="002B51C8" w:rsidRDefault="0069740F" w:rsidP="0069740F">
            <w:pPr>
              <w:pStyle w:val="ListParagraph"/>
              <w:ind w:left="0"/>
              <w:contextualSpacing w:val="0"/>
              <w:rPr>
                <w:rFonts w:cs="Calibri"/>
                <w:iCs/>
              </w:rPr>
            </w:pPr>
            <w:r w:rsidRPr="002B51C8">
              <w:rPr>
                <w:rFonts w:cs="Calibri"/>
                <w:iCs/>
              </w:rPr>
              <w:t>4. Apsvērt iespēju atsevišķas internacionalizācijas stratēģijas izstrādei ar mārketinga un makromārketinga (nozares reklāma) elementiem.  Tās nepieciešamība pamatojama ar savu finansējumu, kas būtu dedicēts konkrētam uzdevumam.</w:t>
            </w:r>
          </w:p>
          <w:p w:rsidR="0069740F" w:rsidRPr="002B51C8" w:rsidRDefault="0069740F" w:rsidP="0069740F">
            <w:pPr>
              <w:pStyle w:val="ListParagraph"/>
              <w:ind w:left="0"/>
              <w:jc w:val="both"/>
              <w:rPr>
                <w:rFonts w:cs="Calibri"/>
              </w:rPr>
            </w:pPr>
            <w:r w:rsidRPr="002B51C8">
              <w:rPr>
                <w:rFonts w:cs="Calibri"/>
              </w:rPr>
              <w:t xml:space="preserve">5. Izveidot koordinētas un efektīvas vīzu un uzturēšanās atļauju kārtošanas procedūras studentiem un pētniekiem. Sociālo pakalpojumu nodrošināšana un pieejamība (bērnu dārzi, veselības aprūpe, utml.) pētnieku ģimenes locekļiem. </w:t>
            </w:r>
          </w:p>
          <w:p w:rsidR="0069740F" w:rsidRPr="002B51C8" w:rsidRDefault="0069740F" w:rsidP="0069740F">
            <w:pPr>
              <w:pStyle w:val="ListParagraph"/>
              <w:ind w:left="0"/>
              <w:contextualSpacing w:val="0"/>
              <w:jc w:val="both"/>
              <w:rPr>
                <w:rFonts w:cs="Calibri"/>
                <w:iCs/>
              </w:rPr>
            </w:pPr>
            <w:r w:rsidRPr="002B51C8">
              <w:rPr>
                <w:rFonts w:cs="Calibri"/>
              </w:rPr>
              <w:t xml:space="preserve">6. Paredzēt budžeta vietu „kvotas” un stipendijas arī ārvalstu studentiem, tādējādi palielinot konkurenci un paaugstinot </w:t>
            </w:r>
            <w:r w:rsidRPr="002B51C8">
              <w:rPr>
                <w:rFonts w:cs="Calibri"/>
              </w:rPr>
              <w:lastRenderedPageBreak/>
              <w:t xml:space="preserve">prasības augstākās izglītības kvalitātei, savukārt ārvalstu doktorantūras studentus iesaistīt darbā Latvijas uzņēmumos. </w:t>
            </w:r>
            <w:r w:rsidRPr="002B51C8">
              <w:rPr>
                <w:rFonts w:cs="Calibri"/>
                <w:iCs/>
              </w:rPr>
              <w:t xml:space="preserve">Apsvērt iespēju prasīt </w:t>
            </w:r>
            <w:r w:rsidRPr="002B51C8">
              <w:rPr>
                <w:rFonts w:cs="Calibri"/>
                <w:i/>
              </w:rPr>
              <w:t>atstrādāt</w:t>
            </w:r>
            <w:r w:rsidRPr="002B51C8">
              <w:rPr>
                <w:rFonts w:cs="Calibri"/>
                <w:iCs/>
              </w:rPr>
              <w:t xml:space="preserve"> obligātos gadus, ja studentam ir bijusi budžeta vieta un stipendija u.tml.</w:t>
            </w:r>
          </w:p>
          <w:p w:rsidR="0069740F" w:rsidRPr="002B51C8" w:rsidRDefault="0069740F" w:rsidP="0069740F">
            <w:pPr>
              <w:pStyle w:val="ListParagraph"/>
              <w:ind w:left="0"/>
              <w:jc w:val="both"/>
              <w:rPr>
                <w:rFonts w:cs="Calibri"/>
              </w:rPr>
            </w:pPr>
          </w:p>
          <w:p w:rsidR="0069740F" w:rsidRPr="002B51C8" w:rsidRDefault="0069740F" w:rsidP="0069740F">
            <w:pPr>
              <w:pStyle w:val="ListParagraph"/>
              <w:ind w:left="0"/>
              <w:jc w:val="both"/>
              <w:rPr>
                <w:rFonts w:cs="Calibri"/>
                <w:iCs/>
              </w:rPr>
            </w:pPr>
            <w:r w:rsidRPr="002B51C8">
              <w:rPr>
                <w:rFonts w:cs="Calibri"/>
                <w:iCs/>
              </w:rPr>
              <w:t>7. Augstskolām uzlabot sociālo, t.sk. karjeras informācijas, pakalpojumu kvalitāti un pieejamību arī ārvalstu studentiem:</w:t>
            </w:r>
          </w:p>
          <w:p w:rsidR="0069740F" w:rsidRPr="002B51C8" w:rsidRDefault="0069740F" w:rsidP="000254E3">
            <w:pPr>
              <w:pStyle w:val="ListParagraph"/>
              <w:numPr>
                <w:ilvl w:val="0"/>
                <w:numId w:val="31"/>
              </w:numPr>
              <w:ind w:left="0" w:firstLine="405"/>
              <w:jc w:val="both"/>
              <w:rPr>
                <w:rFonts w:cs="Calibri"/>
                <w:iCs/>
              </w:rPr>
            </w:pPr>
            <w:r w:rsidRPr="002B51C8">
              <w:rPr>
                <w:rFonts w:cs="Calibri"/>
              </w:rPr>
              <w:t>augstskolām jāpiesaista docētāji, kas ir spējīgi un gatavi strādāt gan latviešu, gan angļu valodā;</w:t>
            </w:r>
          </w:p>
          <w:p w:rsidR="0069740F" w:rsidRPr="002B51C8" w:rsidRDefault="0069740F" w:rsidP="000254E3">
            <w:pPr>
              <w:pStyle w:val="ListParagraph"/>
              <w:numPr>
                <w:ilvl w:val="0"/>
                <w:numId w:val="31"/>
              </w:numPr>
              <w:ind w:left="0" w:firstLine="405"/>
              <w:jc w:val="both"/>
              <w:rPr>
                <w:rFonts w:cs="Calibri"/>
                <w:iCs/>
              </w:rPr>
            </w:pPr>
            <w:r w:rsidRPr="002B51C8">
              <w:rPr>
                <w:rFonts w:cs="Calibri"/>
                <w:iCs/>
              </w:rPr>
              <w:t xml:space="preserve">studiju procesā sniegt ārvalstu studentiem/mācībspēkiem zināšanas par Latvijas un Eiropas kultūru, latviešu valodas ievadkursus. </w:t>
            </w:r>
          </w:p>
          <w:p w:rsidR="0069740F" w:rsidRPr="002B51C8" w:rsidRDefault="0069740F" w:rsidP="0069740F">
            <w:pPr>
              <w:pStyle w:val="ListParagraph"/>
              <w:ind w:left="0"/>
              <w:jc w:val="both"/>
              <w:rPr>
                <w:rFonts w:cs="Calibri"/>
              </w:rPr>
            </w:pPr>
            <w:r w:rsidRPr="002B51C8">
              <w:rPr>
                <w:rFonts w:cs="Calibri"/>
              </w:rPr>
              <w:t xml:space="preserve">8. Nepieciešami atsevišķi pasākumi profesionālās kvalifikācijas iegūšanai un atzīšanai, piemēram, medicīnas un veselības aprūpes jomā. </w:t>
            </w:r>
          </w:p>
          <w:p w:rsidR="0069740F" w:rsidRPr="002B51C8" w:rsidRDefault="0069740F" w:rsidP="0069740F">
            <w:pPr>
              <w:pStyle w:val="ListParagraph"/>
              <w:ind w:left="0"/>
              <w:jc w:val="both"/>
              <w:rPr>
                <w:rFonts w:cs="Calibri"/>
                <w:iCs/>
              </w:rPr>
            </w:pPr>
          </w:p>
          <w:p w:rsidR="0069740F" w:rsidRPr="002B51C8" w:rsidRDefault="0069740F" w:rsidP="0069740F">
            <w:pPr>
              <w:pStyle w:val="ListParagraph"/>
              <w:ind w:left="0"/>
              <w:jc w:val="both"/>
              <w:rPr>
                <w:rFonts w:cs="Calibri"/>
                <w:iCs/>
              </w:rPr>
            </w:pPr>
            <w:r w:rsidRPr="002B51C8">
              <w:rPr>
                <w:rFonts w:cs="Calibri"/>
                <w:iCs/>
              </w:rPr>
              <w:lastRenderedPageBreak/>
              <w:t>9. Nodrošināt zinātnes bāzes finansējumu starp-projektu periodam (uz noteiktu termiņu līdz 6 -12 mēnešiem).</w:t>
            </w:r>
          </w:p>
          <w:p w:rsidR="0069740F" w:rsidRPr="002B51C8" w:rsidRDefault="0069740F" w:rsidP="0069740F">
            <w:pPr>
              <w:pStyle w:val="ListParagraph"/>
              <w:ind w:left="0"/>
              <w:jc w:val="both"/>
              <w:rPr>
                <w:rFonts w:cs="Calibri"/>
                <w:iCs/>
              </w:rPr>
            </w:pPr>
          </w:p>
          <w:p w:rsidR="0069740F" w:rsidRPr="002B51C8" w:rsidRDefault="0069740F" w:rsidP="0069740F">
            <w:pPr>
              <w:pStyle w:val="ListParagraph"/>
              <w:ind w:left="0"/>
              <w:contextualSpacing w:val="0"/>
              <w:rPr>
                <w:rFonts w:cs="Calibri"/>
                <w:iCs/>
              </w:rPr>
            </w:pPr>
            <w:r w:rsidRPr="002B51C8">
              <w:rPr>
                <w:rFonts w:cs="Calibri"/>
                <w:iCs/>
              </w:rPr>
              <w:t xml:space="preserve">10. Uzlabot augstskolu starptautisko reitingus. </w:t>
            </w:r>
          </w:p>
          <w:p w:rsidR="0069740F" w:rsidRPr="002B51C8" w:rsidRDefault="0069740F" w:rsidP="0069740F">
            <w:pPr>
              <w:pStyle w:val="ListParagraph"/>
              <w:ind w:left="0"/>
              <w:contextualSpacing w:val="0"/>
              <w:rPr>
                <w:rFonts w:cs="Calibri"/>
                <w:color w:val="000000"/>
              </w:rPr>
            </w:pPr>
          </w:p>
        </w:tc>
        <w:tc>
          <w:tcPr>
            <w:tcW w:w="3008" w:type="dxa"/>
            <w:shd w:val="clear" w:color="auto" w:fill="auto"/>
          </w:tcPr>
          <w:p w:rsidR="0069740F" w:rsidRPr="002B51C8" w:rsidRDefault="0069740F" w:rsidP="0069740F">
            <w:pPr>
              <w:spacing w:after="0"/>
              <w:jc w:val="both"/>
              <w:rPr>
                <w:rFonts w:cs="Calibri"/>
                <w:sz w:val="24"/>
                <w:szCs w:val="24"/>
              </w:rPr>
            </w:pPr>
            <w:r w:rsidRPr="002B51C8">
              <w:rPr>
                <w:rFonts w:cs="Calibri"/>
                <w:sz w:val="24"/>
                <w:szCs w:val="24"/>
              </w:rPr>
              <w:lastRenderedPageBreak/>
              <w:t>1. Veicināt zinātnes integrāciju augstākās izglītības procesā un kultūrā:</w:t>
            </w:r>
          </w:p>
          <w:p w:rsidR="0069740F" w:rsidRPr="002B51C8" w:rsidRDefault="0069740F" w:rsidP="000254E3">
            <w:pPr>
              <w:pStyle w:val="ListParagraph"/>
              <w:numPr>
                <w:ilvl w:val="0"/>
                <w:numId w:val="31"/>
              </w:numPr>
              <w:ind w:left="60" w:firstLine="345"/>
              <w:jc w:val="both"/>
              <w:rPr>
                <w:rFonts w:cs="Calibri"/>
              </w:rPr>
            </w:pPr>
            <w:r w:rsidRPr="002B51C8">
              <w:rPr>
                <w:rFonts w:cs="Calibri"/>
              </w:rPr>
              <w:t>Latvijas augstākās izglītības un zinātnes sinerģijas nodrošināšanai un veicināšanai nepieciešams apvienot Augstskolu likumu un Zinātniskās darbības likumu;</w:t>
            </w:r>
          </w:p>
          <w:p w:rsidR="0069740F" w:rsidRPr="002B51C8" w:rsidRDefault="0069740F" w:rsidP="000254E3">
            <w:pPr>
              <w:numPr>
                <w:ilvl w:val="0"/>
                <w:numId w:val="31"/>
              </w:numPr>
              <w:spacing w:after="0"/>
              <w:ind w:left="60" w:firstLine="345"/>
              <w:jc w:val="both"/>
              <w:rPr>
                <w:rFonts w:cs="Calibri"/>
                <w:sz w:val="24"/>
                <w:szCs w:val="24"/>
              </w:rPr>
            </w:pPr>
            <w:r w:rsidRPr="002B51C8">
              <w:rPr>
                <w:rFonts w:cs="Calibri"/>
                <w:sz w:val="24"/>
                <w:szCs w:val="24"/>
              </w:rPr>
              <w:t>veicināt starpdisciplinaritāti zinātnē, pārskatot esošo promocijas kārtību pa nozarēm;</w:t>
            </w:r>
          </w:p>
          <w:p w:rsidR="0069740F" w:rsidRPr="002B51C8" w:rsidRDefault="0069740F" w:rsidP="000254E3">
            <w:pPr>
              <w:numPr>
                <w:ilvl w:val="0"/>
                <w:numId w:val="31"/>
              </w:numPr>
              <w:spacing w:after="0"/>
              <w:ind w:left="60" w:firstLine="345"/>
              <w:jc w:val="both"/>
              <w:rPr>
                <w:rFonts w:cs="Calibri"/>
                <w:sz w:val="24"/>
                <w:szCs w:val="24"/>
              </w:rPr>
            </w:pPr>
            <w:r w:rsidRPr="002B51C8">
              <w:rPr>
                <w:rFonts w:cs="Calibri"/>
                <w:sz w:val="24"/>
                <w:szCs w:val="24"/>
              </w:rPr>
              <w:t xml:space="preserve"> pārskatīt ekspertu komisiju “birokrātiju”, kas vairāk stimulē zinātnisko darbību atbilstoši nozarei, </w:t>
            </w:r>
            <w:r w:rsidRPr="002B51C8">
              <w:rPr>
                <w:rFonts w:cs="Calibri"/>
                <w:sz w:val="24"/>
                <w:szCs w:val="24"/>
              </w:rPr>
              <w:lastRenderedPageBreak/>
              <w:t>nevis vērsta uz starpdisciplinaritāti;</w:t>
            </w:r>
          </w:p>
          <w:p w:rsidR="0069740F" w:rsidRPr="002B51C8" w:rsidRDefault="0069740F" w:rsidP="000254E3">
            <w:pPr>
              <w:numPr>
                <w:ilvl w:val="0"/>
                <w:numId w:val="31"/>
              </w:numPr>
              <w:spacing w:after="0"/>
              <w:ind w:left="60" w:firstLine="345"/>
              <w:jc w:val="both"/>
              <w:rPr>
                <w:rFonts w:cs="Calibri"/>
                <w:sz w:val="24"/>
                <w:szCs w:val="24"/>
              </w:rPr>
            </w:pPr>
            <w:r w:rsidRPr="002B51C8">
              <w:rPr>
                <w:rFonts w:cs="Calibri"/>
                <w:sz w:val="24"/>
                <w:szCs w:val="24"/>
              </w:rPr>
              <w:t>pārskatīt atsevišķu augstskolu padotību attiecīgās nozares ministrijai.</w:t>
            </w:r>
          </w:p>
          <w:p w:rsidR="0069740F" w:rsidRPr="002B51C8" w:rsidRDefault="0069740F" w:rsidP="0069740F">
            <w:pPr>
              <w:spacing w:after="0"/>
              <w:jc w:val="both"/>
              <w:rPr>
                <w:rFonts w:cs="Calibri"/>
                <w:sz w:val="24"/>
                <w:szCs w:val="24"/>
              </w:rPr>
            </w:pPr>
          </w:p>
          <w:p w:rsidR="0069740F" w:rsidRPr="002B51C8" w:rsidRDefault="0069740F" w:rsidP="0069740F">
            <w:pPr>
              <w:jc w:val="both"/>
              <w:rPr>
                <w:rFonts w:cs="Calibri"/>
                <w:i/>
                <w:sz w:val="24"/>
                <w:szCs w:val="24"/>
              </w:rPr>
            </w:pPr>
            <w:r w:rsidRPr="002B51C8">
              <w:rPr>
                <w:rFonts w:cs="Calibri"/>
                <w:bCs/>
                <w:iCs/>
                <w:sz w:val="24"/>
                <w:szCs w:val="24"/>
              </w:rPr>
              <w:t xml:space="preserve">2. Konkurētspējīga atalgojuma ieviešana </w:t>
            </w:r>
            <w:r w:rsidRPr="002B51C8">
              <w:rPr>
                <w:rFonts w:cs="Calibri"/>
                <w:bCs/>
                <w:i/>
                <w:sz w:val="24"/>
                <w:szCs w:val="24"/>
              </w:rPr>
              <w:t>tenūras</w:t>
            </w:r>
            <w:r w:rsidRPr="002B51C8">
              <w:rPr>
                <w:rFonts w:cs="Calibri"/>
                <w:bCs/>
                <w:iCs/>
                <w:sz w:val="24"/>
                <w:szCs w:val="24"/>
              </w:rPr>
              <w:t xml:space="preserve"> nodrošināšanai augstskolās. </w:t>
            </w:r>
          </w:p>
          <w:p w:rsidR="0069740F" w:rsidRPr="002B51C8" w:rsidRDefault="0069740F" w:rsidP="0069740F">
            <w:pPr>
              <w:jc w:val="both"/>
              <w:rPr>
                <w:rFonts w:cs="Calibri"/>
                <w:sz w:val="24"/>
                <w:szCs w:val="24"/>
              </w:rPr>
            </w:pPr>
            <w:r w:rsidRPr="002B51C8">
              <w:rPr>
                <w:rFonts w:cs="Calibri"/>
                <w:sz w:val="24"/>
                <w:szCs w:val="24"/>
              </w:rPr>
              <w:t>3. Valsts valodas likuma normu sakārtošana saistībā ar ārvalstu pasniedzējiem, zinātnisko un administratīvo personālu atklāta starptautiska konkursa izsludināšanai.</w:t>
            </w:r>
          </w:p>
          <w:p w:rsidR="0069740F" w:rsidRPr="002B51C8" w:rsidRDefault="0069740F" w:rsidP="0069740F">
            <w:pPr>
              <w:spacing w:after="0"/>
              <w:jc w:val="both"/>
              <w:rPr>
                <w:rFonts w:cs="Calibri"/>
                <w:sz w:val="24"/>
                <w:szCs w:val="24"/>
              </w:rPr>
            </w:pPr>
            <w:r w:rsidRPr="002B51C8">
              <w:rPr>
                <w:rFonts w:cs="Calibri"/>
                <w:sz w:val="24"/>
                <w:szCs w:val="24"/>
              </w:rPr>
              <w:t xml:space="preserve">4. Augstskolām ņemt dalību starptautiskajās organizācijās (piemēram, “European Doctoral programs Association in Management &amp; Business Administration” (EDAMBA)), tādējādi veicinot labās prakses pārņemšanu un savas iekšējās pārvaldības uzlabošanu atbilstoši </w:t>
            </w:r>
            <w:r w:rsidRPr="002B51C8">
              <w:rPr>
                <w:rFonts w:cs="Calibri"/>
                <w:sz w:val="24"/>
                <w:szCs w:val="24"/>
              </w:rPr>
              <w:lastRenderedPageBreak/>
              <w:t xml:space="preserve">ārvalstu organizāciju prasībām. </w:t>
            </w:r>
          </w:p>
          <w:p w:rsidR="0069740F" w:rsidRPr="002B51C8" w:rsidRDefault="0069740F" w:rsidP="0069740F">
            <w:pPr>
              <w:spacing w:line="240" w:lineRule="auto"/>
              <w:jc w:val="both"/>
              <w:rPr>
                <w:rFonts w:cs="Calibri"/>
                <w:color w:val="000000"/>
                <w:sz w:val="24"/>
                <w:szCs w:val="24"/>
              </w:rPr>
            </w:pPr>
          </w:p>
          <w:p w:rsidR="0069740F" w:rsidRPr="002B51C8" w:rsidRDefault="0069740F" w:rsidP="0069740F">
            <w:pPr>
              <w:spacing w:after="0" w:line="240" w:lineRule="auto"/>
              <w:rPr>
                <w:rFonts w:cs="Calibri"/>
                <w:color w:val="000000"/>
                <w:sz w:val="24"/>
                <w:szCs w:val="24"/>
              </w:rPr>
            </w:pPr>
          </w:p>
        </w:tc>
      </w:tr>
    </w:tbl>
    <w:p w:rsidR="0069740F" w:rsidRPr="002B51C8" w:rsidRDefault="0069740F" w:rsidP="0069740F">
      <w:pPr>
        <w:spacing w:line="240" w:lineRule="auto"/>
        <w:rPr>
          <w:rFonts w:cs="Calibri"/>
          <w:sz w:val="24"/>
          <w:szCs w:val="24"/>
        </w:rPr>
      </w:pPr>
    </w:p>
    <w:p w:rsidR="0069740F" w:rsidRPr="002B51C8" w:rsidRDefault="0069740F">
      <w:pPr>
        <w:rPr>
          <w:rFonts w:cs="Calibri"/>
          <w:sz w:val="24"/>
          <w:szCs w:val="24"/>
        </w:rPr>
      </w:pPr>
      <w:r w:rsidRPr="002B51C8">
        <w:rPr>
          <w:rFonts w:cs="Calibri"/>
          <w:sz w:val="24"/>
          <w:szCs w:val="24"/>
        </w:rPr>
        <w:br w:type="page"/>
      </w:r>
    </w:p>
    <w:p w:rsidR="0069740F" w:rsidRPr="002B51C8" w:rsidRDefault="0069740F" w:rsidP="0069740F">
      <w:pPr>
        <w:spacing w:after="0" w:line="360" w:lineRule="auto"/>
        <w:jc w:val="center"/>
        <w:rPr>
          <w:rFonts w:cs="Calibri"/>
          <w:b/>
          <w:sz w:val="24"/>
          <w:szCs w:val="24"/>
        </w:rPr>
      </w:pPr>
      <w:r w:rsidRPr="002B51C8">
        <w:rPr>
          <w:rFonts w:cs="Calibri"/>
          <w:b/>
          <w:sz w:val="24"/>
          <w:szCs w:val="24"/>
        </w:rPr>
        <w:lastRenderedPageBreak/>
        <w:t xml:space="preserve">Diskusiju cikla “Drosme mainīties” </w:t>
      </w:r>
    </w:p>
    <w:p w:rsidR="0069740F" w:rsidRPr="002B51C8" w:rsidRDefault="0069740F" w:rsidP="0069740F">
      <w:pPr>
        <w:jc w:val="center"/>
        <w:rPr>
          <w:rFonts w:cs="Calibri"/>
          <w:i/>
          <w:iCs/>
          <w:sz w:val="24"/>
          <w:szCs w:val="24"/>
        </w:rPr>
      </w:pPr>
      <w:r w:rsidRPr="002B51C8">
        <w:rPr>
          <w:rFonts w:cs="Calibri"/>
          <w:b/>
          <w:sz w:val="24"/>
          <w:szCs w:val="24"/>
        </w:rPr>
        <w:t>4.diskusija</w:t>
      </w:r>
      <w:r w:rsidRPr="002B51C8">
        <w:rPr>
          <w:rFonts w:cs="Calibri"/>
          <w:bCs/>
          <w:sz w:val="24"/>
          <w:szCs w:val="24"/>
        </w:rPr>
        <w:t xml:space="preserve"> </w:t>
      </w:r>
      <w:r w:rsidRPr="002B51C8">
        <w:rPr>
          <w:rFonts w:cs="Calibri"/>
          <w:i/>
          <w:iCs/>
          <w:sz w:val="24"/>
          <w:szCs w:val="24"/>
        </w:rPr>
        <w:t xml:space="preserve">“Kā veicināt augstākās izglītības sistēmas efektivitāti: sadarbība un resursu koplietošana”, </w:t>
      </w:r>
      <w:r w:rsidRPr="002B51C8">
        <w:rPr>
          <w:rFonts w:cs="Calibri"/>
          <w:bCs/>
          <w:sz w:val="24"/>
          <w:szCs w:val="24"/>
        </w:rPr>
        <w:t xml:space="preserve"> (2019.gada 4.decembris)</w:t>
      </w:r>
    </w:p>
    <w:p w:rsidR="0069740F" w:rsidRPr="002B51C8" w:rsidRDefault="0069740F" w:rsidP="0069740F">
      <w:pPr>
        <w:spacing w:after="0" w:line="360" w:lineRule="auto"/>
        <w:jc w:val="center"/>
        <w:rPr>
          <w:rFonts w:cs="Calibri"/>
          <w:bCs/>
          <w:sz w:val="24"/>
          <w:szCs w:val="24"/>
        </w:rPr>
      </w:pPr>
      <w:r w:rsidRPr="002B51C8">
        <w:rPr>
          <w:rFonts w:cs="Calibri"/>
          <w:bCs/>
          <w:sz w:val="24"/>
          <w:szCs w:val="24"/>
        </w:rPr>
        <w:t>Diskusijas darbnīcu kopsavilkums (diskusijas dalībnieku priekšlikumi)</w:t>
      </w:r>
    </w:p>
    <w:p w:rsidR="0069740F" w:rsidRPr="002B51C8" w:rsidRDefault="0069740F" w:rsidP="0069740F">
      <w:pPr>
        <w:spacing w:after="0" w:line="360" w:lineRule="auto"/>
        <w:jc w:val="center"/>
        <w:rPr>
          <w:rFonts w:cs="Calibri"/>
          <w:b/>
          <w:sz w:val="24"/>
          <w:szCs w:val="24"/>
        </w:rPr>
      </w:pPr>
    </w:p>
    <w:tbl>
      <w:tblPr>
        <w:tblW w:w="143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2"/>
        <w:gridCol w:w="2653"/>
        <w:gridCol w:w="3162"/>
        <w:gridCol w:w="3042"/>
        <w:gridCol w:w="3008"/>
      </w:tblGrid>
      <w:tr w:rsidR="0069740F" w:rsidRPr="002B51C8" w:rsidTr="004E462D">
        <w:trPr>
          <w:trHeight w:val="625"/>
        </w:trPr>
        <w:tc>
          <w:tcPr>
            <w:tcW w:w="2452" w:type="dxa"/>
            <w:shd w:val="clear" w:color="auto" w:fill="auto"/>
            <w:vAlign w:val="center"/>
          </w:tcPr>
          <w:p w:rsidR="0069740F" w:rsidRPr="002B51C8" w:rsidRDefault="0069740F" w:rsidP="004E462D">
            <w:pPr>
              <w:spacing w:after="0" w:line="240" w:lineRule="auto"/>
              <w:jc w:val="center"/>
              <w:rPr>
                <w:rFonts w:cs="Calibri"/>
                <w:b/>
                <w:sz w:val="24"/>
                <w:szCs w:val="24"/>
              </w:rPr>
            </w:pPr>
            <w:r w:rsidRPr="002B51C8">
              <w:rPr>
                <w:rFonts w:cs="Calibri"/>
                <w:b/>
                <w:color w:val="000000"/>
                <w:sz w:val="24"/>
                <w:szCs w:val="24"/>
              </w:rPr>
              <w:t xml:space="preserve">1. </w:t>
            </w:r>
            <w:r w:rsidRPr="002B51C8">
              <w:rPr>
                <w:rFonts w:cs="Calibri"/>
                <w:b/>
                <w:sz w:val="24"/>
                <w:szCs w:val="24"/>
              </w:rPr>
              <w:t>Resursu koplietošana: infrastruktūra un materiāli tehniskā bāze</w:t>
            </w:r>
          </w:p>
        </w:tc>
        <w:tc>
          <w:tcPr>
            <w:tcW w:w="2653" w:type="dxa"/>
            <w:shd w:val="clear" w:color="auto" w:fill="auto"/>
            <w:vAlign w:val="center"/>
          </w:tcPr>
          <w:p w:rsidR="0069740F" w:rsidRPr="002B51C8" w:rsidRDefault="0069740F" w:rsidP="004E462D">
            <w:pPr>
              <w:spacing w:after="0" w:line="240" w:lineRule="auto"/>
              <w:jc w:val="center"/>
              <w:rPr>
                <w:rFonts w:cs="Calibri"/>
                <w:b/>
                <w:sz w:val="24"/>
                <w:szCs w:val="24"/>
              </w:rPr>
            </w:pPr>
            <w:r w:rsidRPr="002B51C8">
              <w:rPr>
                <w:rFonts w:cs="Calibri"/>
                <w:b/>
                <w:color w:val="000000"/>
                <w:sz w:val="24"/>
                <w:szCs w:val="24"/>
              </w:rPr>
              <w:t xml:space="preserve">2. </w:t>
            </w:r>
            <w:r w:rsidRPr="002B51C8">
              <w:rPr>
                <w:rFonts w:cs="Calibri"/>
                <w:b/>
                <w:sz w:val="24"/>
                <w:szCs w:val="24"/>
              </w:rPr>
              <w:t>Resursu koplietošana: stratēģiskā vadība</w:t>
            </w:r>
          </w:p>
        </w:tc>
        <w:tc>
          <w:tcPr>
            <w:tcW w:w="3162" w:type="dxa"/>
            <w:shd w:val="clear" w:color="auto" w:fill="auto"/>
            <w:vAlign w:val="center"/>
          </w:tcPr>
          <w:p w:rsidR="0069740F" w:rsidRPr="002B51C8" w:rsidRDefault="0069740F" w:rsidP="004E462D">
            <w:pPr>
              <w:pStyle w:val="Default"/>
              <w:jc w:val="center"/>
              <w:rPr>
                <w:b/>
                <w:lang w:val="lv-LV"/>
              </w:rPr>
            </w:pPr>
            <w:r w:rsidRPr="002B51C8">
              <w:rPr>
                <w:b/>
                <w:color w:val="000000"/>
                <w:lang w:val="lv-LV"/>
              </w:rPr>
              <w:t xml:space="preserve">3. </w:t>
            </w:r>
            <w:r w:rsidRPr="002B51C8">
              <w:rPr>
                <w:b/>
                <w:lang w:val="lv-LV"/>
              </w:rPr>
              <w:t>Resursu koplietošana: studiju procesa organizēšana</w:t>
            </w:r>
          </w:p>
        </w:tc>
        <w:tc>
          <w:tcPr>
            <w:tcW w:w="3042" w:type="dxa"/>
            <w:shd w:val="clear" w:color="auto" w:fill="auto"/>
            <w:vAlign w:val="center"/>
          </w:tcPr>
          <w:p w:rsidR="0069740F" w:rsidRPr="002B51C8" w:rsidRDefault="0069740F" w:rsidP="004E462D">
            <w:pPr>
              <w:pStyle w:val="Tim"/>
              <w:spacing w:line="240" w:lineRule="auto"/>
              <w:jc w:val="center"/>
              <w:rPr>
                <w:rFonts w:ascii="Calibri" w:hAnsi="Calibri" w:cs="Calibri"/>
                <w:b/>
                <w:u w:val="none"/>
              </w:rPr>
            </w:pPr>
            <w:r w:rsidRPr="002B51C8">
              <w:rPr>
                <w:rFonts w:ascii="Calibri" w:hAnsi="Calibri" w:cs="Calibri"/>
                <w:b/>
                <w:color w:val="000000"/>
                <w:u w:val="none"/>
              </w:rPr>
              <w:t xml:space="preserve">4. </w:t>
            </w:r>
            <w:r w:rsidRPr="002B51C8">
              <w:rPr>
                <w:rFonts w:ascii="Calibri" w:hAnsi="Calibri" w:cs="Calibri"/>
                <w:b/>
                <w:u w:val="none"/>
              </w:rPr>
              <w:t>III pīlāru modeļa turpmākā attīstība</w:t>
            </w:r>
          </w:p>
          <w:p w:rsidR="0069740F" w:rsidRPr="002B51C8" w:rsidRDefault="0069740F" w:rsidP="004E462D">
            <w:pPr>
              <w:spacing w:after="0" w:line="240" w:lineRule="auto"/>
              <w:jc w:val="center"/>
              <w:rPr>
                <w:rFonts w:cs="Calibri"/>
                <w:b/>
                <w:color w:val="000000"/>
                <w:sz w:val="24"/>
                <w:szCs w:val="24"/>
              </w:rPr>
            </w:pPr>
          </w:p>
        </w:tc>
        <w:tc>
          <w:tcPr>
            <w:tcW w:w="3008" w:type="dxa"/>
            <w:shd w:val="clear" w:color="auto" w:fill="auto"/>
            <w:vAlign w:val="center"/>
          </w:tcPr>
          <w:p w:rsidR="0069740F" w:rsidRPr="002B51C8" w:rsidRDefault="0069740F" w:rsidP="004E462D">
            <w:pPr>
              <w:spacing w:after="0" w:line="240" w:lineRule="auto"/>
              <w:jc w:val="center"/>
              <w:rPr>
                <w:rFonts w:cs="Calibri"/>
                <w:b/>
                <w:sz w:val="24"/>
                <w:szCs w:val="24"/>
              </w:rPr>
            </w:pPr>
            <w:r w:rsidRPr="002B51C8">
              <w:rPr>
                <w:rFonts w:cs="Calibri"/>
                <w:b/>
                <w:color w:val="000000"/>
                <w:sz w:val="24"/>
                <w:szCs w:val="24"/>
              </w:rPr>
              <w:t xml:space="preserve">5. </w:t>
            </w:r>
            <w:r w:rsidRPr="002B51C8">
              <w:rPr>
                <w:rFonts w:cs="Calibri"/>
                <w:b/>
                <w:sz w:val="24"/>
                <w:szCs w:val="24"/>
              </w:rPr>
              <w:t>Augstākās izglītības digitalizācija</w:t>
            </w:r>
          </w:p>
          <w:p w:rsidR="0069740F" w:rsidRPr="002B51C8" w:rsidRDefault="0069740F" w:rsidP="004E462D">
            <w:pPr>
              <w:spacing w:after="0" w:line="240" w:lineRule="auto"/>
              <w:jc w:val="center"/>
              <w:rPr>
                <w:rFonts w:cs="Calibri"/>
                <w:b/>
                <w:color w:val="000000"/>
                <w:sz w:val="24"/>
                <w:szCs w:val="24"/>
              </w:rPr>
            </w:pPr>
          </w:p>
        </w:tc>
      </w:tr>
      <w:tr w:rsidR="0069740F" w:rsidRPr="002B51C8" w:rsidTr="0069740F">
        <w:tc>
          <w:tcPr>
            <w:tcW w:w="2452" w:type="dxa"/>
            <w:shd w:val="clear" w:color="auto" w:fill="auto"/>
          </w:tcPr>
          <w:p w:rsidR="0069740F" w:rsidRPr="002B51C8" w:rsidRDefault="0069740F" w:rsidP="0069740F">
            <w:pPr>
              <w:pStyle w:val="ListParagraph"/>
              <w:ind w:left="0"/>
              <w:jc w:val="both"/>
              <w:rPr>
                <w:rFonts w:cs="Calibri"/>
              </w:rPr>
            </w:pPr>
            <w:r w:rsidRPr="002B51C8">
              <w:rPr>
                <w:rFonts w:cs="Calibri"/>
              </w:rPr>
              <w:t>1. Sniegt lielāku atbalstu augstskolu bibliotēkām, lai nodrošinātu pieeju specializētām datu bāzēm (studenti tiek aicināti apmeklēt LNB Rīgā, kurā ir nodrošināta pieeja vairākām datubāzēm):</w:t>
            </w:r>
          </w:p>
          <w:p w:rsidR="0069740F" w:rsidRPr="002B51C8" w:rsidRDefault="0069740F" w:rsidP="000254E3">
            <w:pPr>
              <w:pStyle w:val="ListParagraph"/>
              <w:numPr>
                <w:ilvl w:val="0"/>
                <w:numId w:val="43"/>
              </w:numPr>
              <w:ind w:left="0" w:firstLine="405"/>
              <w:jc w:val="both"/>
              <w:rPr>
                <w:rFonts w:cs="Calibri"/>
              </w:rPr>
            </w:pPr>
            <w:r w:rsidRPr="002B51C8">
              <w:rPr>
                <w:rFonts w:cs="Calibri"/>
              </w:rPr>
              <w:t>apsvērt bibliotēku konsorcija izveidi ar vienotām piekļuves iespējām vai nacionāla konsorcija izveidi datu bāžu abonēšanai.</w:t>
            </w:r>
          </w:p>
          <w:p w:rsidR="0069740F" w:rsidRPr="002B51C8" w:rsidRDefault="0069740F" w:rsidP="0069740F">
            <w:pPr>
              <w:pStyle w:val="ListParagraph"/>
              <w:ind w:left="0"/>
              <w:jc w:val="both"/>
              <w:rPr>
                <w:rFonts w:cs="Calibri"/>
              </w:rPr>
            </w:pPr>
            <w:r w:rsidRPr="002B51C8">
              <w:rPr>
                <w:rFonts w:cs="Calibri"/>
              </w:rPr>
              <w:t xml:space="preserve"> </w:t>
            </w:r>
          </w:p>
          <w:p w:rsidR="0069740F" w:rsidRPr="002B51C8" w:rsidRDefault="0069740F" w:rsidP="0069740F">
            <w:pPr>
              <w:pStyle w:val="ListParagraph"/>
              <w:ind w:left="0"/>
              <w:jc w:val="both"/>
              <w:rPr>
                <w:rFonts w:cs="Calibri"/>
              </w:rPr>
            </w:pPr>
            <w:r w:rsidRPr="002B51C8">
              <w:rPr>
                <w:rFonts w:cs="Calibri"/>
              </w:rPr>
              <w:t xml:space="preserve">2. Izveidot speciālu programmu nacionālas nozīmes </w:t>
            </w:r>
            <w:r w:rsidRPr="002B51C8">
              <w:rPr>
                <w:rFonts w:cs="Calibri"/>
              </w:rPr>
              <w:lastRenderedPageBreak/>
              <w:t>infrastruktūras uzturēšanai, kas paredz atsevišķu infrastruktūru koplietošanu (līguma veidā). Nav iespējams attīstīt infrastruktūru visās institūcijās vienlīdz augstā līmenī, tādēļ institūcijām jāspecializējas un jāpiedāvā sava infrastruktūra citām institūcijām.</w:t>
            </w:r>
          </w:p>
          <w:p w:rsidR="0069740F" w:rsidRPr="002B51C8" w:rsidRDefault="0069740F" w:rsidP="0069740F">
            <w:pPr>
              <w:pStyle w:val="ListParagraph"/>
              <w:ind w:left="0"/>
              <w:jc w:val="both"/>
              <w:rPr>
                <w:rFonts w:cs="Calibri"/>
              </w:rPr>
            </w:pPr>
            <w:r w:rsidRPr="002B51C8">
              <w:rPr>
                <w:rFonts w:cs="Calibri"/>
              </w:rPr>
              <w:t xml:space="preserve"> </w:t>
            </w:r>
          </w:p>
          <w:p w:rsidR="0069740F" w:rsidRPr="002B51C8" w:rsidRDefault="0069740F" w:rsidP="0069740F">
            <w:pPr>
              <w:pStyle w:val="ListParagraph"/>
              <w:ind w:left="0"/>
              <w:jc w:val="both"/>
              <w:rPr>
                <w:rFonts w:cs="Calibri"/>
              </w:rPr>
            </w:pPr>
            <w:r w:rsidRPr="002B51C8">
              <w:rPr>
                <w:rFonts w:cs="Calibri"/>
              </w:rPr>
              <w:t>3. Izveidot tādu informācijas sistēmu, kas ātri un ērti ļauj atrast nepieciešamo informāciju par augstākās izglītības institūcijām un zinātnes institūcijām koplietošanā pieejamajiem resursiem.</w:t>
            </w:r>
          </w:p>
          <w:p w:rsidR="0069740F" w:rsidRPr="002B51C8" w:rsidRDefault="0069740F" w:rsidP="0069740F">
            <w:pPr>
              <w:pStyle w:val="ListParagraph"/>
              <w:ind w:left="0"/>
              <w:jc w:val="both"/>
              <w:rPr>
                <w:rFonts w:cs="Calibri"/>
              </w:rPr>
            </w:pPr>
          </w:p>
          <w:p w:rsidR="0069740F" w:rsidRPr="002B51C8" w:rsidRDefault="0069740F" w:rsidP="0069740F">
            <w:pPr>
              <w:pStyle w:val="ListParagraph"/>
              <w:ind w:left="0"/>
              <w:jc w:val="both"/>
              <w:rPr>
                <w:rFonts w:cs="Calibri"/>
              </w:rPr>
            </w:pPr>
            <w:r w:rsidRPr="002B51C8">
              <w:rPr>
                <w:rFonts w:cs="Calibri"/>
              </w:rPr>
              <w:t xml:space="preserve">4. Problēmas rada tas, ka iekšēji nav iespējams pārdalīt naudu starp dažādām struktūrvienībām, nav </w:t>
            </w:r>
            <w:r w:rsidRPr="002B51C8">
              <w:rPr>
                <w:rFonts w:cs="Calibri"/>
              </w:rPr>
              <w:lastRenderedPageBreak/>
              <w:t xml:space="preserve">sistēmas iekšējiem norēķiniem (vieglāk ir izmantot ārpakalpojumu). Tātad – pastāv ierobežojums izmantot pašiem savus resursus </w:t>
            </w:r>
          </w:p>
          <w:p w:rsidR="0069740F" w:rsidRPr="002B51C8" w:rsidRDefault="0069740F" w:rsidP="0069740F">
            <w:pPr>
              <w:pStyle w:val="ListParagraph"/>
              <w:ind w:left="0"/>
              <w:jc w:val="both"/>
              <w:rPr>
                <w:rFonts w:cs="Calibri"/>
              </w:rPr>
            </w:pPr>
            <w:r w:rsidRPr="002B51C8">
              <w:rPr>
                <w:rFonts w:cs="Calibri"/>
              </w:rPr>
              <w:t>5. Slēgt starpaugstskolu līgumus kopīgu laboratoriju gadījumā, kas papildināti ar resursu koplietošanas noteikumiem. ZI savā starpā nav sadarbības līgumu, kur tas tiktu regulēts.</w:t>
            </w:r>
          </w:p>
          <w:p w:rsidR="0069740F" w:rsidRPr="002B51C8" w:rsidRDefault="0069740F" w:rsidP="0069740F">
            <w:pPr>
              <w:pStyle w:val="ListParagraph"/>
              <w:ind w:left="0"/>
              <w:jc w:val="both"/>
              <w:rPr>
                <w:rFonts w:cs="Calibri"/>
              </w:rPr>
            </w:pPr>
            <w:r w:rsidRPr="002B51C8">
              <w:rPr>
                <w:rFonts w:cs="Calibri"/>
              </w:rPr>
              <w:t xml:space="preserve"> </w:t>
            </w:r>
          </w:p>
          <w:p w:rsidR="0069740F" w:rsidRPr="002B51C8" w:rsidRDefault="0069740F" w:rsidP="0069740F">
            <w:pPr>
              <w:pStyle w:val="ListParagraph"/>
              <w:ind w:left="0"/>
              <w:jc w:val="both"/>
              <w:rPr>
                <w:rFonts w:cs="Calibri"/>
              </w:rPr>
            </w:pPr>
            <w:r w:rsidRPr="002B51C8">
              <w:rPr>
                <w:rFonts w:cs="Calibri"/>
              </w:rPr>
              <w:t xml:space="preserve">6. Katrā institūcijā ir jābūt  atbildīgajam, kas nodrošina kiberdrošību. </w:t>
            </w:r>
          </w:p>
          <w:p w:rsidR="0069740F" w:rsidRPr="002B51C8" w:rsidRDefault="0069740F" w:rsidP="0069740F">
            <w:pPr>
              <w:pStyle w:val="ListParagraph"/>
              <w:ind w:left="0"/>
              <w:jc w:val="both"/>
              <w:rPr>
                <w:rFonts w:cs="Calibri"/>
              </w:rPr>
            </w:pPr>
          </w:p>
          <w:p w:rsidR="0069740F" w:rsidRPr="002B51C8" w:rsidRDefault="0069740F" w:rsidP="0069740F">
            <w:pPr>
              <w:pStyle w:val="ListParagraph"/>
              <w:ind w:left="0"/>
              <w:jc w:val="both"/>
              <w:rPr>
                <w:rFonts w:cs="Calibri"/>
              </w:rPr>
            </w:pPr>
            <w:r w:rsidRPr="002B51C8">
              <w:rPr>
                <w:rFonts w:cs="Calibri"/>
              </w:rPr>
              <w:t>7. Nodrošināt koledžām piekļūt AII un ZI resursiem.</w:t>
            </w:r>
          </w:p>
          <w:p w:rsidR="0069740F" w:rsidRPr="002B51C8" w:rsidRDefault="0069740F" w:rsidP="0069740F">
            <w:pPr>
              <w:pStyle w:val="ListParagraph"/>
              <w:ind w:left="0"/>
              <w:jc w:val="both"/>
              <w:rPr>
                <w:rFonts w:cs="Calibri"/>
              </w:rPr>
            </w:pPr>
          </w:p>
          <w:p w:rsidR="0069740F" w:rsidRPr="002B51C8" w:rsidRDefault="0069740F" w:rsidP="0069740F">
            <w:pPr>
              <w:pStyle w:val="ListParagraph"/>
              <w:ind w:left="0"/>
              <w:jc w:val="both"/>
              <w:rPr>
                <w:rFonts w:cs="Calibri"/>
              </w:rPr>
            </w:pPr>
            <w:r w:rsidRPr="002B51C8">
              <w:rPr>
                <w:rFonts w:cs="Calibri"/>
              </w:rPr>
              <w:t xml:space="preserve">8. Veicināt sadarbību arī Baltijas līmenī. </w:t>
            </w:r>
          </w:p>
          <w:p w:rsidR="0069740F" w:rsidRPr="002B51C8" w:rsidRDefault="0069740F" w:rsidP="0069740F">
            <w:pPr>
              <w:pStyle w:val="ListParagraph"/>
              <w:ind w:left="0"/>
              <w:jc w:val="both"/>
              <w:rPr>
                <w:rFonts w:cs="Calibri"/>
              </w:rPr>
            </w:pPr>
          </w:p>
          <w:p w:rsidR="0069740F" w:rsidRPr="002B51C8" w:rsidRDefault="0069740F" w:rsidP="0069740F">
            <w:pPr>
              <w:pStyle w:val="ListParagraph"/>
              <w:ind w:left="0"/>
              <w:jc w:val="both"/>
              <w:rPr>
                <w:rFonts w:cs="Calibri"/>
              </w:rPr>
            </w:pPr>
            <w:r w:rsidRPr="002B51C8">
              <w:rPr>
                <w:rFonts w:cs="Calibri"/>
              </w:rPr>
              <w:t xml:space="preserve">9.Starptautiskajam finansējumam </w:t>
            </w:r>
            <w:r w:rsidRPr="002B51C8">
              <w:rPr>
                <w:rFonts w:cs="Calibri"/>
              </w:rPr>
              <w:lastRenderedPageBreak/>
              <w:t>formulas finansējuma izmantošanai jau pastāv, jautājums – vai Latvija var tās pārņemt.</w:t>
            </w:r>
          </w:p>
          <w:p w:rsidR="0069740F" w:rsidRPr="002B51C8" w:rsidRDefault="0069740F" w:rsidP="0069740F">
            <w:pPr>
              <w:pStyle w:val="ListParagraph"/>
              <w:ind w:left="0"/>
              <w:jc w:val="both"/>
              <w:rPr>
                <w:rFonts w:cs="Calibri"/>
              </w:rPr>
            </w:pPr>
            <w:r w:rsidRPr="002B51C8">
              <w:rPr>
                <w:rFonts w:cs="Calibri"/>
              </w:rPr>
              <w:t xml:space="preserve"> </w:t>
            </w:r>
          </w:p>
          <w:p w:rsidR="0069740F" w:rsidRPr="002B51C8" w:rsidRDefault="0069740F" w:rsidP="0069740F">
            <w:pPr>
              <w:pStyle w:val="ListParagraph"/>
              <w:ind w:left="0"/>
              <w:jc w:val="both"/>
              <w:rPr>
                <w:rFonts w:cs="Calibri"/>
              </w:rPr>
            </w:pPr>
            <w:r w:rsidRPr="002B51C8">
              <w:rPr>
                <w:rFonts w:cs="Calibri"/>
              </w:rPr>
              <w:t xml:space="preserve">10. Veicināt resursu koplietošanu starp AII/ZI un uzņēmumiem un industriju (studentu inovāciju granti, studentu darbs uzņēmumos): </w:t>
            </w:r>
          </w:p>
          <w:p w:rsidR="0069740F" w:rsidRPr="002B51C8" w:rsidRDefault="0069740F" w:rsidP="000254E3">
            <w:pPr>
              <w:pStyle w:val="ListParagraph"/>
              <w:numPr>
                <w:ilvl w:val="0"/>
                <w:numId w:val="42"/>
              </w:numPr>
              <w:ind w:left="0" w:firstLine="360"/>
              <w:jc w:val="both"/>
              <w:rPr>
                <w:rFonts w:cs="Calibri"/>
              </w:rPr>
            </w:pPr>
            <w:r w:rsidRPr="002B51C8">
              <w:rPr>
                <w:rFonts w:cs="Calibri"/>
              </w:rPr>
              <w:t>studenti bieži augstskolās ir “uz izķeršanu” – uzņēmumi jau pirmajos kursos nāk uz universitātēm un izsaka dažādus piedāvājumus;</w:t>
            </w:r>
          </w:p>
          <w:p w:rsidR="0069740F" w:rsidRPr="002B51C8" w:rsidRDefault="0069740F" w:rsidP="000254E3">
            <w:pPr>
              <w:pStyle w:val="ListParagraph"/>
              <w:numPr>
                <w:ilvl w:val="0"/>
                <w:numId w:val="42"/>
              </w:numPr>
              <w:ind w:left="0" w:firstLine="360"/>
              <w:jc w:val="both"/>
              <w:rPr>
                <w:rFonts w:cs="Calibri"/>
              </w:rPr>
            </w:pPr>
            <w:r w:rsidRPr="002B51C8">
              <w:rPr>
                <w:rFonts w:cs="Calibri"/>
              </w:rPr>
              <w:t>problēmas rada tas, ka atklāti nav pieejama informācija par augstskolu resursiem.</w:t>
            </w:r>
          </w:p>
          <w:p w:rsidR="0069740F" w:rsidRPr="002B51C8" w:rsidRDefault="0069740F" w:rsidP="0069740F">
            <w:pPr>
              <w:pStyle w:val="ListParagraph"/>
              <w:ind w:left="360"/>
              <w:jc w:val="both"/>
              <w:rPr>
                <w:rFonts w:cs="Calibri"/>
              </w:rPr>
            </w:pPr>
            <w:r w:rsidRPr="002B51C8">
              <w:rPr>
                <w:rFonts w:cs="Calibri"/>
              </w:rPr>
              <w:t xml:space="preserve"> </w:t>
            </w:r>
          </w:p>
          <w:p w:rsidR="0069740F" w:rsidRPr="002B51C8" w:rsidRDefault="0069740F" w:rsidP="0069740F">
            <w:pPr>
              <w:pStyle w:val="ListParagraph"/>
              <w:ind w:left="0"/>
              <w:jc w:val="both"/>
              <w:rPr>
                <w:rFonts w:cs="Calibri"/>
              </w:rPr>
            </w:pPr>
            <w:r w:rsidRPr="002B51C8">
              <w:rPr>
                <w:rFonts w:cs="Calibri"/>
              </w:rPr>
              <w:t xml:space="preserve">11. Sakārtot likumdošanu datu koplietošanai saistībā ar akadēmisko </w:t>
            </w:r>
            <w:r w:rsidRPr="002B51C8">
              <w:rPr>
                <w:rFonts w:cs="Calibri"/>
              </w:rPr>
              <w:lastRenderedPageBreak/>
              <w:t>godīgumu, datu kvalitāti:</w:t>
            </w:r>
          </w:p>
          <w:p w:rsidR="0069740F" w:rsidRPr="002B51C8" w:rsidRDefault="0069740F" w:rsidP="000254E3">
            <w:pPr>
              <w:pStyle w:val="ListParagraph"/>
              <w:numPr>
                <w:ilvl w:val="0"/>
                <w:numId w:val="42"/>
              </w:numPr>
              <w:ind w:left="29" w:firstLine="331"/>
              <w:jc w:val="both"/>
              <w:rPr>
                <w:rFonts w:cs="Calibri"/>
              </w:rPr>
            </w:pPr>
            <w:r w:rsidRPr="002B51C8">
              <w:rPr>
                <w:rFonts w:cs="Calibri"/>
              </w:rPr>
              <w:t xml:space="preserve">svarīgi, lai dati būtu pieejami. Daudzi negrib publicēt datus, uzskatot, ka tie pieder tikai viņiem. Datiem būtu jābūt pieejamiem, ja to finansēšanā piedalījusies arī valsts – tas būtu jānostiprina likumdošanā. </w:t>
            </w:r>
          </w:p>
          <w:p w:rsidR="0069740F" w:rsidRPr="002B51C8" w:rsidRDefault="0069740F" w:rsidP="000254E3">
            <w:pPr>
              <w:pStyle w:val="ListParagraph"/>
              <w:numPr>
                <w:ilvl w:val="0"/>
                <w:numId w:val="42"/>
              </w:numPr>
              <w:ind w:left="0" w:firstLine="360"/>
              <w:jc w:val="both"/>
              <w:rPr>
                <w:rFonts w:cs="Calibri"/>
              </w:rPr>
            </w:pPr>
            <w:r w:rsidRPr="002B51C8">
              <w:rPr>
                <w:rFonts w:cs="Calibri"/>
              </w:rPr>
              <w:t>tiktu atvieglota Centrālā ētikas komiteja. Pastāv arī institucionālās ētikas komitejas, bet par tām trūkst informācijas;</w:t>
            </w:r>
          </w:p>
          <w:p w:rsidR="0069740F" w:rsidRPr="002B51C8" w:rsidRDefault="0069740F" w:rsidP="000254E3">
            <w:pPr>
              <w:pStyle w:val="ListParagraph"/>
              <w:numPr>
                <w:ilvl w:val="0"/>
                <w:numId w:val="42"/>
              </w:numPr>
              <w:ind w:left="0" w:firstLine="360"/>
              <w:jc w:val="both"/>
              <w:rPr>
                <w:rFonts w:cs="Calibri"/>
              </w:rPr>
            </w:pPr>
            <w:r w:rsidRPr="002B51C8">
              <w:rPr>
                <w:rFonts w:cs="Calibri"/>
              </w:rPr>
              <w:t xml:space="preserve">uzlabot pētniecības integritāti. </w:t>
            </w:r>
          </w:p>
        </w:tc>
        <w:tc>
          <w:tcPr>
            <w:tcW w:w="2653" w:type="dxa"/>
            <w:shd w:val="clear" w:color="auto" w:fill="auto"/>
          </w:tcPr>
          <w:p w:rsidR="0069740F" w:rsidRPr="002B51C8" w:rsidRDefault="0069740F" w:rsidP="0069740F">
            <w:pPr>
              <w:pStyle w:val="ListParagraph"/>
              <w:ind w:left="0"/>
              <w:rPr>
                <w:rFonts w:cs="Calibri"/>
              </w:rPr>
            </w:pPr>
            <w:r w:rsidRPr="002B51C8">
              <w:rPr>
                <w:rFonts w:cs="Calibri"/>
              </w:rPr>
              <w:lastRenderedPageBreak/>
              <w:t xml:space="preserve">1. Uzlabot kopīgo studiju programmu menedžments: </w:t>
            </w:r>
          </w:p>
          <w:p w:rsidR="0069740F" w:rsidRPr="002B51C8" w:rsidRDefault="0069740F" w:rsidP="0069740F">
            <w:pPr>
              <w:pStyle w:val="ListParagraph"/>
              <w:ind w:left="0"/>
              <w:rPr>
                <w:rFonts w:cs="Calibri"/>
              </w:rPr>
            </w:pPr>
          </w:p>
          <w:p w:rsidR="0069740F" w:rsidRPr="002B51C8" w:rsidRDefault="0069740F" w:rsidP="000254E3">
            <w:pPr>
              <w:pStyle w:val="ListParagraph"/>
              <w:numPr>
                <w:ilvl w:val="0"/>
                <w:numId w:val="41"/>
              </w:numPr>
              <w:ind w:left="72" w:firstLine="288"/>
              <w:rPr>
                <w:rFonts w:cs="Calibri"/>
              </w:rPr>
            </w:pPr>
            <w:r w:rsidRPr="002B51C8">
              <w:rPr>
                <w:rFonts w:cs="Calibri"/>
              </w:rPr>
              <w:t>nodrošināt ar diplomu paraugiem ar katru valsti;</w:t>
            </w:r>
          </w:p>
          <w:p w:rsidR="0069740F" w:rsidRPr="002B51C8" w:rsidRDefault="0069740F" w:rsidP="000254E3">
            <w:pPr>
              <w:pStyle w:val="ListParagraph"/>
              <w:numPr>
                <w:ilvl w:val="0"/>
                <w:numId w:val="41"/>
              </w:numPr>
              <w:spacing w:after="160"/>
              <w:ind w:left="72" w:firstLine="288"/>
              <w:rPr>
                <w:rFonts w:cs="Calibri"/>
              </w:rPr>
            </w:pPr>
            <w:r w:rsidRPr="002B51C8">
              <w:rPr>
                <w:rFonts w:cs="Calibri"/>
              </w:rPr>
              <w:t xml:space="preserve">atrisināt diplomu parakstīšanas problēma kopīgās studiju programmās (piemēram, uz diplomiem jābūt trīs rektoru parakstiem). </w:t>
            </w:r>
          </w:p>
          <w:p w:rsidR="0069740F" w:rsidRPr="002B51C8" w:rsidRDefault="0069740F" w:rsidP="0069740F">
            <w:pPr>
              <w:pStyle w:val="ListParagraph"/>
              <w:ind w:left="0"/>
              <w:rPr>
                <w:rFonts w:cs="Calibri"/>
              </w:rPr>
            </w:pPr>
            <w:r w:rsidRPr="002B51C8">
              <w:rPr>
                <w:rFonts w:cs="Calibri"/>
              </w:rPr>
              <w:t>2. Nodrošināt atbalsta mehānismus kopīgu studiju programmu veidošanai (procesam jābūt mazāk reglamentētam).</w:t>
            </w:r>
          </w:p>
          <w:p w:rsidR="0069740F" w:rsidRPr="002B51C8" w:rsidRDefault="0069740F" w:rsidP="0069740F">
            <w:pPr>
              <w:pStyle w:val="ListParagraph"/>
              <w:ind w:left="0"/>
              <w:rPr>
                <w:rFonts w:cs="Calibri"/>
              </w:rPr>
            </w:pPr>
          </w:p>
          <w:p w:rsidR="0069740F" w:rsidRPr="002B51C8" w:rsidRDefault="0069740F" w:rsidP="0069740F">
            <w:pPr>
              <w:pStyle w:val="ListParagraph"/>
              <w:ind w:left="0"/>
              <w:rPr>
                <w:rFonts w:cs="Calibri"/>
              </w:rPr>
            </w:pPr>
            <w:r w:rsidRPr="002B51C8">
              <w:rPr>
                <w:rFonts w:cs="Calibri"/>
              </w:rPr>
              <w:lastRenderedPageBreak/>
              <w:t>3. Īstenot Latvijas mācībspēku un studentu Erasmus Latvijas robežās (Latvijas Erasmus), lai gūtu pedagoģiskās prasmes, attīstītu inovācijas.</w:t>
            </w:r>
          </w:p>
          <w:p w:rsidR="0069740F" w:rsidRPr="002B51C8" w:rsidRDefault="0069740F" w:rsidP="0069740F">
            <w:pPr>
              <w:pStyle w:val="ListParagraph"/>
              <w:ind w:left="0"/>
              <w:rPr>
                <w:rFonts w:cs="Calibri"/>
              </w:rPr>
            </w:pPr>
          </w:p>
          <w:p w:rsidR="0069740F" w:rsidRPr="002B51C8" w:rsidRDefault="0069740F" w:rsidP="0069740F">
            <w:pPr>
              <w:pStyle w:val="ListParagraph"/>
              <w:ind w:left="0"/>
              <w:rPr>
                <w:rFonts w:cs="Calibri"/>
              </w:rPr>
            </w:pPr>
            <w:r w:rsidRPr="002B51C8">
              <w:rPr>
                <w:rFonts w:cs="Calibri"/>
              </w:rPr>
              <w:t>4.  Nepieciešamas kopīgas studiju programmas (īpaši doktora programmas). Jāsakārto resursu pieejamības jautājumi, kopīgu resursu izmantošanas jautājumi.</w:t>
            </w:r>
          </w:p>
          <w:p w:rsidR="0069740F" w:rsidRPr="002B51C8" w:rsidRDefault="0069740F" w:rsidP="0069740F">
            <w:pPr>
              <w:pStyle w:val="ListParagraph"/>
              <w:ind w:left="0"/>
              <w:rPr>
                <w:rFonts w:cs="Calibri"/>
              </w:rPr>
            </w:pPr>
          </w:p>
          <w:p w:rsidR="0069740F" w:rsidRPr="002B51C8" w:rsidRDefault="0069740F" w:rsidP="0069740F">
            <w:pPr>
              <w:pStyle w:val="ListParagraph"/>
              <w:ind w:left="0"/>
              <w:rPr>
                <w:rFonts w:cs="Calibri"/>
              </w:rPr>
            </w:pPr>
            <w:r w:rsidRPr="002B51C8">
              <w:rPr>
                <w:rFonts w:cs="Calibri"/>
              </w:rPr>
              <w:t>5. Turpināt SAM 8.2.2. akadēmiskā personāla pilnveidi, digitālo kompetenču pilnveidi.</w:t>
            </w:r>
          </w:p>
          <w:p w:rsidR="0069740F" w:rsidRPr="002B51C8" w:rsidRDefault="0069740F" w:rsidP="0069740F">
            <w:pPr>
              <w:pStyle w:val="ListParagraph"/>
              <w:ind w:left="0"/>
              <w:rPr>
                <w:rFonts w:cs="Calibri"/>
              </w:rPr>
            </w:pPr>
            <w:r w:rsidRPr="002B51C8">
              <w:rPr>
                <w:rFonts w:cs="Calibri"/>
              </w:rPr>
              <w:t xml:space="preserve"> </w:t>
            </w:r>
          </w:p>
          <w:p w:rsidR="0069740F" w:rsidRPr="002B51C8" w:rsidRDefault="0069740F" w:rsidP="0069740F">
            <w:pPr>
              <w:pStyle w:val="ListParagraph"/>
              <w:ind w:left="0"/>
              <w:rPr>
                <w:rFonts w:cs="Calibri"/>
              </w:rPr>
            </w:pPr>
            <w:r w:rsidRPr="002B51C8">
              <w:rPr>
                <w:rFonts w:cs="Calibri"/>
              </w:rPr>
              <w:t xml:space="preserve">6. Attīstīt dažādus IT risinājumus: </w:t>
            </w:r>
            <w:r w:rsidRPr="002B51C8">
              <w:rPr>
                <w:rFonts w:cs="Calibri"/>
                <w:i/>
                <w:iCs/>
              </w:rPr>
              <w:t>online</w:t>
            </w:r>
            <w:r w:rsidRPr="002B51C8">
              <w:rPr>
                <w:rFonts w:cs="Calibri"/>
              </w:rPr>
              <w:t xml:space="preserve"> C kursi,  tālmācības kursu attīstība, C kursu apgūšana tālmācībā (citās, citu valstu augstskolās), kontaktstundas tiešsaistē, C daļas kursu </w:t>
            </w:r>
            <w:r w:rsidRPr="002B51C8">
              <w:rPr>
                <w:rFonts w:cs="Calibri"/>
              </w:rPr>
              <w:lastRenderedPageBreak/>
              <w:t>internet-platformas izveide.</w:t>
            </w:r>
          </w:p>
          <w:p w:rsidR="0069740F" w:rsidRPr="002B51C8" w:rsidRDefault="0069740F" w:rsidP="0069740F">
            <w:pPr>
              <w:pStyle w:val="ListParagraph"/>
              <w:ind w:left="0"/>
              <w:rPr>
                <w:rFonts w:cs="Calibri"/>
              </w:rPr>
            </w:pPr>
            <w:r w:rsidRPr="002B51C8">
              <w:rPr>
                <w:rFonts w:cs="Calibri"/>
              </w:rPr>
              <w:t xml:space="preserve"> </w:t>
            </w:r>
          </w:p>
          <w:p w:rsidR="0069740F" w:rsidRPr="002B51C8" w:rsidRDefault="0069740F" w:rsidP="0069740F">
            <w:pPr>
              <w:pStyle w:val="ListParagraph"/>
              <w:ind w:left="0"/>
              <w:rPr>
                <w:rFonts w:cs="Calibri"/>
              </w:rPr>
            </w:pPr>
            <w:r w:rsidRPr="002B51C8">
              <w:rPr>
                <w:rFonts w:cs="Calibri"/>
              </w:rPr>
              <w:t>7. Nodrošināt informācijas plūsma par dažādām iniciatīvām studiju procesa nodrošināšanai (piemēram, kopīgas licences – datubāzes, datorprogrammatūras).</w:t>
            </w:r>
          </w:p>
          <w:p w:rsidR="0069740F" w:rsidRPr="002B51C8" w:rsidRDefault="0069740F" w:rsidP="0069740F">
            <w:pPr>
              <w:pStyle w:val="ListParagraph"/>
              <w:ind w:left="0"/>
              <w:rPr>
                <w:rFonts w:cs="Calibri"/>
              </w:rPr>
            </w:pPr>
            <w:r w:rsidRPr="002B51C8">
              <w:rPr>
                <w:rFonts w:cs="Calibri"/>
              </w:rPr>
              <w:t xml:space="preserve"> </w:t>
            </w:r>
          </w:p>
          <w:p w:rsidR="0069740F" w:rsidRPr="002B51C8" w:rsidRDefault="0069740F" w:rsidP="0069740F">
            <w:pPr>
              <w:pStyle w:val="ListParagraph"/>
              <w:ind w:left="0"/>
              <w:rPr>
                <w:rFonts w:cs="Calibri"/>
              </w:rPr>
            </w:pPr>
            <w:r w:rsidRPr="002B51C8">
              <w:rPr>
                <w:rFonts w:cs="Calibri"/>
              </w:rPr>
              <w:t>8. Nodrošināt studentiem pieejamību mācību materiāliem kopīgajās studiju programmās.</w:t>
            </w:r>
          </w:p>
          <w:p w:rsidR="0069740F" w:rsidRPr="002B51C8" w:rsidRDefault="0069740F" w:rsidP="0069740F">
            <w:pPr>
              <w:pStyle w:val="ListParagraph"/>
              <w:ind w:left="0"/>
              <w:rPr>
                <w:rFonts w:cs="Calibri"/>
              </w:rPr>
            </w:pPr>
            <w:r w:rsidRPr="002B51C8">
              <w:rPr>
                <w:rFonts w:cs="Calibri"/>
              </w:rPr>
              <w:t xml:space="preserve"> </w:t>
            </w:r>
          </w:p>
          <w:p w:rsidR="0069740F" w:rsidRPr="002B51C8" w:rsidRDefault="0069740F" w:rsidP="0069740F">
            <w:pPr>
              <w:pStyle w:val="ListParagraph"/>
              <w:ind w:left="0"/>
              <w:rPr>
                <w:rFonts w:cs="Calibri"/>
              </w:rPr>
            </w:pPr>
            <w:r w:rsidRPr="002B51C8">
              <w:rPr>
                <w:rFonts w:cs="Calibri"/>
              </w:rPr>
              <w:t xml:space="preserve">9. Nodrošināt mācībspēku profesionālo pilnveidi resursu koplietošanas jautājumos. </w:t>
            </w:r>
          </w:p>
          <w:p w:rsidR="0069740F" w:rsidRPr="002B51C8" w:rsidRDefault="0069740F" w:rsidP="0069740F">
            <w:pPr>
              <w:spacing w:after="0" w:line="240" w:lineRule="auto"/>
              <w:jc w:val="both"/>
              <w:rPr>
                <w:rFonts w:cs="Calibri"/>
                <w:bCs/>
                <w:sz w:val="24"/>
                <w:szCs w:val="24"/>
              </w:rPr>
            </w:pPr>
          </w:p>
        </w:tc>
        <w:tc>
          <w:tcPr>
            <w:tcW w:w="3162" w:type="dxa"/>
            <w:shd w:val="clear" w:color="auto" w:fill="auto"/>
          </w:tcPr>
          <w:p w:rsidR="0069740F" w:rsidRPr="002B51C8" w:rsidRDefault="0069740F" w:rsidP="0069740F">
            <w:pPr>
              <w:pStyle w:val="NoSpacing"/>
              <w:rPr>
                <w:rFonts w:cs="Calibri"/>
                <w:sz w:val="24"/>
                <w:szCs w:val="24"/>
              </w:rPr>
            </w:pPr>
            <w:r w:rsidRPr="002B51C8">
              <w:rPr>
                <w:rFonts w:cs="Calibri"/>
                <w:sz w:val="24"/>
                <w:szCs w:val="24"/>
              </w:rPr>
              <w:lastRenderedPageBreak/>
              <w:t xml:space="preserve">1. Izveidot kopīgas asociācijas pieredzes apmaiņai un kopīgas doktorantūras programmas (gan starp Latvijas Universitātēm, gan starp Latvijas un ārvalstu universitātēm) izveide: </w:t>
            </w:r>
          </w:p>
          <w:p w:rsidR="0069740F" w:rsidRPr="002B51C8" w:rsidRDefault="0069740F" w:rsidP="000254E3">
            <w:pPr>
              <w:pStyle w:val="NoSpacing"/>
              <w:numPr>
                <w:ilvl w:val="0"/>
                <w:numId w:val="40"/>
              </w:numPr>
              <w:ind w:left="43" w:firstLine="317"/>
              <w:rPr>
                <w:rFonts w:cs="Calibri"/>
                <w:sz w:val="24"/>
                <w:szCs w:val="24"/>
              </w:rPr>
            </w:pPr>
            <w:r w:rsidRPr="002B51C8">
              <w:rPr>
                <w:rFonts w:cs="Calibri"/>
                <w:sz w:val="24"/>
                <w:szCs w:val="24"/>
              </w:rPr>
              <w:t>turpināt virzību uz virtuālajām universitātēm Eiropā;</w:t>
            </w:r>
          </w:p>
          <w:p w:rsidR="0069740F" w:rsidRPr="002B51C8" w:rsidRDefault="0069740F" w:rsidP="000254E3">
            <w:pPr>
              <w:pStyle w:val="NoSpacing"/>
              <w:numPr>
                <w:ilvl w:val="0"/>
                <w:numId w:val="40"/>
              </w:numPr>
              <w:ind w:left="0" w:firstLine="360"/>
              <w:rPr>
                <w:rFonts w:cs="Calibri"/>
                <w:sz w:val="24"/>
                <w:szCs w:val="24"/>
              </w:rPr>
            </w:pPr>
            <w:r w:rsidRPr="002B51C8">
              <w:rPr>
                <w:rFonts w:cs="Calibri"/>
                <w:sz w:val="24"/>
                <w:szCs w:val="24"/>
              </w:rPr>
              <w:t xml:space="preserve">salāgot dažādus normatīvos aktus starp visām Baltijas valstīm sadarbības veicināšanai kopīgu studiju programmu izstrādē un īstenošanā; </w:t>
            </w:r>
          </w:p>
          <w:p w:rsidR="0069740F" w:rsidRPr="002B51C8" w:rsidRDefault="0069740F" w:rsidP="000254E3">
            <w:pPr>
              <w:pStyle w:val="NoSpacing"/>
              <w:numPr>
                <w:ilvl w:val="0"/>
                <w:numId w:val="40"/>
              </w:numPr>
              <w:ind w:left="0" w:firstLine="360"/>
              <w:rPr>
                <w:rFonts w:cs="Calibri"/>
                <w:sz w:val="24"/>
                <w:szCs w:val="24"/>
              </w:rPr>
            </w:pPr>
            <w:r w:rsidRPr="002B51C8">
              <w:rPr>
                <w:rFonts w:cs="Calibri"/>
                <w:sz w:val="24"/>
                <w:szCs w:val="24"/>
              </w:rPr>
              <w:t>veidot kopīgus žurnālus, ziemas un vasaras skolas.</w:t>
            </w:r>
          </w:p>
          <w:p w:rsidR="0069740F" w:rsidRPr="002B51C8" w:rsidRDefault="0069740F" w:rsidP="0069740F">
            <w:pPr>
              <w:pStyle w:val="NoSpacing"/>
              <w:ind w:left="360"/>
              <w:rPr>
                <w:rFonts w:cs="Calibri"/>
                <w:sz w:val="24"/>
                <w:szCs w:val="24"/>
              </w:rPr>
            </w:pPr>
          </w:p>
          <w:p w:rsidR="0069740F" w:rsidRPr="002B51C8" w:rsidRDefault="0069740F" w:rsidP="0069740F">
            <w:pPr>
              <w:pStyle w:val="NoSpacing"/>
              <w:spacing w:after="240"/>
              <w:rPr>
                <w:rFonts w:cs="Calibri"/>
                <w:sz w:val="24"/>
                <w:szCs w:val="24"/>
              </w:rPr>
            </w:pPr>
            <w:r w:rsidRPr="002B51C8">
              <w:rPr>
                <w:rFonts w:cs="Calibri"/>
                <w:sz w:val="24"/>
                <w:szCs w:val="24"/>
              </w:rPr>
              <w:lastRenderedPageBreak/>
              <w:t xml:space="preserve">2.  Izstrādāt vienotus darba samaksas noteikumus docētājiem, kuri ir iesaistīti kopīgas starpaugstskolu studiju programmas īstenošanā.  </w:t>
            </w:r>
          </w:p>
          <w:p w:rsidR="0069740F" w:rsidRPr="002B51C8" w:rsidRDefault="0069740F" w:rsidP="0069740F">
            <w:pPr>
              <w:pStyle w:val="ListParagraph"/>
              <w:ind w:left="0"/>
              <w:jc w:val="both"/>
              <w:rPr>
                <w:rFonts w:cs="Calibri"/>
              </w:rPr>
            </w:pPr>
            <w:r w:rsidRPr="002B51C8">
              <w:rPr>
                <w:rFonts w:cs="Calibri"/>
              </w:rPr>
              <w:t xml:space="preserve">3. Īstenot studentiem kopīgas prakses, sadarbojoties Latvijas augstskolām savā starpā un sadarbojoties ar augstskolām ārvalstīs. </w:t>
            </w:r>
          </w:p>
          <w:p w:rsidR="0069740F" w:rsidRPr="002B51C8" w:rsidRDefault="0069740F" w:rsidP="0069740F">
            <w:pPr>
              <w:pStyle w:val="ListParagraph"/>
              <w:ind w:left="0"/>
              <w:jc w:val="both"/>
              <w:rPr>
                <w:rFonts w:cs="Calibri"/>
              </w:rPr>
            </w:pPr>
            <w:r w:rsidRPr="002B51C8">
              <w:rPr>
                <w:rFonts w:cs="Calibri"/>
              </w:rPr>
              <w:t xml:space="preserve">4. Apsvērt gatavību docetāju rotācijai, piemēram, docētājs pasniedz vienu un to pašu kursu augstskolās dažādos Latvijas reģionos. </w:t>
            </w:r>
          </w:p>
          <w:p w:rsidR="0069740F" w:rsidRPr="002B51C8" w:rsidRDefault="0069740F" w:rsidP="0069740F">
            <w:pPr>
              <w:pStyle w:val="ListParagraph"/>
              <w:ind w:left="0"/>
              <w:jc w:val="both"/>
              <w:rPr>
                <w:rFonts w:cs="Calibri"/>
              </w:rPr>
            </w:pPr>
            <w:r w:rsidRPr="002B51C8">
              <w:rPr>
                <w:rFonts w:cs="Calibri"/>
              </w:rPr>
              <w:t>5. Izveidot kopīgu vieslekciju datubāzu un reģistru, lai atvieglotu birokrātiju un vienas vieslekcijas dēļ citā universitātē, pasniedzējs nav atkārtoti jāpiereģistrē kādā sistēmā.</w:t>
            </w:r>
          </w:p>
          <w:p w:rsidR="0069740F" w:rsidRPr="002B51C8" w:rsidRDefault="0069740F" w:rsidP="0069740F">
            <w:pPr>
              <w:pStyle w:val="ListParagraph"/>
              <w:ind w:left="0"/>
              <w:jc w:val="both"/>
              <w:rPr>
                <w:rFonts w:cs="Calibri"/>
              </w:rPr>
            </w:pPr>
            <w:r w:rsidRPr="002B51C8">
              <w:rPr>
                <w:rFonts w:cs="Calibri"/>
              </w:rPr>
              <w:t xml:space="preserve"> </w:t>
            </w:r>
          </w:p>
          <w:p w:rsidR="0069740F" w:rsidRPr="002B51C8" w:rsidRDefault="0069740F" w:rsidP="0069740F">
            <w:pPr>
              <w:pStyle w:val="ListParagraph"/>
              <w:ind w:left="0"/>
              <w:jc w:val="both"/>
              <w:rPr>
                <w:rFonts w:cs="Calibri"/>
              </w:rPr>
            </w:pPr>
            <w:r w:rsidRPr="002B51C8">
              <w:rPr>
                <w:rFonts w:cs="Calibri"/>
              </w:rPr>
              <w:t xml:space="preserve">6. Veicināt starpdisciplinaritāti studiju programmu īstenošanā, piemēram, biznesa studentiem apgūt mākslu. </w:t>
            </w:r>
          </w:p>
          <w:p w:rsidR="0069740F" w:rsidRPr="002B51C8" w:rsidRDefault="0069740F" w:rsidP="0069740F">
            <w:pPr>
              <w:pStyle w:val="ListParagraph"/>
              <w:ind w:left="0"/>
              <w:jc w:val="both"/>
              <w:rPr>
                <w:rFonts w:cs="Calibri"/>
              </w:rPr>
            </w:pPr>
            <w:r w:rsidRPr="002B51C8">
              <w:rPr>
                <w:rFonts w:cs="Calibri"/>
              </w:rPr>
              <w:t xml:space="preserve">7. Katram doktorantūras studentam piešķirt divus doktora darba vadītājus. It </w:t>
            </w:r>
            <w:r w:rsidRPr="002B51C8">
              <w:rPr>
                <w:rFonts w:cs="Calibri"/>
              </w:rPr>
              <w:lastRenderedPageBreak/>
              <w:t xml:space="preserve">sevišķi tas ir aktuāli starpdisciplināros pētījumos. </w:t>
            </w:r>
          </w:p>
          <w:p w:rsidR="0069740F" w:rsidRPr="002B51C8" w:rsidRDefault="0069740F" w:rsidP="0069740F">
            <w:pPr>
              <w:pStyle w:val="ListParagraph"/>
              <w:ind w:left="0"/>
              <w:jc w:val="both"/>
              <w:rPr>
                <w:rFonts w:cs="Calibri"/>
              </w:rPr>
            </w:pPr>
          </w:p>
          <w:p w:rsidR="0069740F" w:rsidRPr="002B51C8" w:rsidRDefault="0069740F" w:rsidP="0069740F">
            <w:pPr>
              <w:pStyle w:val="ListParagraph"/>
              <w:ind w:left="0"/>
              <w:jc w:val="both"/>
              <w:rPr>
                <w:rFonts w:cs="Calibri"/>
              </w:rPr>
            </w:pPr>
            <w:r w:rsidRPr="002B51C8">
              <w:rPr>
                <w:rFonts w:cs="Calibri"/>
              </w:rPr>
              <w:t xml:space="preserve">8. Rast risinājumu vienas augstskolas studentiem apgūt C vai B daļas kursu citā augstskolā, viņam tas ir jādara par saviem līdzekļiem. </w:t>
            </w:r>
          </w:p>
          <w:p w:rsidR="0069740F" w:rsidRPr="002B51C8" w:rsidRDefault="0069740F" w:rsidP="0069740F">
            <w:pPr>
              <w:pStyle w:val="ListParagraph"/>
              <w:ind w:left="0"/>
              <w:jc w:val="both"/>
              <w:rPr>
                <w:rFonts w:cs="Calibri"/>
                <w:iCs/>
                <w:color w:val="000000"/>
              </w:rPr>
            </w:pPr>
          </w:p>
        </w:tc>
        <w:tc>
          <w:tcPr>
            <w:tcW w:w="3042" w:type="dxa"/>
            <w:shd w:val="clear" w:color="auto" w:fill="auto"/>
          </w:tcPr>
          <w:p w:rsidR="0069740F" w:rsidRPr="002B51C8" w:rsidRDefault="0069740F" w:rsidP="0069740F">
            <w:pPr>
              <w:pStyle w:val="Tim"/>
              <w:spacing w:after="240" w:line="240" w:lineRule="auto"/>
              <w:rPr>
                <w:rFonts w:ascii="Calibri" w:hAnsi="Calibri" w:cs="Calibri"/>
                <w:u w:val="none"/>
              </w:rPr>
            </w:pPr>
            <w:r w:rsidRPr="002B51C8">
              <w:rPr>
                <w:rFonts w:ascii="Calibri" w:hAnsi="Calibri" w:cs="Calibri"/>
                <w:u w:val="none"/>
              </w:rPr>
              <w:lastRenderedPageBreak/>
              <w:t>1. Palielināt finansējumu augstākajai izglītība un zinātnei.</w:t>
            </w:r>
          </w:p>
          <w:p w:rsidR="0069740F" w:rsidRPr="002B51C8" w:rsidRDefault="0069740F" w:rsidP="0069740F">
            <w:pPr>
              <w:pStyle w:val="Tim"/>
              <w:spacing w:after="240" w:line="240" w:lineRule="auto"/>
              <w:rPr>
                <w:rFonts w:ascii="Calibri" w:hAnsi="Calibri" w:cs="Calibri"/>
                <w:u w:val="none"/>
              </w:rPr>
            </w:pPr>
            <w:r w:rsidRPr="002B51C8">
              <w:rPr>
                <w:rFonts w:ascii="Calibri" w:hAnsi="Calibri" w:cs="Calibri"/>
                <w:u w:val="none"/>
              </w:rPr>
              <w:t xml:space="preserve">2. Nepieciešama vienlīdzīga finansējuma sadale studiju vietām, piemēram, </w:t>
            </w:r>
          </w:p>
          <w:p w:rsidR="0069740F" w:rsidRPr="002B51C8" w:rsidRDefault="0069740F" w:rsidP="000254E3">
            <w:pPr>
              <w:pStyle w:val="Tim"/>
              <w:numPr>
                <w:ilvl w:val="0"/>
                <w:numId w:val="39"/>
              </w:numPr>
              <w:spacing w:line="240" w:lineRule="auto"/>
              <w:ind w:left="0" w:firstLine="360"/>
              <w:rPr>
                <w:rFonts w:ascii="Calibri" w:hAnsi="Calibri" w:cs="Calibri"/>
                <w:u w:val="none"/>
              </w:rPr>
            </w:pPr>
            <w:r w:rsidRPr="002B51C8">
              <w:rPr>
                <w:rFonts w:ascii="Calibri" w:hAnsi="Calibri" w:cs="Calibri"/>
                <w:u w:val="none"/>
              </w:rPr>
              <w:t xml:space="preserve">piešķirot budžeta vietas visiem Latvijā studējošajiem; </w:t>
            </w:r>
          </w:p>
          <w:p w:rsidR="0069740F" w:rsidRPr="002B51C8" w:rsidRDefault="0069740F" w:rsidP="000254E3">
            <w:pPr>
              <w:pStyle w:val="Tim"/>
              <w:numPr>
                <w:ilvl w:val="0"/>
                <w:numId w:val="39"/>
              </w:numPr>
              <w:spacing w:line="240" w:lineRule="auto"/>
              <w:ind w:left="0" w:firstLine="360"/>
              <w:rPr>
                <w:rFonts w:ascii="Calibri" w:hAnsi="Calibri" w:cs="Calibri"/>
                <w:u w:val="none"/>
              </w:rPr>
            </w:pPr>
            <w:r w:rsidRPr="002B51C8">
              <w:rPr>
                <w:rFonts w:ascii="Calibri" w:hAnsi="Calibri" w:cs="Calibri"/>
                <w:u w:val="none"/>
              </w:rPr>
              <w:t xml:space="preserve">piešķirot kredītus un tos vēlāk dzēšot (valsts garantēts kredīts), piešķirot studiju līdzfinansējumu visiem studējošajiem; </w:t>
            </w:r>
          </w:p>
          <w:p w:rsidR="0069740F" w:rsidRPr="002B51C8" w:rsidRDefault="0069740F" w:rsidP="000254E3">
            <w:pPr>
              <w:pStyle w:val="Tim"/>
              <w:numPr>
                <w:ilvl w:val="0"/>
                <w:numId w:val="39"/>
              </w:numPr>
              <w:spacing w:line="240" w:lineRule="auto"/>
              <w:ind w:left="0" w:firstLine="360"/>
              <w:rPr>
                <w:rFonts w:ascii="Calibri" w:hAnsi="Calibri" w:cs="Calibri"/>
                <w:u w:val="none"/>
              </w:rPr>
            </w:pPr>
            <w:r w:rsidRPr="002B51C8">
              <w:rPr>
                <w:rFonts w:ascii="Calibri" w:hAnsi="Calibri" w:cs="Calibri"/>
                <w:u w:val="none"/>
              </w:rPr>
              <w:t>budžeta vietas sadalīt neatkarīgi no ministrijas un tās pakļautības iestādēm, un neatkarīgi studiju jomas;</w:t>
            </w:r>
          </w:p>
          <w:p w:rsidR="0069740F" w:rsidRPr="002B51C8" w:rsidRDefault="0069740F" w:rsidP="000254E3">
            <w:pPr>
              <w:pStyle w:val="Tim"/>
              <w:numPr>
                <w:ilvl w:val="0"/>
                <w:numId w:val="39"/>
              </w:numPr>
              <w:spacing w:after="240" w:line="240" w:lineRule="auto"/>
              <w:ind w:left="0" w:firstLine="360"/>
              <w:rPr>
                <w:rFonts w:ascii="Calibri" w:hAnsi="Calibri" w:cs="Calibri"/>
                <w:u w:val="none"/>
              </w:rPr>
            </w:pPr>
            <w:r w:rsidRPr="002B51C8">
              <w:rPr>
                <w:rFonts w:ascii="Calibri" w:hAnsi="Calibri" w:cs="Calibri"/>
                <w:u w:val="none"/>
              </w:rPr>
              <w:t xml:space="preserve"> studiju vietu sadalē atteikties no vēsturiskā </w:t>
            </w:r>
            <w:r w:rsidRPr="002B51C8">
              <w:rPr>
                <w:rFonts w:ascii="Calibri" w:hAnsi="Calibri" w:cs="Calibri"/>
                <w:u w:val="none"/>
              </w:rPr>
              <w:lastRenderedPageBreak/>
              <w:t xml:space="preserve">“aploksnes” principa – augstskolām piešķirot katru gadu to pašu finansējumu, ko iepriekšējā gadā (ja nav pielikumu). </w:t>
            </w:r>
          </w:p>
          <w:p w:rsidR="0069740F" w:rsidRPr="002B51C8" w:rsidRDefault="0069740F" w:rsidP="0069740F">
            <w:pPr>
              <w:pStyle w:val="Tim"/>
              <w:spacing w:line="240" w:lineRule="auto"/>
              <w:rPr>
                <w:rFonts w:ascii="Calibri" w:hAnsi="Calibri" w:cs="Calibri"/>
                <w:u w:val="none"/>
              </w:rPr>
            </w:pPr>
            <w:r w:rsidRPr="002B51C8">
              <w:rPr>
                <w:rFonts w:ascii="Calibri" w:hAnsi="Calibri" w:cs="Calibri"/>
                <w:u w:val="none"/>
              </w:rPr>
              <w:t>3. Trīs pīlāru finansēšanas modelis ir jāmodificē</w:t>
            </w:r>
          </w:p>
          <w:p w:rsidR="0069740F" w:rsidRPr="002B51C8" w:rsidRDefault="0069740F" w:rsidP="000254E3">
            <w:pPr>
              <w:pStyle w:val="Tim"/>
              <w:numPr>
                <w:ilvl w:val="0"/>
                <w:numId w:val="38"/>
              </w:numPr>
              <w:spacing w:line="240" w:lineRule="auto"/>
              <w:ind w:left="0" w:firstLine="360"/>
              <w:rPr>
                <w:rFonts w:ascii="Calibri" w:hAnsi="Calibri" w:cs="Calibri"/>
                <w:u w:val="none"/>
              </w:rPr>
            </w:pPr>
            <w:r w:rsidRPr="002B51C8">
              <w:rPr>
                <w:rFonts w:ascii="Calibri" w:hAnsi="Calibri" w:cs="Calibri"/>
                <w:u w:val="none"/>
              </w:rPr>
              <w:t>I pīlāra (studiju) īstenošanai ir jānovirza 80% no kopējā finansējuma, savukārt II pīlāram (sniegumam) novirzot 20%;</w:t>
            </w:r>
          </w:p>
          <w:p w:rsidR="0069740F" w:rsidRPr="002B51C8" w:rsidRDefault="0069740F" w:rsidP="000254E3">
            <w:pPr>
              <w:pStyle w:val="Tim"/>
              <w:numPr>
                <w:ilvl w:val="0"/>
                <w:numId w:val="38"/>
              </w:numPr>
              <w:spacing w:line="240" w:lineRule="auto"/>
              <w:ind w:left="72" w:firstLine="288"/>
              <w:rPr>
                <w:rFonts w:ascii="Calibri" w:hAnsi="Calibri" w:cs="Calibri"/>
                <w:u w:val="none"/>
              </w:rPr>
            </w:pPr>
            <w:r w:rsidRPr="002B51C8">
              <w:rPr>
                <w:rFonts w:ascii="Calibri" w:hAnsi="Calibri" w:cs="Calibri"/>
                <w:u w:val="none"/>
              </w:rPr>
              <w:t>I pīlāra (bāzes) finansējuma gadījumā atteikties no detalizēta matemātiskā aprēķina, kas noteikts MK noteikumos Nr. 994.;</w:t>
            </w:r>
          </w:p>
          <w:p w:rsidR="0069740F" w:rsidRPr="002B51C8" w:rsidRDefault="0069740F" w:rsidP="000254E3">
            <w:pPr>
              <w:pStyle w:val="Tim"/>
              <w:numPr>
                <w:ilvl w:val="0"/>
                <w:numId w:val="38"/>
              </w:numPr>
              <w:spacing w:line="240" w:lineRule="auto"/>
              <w:ind w:left="72" w:firstLine="288"/>
              <w:rPr>
                <w:rFonts w:ascii="Calibri" w:hAnsi="Calibri" w:cs="Calibri"/>
                <w:u w:val="none"/>
              </w:rPr>
            </w:pPr>
            <w:r w:rsidRPr="002B51C8">
              <w:rPr>
                <w:rFonts w:ascii="Calibri" w:hAnsi="Calibri" w:cs="Calibri"/>
                <w:u w:val="none"/>
              </w:rPr>
              <w:t>finansējuma sadalījums un budžeta vietu piešķiršana notiek, balstoties uz katras institūcijas stratēģiju (stratēģisks budžeta vietu sadalījums, saskaņots ar IZM). Šādi iespējams vienoties par konkrētu budžeta vietu skaitu un to finansējuma apjomu, un ar šīs stratēģijas palīdzību būtu iespējams paredzēt finansējumu arī zinātnei;</w:t>
            </w:r>
          </w:p>
          <w:p w:rsidR="0069740F" w:rsidRPr="002B51C8" w:rsidRDefault="0069740F" w:rsidP="000254E3">
            <w:pPr>
              <w:pStyle w:val="Tim"/>
              <w:numPr>
                <w:ilvl w:val="0"/>
                <w:numId w:val="38"/>
              </w:numPr>
              <w:spacing w:line="240" w:lineRule="auto"/>
              <w:ind w:left="72" w:firstLine="288"/>
              <w:rPr>
                <w:rFonts w:ascii="Calibri" w:hAnsi="Calibri" w:cs="Calibri"/>
                <w:u w:val="none"/>
              </w:rPr>
            </w:pPr>
            <w:r w:rsidRPr="002B51C8">
              <w:rPr>
                <w:rFonts w:ascii="Calibri" w:hAnsi="Calibri" w:cs="Calibri"/>
                <w:u w:val="none"/>
              </w:rPr>
              <w:lastRenderedPageBreak/>
              <w:t xml:space="preserve">finansējumu piešķirt, balstoties uz </w:t>
            </w:r>
            <w:r w:rsidRPr="002B51C8">
              <w:rPr>
                <w:rFonts w:ascii="Calibri" w:hAnsi="Calibri" w:cs="Calibri"/>
                <w:i/>
                <w:u w:val="none"/>
              </w:rPr>
              <w:t>tenure track</w:t>
            </w:r>
            <w:r w:rsidRPr="002B51C8">
              <w:rPr>
                <w:rFonts w:ascii="Calibri" w:hAnsi="Calibri" w:cs="Calibri"/>
                <w:u w:val="none"/>
              </w:rPr>
              <w:t xml:space="preserve"> principiem;</w:t>
            </w:r>
          </w:p>
          <w:p w:rsidR="0069740F" w:rsidRPr="002B51C8" w:rsidRDefault="0069740F" w:rsidP="000254E3">
            <w:pPr>
              <w:pStyle w:val="Tim"/>
              <w:numPr>
                <w:ilvl w:val="0"/>
                <w:numId w:val="38"/>
              </w:numPr>
              <w:spacing w:line="240" w:lineRule="auto"/>
              <w:ind w:left="72" w:firstLine="288"/>
              <w:rPr>
                <w:rFonts w:ascii="Calibri" w:hAnsi="Calibri" w:cs="Calibri"/>
                <w:u w:val="none"/>
              </w:rPr>
            </w:pPr>
            <w:r w:rsidRPr="002B51C8">
              <w:rPr>
                <w:rFonts w:ascii="Calibri" w:hAnsi="Calibri" w:cs="Calibri"/>
                <w:u w:val="none"/>
              </w:rPr>
              <w:t>snieguma kritērijus II pīlārā definēt pēc jomām,  piemēram, izglītība, māksla, sports, utt.;</w:t>
            </w:r>
          </w:p>
          <w:p w:rsidR="0069740F" w:rsidRPr="002B51C8" w:rsidRDefault="0069740F" w:rsidP="000254E3">
            <w:pPr>
              <w:pStyle w:val="Tim"/>
              <w:numPr>
                <w:ilvl w:val="0"/>
                <w:numId w:val="38"/>
              </w:numPr>
              <w:spacing w:after="240" w:line="240" w:lineRule="auto"/>
              <w:ind w:left="72" w:firstLine="288"/>
              <w:rPr>
                <w:rFonts w:ascii="Calibri" w:hAnsi="Calibri" w:cs="Calibri"/>
                <w:u w:val="none"/>
              </w:rPr>
            </w:pPr>
            <w:r w:rsidRPr="002B51C8">
              <w:rPr>
                <w:rFonts w:ascii="Calibri" w:hAnsi="Calibri" w:cs="Calibri"/>
                <w:u w:val="none"/>
              </w:rPr>
              <w:t>III pīlārā balstīties uz diviem kritērijiem: 1) konkurence (finansējums tiek ieguldīts tika tajās jomās, kur ir redzama atdeve no ieguldītā finansējuma) un 2) valsts prioritātes.</w:t>
            </w:r>
          </w:p>
          <w:p w:rsidR="0069740F" w:rsidRPr="002B51C8" w:rsidRDefault="0069740F" w:rsidP="0069740F">
            <w:pPr>
              <w:pStyle w:val="ListParagraph"/>
              <w:ind w:left="0"/>
              <w:contextualSpacing w:val="0"/>
              <w:rPr>
                <w:rFonts w:cs="Calibri"/>
                <w:color w:val="000000"/>
              </w:rPr>
            </w:pPr>
          </w:p>
        </w:tc>
        <w:tc>
          <w:tcPr>
            <w:tcW w:w="3008" w:type="dxa"/>
            <w:shd w:val="clear" w:color="auto" w:fill="auto"/>
          </w:tcPr>
          <w:p w:rsidR="0069740F" w:rsidRPr="002B51C8" w:rsidRDefault="0069740F" w:rsidP="0069740F">
            <w:pPr>
              <w:pStyle w:val="ListParagraph"/>
              <w:ind w:left="0"/>
              <w:rPr>
                <w:rFonts w:cs="Calibri"/>
              </w:rPr>
            </w:pPr>
            <w:r w:rsidRPr="002B51C8">
              <w:rPr>
                <w:rFonts w:cs="Calibri"/>
              </w:rPr>
              <w:lastRenderedPageBreak/>
              <w:t xml:space="preserve">1. Digitalizēt augstākās izglītības institūciju pamatprocesus (piemēram, iekšējo dokumentu pārvaldības sistēmu). </w:t>
            </w:r>
          </w:p>
          <w:p w:rsidR="0069740F" w:rsidRPr="002B51C8" w:rsidRDefault="0069740F" w:rsidP="0069740F">
            <w:pPr>
              <w:pStyle w:val="ListParagraph"/>
              <w:ind w:left="0"/>
              <w:rPr>
                <w:rFonts w:cs="Calibri"/>
              </w:rPr>
            </w:pPr>
            <w:r w:rsidRPr="002B51C8">
              <w:rPr>
                <w:rFonts w:cs="Calibri"/>
              </w:rPr>
              <w:t xml:space="preserve">2. Studiju procesā izmantot gan klātienes, gan attālinātos risinājumus. Vieslektoru lekcijas nodrošināt publiski pieejamas (videoformātā). </w:t>
            </w:r>
          </w:p>
          <w:p w:rsidR="0069740F" w:rsidRPr="002B51C8" w:rsidRDefault="0069740F" w:rsidP="0069740F">
            <w:pPr>
              <w:pStyle w:val="ListParagraph"/>
              <w:ind w:left="0"/>
              <w:rPr>
                <w:rFonts w:cs="Calibri"/>
              </w:rPr>
            </w:pPr>
          </w:p>
          <w:p w:rsidR="0069740F" w:rsidRPr="002B51C8" w:rsidRDefault="0069740F" w:rsidP="0069740F">
            <w:pPr>
              <w:pStyle w:val="ListParagraph"/>
              <w:ind w:left="0"/>
              <w:rPr>
                <w:rFonts w:cs="Calibri"/>
              </w:rPr>
            </w:pPr>
            <w:r w:rsidRPr="002B51C8">
              <w:rPr>
                <w:rFonts w:cs="Calibri"/>
              </w:rPr>
              <w:t xml:space="preserve">3. Motivēt docētājus ieviest dažādas digitālas inovācijas, kuru ieviešana studiju procesā var tikt sasaistīta ar docētāju darba samaksu – piemaksas noteikšanu. </w:t>
            </w:r>
          </w:p>
          <w:p w:rsidR="0069740F" w:rsidRPr="002B51C8" w:rsidRDefault="0069740F" w:rsidP="0069740F">
            <w:pPr>
              <w:pStyle w:val="ListParagraph"/>
              <w:ind w:left="0"/>
              <w:rPr>
                <w:rFonts w:cs="Calibri"/>
              </w:rPr>
            </w:pPr>
            <w:r w:rsidRPr="002B51C8">
              <w:rPr>
                <w:rFonts w:cs="Calibri"/>
              </w:rPr>
              <w:t xml:space="preserve">4. Apgūt dažādus fondus inovāciju ieviešanā augstākās izglītības </w:t>
            </w:r>
            <w:r w:rsidRPr="002B51C8">
              <w:rPr>
                <w:rFonts w:cs="Calibri"/>
              </w:rPr>
              <w:lastRenderedPageBreak/>
              <w:t xml:space="preserve">institūcijās (piemēram, Teterevu fonds). </w:t>
            </w:r>
          </w:p>
          <w:p w:rsidR="0069740F" w:rsidRPr="002B51C8" w:rsidRDefault="0069740F" w:rsidP="0069740F">
            <w:pPr>
              <w:pStyle w:val="ListParagraph"/>
              <w:ind w:left="0"/>
              <w:rPr>
                <w:rFonts w:cs="Calibri"/>
              </w:rPr>
            </w:pPr>
            <w:r w:rsidRPr="002B51C8">
              <w:rPr>
                <w:rFonts w:cs="Calibri"/>
              </w:rPr>
              <w:t xml:space="preserve">5. Koplietot vispārējo kursu materiālus, sākotnēji sakārtojot autortiesību jautājumus. </w:t>
            </w:r>
          </w:p>
          <w:p w:rsidR="0069740F" w:rsidRPr="002B51C8" w:rsidRDefault="0069740F" w:rsidP="0069740F">
            <w:pPr>
              <w:pStyle w:val="ListParagraph"/>
              <w:ind w:left="0"/>
              <w:rPr>
                <w:rFonts w:cs="Calibri"/>
              </w:rPr>
            </w:pPr>
            <w:r w:rsidRPr="002B51C8">
              <w:rPr>
                <w:rFonts w:cs="Calibri"/>
              </w:rPr>
              <w:t>6. Nodrošināt  vairākas lietas, kas jau tiek īstenotas Eiropas savienībā:</w:t>
            </w:r>
          </w:p>
          <w:p w:rsidR="0069740F" w:rsidRPr="002B51C8" w:rsidRDefault="0069740F" w:rsidP="000254E3">
            <w:pPr>
              <w:pStyle w:val="ListParagraph"/>
              <w:numPr>
                <w:ilvl w:val="0"/>
                <w:numId w:val="37"/>
              </w:numPr>
              <w:ind w:left="-11" w:firstLine="141"/>
              <w:rPr>
                <w:rFonts w:cs="Calibri"/>
              </w:rPr>
            </w:pPr>
            <w:r w:rsidRPr="002B51C8">
              <w:rPr>
                <w:rFonts w:cs="Calibri"/>
              </w:rPr>
              <w:t>dokumentu automātiska atzīšana, kas nozīmē arī iespēju diplomus ātri pārbaudīt;</w:t>
            </w:r>
          </w:p>
          <w:p w:rsidR="0069740F" w:rsidRPr="002B51C8" w:rsidRDefault="0069740F" w:rsidP="000254E3">
            <w:pPr>
              <w:pStyle w:val="ListParagraph"/>
              <w:numPr>
                <w:ilvl w:val="0"/>
                <w:numId w:val="37"/>
              </w:numPr>
              <w:ind w:left="-11" w:firstLine="141"/>
              <w:rPr>
                <w:rFonts w:cs="Calibri"/>
              </w:rPr>
            </w:pPr>
            <w:r w:rsidRPr="002B51C8">
              <w:rPr>
                <w:rFonts w:cs="Calibri"/>
              </w:rPr>
              <w:t>vienota un publiska diplomu reģistra izveide Latvijā, t.sk. digitālo diplomu ieviešana, kas prasa arī likumdošanas izmaiņas. Nepieciešams ar blokķēžu risinājumu sajūgts diplomu reģistrs (piemēram, ja students pāriet no vienas AII uz otru, nav nepieciešams pieprasīt no studenta nevienu dokumentu, iespējams pieslēgties sistēmai un pārbaudīt) un nodrošināt to, ka augstskolas Latvijā atzīst viena otras diplomus (un augstskolas Eiropā atzīst Latvijas diplomus un otrādi);</w:t>
            </w:r>
          </w:p>
          <w:p w:rsidR="0069740F" w:rsidRPr="002B51C8" w:rsidRDefault="0069740F" w:rsidP="000254E3">
            <w:pPr>
              <w:pStyle w:val="ListParagraph"/>
              <w:numPr>
                <w:ilvl w:val="0"/>
                <w:numId w:val="37"/>
              </w:numPr>
              <w:ind w:left="-11" w:firstLine="141"/>
              <w:jc w:val="both"/>
              <w:rPr>
                <w:rFonts w:cs="Calibri"/>
              </w:rPr>
            </w:pPr>
            <w:r w:rsidRPr="002B51C8">
              <w:rPr>
                <w:rFonts w:cs="Calibri"/>
              </w:rPr>
              <w:lastRenderedPageBreak/>
              <w:t>izstrādāt vienotus kvalitātes standartus tālmācības programmām Latvijā, t.sk. to novērtēšanai;</w:t>
            </w:r>
          </w:p>
          <w:p w:rsidR="0069740F" w:rsidRPr="002B51C8" w:rsidRDefault="0069740F" w:rsidP="000254E3">
            <w:pPr>
              <w:pStyle w:val="ListParagraph"/>
              <w:numPr>
                <w:ilvl w:val="0"/>
                <w:numId w:val="37"/>
              </w:numPr>
              <w:spacing w:after="160"/>
              <w:ind w:left="-11" w:firstLine="141"/>
              <w:rPr>
                <w:rFonts w:cs="Calibri"/>
              </w:rPr>
            </w:pPr>
            <w:r w:rsidRPr="002B51C8">
              <w:rPr>
                <w:rFonts w:cs="Calibri"/>
              </w:rPr>
              <w:t xml:space="preserve">Izstrādāt risinājumu, kas ļautu “ielasīt” no AII piedāvājumiem apgūtās kompetences ieklaujot tās vienotā CV. </w:t>
            </w:r>
          </w:p>
          <w:p w:rsidR="0069740F" w:rsidRPr="002B51C8" w:rsidRDefault="0069740F" w:rsidP="0069740F">
            <w:pPr>
              <w:pStyle w:val="ListParagraph"/>
              <w:ind w:left="0"/>
              <w:rPr>
                <w:rFonts w:cs="Calibri"/>
              </w:rPr>
            </w:pPr>
            <w:r w:rsidRPr="002B51C8">
              <w:rPr>
                <w:rFonts w:cs="Calibri"/>
              </w:rPr>
              <w:t>7. Iespējams veidot repozitorijus (kursa materiāli, ziņojumi, vadlīnijas, metodikas grupēt pēc tematikas nevis kursiem).</w:t>
            </w:r>
          </w:p>
          <w:p w:rsidR="0069740F" w:rsidRPr="002B51C8" w:rsidRDefault="0069740F" w:rsidP="0069740F">
            <w:pPr>
              <w:pStyle w:val="ListParagraph"/>
              <w:ind w:left="0"/>
              <w:rPr>
                <w:rFonts w:cs="Calibri"/>
              </w:rPr>
            </w:pPr>
            <w:r w:rsidRPr="002B51C8">
              <w:rPr>
                <w:rFonts w:cs="Calibri"/>
              </w:rPr>
              <w:t>8. Izveidot dažādas platformas studiju materiālu veidošanai, ievietošanai un koplietošanai starp vairākām AII (piemēram, angļu valodas apguvei).</w:t>
            </w:r>
          </w:p>
          <w:p w:rsidR="0069740F" w:rsidRPr="002B51C8" w:rsidRDefault="0069740F" w:rsidP="0069740F">
            <w:pPr>
              <w:pStyle w:val="ListParagraph"/>
              <w:ind w:left="0"/>
              <w:rPr>
                <w:rFonts w:cs="Calibri"/>
              </w:rPr>
            </w:pPr>
          </w:p>
          <w:p w:rsidR="0069740F" w:rsidRPr="002B51C8" w:rsidRDefault="0069740F" w:rsidP="0069740F">
            <w:pPr>
              <w:pStyle w:val="ListParagraph"/>
              <w:ind w:left="0"/>
              <w:rPr>
                <w:rFonts w:cs="Calibri"/>
              </w:rPr>
            </w:pPr>
            <w:r w:rsidRPr="002B51C8">
              <w:rPr>
                <w:rFonts w:cs="Calibri"/>
              </w:rPr>
              <w:t xml:space="preserve">9. Vienotas sistēmas izveide  satura oriģinalitātes pārbaudei. </w:t>
            </w:r>
          </w:p>
          <w:p w:rsidR="0069740F" w:rsidRPr="002B51C8" w:rsidRDefault="0069740F" w:rsidP="0069740F">
            <w:pPr>
              <w:pStyle w:val="ListParagraph"/>
              <w:ind w:left="0"/>
              <w:rPr>
                <w:rFonts w:cs="Calibri"/>
              </w:rPr>
            </w:pPr>
            <w:r w:rsidRPr="002B51C8">
              <w:rPr>
                <w:rFonts w:cs="Calibri"/>
              </w:rPr>
              <w:t xml:space="preserve"> </w:t>
            </w:r>
          </w:p>
          <w:p w:rsidR="0069740F" w:rsidRPr="002B51C8" w:rsidRDefault="0069740F" w:rsidP="0069740F">
            <w:pPr>
              <w:pStyle w:val="ListParagraph"/>
              <w:ind w:left="0"/>
              <w:rPr>
                <w:rFonts w:cs="Calibri"/>
              </w:rPr>
            </w:pPr>
            <w:r w:rsidRPr="002B51C8">
              <w:rPr>
                <w:rFonts w:cs="Calibri"/>
              </w:rPr>
              <w:t>10. Organizēt centralizētas mācības/kursus docētājiem (piemēram,  AIC mācības par to, kā vērtēt studiju rezultātus), nodrošinot to pieejamību arī attālināti.</w:t>
            </w:r>
          </w:p>
          <w:p w:rsidR="0069740F" w:rsidRPr="002B51C8" w:rsidRDefault="0069740F" w:rsidP="0069740F">
            <w:pPr>
              <w:spacing w:after="0" w:line="240" w:lineRule="auto"/>
              <w:jc w:val="both"/>
              <w:rPr>
                <w:rFonts w:cs="Calibri"/>
                <w:color w:val="000000"/>
                <w:sz w:val="24"/>
                <w:szCs w:val="24"/>
              </w:rPr>
            </w:pPr>
          </w:p>
          <w:p w:rsidR="0069740F" w:rsidRPr="002B51C8" w:rsidRDefault="0069740F" w:rsidP="0069740F">
            <w:pPr>
              <w:spacing w:after="0" w:line="240" w:lineRule="auto"/>
              <w:rPr>
                <w:rFonts w:cs="Calibri"/>
                <w:color w:val="000000"/>
                <w:sz w:val="24"/>
                <w:szCs w:val="24"/>
              </w:rPr>
            </w:pPr>
          </w:p>
        </w:tc>
      </w:tr>
    </w:tbl>
    <w:p w:rsidR="0069740F" w:rsidRPr="002B51C8" w:rsidRDefault="0069740F" w:rsidP="0069740F">
      <w:pPr>
        <w:spacing w:line="240" w:lineRule="auto"/>
        <w:rPr>
          <w:rFonts w:cs="Calibri"/>
          <w:sz w:val="24"/>
          <w:szCs w:val="24"/>
        </w:rPr>
      </w:pPr>
    </w:p>
    <w:p w:rsidR="00496A04" w:rsidRPr="002B51C8" w:rsidRDefault="00496A04">
      <w:pPr>
        <w:rPr>
          <w:rFonts w:cs="Calibri"/>
          <w:b/>
          <w:sz w:val="24"/>
          <w:szCs w:val="24"/>
        </w:rPr>
      </w:pPr>
      <w:r w:rsidRPr="002B51C8">
        <w:rPr>
          <w:rFonts w:cs="Calibri"/>
          <w:b/>
          <w:sz w:val="24"/>
          <w:szCs w:val="24"/>
        </w:rPr>
        <w:br w:type="page"/>
      </w:r>
    </w:p>
    <w:p w:rsidR="0069740F" w:rsidRPr="002B51C8" w:rsidRDefault="0069740F" w:rsidP="0069740F">
      <w:pPr>
        <w:spacing w:after="0" w:line="360" w:lineRule="auto"/>
        <w:jc w:val="center"/>
        <w:rPr>
          <w:rFonts w:cs="Calibri"/>
          <w:b/>
          <w:sz w:val="24"/>
          <w:szCs w:val="24"/>
        </w:rPr>
      </w:pPr>
      <w:r w:rsidRPr="002B51C8">
        <w:rPr>
          <w:rFonts w:cs="Calibri"/>
          <w:b/>
          <w:sz w:val="24"/>
          <w:szCs w:val="24"/>
        </w:rPr>
        <w:lastRenderedPageBreak/>
        <w:t xml:space="preserve">Diskusiju cikla “Drosme mainīties” </w:t>
      </w:r>
    </w:p>
    <w:p w:rsidR="0069740F" w:rsidRPr="002B51C8" w:rsidRDefault="0069740F" w:rsidP="0069740F">
      <w:pPr>
        <w:spacing w:after="0" w:line="240" w:lineRule="auto"/>
        <w:jc w:val="center"/>
        <w:rPr>
          <w:rFonts w:eastAsia="Times New Roman" w:cs="Calibri"/>
          <w:b/>
          <w:i/>
          <w:sz w:val="24"/>
          <w:szCs w:val="24"/>
        </w:rPr>
      </w:pPr>
      <w:r w:rsidRPr="002B51C8">
        <w:rPr>
          <w:rFonts w:cs="Calibri"/>
          <w:b/>
          <w:sz w:val="24"/>
          <w:szCs w:val="24"/>
        </w:rPr>
        <w:t>5.diskusija</w:t>
      </w:r>
      <w:r w:rsidRPr="002B51C8">
        <w:rPr>
          <w:rFonts w:cs="Calibri"/>
          <w:bCs/>
          <w:sz w:val="24"/>
          <w:szCs w:val="24"/>
        </w:rPr>
        <w:t xml:space="preserve"> </w:t>
      </w:r>
      <w:r w:rsidRPr="002B51C8">
        <w:rPr>
          <w:rFonts w:cs="Calibri"/>
          <w:bCs/>
          <w:i/>
          <w:sz w:val="24"/>
          <w:szCs w:val="24"/>
        </w:rPr>
        <w:t>“</w:t>
      </w:r>
      <w:r w:rsidRPr="002B51C8">
        <w:rPr>
          <w:rFonts w:cs="Calibri"/>
          <w:i/>
          <w:sz w:val="24"/>
          <w:szCs w:val="24"/>
        </w:rPr>
        <w:t>Augstākās izglītības pārvaldības un attīstības izaicinājumi”</w:t>
      </w:r>
    </w:p>
    <w:p w:rsidR="0069740F" w:rsidRPr="002B51C8" w:rsidRDefault="0069740F" w:rsidP="0069740F">
      <w:pPr>
        <w:spacing w:after="0" w:line="276" w:lineRule="auto"/>
        <w:jc w:val="center"/>
        <w:rPr>
          <w:rFonts w:cs="Calibri"/>
          <w:bCs/>
          <w:sz w:val="24"/>
          <w:szCs w:val="24"/>
        </w:rPr>
      </w:pPr>
      <w:r w:rsidRPr="002B51C8">
        <w:rPr>
          <w:rFonts w:cs="Calibri"/>
          <w:bCs/>
          <w:sz w:val="24"/>
          <w:szCs w:val="24"/>
        </w:rPr>
        <w:t xml:space="preserve"> (2019.gada 20.decembris)</w:t>
      </w:r>
    </w:p>
    <w:p w:rsidR="0069740F" w:rsidRPr="002B51C8" w:rsidRDefault="0069740F" w:rsidP="0069740F">
      <w:pPr>
        <w:spacing w:after="0" w:line="360" w:lineRule="auto"/>
        <w:jc w:val="center"/>
        <w:rPr>
          <w:rFonts w:cs="Calibri"/>
          <w:bCs/>
          <w:sz w:val="24"/>
          <w:szCs w:val="24"/>
        </w:rPr>
      </w:pPr>
      <w:r w:rsidRPr="002B51C8">
        <w:rPr>
          <w:rFonts w:cs="Calibri"/>
          <w:bCs/>
          <w:sz w:val="24"/>
          <w:szCs w:val="24"/>
        </w:rPr>
        <w:t>Diskusijas darbnīcu kopsavilkums (diskusijas dalībnieku priekšlikumi)</w:t>
      </w:r>
    </w:p>
    <w:p w:rsidR="0069740F" w:rsidRPr="002B51C8" w:rsidRDefault="0069740F" w:rsidP="0069740F">
      <w:pPr>
        <w:spacing w:after="0" w:line="360" w:lineRule="auto"/>
        <w:jc w:val="center"/>
        <w:rPr>
          <w:rFonts w:cs="Calibri"/>
          <w:b/>
          <w:sz w:val="24"/>
          <w:szCs w:val="24"/>
        </w:rPr>
      </w:pPr>
    </w:p>
    <w:tbl>
      <w:tblPr>
        <w:tblW w:w="14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6"/>
        <w:gridCol w:w="3607"/>
        <w:gridCol w:w="3799"/>
        <w:gridCol w:w="3544"/>
      </w:tblGrid>
      <w:tr w:rsidR="0069740F" w:rsidRPr="002B51C8" w:rsidTr="004E462D">
        <w:trPr>
          <w:trHeight w:val="767"/>
          <w:jc w:val="center"/>
        </w:trPr>
        <w:tc>
          <w:tcPr>
            <w:tcW w:w="3406" w:type="dxa"/>
            <w:shd w:val="clear" w:color="auto" w:fill="auto"/>
            <w:vAlign w:val="center"/>
          </w:tcPr>
          <w:p w:rsidR="0069740F" w:rsidRPr="002B51C8" w:rsidRDefault="0069740F" w:rsidP="0069740F">
            <w:pPr>
              <w:widowControl w:val="0"/>
              <w:autoSpaceDE w:val="0"/>
              <w:autoSpaceDN w:val="0"/>
              <w:adjustRightInd w:val="0"/>
              <w:spacing w:after="200" w:line="240" w:lineRule="auto"/>
              <w:jc w:val="center"/>
              <w:rPr>
                <w:rFonts w:cs="Calibri"/>
                <w:b/>
                <w:bCs/>
                <w:color w:val="000000"/>
                <w:sz w:val="24"/>
                <w:szCs w:val="24"/>
              </w:rPr>
            </w:pPr>
            <w:r w:rsidRPr="002B51C8">
              <w:rPr>
                <w:rFonts w:cs="Calibri"/>
                <w:b/>
                <w:color w:val="000000"/>
                <w:sz w:val="24"/>
                <w:szCs w:val="24"/>
              </w:rPr>
              <w:t xml:space="preserve">1. </w:t>
            </w:r>
            <w:r w:rsidRPr="002B51C8">
              <w:rPr>
                <w:rFonts w:cs="Calibri"/>
                <w:b/>
                <w:bCs/>
                <w:sz w:val="24"/>
                <w:szCs w:val="24"/>
              </w:rPr>
              <w:t>Augstākās izglītības institūciju tipoloģija</w:t>
            </w:r>
          </w:p>
        </w:tc>
        <w:tc>
          <w:tcPr>
            <w:tcW w:w="3607" w:type="dxa"/>
            <w:shd w:val="clear" w:color="auto" w:fill="auto"/>
            <w:vAlign w:val="center"/>
          </w:tcPr>
          <w:p w:rsidR="0069740F" w:rsidRPr="002B51C8" w:rsidRDefault="0069740F" w:rsidP="0069740F">
            <w:pPr>
              <w:spacing w:line="240" w:lineRule="auto"/>
              <w:jc w:val="center"/>
              <w:rPr>
                <w:rFonts w:cs="Calibri"/>
                <w:b/>
                <w:color w:val="000000"/>
                <w:sz w:val="24"/>
                <w:szCs w:val="24"/>
              </w:rPr>
            </w:pPr>
            <w:r w:rsidRPr="002B51C8">
              <w:rPr>
                <w:rFonts w:cs="Calibri"/>
                <w:b/>
                <w:bCs/>
                <w:color w:val="000000"/>
                <w:sz w:val="24"/>
                <w:szCs w:val="24"/>
              </w:rPr>
              <w:t xml:space="preserve">2. </w:t>
            </w:r>
            <w:r w:rsidRPr="002B51C8">
              <w:rPr>
                <w:rFonts w:cs="Calibri"/>
                <w:b/>
                <w:bCs/>
                <w:sz w:val="24"/>
                <w:szCs w:val="24"/>
              </w:rPr>
              <w:t>Augstākās izglītības institūciju pārvaldības modeļi</w:t>
            </w:r>
          </w:p>
        </w:tc>
        <w:tc>
          <w:tcPr>
            <w:tcW w:w="3799" w:type="dxa"/>
            <w:shd w:val="clear" w:color="auto" w:fill="auto"/>
            <w:vAlign w:val="center"/>
          </w:tcPr>
          <w:p w:rsidR="0069740F" w:rsidRPr="002B51C8" w:rsidRDefault="0069740F" w:rsidP="0069740F">
            <w:pPr>
              <w:spacing w:after="0" w:line="240" w:lineRule="auto"/>
              <w:jc w:val="center"/>
              <w:rPr>
                <w:rFonts w:cs="Calibri"/>
                <w:b/>
                <w:bCs/>
                <w:color w:val="000000"/>
                <w:sz w:val="24"/>
                <w:szCs w:val="24"/>
              </w:rPr>
            </w:pPr>
            <w:r w:rsidRPr="002B51C8">
              <w:rPr>
                <w:rFonts w:cs="Calibri"/>
                <w:b/>
                <w:bCs/>
                <w:color w:val="000000"/>
                <w:sz w:val="24"/>
                <w:szCs w:val="24"/>
              </w:rPr>
              <w:t xml:space="preserve">3. </w:t>
            </w:r>
            <w:r w:rsidRPr="002B51C8">
              <w:rPr>
                <w:rFonts w:cs="Calibri"/>
                <w:b/>
                <w:sz w:val="24"/>
                <w:szCs w:val="24"/>
              </w:rPr>
              <w:t>Augstākās izglītības institūciju Padomju izveide, darbības principi un atsaukšana</w:t>
            </w:r>
          </w:p>
        </w:tc>
        <w:tc>
          <w:tcPr>
            <w:tcW w:w="3544" w:type="dxa"/>
            <w:shd w:val="clear" w:color="auto" w:fill="auto"/>
            <w:vAlign w:val="center"/>
          </w:tcPr>
          <w:p w:rsidR="0069740F" w:rsidRPr="002B51C8" w:rsidRDefault="0069740F" w:rsidP="0069740F">
            <w:pPr>
              <w:spacing w:after="0" w:line="240" w:lineRule="auto"/>
              <w:jc w:val="center"/>
              <w:rPr>
                <w:rFonts w:cs="Calibri"/>
                <w:b/>
                <w:bCs/>
                <w:color w:val="000000"/>
                <w:sz w:val="24"/>
                <w:szCs w:val="24"/>
              </w:rPr>
            </w:pPr>
            <w:r w:rsidRPr="002B51C8">
              <w:rPr>
                <w:rFonts w:cs="Calibri"/>
                <w:b/>
                <w:bCs/>
                <w:color w:val="000000"/>
                <w:sz w:val="24"/>
                <w:szCs w:val="24"/>
              </w:rPr>
              <w:t>4. A</w:t>
            </w:r>
            <w:r w:rsidRPr="002B51C8">
              <w:rPr>
                <w:rFonts w:cs="Calibri"/>
                <w:b/>
                <w:sz w:val="24"/>
                <w:szCs w:val="24"/>
              </w:rPr>
              <w:t>ugstākās izglītības institūciju konsolidācija – integrācijas modeļi</w:t>
            </w:r>
          </w:p>
        </w:tc>
      </w:tr>
      <w:tr w:rsidR="0069740F" w:rsidRPr="002B51C8" w:rsidTr="0069740F">
        <w:trPr>
          <w:jc w:val="center"/>
        </w:trPr>
        <w:tc>
          <w:tcPr>
            <w:tcW w:w="3406" w:type="dxa"/>
            <w:shd w:val="clear" w:color="auto" w:fill="auto"/>
          </w:tcPr>
          <w:p w:rsidR="0069740F" w:rsidRPr="002B51C8" w:rsidRDefault="0069740F" w:rsidP="0069740F">
            <w:pPr>
              <w:spacing w:line="240" w:lineRule="auto"/>
              <w:jc w:val="both"/>
              <w:rPr>
                <w:rFonts w:cs="Calibri"/>
                <w:sz w:val="24"/>
                <w:szCs w:val="24"/>
              </w:rPr>
            </w:pPr>
            <w:r w:rsidRPr="002B51C8">
              <w:rPr>
                <w:rFonts w:cs="Calibri"/>
                <w:sz w:val="24"/>
                <w:szCs w:val="24"/>
              </w:rPr>
              <w:t xml:space="preserve">1. Universitātes, zaudējot savu statusu nevarēs attīstīties kā līdz šim. Drīzāk universitātēm ir jāapvienojas (piemēram – Kurzemes reģionā jāveido Kurzemes universitāte). </w:t>
            </w:r>
          </w:p>
          <w:p w:rsidR="0069740F" w:rsidRPr="002B51C8" w:rsidRDefault="0069740F" w:rsidP="0069740F">
            <w:pPr>
              <w:spacing w:line="240" w:lineRule="auto"/>
              <w:jc w:val="both"/>
              <w:rPr>
                <w:rFonts w:cs="Calibri"/>
                <w:sz w:val="24"/>
                <w:szCs w:val="24"/>
              </w:rPr>
            </w:pPr>
            <w:r w:rsidRPr="002B51C8">
              <w:rPr>
                <w:rFonts w:cs="Calibri"/>
                <w:sz w:val="24"/>
                <w:szCs w:val="24"/>
              </w:rPr>
              <w:t xml:space="preserve">2. Reģionālais aspekts nedrīkst būt kritērijs augstākās izglītības institūciju tipoloģijas veidošanā. </w:t>
            </w:r>
          </w:p>
          <w:p w:rsidR="0069740F" w:rsidRPr="002B51C8" w:rsidRDefault="0069740F" w:rsidP="0069740F">
            <w:pPr>
              <w:spacing w:line="240" w:lineRule="auto"/>
              <w:jc w:val="both"/>
              <w:rPr>
                <w:rFonts w:cs="Calibri"/>
                <w:sz w:val="24"/>
                <w:szCs w:val="24"/>
              </w:rPr>
            </w:pPr>
            <w:r w:rsidRPr="002B51C8">
              <w:rPr>
                <w:rFonts w:cs="Calibri"/>
                <w:sz w:val="24"/>
                <w:szCs w:val="24"/>
              </w:rPr>
              <w:t xml:space="preserve">3. Izvērtēt iespēju izveidot trešā tipa augstskolas - māksla, sports, u.c., un   neveidot atsevišķu privāto augstskolu tipu. </w:t>
            </w:r>
          </w:p>
          <w:p w:rsidR="0069740F" w:rsidRPr="002B51C8" w:rsidRDefault="0069740F" w:rsidP="0069740F">
            <w:pPr>
              <w:spacing w:line="240" w:lineRule="auto"/>
              <w:jc w:val="both"/>
              <w:rPr>
                <w:rFonts w:cs="Calibri"/>
                <w:sz w:val="24"/>
                <w:szCs w:val="24"/>
              </w:rPr>
            </w:pPr>
            <w:r w:rsidRPr="002B51C8">
              <w:rPr>
                <w:rFonts w:cs="Calibri"/>
                <w:sz w:val="24"/>
                <w:szCs w:val="24"/>
              </w:rPr>
              <w:t xml:space="preserve">4. Sadalot augstskolas pa tipiem nepieciešams vairāk uzsvērt kvalitatīvos, nevis kvantitatīvos kritērijus. </w:t>
            </w:r>
          </w:p>
          <w:p w:rsidR="0069740F" w:rsidRPr="002B51C8" w:rsidRDefault="0069740F" w:rsidP="0069740F">
            <w:pPr>
              <w:spacing w:line="240" w:lineRule="auto"/>
              <w:jc w:val="both"/>
              <w:rPr>
                <w:rFonts w:cs="Calibri"/>
                <w:sz w:val="24"/>
                <w:szCs w:val="24"/>
              </w:rPr>
            </w:pPr>
            <w:r w:rsidRPr="002B51C8">
              <w:rPr>
                <w:rFonts w:cs="Calibri"/>
                <w:sz w:val="24"/>
                <w:szCs w:val="24"/>
              </w:rPr>
              <w:t xml:space="preserve">5. Neatteikties no koledžu nosaukuma, jo koledžas statusa maiņa uz profesionālo izglītību, </w:t>
            </w:r>
            <w:r w:rsidRPr="002B51C8">
              <w:rPr>
                <w:rFonts w:cs="Calibri"/>
                <w:sz w:val="24"/>
                <w:szCs w:val="24"/>
              </w:rPr>
              <w:lastRenderedPageBreak/>
              <w:t>pamazina tās statusu, izvērtēt iespēju koledžu integrēšanai universitātēs/augstskolās un pārskatīt finansējuma piešķiršanu:</w:t>
            </w:r>
          </w:p>
          <w:p w:rsidR="0069740F" w:rsidRPr="002B51C8" w:rsidRDefault="0069740F" w:rsidP="000254E3">
            <w:pPr>
              <w:numPr>
                <w:ilvl w:val="0"/>
                <w:numId w:val="45"/>
              </w:numPr>
              <w:spacing w:after="0" w:line="240" w:lineRule="auto"/>
              <w:jc w:val="both"/>
              <w:rPr>
                <w:rFonts w:cs="Calibri"/>
                <w:sz w:val="24"/>
                <w:szCs w:val="24"/>
              </w:rPr>
            </w:pPr>
            <w:r w:rsidRPr="002B51C8">
              <w:rPr>
                <w:rFonts w:cs="Calibri"/>
                <w:sz w:val="24"/>
                <w:szCs w:val="24"/>
              </w:rPr>
              <w:t>nepieciešams radīt situāciju, kurā daļa atalgojuma veidojas no budžeta un daļa - no snieguma;</w:t>
            </w:r>
          </w:p>
          <w:p w:rsidR="0069740F" w:rsidRPr="002B51C8" w:rsidRDefault="0069740F" w:rsidP="000254E3">
            <w:pPr>
              <w:numPr>
                <w:ilvl w:val="0"/>
                <w:numId w:val="45"/>
              </w:numPr>
              <w:spacing w:after="0" w:line="240" w:lineRule="auto"/>
              <w:jc w:val="both"/>
              <w:rPr>
                <w:rFonts w:cs="Calibri"/>
                <w:sz w:val="24"/>
                <w:szCs w:val="24"/>
              </w:rPr>
            </w:pPr>
            <w:r w:rsidRPr="002B51C8">
              <w:rPr>
                <w:rFonts w:cs="Calibri"/>
                <w:sz w:val="24"/>
                <w:szCs w:val="24"/>
              </w:rPr>
              <w:t xml:space="preserve"> nepieciešama karjeras modeļa un ievēlēšanas kārtības maiņa;</w:t>
            </w:r>
          </w:p>
          <w:p w:rsidR="0069740F" w:rsidRPr="002B51C8" w:rsidRDefault="0069740F" w:rsidP="000254E3">
            <w:pPr>
              <w:numPr>
                <w:ilvl w:val="0"/>
                <w:numId w:val="45"/>
              </w:numPr>
              <w:spacing w:line="240" w:lineRule="auto"/>
              <w:jc w:val="both"/>
              <w:rPr>
                <w:rFonts w:cs="Calibri"/>
                <w:sz w:val="24"/>
                <w:szCs w:val="24"/>
              </w:rPr>
            </w:pPr>
            <w:r w:rsidRPr="002B51C8">
              <w:rPr>
                <w:rFonts w:cs="Calibri"/>
                <w:sz w:val="24"/>
                <w:szCs w:val="24"/>
              </w:rPr>
              <w:t xml:space="preserve"> nozares profesionāļus, kuri nav akadēmiskais personāls, ir būtiska mācībspēku daļa mūsdienu koledžās. Jaunajā reformā viņus nevar izslēgt. </w:t>
            </w:r>
          </w:p>
          <w:p w:rsidR="0069740F" w:rsidRPr="002B51C8" w:rsidRDefault="0069740F" w:rsidP="0069740F">
            <w:pPr>
              <w:spacing w:line="240" w:lineRule="auto"/>
              <w:jc w:val="both"/>
              <w:rPr>
                <w:rFonts w:cs="Calibri"/>
                <w:sz w:val="24"/>
                <w:szCs w:val="24"/>
              </w:rPr>
            </w:pPr>
            <w:r w:rsidRPr="002B51C8">
              <w:rPr>
                <w:rFonts w:cs="Calibri"/>
                <w:sz w:val="24"/>
                <w:szCs w:val="24"/>
              </w:rPr>
              <w:t xml:space="preserve">6. Nepieciešams salāgot pīlāru modeli ar jauno augstākās izglītības institūciju dalījumu un </w:t>
            </w:r>
          </w:p>
          <w:p w:rsidR="0069740F" w:rsidRPr="002B51C8" w:rsidRDefault="0069740F" w:rsidP="000254E3">
            <w:pPr>
              <w:numPr>
                <w:ilvl w:val="0"/>
                <w:numId w:val="44"/>
              </w:numPr>
              <w:spacing w:after="0" w:line="240" w:lineRule="auto"/>
              <w:jc w:val="both"/>
              <w:rPr>
                <w:rFonts w:cs="Calibri"/>
                <w:sz w:val="24"/>
                <w:szCs w:val="24"/>
              </w:rPr>
            </w:pPr>
            <w:r w:rsidRPr="002B51C8">
              <w:rPr>
                <w:rFonts w:cs="Calibri"/>
                <w:sz w:val="24"/>
                <w:szCs w:val="24"/>
              </w:rPr>
              <w:t xml:space="preserve"> noteikt proporcijas zinātniskai darbībai universitātēs un augstskolās, neierobežojot  universitātes liekot tām nodarboties tikai ar fundamentālo zinātni. </w:t>
            </w:r>
            <w:r w:rsidRPr="002B51C8">
              <w:rPr>
                <w:rFonts w:cs="Calibri"/>
                <w:sz w:val="24"/>
                <w:szCs w:val="24"/>
              </w:rPr>
              <w:lastRenderedPageBreak/>
              <w:t xml:space="preserve">Augstskolās kā prioritāte ir  studijas, vienlaikus īstenojot arī pētniecību; </w:t>
            </w:r>
          </w:p>
          <w:p w:rsidR="0069740F" w:rsidRPr="002B51C8" w:rsidRDefault="0069740F" w:rsidP="000254E3">
            <w:pPr>
              <w:numPr>
                <w:ilvl w:val="0"/>
                <w:numId w:val="44"/>
              </w:numPr>
              <w:spacing w:after="0" w:line="240" w:lineRule="auto"/>
              <w:jc w:val="both"/>
              <w:rPr>
                <w:rFonts w:cs="Calibri"/>
                <w:sz w:val="24"/>
                <w:szCs w:val="24"/>
              </w:rPr>
            </w:pPr>
            <w:r w:rsidRPr="002B51C8">
              <w:rPr>
                <w:rFonts w:cs="Calibri"/>
                <w:sz w:val="24"/>
                <w:szCs w:val="24"/>
              </w:rPr>
              <w:t>norādīt, ka universitātēm ir cits uzsvars un orientācija, nevis papildu pienākumi par papildu finansējumu;</w:t>
            </w:r>
          </w:p>
          <w:p w:rsidR="0069740F" w:rsidRPr="002B51C8" w:rsidRDefault="0069740F" w:rsidP="000254E3">
            <w:pPr>
              <w:numPr>
                <w:ilvl w:val="0"/>
                <w:numId w:val="44"/>
              </w:numPr>
              <w:spacing w:line="240" w:lineRule="auto"/>
              <w:jc w:val="both"/>
              <w:rPr>
                <w:rFonts w:cs="Calibri"/>
                <w:sz w:val="24"/>
                <w:szCs w:val="24"/>
              </w:rPr>
            </w:pPr>
            <w:r w:rsidRPr="002B51C8">
              <w:rPr>
                <w:rFonts w:cs="Calibri"/>
                <w:sz w:val="24"/>
                <w:szCs w:val="24"/>
              </w:rPr>
              <w:t>salāgot akadēmiskā personāla atalgojumu, mainot esošās darba samaksas aprēķināšanas un ievēlēšanas kārtību;</w:t>
            </w:r>
          </w:p>
          <w:p w:rsidR="0069740F" w:rsidRPr="002B51C8" w:rsidRDefault="0069740F" w:rsidP="0069740F">
            <w:pPr>
              <w:spacing w:line="240" w:lineRule="auto"/>
              <w:jc w:val="both"/>
              <w:rPr>
                <w:rFonts w:cs="Calibri"/>
                <w:sz w:val="24"/>
                <w:szCs w:val="24"/>
              </w:rPr>
            </w:pPr>
            <w:r w:rsidRPr="002B51C8">
              <w:rPr>
                <w:rFonts w:cs="Calibri"/>
                <w:sz w:val="24"/>
                <w:szCs w:val="24"/>
              </w:rPr>
              <w:t xml:space="preserve">7. Precīzi definēt,  kas ir konsorcijs un kāds būs sadarbības modelis konsorcijā starp augstākās izglītības institūcijām.  </w:t>
            </w:r>
          </w:p>
          <w:p w:rsidR="0069740F" w:rsidRPr="002B51C8" w:rsidRDefault="0069740F" w:rsidP="0069740F">
            <w:pPr>
              <w:spacing w:line="240" w:lineRule="auto"/>
              <w:jc w:val="both"/>
              <w:rPr>
                <w:rFonts w:cs="Calibri"/>
                <w:sz w:val="24"/>
                <w:szCs w:val="24"/>
              </w:rPr>
            </w:pPr>
            <w:r w:rsidRPr="002B51C8">
              <w:rPr>
                <w:rFonts w:cs="Calibri"/>
                <w:sz w:val="24"/>
                <w:szCs w:val="24"/>
              </w:rPr>
              <w:t xml:space="preserve">8. Neizmantot reitingus kā pašmērķi kādas izglītības  starptautiskās konkurētspējas raksturošanai.  Reitingi jāvērtē kopā ar augstākās izglītības institūciju stratēģijām, analizējot, kā pašas augstākās izglītības institūcijas sevi redz starptautiskajā vidē. </w:t>
            </w:r>
          </w:p>
          <w:p w:rsidR="0069740F" w:rsidRPr="002B51C8" w:rsidRDefault="0069740F" w:rsidP="0069740F">
            <w:pPr>
              <w:spacing w:line="240" w:lineRule="auto"/>
              <w:jc w:val="both"/>
              <w:rPr>
                <w:rFonts w:cs="Calibri"/>
                <w:color w:val="000000"/>
                <w:sz w:val="24"/>
                <w:szCs w:val="24"/>
              </w:rPr>
            </w:pPr>
            <w:r w:rsidRPr="002B51C8">
              <w:rPr>
                <w:rFonts w:cs="Calibri"/>
                <w:sz w:val="24"/>
                <w:szCs w:val="24"/>
              </w:rPr>
              <w:t xml:space="preserve">9. Piešķirt augstākās izglītības institūcijām finansējumu ilgākam laika periodam (nevis tikai uz 1 gadu), - piemēram, uz visu </w:t>
            </w:r>
            <w:r w:rsidRPr="002B51C8">
              <w:rPr>
                <w:rFonts w:cs="Calibri"/>
                <w:sz w:val="24"/>
                <w:szCs w:val="24"/>
              </w:rPr>
              <w:lastRenderedPageBreak/>
              <w:t xml:space="preserve">akreditācijas periodu, tādējādi radot iespēju izvērtēt augstākās izglītības institūciju dinamiku par noteiktu laika periodu un nepietiekama progresa gadījumā lemt par  finansējuma samazināšanu.  </w:t>
            </w:r>
          </w:p>
        </w:tc>
        <w:tc>
          <w:tcPr>
            <w:tcW w:w="3607" w:type="dxa"/>
            <w:shd w:val="clear" w:color="auto" w:fill="auto"/>
          </w:tcPr>
          <w:p w:rsidR="0069740F" w:rsidRPr="002B51C8" w:rsidRDefault="0069740F" w:rsidP="0069740F">
            <w:pPr>
              <w:spacing w:line="240" w:lineRule="auto"/>
              <w:jc w:val="both"/>
              <w:rPr>
                <w:rFonts w:cs="Calibri"/>
                <w:sz w:val="24"/>
                <w:szCs w:val="24"/>
              </w:rPr>
            </w:pPr>
            <w:r w:rsidRPr="002B51C8">
              <w:rPr>
                <w:rFonts w:cs="Calibri"/>
                <w:sz w:val="24"/>
                <w:szCs w:val="24"/>
              </w:rPr>
              <w:lastRenderedPageBreak/>
              <w:t>1. Koncentrēties nevis uz pašām pārvaldes instancēm, bet gan uz funkcijām, kādas katrai no šīm instancēm plānots veikt:</w:t>
            </w:r>
          </w:p>
          <w:p w:rsidR="0069740F" w:rsidRPr="002B51C8" w:rsidRDefault="0069740F" w:rsidP="000254E3">
            <w:pPr>
              <w:numPr>
                <w:ilvl w:val="0"/>
                <w:numId w:val="50"/>
              </w:numPr>
              <w:spacing w:after="0" w:line="240" w:lineRule="auto"/>
              <w:jc w:val="both"/>
              <w:rPr>
                <w:rFonts w:cs="Calibri"/>
                <w:sz w:val="24"/>
                <w:szCs w:val="24"/>
              </w:rPr>
            </w:pPr>
            <w:r w:rsidRPr="002B51C8">
              <w:rPr>
                <w:rFonts w:cs="Calibri"/>
                <w:sz w:val="24"/>
                <w:szCs w:val="24"/>
              </w:rPr>
              <w:t>apzināt svarīgākās funkcijas un ap tām veidot attiecīgas instances;</w:t>
            </w:r>
          </w:p>
          <w:p w:rsidR="0069740F" w:rsidRPr="002B51C8" w:rsidRDefault="0069740F" w:rsidP="000254E3">
            <w:pPr>
              <w:numPr>
                <w:ilvl w:val="0"/>
                <w:numId w:val="50"/>
              </w:numPr>
              <w:spacing w:line="240" w:lineRule="auto"/>
              <w:jc w:val="both"/>
              <w:rPr>
                <w:rFonts w:cs="Calibri"/>
                <w:sz w:val="24"/>
                <w:szCs w:val="24"/>
              </w:rPr>
            </w:pPr>
            <w:r w:rsidRPr="002B51C8">
              <w:rPr>
                <w:rFonts w:cs="Calibri"/>
                <w:sz w:val="24"/>
                <w:szCs w:val="24"/>
              </w:rPr>
              <w:t xml:space="preserve">neatstāt nevienu instanci, kurai īsti nav par ko lemt. </w:t>
            </w:r>
          </w:p>
          <w:p w:rsidR="0069740F" w:rsidRPr="002B51C8" w:rsidRDefault="0069740F" w:rsidP="0069740F">
            <w:pPr>
              <w:spacing w:line="240" w:lineRule="auto"/>
              <w:jc w:val="both"/>
              <w:rPr>
                <w:rFonts w:cs="Calibri"/>
                <w:sz w:val="24"/>
                <w:szCs w:val="24"/>
              </w:rPr>
            </w:pPr>
            <w:r w:rsidRPr="002B51C8">
              <w:rPr>
                <w:rFonts w:cs="Calibri"/>
                <w:sz w:val="24"/>
                <w:szCs w:val="24"/>
              </w:rPr>
              <w:t xml:space="preserve">2.Izvērtēt rektora lomu universitātē/augstskolā: rektors kā izpilddirektors vai kā reprezentējoša persona? </w:t>
            </w:r>
          </w:p>
          <w:p w:rsidR="0069740F" w:rsidRPr="002B51C8" w:rsidRDefault="0069740F" w:rsidP="0069740F">
            <w:pPr>
              <w:spacing w:line="240" w:lineRule="auto"/>
              <w:jc w:val="both"/>
              <w:rPr>
                <w:rFonts w:cs="Calibri"/>
                <w:sz w:val="24"/>
                <w:szCs w:val="24"/>
              </w:rPr>
            </w:pPr>
            <w:r w:rsidRPr="002B51C8">
              <w:rPr>
                <w:rFonts w:cs="Calibri"/>
                <w:sz w:val="24"/>
                <w:szCs w:val="24"/>
              </w:rPr>
              <w:t xml:space="preserve">3. Neveikt izvēli starp efektivitāti un demokrātiju:  satversmes sapulce dod iespēju ievēlēt vai atcelt rektoru un tas ir demokrātisks lēmums. </w:t>
            </w:r>
          </w:p>
          <w:p w:rsidR="0069740F" w:rsidRPr="002B51C8" w:rsidRDefault="0069740F" w:rsidP="0069740F">
            <w:pPr>
              <w:spacing w:line="240" w:lineRule="auto"/>
              <w:jc w:val="both"/>
              <w:rPr>
                <w:rFonts w:cs="Calibri"/>
                <w:sz w:val="24"/>
                <w:szCs w:val="24"/>
              </w:rPr>
            </w:pPr>
            <w:r w:rsidRPr="002B51C8">
              <w:rPr>
                <w:rFonts w:cs="Calibri"/>
                <w:sz w:val="24"/>
                <w:szCs w:val="24"/>
                <w:shd w:val="clear" w:color="auto" w:fill="FFFFFF"/>
              </w:rPr>
              <w:t xml:space="preserve">4. Satversmes sapulce ir institūcijas stūrakmens. Tā sanāk divas reizes </w:t>
            </w:r>
            <w:r w:rsidRPr="002B51C8">
              <w:rPr>
                <w:rFonts w:cs="Calibri"/>
                <w:sz w:val="24"/>
                <w:szCs w:val="24"/>
                <w:shd w:val="clear" w:color="auto" w:fill="FFFFFF"/>
              </w:rPr>
              <w:lastRenderedPageBreak/>
              <w:t xml:space="preserve">gadā un rektors visiem klātesošajiem atskaitās par padarīto, rada kopības, piederības sajūtu, kā arī rada klātesošajos informētību par institūcijā norisošajiem procesiem (fakultātes dekāni to nodod tālāk savās fakultātēs). Arī tās ir svarīgas funkcijas augstākās izglītības institūciju pārvaldībā. </w:t>
            </w:r>
            <w:r w:rsidRPr="002B51C8">
              <w:rPr>
                <w:rFonts w:cs="Calibri"/>
                <w:sz w:val="24"/>
                <w:szCs w:val="24"/>
              </w:rPr>
              <w:t xml:space="preserve"> </w:t>
            </w:r>
          </w:p>
          <w:p w:rsidR="0069740F" w:rsidRPr="002B51C8" w:rsidRDefault="0069740F" w:rsidP="0069740F">
            <w:pPr>
              <w:spacing w:line="240" w:lineRule="auto"/>
              <w:jc w:val="both"/>
              <w:rPr>
                <w:rFonts w:cs="Calibri"/>
                <w:sz w:val="24"/>
                <w:szCs w:val="24"/>
                <w:shd w:val="clear" w:color="auto" w:fill="FFFFFF"/>
              </w:rPr>
            </w:pPr>
            <w:r w:rsidRPr="002B51C8">
              <w:rPr>
                <w:rFonts w:cs="Calibri"/>
                <w:sz w:val="24"/>
                <w:szCs w:val="24"/>
              </w:rPr>
              <w:t xml:space="preserve">5. Izvērtēt arī </w:t>
            </w:r>
            <w:r w:rsidRPr="002B51C8">
              <w:rPr>
                <w:rFonts w:cs="Calibri"/>
                <w:sz w:val="24"/>
                <w:szCs w:val="24"/>
                <w:shd w:val="clear" w:color="auto" w:fill="FFFFFF"/>
              </w:rPr>
              <w:t>vertikālo pārvaldību augstākās izglītības institūcijās:</w:t>
            </w:r>
          </w:p>
          <w:p w:rsidR="0069740F" w:rsidRPr="002B51C8" w:rsidRDefault="0069740F" w:rsidP="000254E3">
            <w:pPr>
              <w:numPr>
                <w:ilvl w:val="0"/>
                <w:numId w:val="51"/>
              </w:numPr>
              <w:spacing w:after="0" w:line="240" w:lineRule="auto"/>
              <w:ind w:left="0" w:firstLine="360"/>
              <w:jc w:val="both"/>
              <w:rPr>
                <w:rFonts w:cs="Calibri"/>
                <w:sz w:val="24"/>
                <w:szCs w:val="24"/>
              </w:rPr>
            </w:pPr>
            <w:r w:rsidRPr="002B51C8">
              <w:rPr>
                <w:rFonts w:cs="Calibri"/>
                <w:sz w:val="24"/>
                <w:szCs w:val="24"/>
              </w:rPr>
              <w:t>kā pārvaldības modelis ietekmēs fakultāšu skaitu;</w:t>
            </w:r>
          </w:p>
          <w:p w:rsidR="0069740F" w:rsidRPr="002B51C8" w:rsidRDefault="0069740F" w:rsidP="000254E3">
            <w:pPr>
              <w:numPr>
                <w:ilvl w:val="0"/>
                <w:numId w:val="51"/>
              </w:numPr>
              <w:spacing w:line="240" w:lineRule="auto"/>
              <w:ind w:left="65" w:firstLine="295"/>
              <w:jc w:val="both"/>
              <w:rPr>
                <w:rFonts w:cs="Calibri"/>
                <w:sz w:val="24"/>
                <w:szCs w:val="24"/>
              </w:rPr>
            </w:pPr>
            <w:r w:rsidRPr="002B51C8">
              <w:rPr>
                <w:rFonts w:cs="Calibri"/>
                <w:sz w:val="24"/>
                <w:szCs w:val="24"/>
              </w:rPr>
              <w:t xml:space="preserve">kā fakultāšu izvirzītie mērķi saskan ar universitātes/augstskolas mērķiem. </w:t>
            </w:r>
          </w:p>
          <w:p w:rsidR="0069740F" w:rsidRPr="002B51C8" w:rsidRDefault="0069740F" w:rsidP="0069740F">
            <w:pPr>
              <w:spacing w:line="240" w:lineRule="auto"/>
              <w:jc w:val="both"/>
              <w:rPr>
                <w:rFonts w:cs="Calibri"/>
                <w:sz w:val="24"/>
                <w:szCs w:val="24"/>
              </w:rPr>
            </w:pPr>
            <w:r w:rsidRPr="002B51C8">
              <w:rPr>
                <w:rFonts w:cs="Calibri"/>
                <w:sz w:val="24"/>
                <w:szCs w:val="24"/>
              </w:rPr>
              <w:t xml:space="preserve">6. Veikt pilotprojektu lielākajās universitātēs, izveidojot tajās padomes un izvērtēt tās darbības rezultātus.  </w:t>
            </w:r>
          </w:p>
          <w:p w:rsidR="0069740F" w:rsidRPr="002B51C8" w:rsidRDefault="0069740F" w:rsidP="0069740F">
            <w:pPr>
              <w:spacing w:line="240" w:lineRule="auto"/>
              <w:jc w:val="both"/>
              <w:rPr>
                <w:rFonts w:cs="Calibri"/>
                <w:sz w:val="24"/>
                <w:szCs w:val="24"/>
              </w:rPr>
            </w:pPr>
            <w:r w:rsidRPr="002B51C8">
              <w:rPr>
                <w:rFonts w:cs="Calibri"/>
                <w:sz w:val="24"/>
                <w:szCs w:val="24"/>
              </w:rPr>
              <w:t>7. Mazās augstskolās paplašināt funkcijas jau esošajām instancēm piemēram, konventam. Ir nepieciešama starptautiska ekspertīze un šādas funkcijas var papildu piešķirt konventam.</w:t>
            </w:r>
          </w:p>
          <w:p w:rsidR="0069740F" w:rsidRPr="002B51C8" w:rsidRDefault="0069740F" w:rsidP="0069740F">
            <w:pPr>
              <w:spacing w:line="240" w:lineRule="auto"/>
              <w:jc w:val="both"/>
              <w:rPr>
                <w:rFonts w:cs="Calibri"/>
                <w:sz w:val="24"/>
                <w:szCs w:val="24"/>
              </w:rPr>
            </w:pPr>
            <w:r w:rsidRPr="002B51C8">
              <w:rPr>
                <w:rFonts w:cs="Calibri"/>
                <w:sz w:val="24"/>
                <w:szCs w:val="24"/>
              </w:rPr>
              <w:t xml:space="preserve">8. Pasaules pieredzei jābūt kā galvenajam kritērijam ārvalstu </w:t>
            </w:r>
            <w:r w:rsidRPr="002B51C8">
              <w:rPr>
                <w:rFonts w:cs="Calibri"/>
                <w:sz w:val="24"/>
                <w:szCs w:val="24"/>
              </w:rPr>
              <w:lastRenderedPageBreak/>
              <w:t xml:space="preserve">padomes locekļu atlasē. Izmantot diasporu kā resursu padomes locekļu ar ārvalstu pieredzi atlasei </w:t>
            </w:r>
          </w:p>
          <w:p w:rsidR="0069740F" w:rsidRPr="002B51C8" w:rsidRDefault="0069740F" w:rsidP="0069740F">
            <w:pPr>
              <w:spacing w:line="240" w:lineRule="auto"/>
              <w:jc w:val="both"/>
              <w:rPr>
                <w:rFonts w:cs="Calibri"/>
                <w:sz w:val="24"/>
                <w:szCs w:val="24"/>
              </w:rPr>
            </w:pPr>
            <w:r w:rsidRPr="002B51C8">
              <w:rPr>
                <w:rFonts w:cs="Calibri"/>
                <w:sz w:val="24"/>
                <w:szCs w:val="24"/>
              </w:rPr>
              <w:t xml:space="preserve">9. Pārskatīt ar amatpersonas statusa saistītos aspektus, kas mazina motivāciju personai kļūt par universitātes/augstskolas padomes locekli.  Iespējams veidot arī divu palātu sistēmu, kurā senātam ir jāapstiprina budžets. </w:t>
            </w:r>
          </w:p>
          <w:p w:rsidR="0069740F" w:rsidRPr="002B51C8" w:rsidRDefault="0069740F" w:rsidP="0069740F">
            <w:pPr>
              <w:spacing w:line="240" w:lineRule="auto"/>
              <w:jc w:val="both"/>
              <w:rPr>
                <w:rFonts w:cs="Calibri"/>
                <w:sz w:val="24"/>
                <w:szCs w:val="24"/>
              </w:rPr>
            </w:pPr>
            <w:r w:rsidRPr="002B51C8">
              <w:rPr>
                <w:rFonts w:cs="Calibri"/>
                <w:sz w:val="24"/>
                <w:szCs w:val="24"/>
              </w:rPr>
              <w:t xml:space="preserve">11. Svarīgi saglabāt to funkciju, kas paredz, ka darba devēji var iesaistīties augstākās izglītības institūciju darbā. Finanšu, stratēģiskie jautājumi jāatstāj </w:t>
            </w:r>
          </w:p>
          <w:p w:rsidR="0069740F" w:rsidRPr="002B51C8" w:rsidRDefault="0069740F" w:rsidP="000254E3">
            <w:pPr>
              <w:numPr>
                <w:ilvl w:val="0"/>
                <w:numId w:val="49"/>
              </w:numPr>
              <w:spacing w:after="0" w:line="240" w:lineRule="auto"/>
              <w:ind w:left="0" w:firstLine="360"/>
              <w:jc w:val="both"/>
              <w:rPr>
                <w:rFonts w:cs="Calibri"/>
                <w:sz w:val="24"/>
                <w:szCs w:val="24"/>
              </w:rPr>
            </w:pPr>
            <w:r w:rsidRPr="002B51C8">
              <w:rPr>
                <w:rFonts w:cs="Calibri"/>
                <w:sz w:val="24"/>
                <w:szCs w:val="24"/>
              </w:rPr>
              <w:t>profesionāli atlasītu, augstskolu lēmējinstitūciju apstiprinātu personu pārziņā;</w:t>
            </w:r>
          </w:p>
          <w:p w:rsidR="0069740F" w:rsidRPr="002B51C8" w:rsidRDefault="0069740F" w:rsidP="000254E3">
            <w:pPr>
              <w:numPr>
                <w:ilvl w:val="0"/>
                <w:numId w:val="48"/>
              </w:numPr>
              <w:spacing w:line="240" w:lineRule="auto"/>
              <w:ind w:left="0" w:firstLine="360"/>
              <w:jc w:val="both"/>
              <w:rPr>
                <w:rFonts w:cs="Calibri"/>
                <w:sz w:val="24"/>
                <w:szCs w:val="24"/>
              </w:rPr>
            </w:pPr>
            <w:r w:rsidRPr="002B51C8">
              <w:rPr>
                <w:rFonts w:cs="Calibri"/>
                <w:sz w:val="24"/>
                <w:szCs w:val="24"/>
              </w:rPr>
              <w:t>personām, kurām ir ne tikai akadēmiskās, bet arī uzņēmējdarbības kompetences.</w:t>
            </w:r>
          </w:p>
          <w:p w:rsidR="0069740F" w:rsidRPr="002B51C8" w:rsidRDefault="0069740F" w:rsidP="0069740F">
            <w:pPr>
              <w:spacing w:line="240" w:lineRule="auto"/>
              <w:jc w:val="both"/>
              <w:rPr>
                <w:rFonts w:cs="Calibri"/>
                <w:sz w:val="24"/>
                <w:szCs w:val="24"/>
              </w:rPr>
            </w:pPr>
            <w:r w:rsidRPr="002B51C8">
              <w:rPr>
                <w:rFonts w:cs="Calibri"/>
                <w:sz w:val="24"/>
                <w:szCs w:val="24"/>
              </w:rPr>
              <w:t xml:space="preserve">12. Efektīvai pārvaldībai ir jānotiek nemitīgi, tādējādi Latvijas Darba devēju konfederācija ir pret instanci, kas sanāk kopā pāris reizes gadā. </w:t>
            </w:r>
          </w:p>
        </w:tc>
        <w:tc>
          <w:tcPr>
            <w:tcW w:w="3799" w:type="dxa"/>
            <w:shd w:val="clear" w:color="auto" w:fill="auto"/>
          </w:tcPr>
          <w:p w:rsidR="0069740F" w:rsidRPr="002B51C8" w:rsidRDefault="0069740F" w:rsidP="0069740F">
            <w:pPr>
              <w:spacing w:line="240" w:lineRule="auto"/>
              <w:jc w:val="both"/>
              <w:rPr>
                <w:rFonts w:cs="Calibri"/>
                <w:sz w:val="24"/>
                <w:szCs w:val="24"/>
              </w:rPr>
            </w:pPr>
            <w:r w:rsidRPr="002B51C8">
              <w:rPr>
                <w:rFonts w:cs="Calibri"/>
                <w:sz w:val="24"/>
                <w:szCs w:val="24"/>
              </w:rPr>
              <w:lastRenderedPageBreak/>
              <w:t xml:space="preserve">1. Noteikt padomes sastāva dalījumu 50/50  (ārzemju pārstāvji/vietējie), padomes sastāvā iekļaujot arī studējošo pārstāvi.  </w:t>
            </w:r>
          </w:p>
          <w:p w:rsidR="0069740F" w:rsidRPr="002B51C8" w:rsidRDefault="0069740F" w:rsidP="0069740F">
            <w:pPr>
              <w:spacing w:line="240" w:lineRule="auto"/>
              <w:jc w:val="both"/>
              <w:rPr>
                <w:rFonts w:cs="Calibri"/>
                <w:sz w:val="24"/>
                <w:szCs w:val="24"/>
              </w:rPr>
            </w:pPr>
            <w:r w:rsidRPr="002B51C8">
              <w:rPr>
                <w:rFonts w:cs="Calibri"/>
                <w:sz w:val="24"/>
                <w:szCs w:val="24"/>
              </w:rPr>
              <w:t xml:space="preserve">2. Iespējams padomē jābūt tikai vienai algotai personai - padomes vadītājam. </w:t>
            </w:r>
          </w:p>
          <w:p w:rsidR="0069740F" w:rsidRPr="002B51C8" w:rsidRDefault="0069740F" w:rsidP="0069740F">
            <w:pPr>
              <w:spacing w:line="240" w:lineRule="auto"/>
              <w:jc w:val="both"/>
              <w:rPr>
                <w:rFonts w:cs="Calibri"/>
                <w:sz w:val="24"/>
                <w:szCs w:val="24"/>
              </w:rPr>
            </w:pPr>
            <w:r w:rsidRPr="002B51C8">
              <w:rPr>
                <w:rFonts w:cs="Calibri"/>
                <w:sz w:val="24"/>
                <w:szCs w:val="24"/>
              </w:rPr>
              <w:t xml:space="preserve">3. Rast alternatīvu amatpersonas statusam padomes locekļiem.  </w:t>
            </w:r>
          </w:p>
          <w:p w:rsidR="0069740F" w:rsidRPr="002B51C8" w:rsidRDefault="0069740F" w:rsidP="0069740F">
            <w:pPr>
              <w:spacing w:line="240" w:lineRule="auto"/>
              <w:jc w:val="both"/>
              <w:rPr>
                <w:rFonts w:cs="Calibri"/>
                <w:sz w:val="24"/>
                <w:szCs w:val="24"/>
              </w:rPr>
            </w:pPr>
            <w:r w:rsidRPr="002B51C8">
              <w:rPr>
                <w:rFonts w:cs="Calibri"/>
                <w:sz w:val="24"/>
                <w:szCs w:val="24"/>
              </w:rPr>
              <w:t xml:space="preserve">4. Padomei ir būtiska loma rektora vēlēšanās. Mainot ideju par padomi mainās arī process, kurā ievēl rektoru. Izsludinot konkursu uz rektora amatu, uz vēlēšanām tiek tikai tie kandidāti, kurus ir apstiprinājusi padome.  </w:t>
            </w:r>
          </w:p>
          <w:p w:rsidR="0069740F" w:rsidRPr="002B51C8" w:rsidRDefault="0069740F" w:rsidP="0069740F">
            <w:pPr>
              <w:spacing w:line="240" w:lineRule="auto"/>
              <w:jc w:val="both"/>
              <w:rPr>
                <w:rFonts w:cs="Calibri"/>
                <w:sz w:val="24"/>
                <w:szCs w:val="24"/>
              </w:rPr>
            </w:pPr>
            <w:r w:rsidRPr="002B51C8">
              <w:rPr>
                <w:rFonts w:cs="Calibri"/>
                <w:sz w:val="24"/>
                <w:szCs w:val="24"/>
              </w:rPr>
              <w:t xml:space="preserve">5. Neiekļaut rektoru padomes sastāvā. Jādomā par to, kāda būs rektora atbildība, un par ko atbildēs padome. </w:t>
            </w:r>
          </w:p>
          <w:p w:rsidR="0069740F" w:rsidRPr="002B51C8" w:rsidRDefault="0069740F" w:rsidP="0069740F">
            <w:pPr>
              <w:spacing w:line="240" w:lineRule="auto"/>
              <w:jc w:val="both"/>
              <w:rPr>
                <w:rFonts w:cs="Calibri"/>
                <w:sz w:val="24"/>
                <w:szCs w:val="24"/>
              </w:rPr>
            </w:pPr>
            <w:r w:rsidRPr="002B51C8">
              <w:rPr>
                <w:rFonts w:cs="Calibri"/>
                <w:sz w:val="24"/>
                <w:szCs w:val="24"/>
              </w:rPr>
              <w:lastRenderedPageBreak/>
              <w:t xml:space="preserve">6. Veikt pilotprojektu lielākajās universitātēs, izveidojot tajās padomes un izvērtēt tās darbības rezultātus. </w:t>
            </w:r>
          </w:p>
          <w:p w:rsidR="0069740F" w:rsidRPr="002B51C8" w:rsidRDefault="0069740F" w:rsidP="0069740F">
            <w:pPr>
              <w:spacing w:line="240" w:lineRule="auto"/>
              <w:rPr>
                <w:rFonts w:cs="Calibri"/>
                <w:sz w:val="24"/>
                <w:szCs w:val="24"/>
              </w:rPr>
            </w:pPr>
            <w:r w:rsidRPr="002B51C8">
              <w:rPr>
                <w:rFonts w:cs="Calibri"/>
                <w:sz w:val="24"/>
                <w:szCs w:val="24"/>
              </w:rPr>
              <w:t xml:space="preserve">7. Nepieciešams izveidot investoru padomi. </w:t>
            </w:r>
          </w:p>
          <w:p w:rsidR="0069740F" w:rsidRPr="002B51C8" w:rsidRDefault="0069740F" w:rsidP="0069740F">
            <w:pPr>
              <w:spacing w:line="240" w:lineRule="auto"/>
              <w:jc w:val="both"/>
              <w:rPr>
                <w:rFonts w:cs="Calibri"/>
                <w:iCs/>
                <w:color w:val="000000"/>
                <w:sz w:val="24"/>
                <w:szCs w:val="24"/>
              </w:rPr>
            </w:pPr>
          </w:p>
        </w:tc>
        <w:tc>
          <w:tcPr>
            <w:tcW w:w="3544" w:type="dxa"/>
            <w:shd w:val="clear" w:color="auto" w:fill="auto"/>
          </w:tcPr>
          <w:p w:rsidR="0069740F" w:rsidRPr="002B51C8" w:rsidRDefault="0069740F" w:rsidP="0069740F">
            <w:pPr>
              <w:spacing w:line="240" w:lineRule="auto"/>
              <w:rPr>
                <w:rFonts w:cs="Calibri"/>
                <w:bCs/>
                <w:sz w:val="24"/>
                <w:szCs w:val="24"/>
              </w:rPr>
            </w:pPr>
            <w:r w:rsidRPr="002B51C8">
              <w:rPr>
                <w:rFonts w:cs="Calibri"/>
                <w:bCs/>
                <w:sz w:val="24"/>
                <w:szCs w:val="24"/>
              </w:rPr>
              <w:lastRenderedPageBreak/>
              <w:t xml:space="preserve">1. Ciešāku integrāciju veidot: </w:t>
            </w:r>
          </w:p>
          <w:p w:rsidR="0069740F" w:rsidRPr="002B51C8" w:rsidRDefault="0069740F" w:rsidP="000254E3">
            <w:pPr>
              <w:numPr>
                <w:ilvl w:val="0"/>
                <w:numId w:val="46"/>
              </w:numPr>
              <w:spacing w:after="0" w:line="240" w:lineRule="auto"/>
              <w:ind w:left="-3" w:firstLine="363"/>
              <w:rPr>
                <w:rFonts w:cs="Calibri"/>
                <w:sz w:val="24"/>
                <w:szCs w:val="24"/>
              </w:rPr>
            </w:pPr>
            <w:r w:rsidRPr="002B51C8">
              <w:rPr>
                <w:rFonts w:cs="Calibri"/>
                <w:sz w:val="24"/>
                <w:szCs w:val="24"/>
              </w:rPr>
              <w:t>nošķirot sadarbību un integrāciju, jo tas nav viens un tas pats;</w:t>
            </w:r>
          </w:p>
          <w:p w:rsidR="0069740F" w:rsidRPr="002B51C8" w:rsidRDefault="0069740F" w:rsidP="000254E3">
            <w:pPr>
              <w:pStyle w:val="ListParagraph"/>
              <w:numPr>
                <w:ilvl w:val="0"/>
                <w:numId w:val="46"/>
              </w:numPr>
              <w:ind w:left="0" w:firstLine="360"/>
              <w:jc w:val="both"/>
              <w:rPr>
                <w:rFonts w:cs="Calibri"/>
              </w:rPr>
            </w:pPr>
            <w:r w:rsidRPr="002B51C8">
              <w:rPr>
                <w:rFonts w:cs="Calibri"/>
              </w:rPr>
              <w:t>samazinot Rīgas augstākās izglītības institūciju filiāļu skaitu, stiprinot reģionālās augstākās izglītības institūcijas vai arī likvidējot tās;</w:t>
            </w:r>
          </w:p>
          <w:p w:rsidR="0069740F" w:rsidRPr="002B51C8" w:rsidRDefault="0069740F" w:rsidP="000254E3">
            <w:pPr>
              <w:pStyle w:val="ListParagraph"/>
              <w:numPr>
                <w:ilvl w:val="0"/>
                <w:numId w:val="46"/>
              </w:numPr>
              <w:ind w:left="-3" w:firstLine="363"/>
              <w:jc w:val="both"/>
              <w:rPr>
                <w:rFonts w:cs="Calibri"/>
              </w:rPr>
            </w:pPr>
            <w:r w:rsidRPr="002B51C8">
              <w:rPr>
                <w:rFonts w:cs="Calibri"/>
              </w:rPr>
              <w:t>apsverot augstskolu un zinātnisko institūtu integrāciju;</w:t>
            </w:r>
          </w:p>
          <w:p w:rsidR="0069740F" w:rsidRPr="002B51C8" w:rsidRDefault="0069740F" w:rsidP="000254E3">
            <w:pPr>
              <w:pStyle w:val="ListParagraph"/>
              <w:numPr>
                <w:ilvl w:val="0"/>
                <w:numId w:val="46"/>
              </w:numPr>
              <w:ind w:left="0" w:firstLine="360"/>
              <w:jc w:val="both"/>
              <w:rPr>
                <w:rFonts w:cs="Calibri"/>
              </w:rPr>
            </w:pPr>
            <w:r w:rsidRPr="002B51C8">
              <w:rPr>
                <w:rFonts w:cs="Calibri"/>
              </w:rPr>
              <w:t xml:space="preserve"> veidojot kopīgas padomes vairākām augstākās izglītības institūcijām (šobrīd valsts augstskolas padotas dažādām ministrijām). piemēram, apstiprinot stratēģijas; </w:t>
            </w:r>
          </w:p>
          <w:p w:rsidR="0069740F" w:rsidRPr="002B51C8" w:rsidRDefault="0069740F" w:rsidP="000254E3">
            <w:pPr>
              <w:pStyle w:val="ListParagraph"/>
              <w:numPr>
                <w:ilvl w:val="0"/>
                <w:numId w:val="46"/>
              </w:numPr>
              <w:ind w:left="0" w:firstLine="360"/>
              <w:jc w:val="both"/>
              <w:rPr>
                <w:rFonts w:cs="Calibri"/>
              </w:rPr>
            </w:pPr>
            <w:r w:rsidRPr="002B51C8">
              <w:rPr>
                <w:rFonts w:cs="Calibri"/>
              </w:rPr>
              <w:t>uzreiz nebūvējot jaunas ēkas un sākotnēji risinot citus jautājumus;</w:t>
            </w:r>
          </w:p>
          <w:p w:rsidR="0069740F" w:rsidRPr="002B51C8" w:rsidRDefault="0069740F" w:rsidP="000254E3">
            <w:pPr>
              <w:pStyle w:val="ListParagraph"/>
              <w:numPr>
                <w:ilvl w:val="0"/>
                <w:numId w:val="46"/>
              </w:numPr>
              <w:spacing w:after="200"/>
              <w:ind w:left="0" w:firstLine="360"/>
              <w:jc w:val="both"/>
              <w:rPr>
                <w:rFonts w:cs="Calibri"/>
              </w:rPr>
            </w:pPr>
            <w:r w:rsidRPr="002B51C8">
              <w:rPr>
                <w:rFonts w:cs="Calibri"/>
              </w:rPr>
              <w:lastRenderedPageBreak/>
              <w:t>saprotot, ka  mazām augstskolām ne vienmēr ir jāpievienojas lielajām.</w:t>
            </w:r>
          </w:p>
          <w:p w:rsidR="0069740F" w:rsidRPr="002B51C8" w:rsidRDefault="0069740F" w:rsidP="0069740F">
            <w:pPr>
              <w:spacing w:line="240" w:lineRule="auto"/>
              <w:jc w:val="both"/>
              <w:rPr>
                <w:rFonts w:cs="Calibri"/>
                <w:bCs/>
                <w:sz w:val="24"/>
                <w:szCs w:val="24"/>
              </w:rPr>
            </w:pPr>
            <w:r w:rsidRPr="002B51C8">
              <w:rPr>
                <w:rFonts w:cs="Calibri"/>
                <w:bCs/>
                <w:sz w:val="24"/>
                <w:szCs w:val="24"/>
              </w:rPr>
              <w:t>2. Ievērot nepieciešamos priekšnosacījumus ciešākas integrācijas procesu stimulēšanai un aktivizēšanai:</w:t>
            </w:r>
          </w:p>
          <w:p w:rsidR="0069740F" w:rsidRPr="002B51C8" w:rsidRDefault="0069740F" w:rsidP="000254E3">
            <w:pPr>
              <w:pStyle w:val="ListParagraph"/>
              <w:numPr>
                <w:ilvl w:val="0"/>
                <w:numId w:val="47"/>
              </w:numPr>
              <w:ind w:left="0" w:firstLine="360"/>
              <w:jc w:val="both"/>
              <w:rPr>
                <w:rFonts w:cs="Calibri"/>
              </w:rPr>
            </w:pPr>
            <w:r w:rsidRPr="002B51C8">
              <w:rPr>
                <w:rFonts w:cs="Calibri"/>
              </w:rPr>
              <w:t xml:space="preserve">sākotnēji formulēt stratēģisko redzējumu izmaiņu nepieciešamībai; izmaiņas neveikt agresīvā veidā; </w:t>
            </w:r>
          </w:p>
          <w:p w:rsidR="0069740F" w:rsidRPr="002B51C8" w:rsidRDefault="0069740F" w:rsidP="000254E3">
            <w:pPr>
              <w:pStyle w:val="ListParagraph"/>
              <w:numPr>
                <w:ilvl w:val="0"/>
                <w:numId w:val="47"/>
              </w:numPr>
              <w:ind w:left="0" w:firstLine="360"/>
              <w:jc w:val="both"/>
              <w:rPr>
                <w:rFonts w:cs="Calibri"/>
              </w:rPr>
            </w:pPr>
            <w:r w:rsidRPr="002B51C8">
              <w:rPr>
                <w:rFonts w:cs="Calibri"/>
              </w:rPr>
              <w:t xml:space="preserve">sakārtot  juridiskos jautājumus, lai integrācija vispār būtu iespējama un </w:t>
            </w:r>
            <w:r w:rsidRPr="002B51C8">
              <w:rPr>
                <w:rFonts w:cs="Calibri"/>
                <w:bCs/>
              </w:rPr>
              <w:t>v</w:t>
            </w:r>
            <w:r w:rsidRPr="002B51C8">
              <w:rPr>
                <w:rFonts w:cs="Calibri"/>
              </w:rPr>
              <w:t xml:space="preserve">ienkāršot birokrātisko procedūru. Piemēram, lai varētu </w:t>
            </w:r>
            <w:r w:rsidRPr="002B51C8">
              <w:rPr>
                <w:rFonts w:cs="Calibri"/>
                <w:bCs/>
              </w:rPr>
              <w:t xml:space="preserve">apvienot divas privātās augstskolas (Komerclikums un Augstskolu likums – savstarpēji nesaskan); </w:t>
            </w:r>
          </w:p>
          <w:p w:rsidR="0069740F" w:rsidRPr="002B51C8" w:rsidRDefault="0069740F" w:rsidP="000254E3">
            <w:pPr>
              <w:pStyle w:val="ListParagraph"/>
              <w:numPr>
                <w:ilvl w:val="0"/>
                <w:numId w:val="47"/>
              </w:numPr>
              <w:ind w:left="-3" w:firstLine="363"/>
              <w:jc w:val="both"/>
              <w:rPr>
                <w:rFonts w:cs="Calibri"/>
              </w:rPr>
            </w:pPr>
            <w:r w:rsidRPr="002B51C8">
              <w:rPr>
                <w:rFonts w:cs="Calibri"/>
              </w:rPr>
              <w:t xml:space="preserve">iesaistīt studējošos integrācijas procesā, ņemot vērā viņu viedokli ; </w:t>
            </w:r>
          </w:p>
          <w:p w:rsidR="0069740F" w:rsidRPr="002B51C8" w:rsidRDefault="0069740F" w:rsidP="000254E3">
            <w:pPr>
              <w:pStyle w:val="ListParagraph"/>
              <w:numPr>
                <w:ilvl w:val="0"/>
                <w:numId w:val="47"/>
              </w:numPr>
              <w:ind w:left="-3" w:firstLine="363"/>
              <w:jc w:val="both"/>
              <w:rPr>
                <w:rFonts w:cs="Calibri"/>
              </w:rPr>
            </w:pPr>
            <w:r w:rsidRPr="002B51C8">
              <w:rPr>
                <w:rFonts w:cs="Calibri"/>
              </w:rPr>
              <w:t>katrai augstākās izglītības institūcijai fokusēties uz savu specializāciju. Tādējādi arī  koncentrējot savus resursus, t.sk. akadēmisko personālu;</w:t>
            </w:r>
          </w:p>
          <w:p w:rsidR="0069740F" w:rsidRPr="002B51C8" w:rsidRDefault="0069740F" w:rsidP="000254E3">
            <w:pPr>
              <w:pStyle w:val="ListParagraph"/>
              <w:numPr>
                <w:ilvl w:val="0"/>
                <w:numId w:val="47"/>
              </w:numPr>
              <w:ind w:left="-3" w:firstLine="363"/>
              <w:jc w:val="both"/>
              <w:rPr>
                <w:rFonts w:cs="Calibri"/>
              </w:rPr>
            </w:pPr>
            <w:r w:rsidRPr="002B51C8">
              <w:rPr>
                <w:rFonts w:cs="Calibri"/>
              </w:rPr>
              <w:t>izmainīt atskaitīšanās veidu – katra augstskola atskaitās tikai individuāli par sevi;</w:t>
            </w:r>
          </w:p>
          <w:p w:rsidR="0069740F" w:rsidRPr="002B51C8" w:rsidRDefault="0069740F" w:rsidP="000254E3">
            <w:pPr>
              <w:pStyle w:val="ListParagraph"/>
              <w:numPr>
                <w:ilvl w:val="0"/>
                <w:numId w:val="47"/>
              </w:numPr>
              <w:ind w:left="0" w:firstLine="360"/>
              <w:jc w:val="both"/>
              <w:rPr>
                <w:rFonts w:cs="Calibri"/>
              </w:rPr>
            </w:pPr>
            <w:r w:rsidRPr="002B51C8">
              <w:rPr>
                <w:rFonts w:cs="Calibri"/>
              </w:rPr>
              <w:lastRenderedPageBreak/>
              <w:t>neaprobežoties tikai ar Latviju un mainīt savu provinciālo redzējumu,   nepieciešama starptautiskā dimensija, Eiropas izglītības telpa ;</w:t>
            </w:r>
          </w:p>
          <w:p w:rsidR="0069740F" w:rsidRPr="002B51C8" w:rsidRDefault="0069740F" w:rsidP="000254E3">
            <w:pPr>
              <w:pStyle w:val="ListParagraph"/>
              <w:numPr>
                <w:ilvl w:val="0"/>
                <w:numId w:val="47"/>
              </w:numPr>
              <w:ind w:left="0" w:firstLine="360"/>
              <w:jc w:val="both"/>
              <w:rPr>
                <w:rFonts w:cs="Calibri"/>
              </w:rPr>
            </w:pPr>
            <w:r w:rsidRPr="002B51C8">
              <w:rPr>
                <w:rFonts w:cs="Calibri"/>
              </w:rPr>
              <w:t xml:space="preserve"> pievērst uzmanību studiju programmām, kurās nav daudz studējošo un sagatavotie speciālisti darba tirgū nav vajadzīgi;</w:t>
            </w:r>
          </w:p>
          <w:p w:rsidR="0069740F" w:rsidRPr="002B51C8" w:rsidRDefault="0069740F" w:rsidP="000254E3">
            <w:pPr>
              <w:pStyle w:val="ListParagraph"/>
              <w:numPr>
                <w:ilvl w:val="0"/>
                <w:numId w:val="47"/>
              </w:numPr>
              <w:ind w:left="0" w:firstLine="346"/>
              <w:jc w:val="both"/>
              <w:rPr>
                <w:rFonts w:cs="Calibri"/>
              </w:rPr>
            </w:pPr>
            <w:r w:rsidRPr="002B51C8">
              <w:rPr>
                <w:rFonts w:cs="Calibri"/>
              </w:rPr>
              <w:t xml:space="preserve">izvērtēt iespēju piešķirt mērķfinansējumu integrācijas veicināšanai Valsts pētījumu programma ir iespēja sadarbības sekmēšanai  augstskolām un zinātniskiem institūtiem; </w:t>
            </w:r>
          </w:p>
          <w:p w:rsidR="0069740F" w:rsidRPr="002B51C8" w:rsidRDefault="0069740F" w:rsidP="000254E3">
            <w:pPr>
              <w:pStyle w:val="ListParagraph"/>
              <w:numPr>
                <w:ilvl w:val="0"/>
                <w:numId w:val="47"/>
              </w:numPr>
              <w:spacing w:after="200"/>
              <w:ind w:left="0" w:firstLine="360"/>
              <w:jc w:val="both"/>
              <w:rPr>
                <w:rFonts w:cs="Calibri"/>
              </w:rPr>
            </w:pPr>
            <w:r w:rsidRPr="002B51C8">
              <w:rPr>
                <w:rFonts w:cs="Calibri"/>
              </w:rPr>
              <w:t xml:space="preserve">definēt specializācijas kvalitātes līmeni, lai veicinātu izaugsmi (akreditācija, apmācība) un konkrētus kvalitātes rādītājus (piemēram, Hirša indekss). </w:t>
            </w:r>
          </w:p>
          <w:p w:rsidR="0069740F" w:rsidRPr="002B51C8" w:rsidRDefault="0069740F" w:rsidP="0069740F">
            <w:pPr>
              <w:spacing w:line="240" w:lineRule="auto"/>
              <w:jc w:val="both"/>
              <w:rPr>
                <w:rFonts w:cs="Calibri"/>
                <w:bCs/>
                <w:sz w:val="24"/>
                <w:szCs w:val="24"/>
              </w:rPr>
            </w:pPr>
            <w:r w:rsidRPr="002B51C8">
              <w:rPr>
                <w:rFonts w:cs="Calibri"/>
                <w:bCs/>
                <w:sz w:val="24"/>
                <w:szCs w:val="24"/>
              </w:rPr>
              <w:t xml:space="preserve">3. Atbrīvoties no tā, kas apgrūtina un kavē sadarbību starp augstākās izglītības institūcijām, un rada šķēršļus integrācijai, piemēram, </w:t>
            </w:r>
          </w:p>
          <w:p w:rsidR="0069740F" w:rsidRPr="002B51C8" w:rsidRDefault="0069740F" w:rsidP="000254E3">
            <w:pPr>
              <w:numPr>
                <w:ilvl w:val="0"/>
                <w:numId w:val="47"/>
              </w:numPr>
              <w:spacing w:after="0" w:line="240" w:lineRule="auto"/>
              <w:jc w:val="both"/>
              <w:rPr>
                <w:rFonts w:cs="Calibri"/>
                <w:bCs/>
                <w:sz w:val="24"/>
                <w:szCs w:val="24"/>
              </w:rPr>
            </w:pPr>
            <w:r w:rsidRPr="002B51C8">
              <w:rPr>
                <w:rFonts w:cs="Calibri"/>
                <w:bCs/>
                <w:sz w:val="24"/>
                <w:szCs w:val="24"/>
              </w:rPr>
              <w:t xml:space="preserve">profesionālo un akadēmisko studiju programmu dalījums; </w:t>
            </w:r>
          </w:p>
          <w:p w:rsidR="0069740F" w:rsidRPr="002B51C8" w:rsidRDefault="0069740F" w:rsidP="000254E3">
            <w:pPr>
              <w:numPr>
                <w:ilvl w:val="0"/>
                <w:numId w:val="47"/>
              </w:numPr>
              <w:spacing w:after="0" w:line="240" w:lineRule="auto"/>
              <w:jc w:val="both"/>
              <w:rPr>
                <w:rFonts w:cs="Calibri"/>
                <w:bCs/>
                <w:sz w:val="24"/>
                <w:szCs w:val="24"/>
              </w:rPr>
            </w:pPr>
            <w:r w:rsidRPr="002B51C8">
              <w:rPr>
                <w:rFonts w:cs="Calibri"/>
                <w:bCs/>
                <w:sz w:val="24"/>
                <w:szCs w:val="24"/>
              </w:rPr>
              <w:t>profesiju standarti;</w:t>
            </w:r>
          </w:p>
          <w:p w:rsidR="0069740F" w:rsidRPr="002B51C8" w:rsidRDefault="0069740F" w:rsidP="000254E3">
            <w:pPr>
              <w:numPr>
                <w:ilvl w:val="0"/>
                <w:numId w:val="47"/>
              </w:numPr>
              <w:spacing w:after="0" w:line="240" w:lineRule="auto"/>
              <w:jc w:val="both"/>
              <w:rPr>
                <w:rFonts w:cs="Calibri"/>
                <w:bCs/>
                <w:sz w:val="24"/>
                <w:szCs w:val="24"/>
              </w:rPr>
            </w:pPr>
            <w:r w:rsidRPr="002B51C8">
              <w:rPr>
                <w:rFonts w:cs="Calibri"/>
                <w:bCs/>
                <w:sz w:val="24"/>
                <w:szCs w:val="24"/>
              </w:rPr>
              <w:t xml:space="preserve">dubultie diplomi. </w:t>
            </w:r>
          </w:p>
          <w:p w:rsidR="0069740F" w:rsidRPr="002B51C8" w:rsidRDefault="0069740F" w:rsidP="0069740F">
            <w:pPr>
              <w:spacing w:line="240" w:lineRule="auto"/>
              <w:jc w:val="both"/>
              <w:rPr>
                <w:rFonts w:cs="Calibri"/>
                <w:color w:val="000000"/>
                <w:sz w:val="24"/>
                <w:szCs w:val="24"/>
              </w:rPr>
            </w:pPr>
          </w:p>
        </w:tc>
      </w:tr>
    </w:tbl>
    <w:p w:rsidR="0069740F" w:rsidRPr="002B51C8" w:rsidRDefault="0069740F" w:rsidP="0069740F">
      <w:pPr>
        <w:spacing w:line="240" w:lineRule="auto"/>
        <w:rPr>
          <w:rFonts w:cs="Calibri"/>
          <w:sz w:val="24"/>
          <w:szCs w:val="24"/>
        </w:rPr>
      </w:pPr>
    </w:p>
    <w:p w:rsidR="0069740F" w:rsidRPr="002B51C8" w:rsidRDefault="0069740F" w:rsidP="003E6B78">
      <w:pPr>
        <w:jc w:val="center"/>
        <w:rPr>
          <w:rFonts w:cs="Calibri"/>
          <w:sz w:val="24"/>
          <w:szCs w:val="24"/>
        </w:rPr>
      </w:pPr>
    </w:p>
    <w:p w:rsidR="0069740F" w:rsidRPr="002B51C8" w:rsidRDefault="0069740F" w:rsidP="004E462D">
      <w:pPr>
        <w:rPr>
          <w:rFonts w:cs="Calibri"/>
          <w:sz w:val="24"/>
          <w:szCs w:val="24"/>
        </w:rPr>
        <w:sectPr w:rsidR="0069740F" w:rsidRPr="002B51C8" w:rsidSect="0069740F">
          <w:pgSz w:w="16838" w:h="11906" w:orient="landscape"/>
          <w:pgMar w:top="1134" w:right="1134" w:bottom="1134" w:left="1134" w:header="709" w:footer="709" w:gutter="0"/>
          <w:cols w:space="708"/>
          <w:docGrid w:linePitch="360"/>
        </w:sectPr>
      </w:pPr>
    </w:p>
    <w:p w:rsidR="00DB7A04" w:rsidRPr="002B51C8" w:rsidRDefault="00DB7A04" w:rsidP="00DB7A04">
      <w:pPr>
        <w:widowControl w:val="0"/>
        <w:pBdr>
          <w:top w:val="nil"/>
          <w:left w:val="nil"/>
          <w:bottom w:val="nil"/>
          <w:right w:val="nil"/>
          <w:between w:val="nil"/>
        </w:pBdr>
        <w:spacing w:after="0" w:line="276" w:lineRule="auto"/>
        <w:rPr>
          <w:rFonts w:eastAsia="Arial" w:cs="Calibri"/>
          <w:color w:val="000000"/>
        </w:rPr>
      </w:pPr>
      <w:r w:rsidRPr="002B51C8">
        <w:rPr>
          <w:rFonts w:eastAsia="Arial" w:cs="Calibri"/>
          <w:color w:val="000000"/>
        </w:rPr>
        <w:lastRenderedPageBreak/>
        <w:t>3.pielikums</w:t>
      </w:r>
    </w:p>
    <w:p w:rsidR="00A0747E" w:rsidRPr="002B51C8" w:rsidRDefault="00A0747E" w:rsidP="00A0747E">
      <w:pPr>
        <w:widowControl w:val="0"/>
        <w:pBdr>
          <w:top w:val="nil"/>
          <w:left w:val="nil"/>
          <w:bottom w:val="nil"/>
          <w:right w:val="nil"/>
          <w:between w:val="nil"/>
        </w:pBdr>
        <w:spacing w:after="0" w:line="276" w:lineRule="auto"/>
        <w:jc w:val="center"/>
        <w:rPr>
          <w:rFonts w:eastAsia="Arial" w:cs="Calibri"/>
          <w:b/>
          <w:color w:val="000000"/>
        </w:rPr>
      </w:pPr>
      <w:r w:rsidRPr="002B51C8">
        <w:rPr>
          <w:rFonts w:eastAsia="Arial" w:cs="Calibri"/>
          <w:b/>
          <w:color w:val="000000"/>
        </w:rPr>
        <w:t>Iekšējo un ārējo padomes locekļu īpatsvars dažādās Baltijas jūras reģiona universitātēs</w:t>
      </w:r>
    </w:p>
    <w:p w:rsidR="00DB7A04" w:rsidRPr="002B51C8" w:rsidRDefault="00DB7A04" w:rsidP="00DB7A04">
      <w:pPr>
        <w:widowControl w:val="0"/>
        <w:pBdr>
          <w:top w:val="nil"/>
          <w:left w:val="nil"/>
          <w:bottom w:val="nil"/>
          <w:right w:val="nil"/>
          <w:between w:val="nil"/>
        </w:pBdr>
        <w:spacing w:after="0" w:line="276" w:lineRule="auto"/>
        <w:rPr>
          <w:rFonts w:eastAsia="Arial" w:cs="Calibri"/>
          <w:color w:val="000000"/>
        </w:rPr>
      </w:pPr>
    </w:p>
    <w:tbl>
      <w:tblPr>
        <w:tblW w:w="102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559"/>
        <w:gridCol w:w="1559"/>
        <w:gridCol w:w="2126"/>
        <w:gridCol w:w="1361"/>
        <w:gridCol w:w="2115"/>
      </w:tblGrid>
      <w:tr w:rsidR="00DB7A04" w:rsidRPr="002B51C8" w:rsidTr="003A74E5">
        <w:trPr>
          <w:jc w:val="center"/>
        </w:trPr>
        <w:tc>
          <w:tcPr>
            <w:tcW w:w="1555" w:type="dxa"/>
            <w:vAlign w:val="center"/>
          </w:tcPr>
          <w:p w:rsidR="00DB7A04" w:rsidRPr="002B51C8" w:rsidRDefault="00DB7A04" w:rsidP="003A74E5">
            <w:pPr>
              <w:jc w:val="center"/>
              <w:rPr>
                <w:rFonts w:cs="Calibri"/>
                <w:b/>
              </w:rPr>
            </w:pPr>
            <w:r w:rsidRPr="002B51C8">
              <w:rPr>
                <w:rFonts w:cs="Calibri"/>
                <w:b/>
              </w:rPr>
              <w:t>Universitāte</w:t>
            </w:r>
          </w:p>
        </w:tc>
        <w:tc>
          <w:tcPr>
            <w:tcW w:w="1559" w:type="dxa"/>
            <w:vAlign w:val="center"/>
          </w:tcPr>
          <w:p w:rsidR="00DB7A04" w:rsidRPr="002B51C8" w:rsidRDefault="00DB7A04" w:rsidP="003A74E5">
            <w:pPr>
              <w:jc w:val="center"/>
              <w:rPr>
                <w:rFonts w:cs="Calibri"/>
                <w:b/>
              </w:rPr>
            </w:pPr>
            <w:r w:rsidRPr="002B51C8">
              <w:rPr>
                <w:rFonts w:cs="Calibri"/>
                <w:b/>
              </w:rPr>
              <w:t>Padomes locekļu skaits</w:t>
            </w:r>
          </w:p>
        </w:tc>
        <w:tc>
          <w:tcPr>
            <w:tcW w:w="1559" w:type="dxa"/>
            <w:vAlign w:val="center"/>
          </w:tcPr>
          <w:p w:rsidR="00DB7A04" w:rsidRPr="002B51C8" w:rsidRDefault="00DB7A04" w:rsidP="003A74E5">
            <w:pPr>
              <w:jc w:val="center"/>
              <w:rPr>
                <w:rFonts w:cs="Calibri"/>
                <w:b/>
              </w:rPr>
            </w:pPr>
            <w:r w:rsidRPr="002B51C8">
              <w:rPr>
                <w:rFonts w:cs="Calibri"/>
                <w:b/>
              </w:rPr>
              <w:t>Iekšējie (iecelšanas princips)</w:t>
            </w:r>
          </w:p>
        </w:tc>
        <w:tc>
          <w:tcPr>
            <w:tcW w:w="2126" w:type="dxa"/>
            <w:vAlign w:val="center"/>
          </w:tcPr>
          <w:p w:rsidR="00DB7A04" w:rsidRPr="002B51C8" w:rsidRDefault="00DB7A04" w:rsidP="003A74E5">
            <w:pPr>
              <w:jc w:val="center"/>
              <w:rPr>
                <w:rFonts w:cs="Calibri"/>
                <w:b/>
              </w:rPr>
            </w:pPr>
            <w:r w:rsidRPr="002B51C8">
              <w:rPr>
                <w:rFonts w:cs="Calibri"/>
                <w:b/>
              </w:rPr>
              <w:t>Ārējie (iecelšanas princips)</w:t>
            </w:r>
          </w:p>
        </w:tc>
        <w:tc>
          <w:tcPr>
            <w:tcW w:w="1361" w:type="dxa"/>
            <w:vAlign w:val="center"/>
          </w:tcPr>
          <w:p w:rsidR="00DB7A04" w:rsidRPr="002B51C8" w:rsidRDefault="00DB7A04" w:rsidP="003A74E5">
            <w:pPr>
              <w:jc w:val="center"/>
              <w:rPr>
                <w:rFonts w:cs="Calibri"/>
                <w:b/>
              </w:rPr>
            </w:pPr>
            <w:r w:rsidRPr="002B51C8">
              <w:rPr>
                <w:rFonts w:cs="Calibri"/>
                <w:b/>
              </w:rPr>
              <w:t>Vieta QS reitingā</w:t>
            </w:r>
          </w:p>
        </w:tc>
        <w:tc>
          <w:tcPr>
            <w:tcW w:w="2115" w:type="dxa"/>
            <w:vAlign w:val="center"/>
          </w:tcPr>
          <w:p w:rsidR="00DB7A04" w:rsidRPr="002B51C8" w:rsidRDefault="00DB7A04" w:rsidP="003A74E5">
            <w:pPr>
              <w:jc w:val="center"/>
              <w:rPr>
                <w:rFonts w:cs="Calibri"/>
                <w:b/>
              </w:rPr>
            </w:pPr>
            <w:r w:rsidRPr="002B51C8">
              <w:rPr>
                <w:rFonts w:cs="Calibri"/>
                <w:b/>
              </w:rPr>
              <w:t>Mājas lapa, piezīmes</w:t>
            </w:r>
          </w:p>
        </w:tc>
      </w:tr>
      <w:tr w:rsidR="00DB7A04" w:rsidRPr="002B51C8" w:rsidTr="003A74E5">
        <w:trPr>
          <w:trHeight w:val="1153"/>
          <w:jc w:val="center"/>
        </w:trPr>
        <w:tc>
          <w:tcPr>
            <w:tcW w:w="1555" w:type="dxa"/>
            <w:vAlign w:val="center"/>
          </w:tcPr>
          <w:p w:rsidR="00DB7A04" w:rsidRPr="002B51C8" w:rsidRDefault="00DB7A04" w:rsidP="003A74E5">
            <w:pPr>
              <w:rPr>
                <w:rFonts w:cs="Calibri"/>
                <w:b/>
              </w:rPr>
            </w:pPr>
            <w:r w:rsidRPr="002B51C8">
              <w:rPr>
                <w:rFonts w:cs="Calibri"/>
                <w:b/>
              </w:rPr>
              <w:t>Aalto Universitāte, FI</w:t>
            </w:r>
          </w:p>
        </w:tc>
        <w:tc>
          <w:tcPr>
            <w:tcW w:w="1559" w:type="dxa"/>
            <w:vAlign w:val="center"/>
          </w:tcPr>
          <w:p w:rsidR="00DB7A04" w:rsidRPr="002B51C8" w:rsidRDefault="00DB7A04" w:rsidP="003A74E5">
            <w:pPr>
              <w:jc w:val="center"/>
              <w:rPr>
                <w:rFonts w:cs="Calibri"/>
                <w:b/>
              </w:rPr>
            </w:pPr>
            <w:r w:rsidRPr="002B51C8">
              <w:rPr>
                <w:rFonts w:cs="Calibri"/>
                <w:b/>
              </w:rPr>
              <w:t>7</w:t>
            </w:r>
          </w:p>
        </w:tc>
        <w:tc>
          <w:tcPr>
            <w:tcW w:w="1559" w:type="dxa"/>
            <w:vAlign w:val="center"/>
          </w:tcPr>
          <w:p w:rsidR="00DB7A04" w:rsidRPr="002B51C8" w:rsidRDefault="00DB7A04" w:rsidP="003A74E5">
            <w:pPr>
              <w:jc w:val="center"/>
              <w:rPr>
                <w:rFonts w:cs="Calibri"/>
                <w:b/>
              </w:rPr>
            </w:pPr>
            <w:r w:rsidRPr="002B51C8">
              <w:rPr>
                <w:rFonts w:cs="Calibri"/>
                <w:b/>
              </w:rPr>
              <w:t>0</w:t>
            </w:r>
          </w:p>
        </w:tc>
        <w:tc>
          <w:tcPr>
            <w:tcW w:w="2126" w:type="dxa"/>
            <w:vAlign w:val="center"/>
          </w:tcPr>
          <w:p w:rsidR="00DB7A04" w:rsidRPr="002B51C8" w:rsidRDefault="00DB7A04" w:rsidP="003A74E5">
            <w:pPr>
              <w:jc w:val="center"/>
              <w:rPr>
                <w:rFonts w:cs="Calibri"/>
              </w:rPr>
            </w:pPr>
            <w:r w:rsidRPr="002B51C8">
              <w:rPr>
                <w:rFonts w:cs="Calibri"/>
                <w:b/>
              </w:rPr>
              <w:t>7</w:t>
            </w:r>
            <w:r w:rsidRPr="002B51C8">
              <w:rPr>
                <w:rFonts w:cs="Calibri"/>
              </w:rPr>
              <w:t xml:space="preserve"> (ievēlē universitātes nominācijas komisija)</w:t>
            </w:r>
          </w:p>
        </w:tc>
        <w:tc>
          <w:tcPr>
            <w:tcW w:w="1361" w:type="dxa"/>
            <w:vAlign w:val="center"/>
          </w:tcPr>
          <w:p w:rsidR="00DB7A04" w:rsidRPr="002B51C8" w:rsidRDefault="00DB7A04" w:rsidP="003A74E5">
            <w:pPr>
              <w:jc w:val="center"/>
              <w:rPr>
                <w:rFonts w:cs="Calibri"/>
                <w:b/>
              </w:rPr>
            </w:pPr>
            <w:r w:rsidRPr="002B51C8">
              <w:rPr>
                <w:rFonts w:cs="Calibri"/>
                <w:b/>
              </w:rPr>
              <w:t>134</w:t>
            </w:r>
          </w:p>
        </w:tc>
        <w:tc>
          <w:tcPr>
            <w:tcW w:w="2115" w:type="dxa"/>
            <w:vAlign w:val="center"/>
          </w:tcPr>
          <w:p w:rsidR="00DB7A04" w:rsidRPr="002B51C8" w:rsidRDefault="00C11194" w:rsidP="003A74E5">
            <w:pPr>
              <w:rPr>
                <w:rFonts w:cs="Calibri"/>
                <w:sz w:val="18"/>
                <w:szCs w:val="18"/>
              </w:rPr>
            </w:pPr>
            <w:hyperlink r:id="rId19">
              <w:r w:rsidR="00DB7A04" w:rsidRPr="002B51C8">
                <w:rPr>
                  <w:rFonts w:cs="Calibri"/>
                  <w:color w:val="1155CC"/>
                  <w:sz w:val="18"/>
                  <w:szCs w:val="18"/>
                  <w:u w:val="single"/>
                </w:rPr>
                <w:t>https://www.aalto.fi/en/aalto-university/organisation</w:t>
              </w:r>
            </w:hyperlink>
          </w:p>
        </w:tc>
      </w:tr>
      <w:tr w:rsidR="00DB7A04" w:rsidRPr="002B51C8" w:rsidTr="003A74E5">
        <w:trPr>
          <w:jc w:val="center"/>
        </w:trPr>
        <w:tc>
          <w:tcPr>
            <w:tcW w:w="1555" w:type="dxa"/>
            <w:vAlign w:val="center"/>
          </w:tcPr>
          <w:p w:rsidR="00DB7A04" w:rsidRPr="002B51C8" w:rsidRDefault="00DB7A04" w:rsidP="003A74E5">
            <w:pPr>
              <w:rPr>
                <w:rFonts w:cs="Calibri"/>
                <w:b/>
              </w:rPr>
            </w:pPr>
            <w:r w:rsidRPr="002B51C8">
              <w:rPr>
                <w:rFonts w:cs="Calibri"/>
                <w:b/>
              </w:rPr>
              <w:t>Helsinki Universitāte, FI</w:t>
            </w:r>
          </w:p>
        </w:tc>
        <w:tc>
          <w:tcPr>
            <w:tcW w:w="1559" w:type="dxa"/>
            <w:vAlign w:val="center"/>
          </w:tcPr>
          <w:p w:rsidR="00DB7A04" w:rsidRPr="002B51C8" w:rsidRDefault="00DB7A04" w:rsidP="003A74E5">
            <w:pPr>
              <w:jc w:val="center"/>
              <w:rPr>
                <w:rFonts w:cs="Calibri"/>
                <w:b/>
              </w:rPr>
            </w:pPr>
            <w:r w:rsidRPr="002B51C8">
              <w:rPr>
                <w:rFonts w:cs="Calibri"/>
                <w:b/>
              </w:rPr>
              <w:t>15</w:t>
            </w:r>
          </w:p>
          <w:p w:rsidR="00DB7A04" w:rsidRPr="002B51C8" w:rsidRDefault="00DB7A04" w:rsidP="003A74E5">
            <w:pPr>
              <w:jc w:val="center"/>
              <w:rPr>
                <w:rFonts w:cs="Calibri"/>
              </w:rPr>
            </w:pPr>
            <w:r w:rsidRPr="002B51C8">
              <w:rPr>
                <w:rFonts w:cs="Calibri"/>
              </w:rPr>
              <w:t>(universitātes kolēģija lemj par padomes locekļu skaitu)</w:t>
            </w:r>
          </w:p>
        </w:tc>
        <w:tc>
          <w:tcPr>
            <w:tcW w:w="1559" w:type="dxa"/>
            <w:vAlign w:val="center"/>
          </w:tcPr>
          <w:p w:rsidR="00DB7A04" w:rsidRPr="002B51C8" w:rsidRDefault="00DB7A04" w:rsidP="003A74E5">
            <w:pPr>
              <w:jc w:val="center"/>
              <w:rPr>
                <w:rFonts w:cs="Calibri"/>
                <w:b/>
              </w:rPr>
            </w:pPr>
            <w:r w:rsidRPr="002B51C8">
              <w:rPr>
                <w:rFonts w:cs="Calibri"/>
                <w:b/>
              </w:rPr>
              <w:t>9</w:t>
            </w:r>
          </w:p>
          <w:p w:rsidR="00DB7A04" w:rsidRPr="002B51C8" w:rsidRDefault="00DB7A04" w:rsidP="003A74E5">
            <w:pPr>
              <w:jc w:val="center"/>
              <w:rPr>
                <w:rFonts w:cs="Calibri"/>
              </w:rPr>
            </w:pPr>
            <w:r w:rsidRPr="002B51C8">
              <w:rPr>
                <w:rFonts w:cs="Calibri"/>
              </w:rPr>
              <w:t>(2 ir studenti)</w:t>
            </w:r>
          </w:p>
        </w:tc>
        <w:tc>
          <w:tcPr>
            <w:tcW w:w="2126" w:type="dxa"/>
            <w:vAlign w:val="center"/>
          </w:tcPr>
          <w:p w:rsidR="00DB7A04" w:rsidRPr="002B51C8" w:rsidRDefault="00DB7A04" w:rsidP="003A74E5">
            <w:pPr>
              <w:jc w:val="center"/>
              <w:rPr>
                <w:rFonts w:cs="Calibri"/>
                <w:b/>
              </w:rPr>
            </w:pPr>
            <w:r w:rsidRPr="002B51C8">
              <w:rPr>
                <w:rFonts w:cs="Calibri"/>
                <w:b/>
              </w:rPr>
              <w:t>6</w:t>
            </w:r>
          </w:p>
          <w:p w:rsidR="00DB7A04" w:rsidRPr="002B51C8" w:rsidRDefault="00DB7A04" w:rsidP="003A74E5">
            <w:pPr>
              <w:jc w:val="center"/>
              <w:rPr>
                <w:rFonts w:cs="Calibri"/>
              </w:rPr>
            </w:pPr>
            <w:r w:rsidRPr="002B51C8">
              <w:rPr>
                <w:rFonts w:cs="Calibri"/>
              </w:rPr>
              <w:t>(padomes priekšsēdētājs ir ārējais pārstāvis, ievēlē universitātes kolēģija)</w:t>
            </w:r>
          </w:p>
        </w:tc>
        <w:tc>
          <w:tcPr>
            <w:tcW w:w="1361" w:type="dxa"/>
            <w:vAlign w:val="center"/>
          </w:tcPr>
          <w:p w:rsidR="00DB7A04" w:rsidRPr="002B51C8" w:rsidRDefault="00DB7A04" w:rsidP="003A74E5">
            <w:pPr>
              <w:jc w:val="center"/>
              <w:rPr>
                <w:rFonts w:cs="Calibri"/>
                <w:b/>
              </w:rPr>
            </w:pPr>
            <w:r w:rsidRPr="002B51C8">
              <w:rPr>
                <w:rFonts w:cs="Calibri"/>
                <w:b/>
              </w:rPr>
              <w:t>107</w:t>
            </w:r>
          </w:p>
        </w:tc>
        <w:tc>
          <w:tcPr>
            <w:tcW w:w="2115" w:type="dxa"/>
            <w:vAlign w:val="center"/>
          </w:tcPr>
          <w:p w:rsidR="00DB7A04" w:rsidRPr="002B51C8" w:rsidRDefault="00DB7A04" w:rsidP="003A74E5">
            <w:pPr>
              <w:rPr>
                <w:rFonts w:cs="Calibri"/>
                <w:sz w:val="18"/>
                <w:szCs w:val="18"/>
              </w:rPr>
            </w:pPr>
            <w:r w:rsidRPr="002B51C8">
              <w:rPr>
                <w:rFonts w:cs="Calibri"/>
                <w:sz w:val="18"/>
                <w:szCs w:val="18"/>
              </w:rPr>
              <w:t>Universitātes kolēģija ir līdzīga senātam.</w:t>
            </w:r>
          </w:p>
          <w:p w:rsidR="00DB7A04" w:rsidRPr="002B51C8" w:rsidRDefault="00DB7A04" w:rsidP="003A74E5">
            <w:pPr>
              <w:rPr>
                <w:rFonts w:cs="Calibri"/>
                <w:sz w:val="18"/>
                <w:szCs w:val="18"/>
              </w:rPr>
            </w:pPr>
          </w:p>
          <w:p w:rsidR="00DB7A04" w:rsidRPr="002B51C8" w:rsidRDefault="00DB7A04" w:rsidP="003A74E5">
            <w:pPr>
              <w:rPr>
                <w:rFonts w:cs="Calibri"/>
                <w:sz w:val="18"/>
                <w:szCs w:val="18"/>
              </w:rPr>
            </w:pPr>
            <w:r w:rsidRPr="002B51C8">
              <w:rPr>
                <w:rFonts w:cs="Calibri"/>
                <w:sz w:val="18"/>
                <w:szCs w:val="18"/>
              </w:rPr>
              <w:t>Ir starptautiskais padomdevēju konvents (ievēlē padome)</w:t>
            </w:r>
          </w:p>
          <w:p w:rsidR="00DB7A04" w:rsidRPr="002B51C8" w:rsidRDefault="00C11194" w:rsidP="003A74E5">
            <w:pPr>
              <w:rPr>
                <w:rFonts w:cs="Calibri"/>
                <w:sz w:val="18"/>
                <w:szCs w:val="18"/>
              </w:rPr>
            </w:pPr>
            <w:hyperlink r:id="rId20">
              <w:r w:rsidR="00DB7A04" w:rsidRPr="002B51C8">
                <w:rPr>
                  <w:rFonts w:cs="Calibri"/>
                  <w:color w:val="1155CC"/>
                  <w:sz w:val="18"/>
                  <w:szCs w:val="18"/>
                  <w:u w:val="single"/>
                </w:rPr>
                <w:t>https://www.helsinki.fi/en/ihmiset-0/the-board-the-university-collegium</w:t>
              </w:r>
            </w:hyperlink>
          </w:p>
        </w:tc>
      </w:tr>
      <w:tr w:rsidR="00DB7A04" w:rsidRPr="002B51C8" w:rsidTr="003A74E5">
        <w:trPr>
          <w:jc w:val="center"/>
        </w:trPr>
        <w:tc>
          <w:tcPr>
            <w:tcW w:w="1555" w:type="dxa"/>
            <w:vAlign w:val="center"/>
          </w:tcPr>
          <w:p w:rsidR="00DB7A04" w:rsidRPr="002B51C8" w:rsidRDefault="00DB7A04" w:rsidP="003A74E5">
            <w:pPr>
              <w:rPr>
                <w:rFonts w:cs="Calibri"/>
                <w:b/>
              </w:rPr>
            </w:pPr>
            <w:r w:rsidRPr="002B51C8">
              <w:rPr>
                <w:rFonts w:cs="Calibri"/>
                <w:b/>
              </w:rPr>
              <w:t>Tartu Universitāte, EE</w:t>
            </w:r>
          </w:p>
        </w:tc>
        <w:tc>
          <w:tcPr>
            <w:tcW w:w="1559" w:type="dxa"/>
            <w:vAlign w:val="center"/>
          </w:tcPr>
          <w:p w:rsidR="00DB7A04" w:rsidRPr="002B51C8" w:rsidRDefault="00DB7A04" w:rsidP="003A74E5">
            <w:pPr>
              <w:jc w:val="center"/>
              <w:rPr>
                <w:rFonts w:cs="Calibri"/>
                <w:b/>
              </w:rPr>
            </w:pPr>
            <w:r w:rsidRPr="002B51C8">
              <w:rPr>
                <w:rFonts w:cs="Calibri"/>
                <w:b/>
              </w:rPr>
              <w:t>11</w:t>
            </w:r>
          </w:p>
        </w:tc>
        <w:tc>
          <w:tcPr>
            <w:tcW w:w="1559" w:type="dxa"/>
            <w:vAlign w:val="center"/>
          </w:tcPr>
          <w:p w:rsidR="00DB7A04" w:rsidRPr="002B51C8" w:rsidRDefault="00DB7A04" w:rsidP="003A74E5">
            <w:pPr>
              <w:jc w:val="center"/>
              <w:rPr>
                <w:rFonts w:cs="Calibri"/>
                <w:b/>
              </w:rPr>
            </w:pPr>
            <w:r w:rsidRPr="002B51C8">
              <w:rPr>
                <w:rFonts w:cs="Calibri"/>
                <w:b/>
              </w:rPr>
              <w:t xml:space="preserve">5 </w:t>
            </w:r>
          </w:p>
          <w:p w:rsidR="00DB7A04" w:rsidRPr="002B51C8" w:rsidRDefault="00DB7A04" w:rsidP="003A74E5">
            <w:pPr>
              <w:jc w:val="center"/>
              <w:rPr>
                <w:rFonts w:cs="Calibri"/>
              </w:rPr>
            </w:pPr>
            <w:r w:rsidRPr="002B51C8">
              <w:rPr>
                <w:rFonts w:cs="Calibri"/>
              </w:rPr>
              <w:t>(nominē senāts)</w:t>
            </w:r>
          </w:p>
        </w:tc>
        <w:tc>
          <w:tcPr>
            <w:tcW w:w="2126" w:type="dxa"/>
            <w:vAlign w:val="center"/>
          </w:tcPr>
          <w:p w:rsidR="00DB7A04" w:rsidRPr="002B51C8" w:rsidRDefault="00DB7A04" w:rsidP="003A74E5">
            <w:pPr>
              <w:jc w:val="center"/>
              <w:rPr>
                <w:rFonts w:cs="Calibri"/>
                <w:b/>
              </w:rPr>
            </w:pPr>
            <w:r w:rsidRPr="002B51C8">
              <w:rPr>
                <w:rFonts w:cs="Calibri"/>
                <w:b/>
              </w:rPr>
              <w:t>6</w:t>
            </w:r>
          </w:p>
          <w:p w:rsidR="00DB7A04" w:rsidRPr="002B51C8" w:rsidRDefault="00DB7A04" w:rsidP="003A74E5">
            <w:pPr>
              <w:jc w:val="center"/>
              <w:rPr>
                <w:rFonts w:cs="Calibri"/>
              </w:rPr>
            </w:pPr>
            <w:r w:rsidRPr="002B51C8">
              <w:rPr>
                <w:rFonts w:cs="Calibri"/>
              </w:rPr>
              <w:t>(5 nominē izglītības un zinātnes ministrs, 1 Igaunijas Zinātņu akadēmija)</w:t>
            </w:r>
          </w:p>
        </w:tc>
        <w:tc>
          <w:tcPr>
            <w:tcW w:w="1361" w:type="dxa"/>
            <w:vAlign w:val="center"/>
          </w:tcPr>
          <w:p w:rsidR="00DB7A04" w:rsidRPr="002B51C8" w:rsidRDefault="00DB7A04" w:rsidP="003A74E5">
            <w:pPr>
              <w:jc w:val="center"/>
              <w:rPr>
                <w:rFonts w:cs="Calibri"/>
                <w:b/>
              </w:rPr>
            </w:pPr>
            <w:r w:rsidRPr="002B51C8">
              <w:rPr>
                <w:rFonts w:cs="Calibri"/>
                <w:b/>
              </w:rPr>
              <w:t>301</w:t>
            </w:r>
          </w:p>
        </w:tc>
        <w:tc>
          <w:tcPr>
            <w:tcW w:w="2115" w:type="dxa"/>
            <w:vAlign w:val="center"/>
          </w:tcPr>
          <w:p w:rsidR="00DB7A04" w:rsidRPr="002B51C8" w:rsidRDefault="00C11194" w:rsidP="003A74E5">
            <w:pPr>
              <w:rPr>
                <w:rFonts w:cs="Calibri"/>
                <w:color w:val="1155CC"/>
                <w:sz w:val="18"/>
                <w:szCs w:val="18"/>
                <w:u w:val="single"/>
              </w:rPr>
            </w:pPr>
            <w:hyperlink r:id="rId21">
              <w:r w:rsidR="00DB7A04" w:rsidRPr="002B51C8">
                <w:rPr>
                  <w:rFonts w:cs="Calibri"/>
                  <w:color w:val="1155CC"/>
                  <w:sz w:val="18"/>
                  <w:szCs w:val="18"/>
                  <w:u w:val="single"/>
                </w:rPr>
                <w:t>https://www.ut.ee/en/university/structure-and-staff/university-governance</w:t>
              </w:r>
            </w:hyperlink>
          </w:p>
          <w:p w:rsidR="00DB7A04" w:rsidRPr="002B51C8" w:rsidRDefault="00DB7A04" w:rsidP="003A74E5">
            <w:pPr>
              <w:rPr>
                <w:rFonts w:cs="Calibri"/>
                <w:b/>
                <w:sz w:val="18"/>
                <w:szCs w:val="18"/>
              </w:rPr>
            </w:pPr>
            <w:r w:rsidRPr="002B51C8">
              <w:rPr>
                <w:rFonts w:cs="Calibri"/>
                <w:sz w:val="18"/>
                <w:szCs w:val="18"/>
              </w:rPr>
              <w:t>Padomes lielākā daļa nav darba attiecībās ar universitāti. Senātam ir vienreiz veto tiesības par padomes pieņemtiem lēmumiem attiecībā uz budžetu.</w:t>
            </w:r>
          </w:p>
        </w:tc>
      </w:tr>
      <w:tr w:rsidR="00DB7A04" w:rsidRPr="002B51C8" w:rsidTr="003A74E5">
        <w:trPr>
          <w:jc w:val="center"/>
        </w:trPr>
        <w:tc>
          <w:tcPr>
            <w:tcW w:w="1555" w:type="dxa"/>
            <w:vAlign w:val="center"/>
          </w:tcPr>
          <w:p w:rsidR="00DB7A04" w:rsidRPr="002B51C8" w:rsidRDefault="00DB7A04" w:rsidP="003A74E5">
            <w:pPr>
              <w:rPr>
                <w:rFonts w:cs="Calibri"/>
                <w:b/>
              </w:rPr>
            </w:pPr>
            <w:r w:rsidRPr="002B51C8">
              <w:rPr>
                <w:rFonts w:cs="Calibri"/>
                <w:b/>
              </w:rPr>
              <w:t>TalTech, EE</w:t>
            </w:r>
          </w:p>
        </w:tc>
        <w:tc>
          <w:tcPr>
            <w:tcW w:w="1559" w:type="dxa"/>
            <w:vAlign w:val="center"/>
          </w:tcPr>
          <w:p w:rsidR="00DB7A04" w:rsidRPr="002B51C8" w:rsidRDefault="00DB7A04" w:rsidP="003A74E5">
            <w:pPr>
              <w:jc w:val="center"/>
              <w:rPr>
                <w:rFonts w:cs="Calibri"/>
                <w:b/>
              </w:rPr>
            </w:pPr>
            <w:r w:rsidRPr="002B51C8">
              <w:rPr>
                <w:rFonts w:cs="Calibri"/>
                <w:b/>
              </w:rPr>
              <w:t>11</w:t>
            </w:r>
          </w:p>
        </w:tc>
        <w:tc>
          <w:tcPr>
            <w:tcW w:w="1559" w:type="dxa"/>
            <w:vAlign w:val="center"/>
          </w:tcPr>
          <w:p w:rsidR="00DB7A04" w:rsidRPr="002B51C8" w:rsidRDefault="00DB7A04" w:rsidP="003A74E5">
            <w:pPr>
              <w:jc w:val="center"/>
              <w:rPr>
                <w:rFonts w:cs="Calibri"/>
                <w:b/>
              </w:rPr>
            </w:pPr>
            <w:r w:rsidRPr="002B51C8">
              <w:rPr>
                <w:rFonts w:cs="Calibri"/>
                <w:b/>
              </w:rPr>
              <w:t xml:space="preserve">5 </w:t>
            </w:r>
          </w:p>
          <w:p w:rsidR="00DB7A04" w:rsidRPr="002B51C8" w:rsidRDefault="00DB7A04" w:rsidP="003A74E5">
            <w:pPr>
              <w:jc w:val="center"/>
              <w:rPr>
                <w:rFonts w:cs="Calibri"/>
              </w:rPr>
            </w:pPr>
            <w:r w:rsidRPr="002B51C8">
              <w:rPr>
                <w:rFonts w:cs="Calibri"/>
              </w:rPr>
              <w:t>(nominē senāts)</w:t>
            </w:r>
          </w:p>
        </w:tc>
        <w:tc>
          <w:tcPr>
            <w:tcW w:w="2126" w:type="dxa"/>
            <w:vAlign w:val="center"/>
          </w:tcPr>
          <w:p w:rsidR="00DB7A04" w:rsidRPr="002B51C8" w:rsidRDefault="00DB7A04" w:rsidP="003A74E5">
            <w:pPr>
              <w:jc w:val="center"/>
              <w:rPr>
                <w:rFonts w:cs="Calibri"/>
                <w:b/>
              </w:rPr>
            </w:pPr>
            <w:r w:rsidRPr="002B51C8">
              <w:rPr>
                <w:rFonts w:cs="Calibri"/>
                <w:b/>
              </w:rPr>
              <w:t>6</w:t>
            </w:r>
          </w:p>
          <w:p w:rsidR="00DB7A04" w:rsidRPr="002B51C8" w:rsidRDefault="00DB7A04" w:rsidP="003A74E5">
            <w:pPr>
              <w:jc w:val="center"/>
              <w:rPr>
                <w:rFonts w:cs="Calibri"/>
              </w:rPr>
            </w:pPr>
            <w:r w:rsidRPr="002B51C8">
              <w:rPr>
                <w:rFonts w:cs="Calibri"/>
              </w:rPr>
              <w:t>(5 nominē izglītības un zinātnes ministrs, 1 Igaunijas Zinātņu akadēmija)</w:t>
            </w:r>
          </w:p>
        </w:tc>
        <w:tc>
          <w:tcPr>
            <w:tcW w:w="1361" w:type="dxa"/>
            <w:vAlign w:val="center"/>
          </w:tcPr>
          <w:p w:rsidR="00DB7A04" w:rsidRPr="002B51C8" w:rsidRDefault="00DB7A04" w:rsidP="003A74E5">
            <w:pPr>
              <w:jc w:val="center"/>
              <w:rPr>
                <w:rFonts w:cs="Calibri"/>
                <w:b/>
              </w:rPr>
            </w:pPr>
            <w:r w:rsidRPr="002B51C8">
              <w:rPr>
                <w:rFonts w:cs="Calibri"/>
                <w:b/>
              </w:rPr>
              <w:t>601-650</w:t>
            </w:r>
          </w:p>
        </w:tc>
        <w:tc>
          <w:tcPr>
            <w:tcW w:w="2115" w:type="dxa"/>
            <w:vAlign w:val="center"/>
          </w:tcPr>
          <w:p w:rsidR="00DB7A04" w:rsidRPr="002B51C8" w:rsidRDefault="00C11194" w:rsidP="003A74E5">
            <w:pPr>
              <w:rPr>
                <w:rFonts w:cs="Calibri"/>
                <w:sz w:val="18"/>
                <w:szCs w:val="18"/>
              </w:rPr>
            </w:pPr>
            <w:hyperlink r:id="rId22" w:history="1">
              <w:r w:rsidR="00DB7A04" w:rsidRPr="002B51C8">
                <w:rPr>
                  <w:rStyle w:val="Hyperlink"/>
                  <w:rFonts w:cs="Calibri"/>
                </w:rPr>
                <w:t>https://www.ttu.ee/university/structure/tut-board-of-governors/</w:t>
              </w:r>
            </w:hyperlink>
            <w:r w:rsidR="00DB7A04" w:rsidRPr="002B51C8">
              <w:rPr>
                <w:rFonts w:cs="Calibri"/>
                <w:sz w:val="18"/>
                <w:szCs w:val="18"/>
              </w:rPr>
              <w:t xml:space="preserve"> Padomes lielākā daļa nav darba attiecībās ar universitāti.</w:t>
            </w:r>
          </w:p>
          <w:p w:rsidR="00DB7A04" w:rsidRPr="002B51C8" w:rsidRDefault="00DB7A04" w:rsidP="003A74E5">
            <w:pPr>
              <w:rPr>
                <w:rFonts w:cs="Calibri"/>
                <w:b/>
                <w:sz w:val="18"/>
                <w:szCs w:val="18"/>
              </w:rPr>
            </w:pPr>
            <w:bookmarkStart w:id="33" w:name="_gjdgxs" w:colFirst="0" w:colLast="0"/>
            <w:bookmarkEnd w:id="33"/>
            <w:r w:rsidRPr="002B51C8">
              <w:rPr>
                <w:rFonts w:cs="Calibri"/>
                <w:sz w:val="18"/>
                <w:szCs w:val="18"/>
              </w:rPr>
              <w:t>Senātam ir vienreiz veto tiesības par padomes pieņemtiem lēmumiem attiecībā ar rektora ievēlēšanu un statūtu apstiprināšanu.</w:t>
            </w:r>
          </w:p>
        </w:tc>
      </w:tr>
      <w:tr w:rsidR="00DB7A04" w:rsidRPr="002B51C8" w:rsidTr="003A74E5">
        <w:trPr>
          <w:jc w:val="center"/>
        </w:trPr>
        <w:tc>
          <w:tcPr>
            <w:tcW w:w="1555" w:type="dxa"/>
            <w:vAlign w:val="center"/>
          </w:tcPr>
          <w:p w:rsidR="00DB7A04" w:rsidRPr="002B51C8" w:rsidRDefault="00DB7A04" w:rsidP="003A74E5">
            <w:pPr>
              <w:rPr>
                <w:rFonts w:cs="Calibri"/>
                <w:b/>
              </w:rPr>
            </w:pPr>
            <w:r w:rsidRPr="002B51C8">
              <w:rPr>
                <w:rFonts w:cs="Calibri"/>
                <w:b/>
              </w:rPr>
              <w:t>Kauņas Universitāte, LT</w:t>
            </w:r>
          </w:p>
        </w:tc>
        <w:tc>
          <w:tcPr>
            <w:tcW w:w="1559" w:type="dxa"/>
            <w:vAlign w:val="center"/>
          </w:tcPr>
          <w:p w:rsidR="00DB7A04" w:rsidRPr="002B51C8" w:rsidRDefault="00DB7A04" w:rsidP="003A74E5">
            <w:pPr>
              <w:jc w:val="center"/>
              <w:rPr>
                <w:rFonts w:cs="Calibri"/>
                <w:b/>
              </w:rPr>
            </w:pPr>
            <w:r w:rsidRPr="002B51C8">
              <w:rPr>
                <w:rFonts w:cs="Calibri"/>
                <w:b/>
              </w:rPr>
              <w:t>9 (vai 11)</w:t>
            </w:r>
          </w:p>
        </w:tc>
        <w:tc>
          <w:tcPr>
            <w:tcW w:w="1559" w:type="dxa"/>
            <w:vAlign w:val="center"/>
          </w:tcPr>
          <w:p w:rsidR="00DB7A04" w:rsidRPr="002B51C8" w:rsidRDefault="00DB7A04" w:rsidP="003A74E5">
            <w:pPr>
              <w:rPr>
                <w:rFonts w:cs="Calibri"/>
              </w:rPr>
            </w:pPr>
            <w:r w:rsidRPr="002B51C8">
              <w:rPr>
                <w:rFonts w:cs="Calibri"/>
                <w:b/>
              </w:rPr>
              <w:t>1</w:t>
            </w:r>
            <w:r w:rsidRPr="002B51C8">
              <w:rPr>
                <w:rFonts w:cs="Calibri"/>
              </w:rPr>
              <w:t xml:space="preserve"> students,</w:t>
            </w:r>
          </w:p>
          <w:p w:rsidR="00DB7A04" w:rsidRPr="002B51C8" w:rsidRDefault="00DB7A04" w:rsidP="003A74E5">
            <w:pPr>
              <w:rPr>
                <w:rFonts w:cs="Calibri"/>
              </w:rPr>
            </w:pPr>
            <w:r w:rsidRPr="002B51C8">
              <w:rPr>
                <w:rFonts w:cs="Calibri"/>
                <w:b/>
              </w:rPr>
              <w:t xml:space="preserve">2 (3) </w:t>
            </w:r>
            <w:r w:rsidRPr="002B51C8">
              <w:rPr>
                <w:rFonts w:cs="Calibri"/>
              </w:rPr>
              <w:t>– akadēmiskais/</w:t>
            </w:r>
            <w:r w:rsidRPr="002B51C8">
              <w:rPr>
                <w:rFonts w:cs="Calibri"/>
              </w:rPr>
              <w:lastRenderedPageBreak/>
              <w:t>zinātniskais personāls;</w:t>
            </w:r>
          </w:p>
          <w:p w:rsidR="00DB7A04" w:rsidRPr="002B51C8" w:rsidRDefault="00DB7A04" w:rsidP="003A74E5">
            <w:pPr>
              <w:rPr>
                <w:rFonts w:cs="Calibri"/>
              </w:rPr>
            </w:pPr>
            <w:r w:rsidRPr="002B51C8">
              <w:rPr>
                <w:rFonts w:cs="Calibri"/>
                <w:b/>
              </w:rPr>
              <w:t>1</w:t>
            </w:r>
            <w:r w:rsidRPr="002B51C8">
              <w:rPr>
                <w:rFonts w:cs="Calibri"/>
              </w:rPr>
              <w:t xml:space="preserve"> no administrācijas</w:t>
            </w:r>
          </w:p>
        </w:tc>
        <w:tc>
          <w:tcPr>
            <w:tcW w:w="2126" w:type="dxa"/>
            <w:vAlign w:val="center"/>
          </w:tcPr>
          <w:p w:rsidR="00DB7A04" w:rsidRPr="002B51C8" w:rsidRDefault="00DB7A04" w:rsidP="003A74E5">
            <w:pPr>
              <w:rPr>
                <w:rFonts w:cs="Calibri"/>
              </w:rPr>
            </w:pPr>
            <w:r w:rsidRPr="002B51C8">
              <w:rPr>
                <w:rFonts w:cs="Calibri"/>
                <w:b/>
              </w:rPr>
              <w:lastRenderedPageBreak/>
              <w:t>1</w:t>
            </w:r>
            <w:r w:rsidRPr="002B51C8">
              <w:rPr>
                <w:rFonts w:cs="Calibri"/>
              </w:rPr>
              <w:t xml:space="preserve"> apstiprina ministrija, saskaņojot </w:t>
            </w:r>
            <w:r w:rsidRPr="002B51C8">
              <w:rPr>
                <w:rFonts w:cs="Calibri"/>
              </w:rPr>
              <w:lastRenderedPageBreak/>
              <w:t>ar universitātes senātu;</w:t>
            </w:r>
          </w:p>
          <w:p w:rsidR="00DB7A04" w:rsidRPr="002B51C8" w:rsidRDefault="00DB7A04" w:rsidP="003A74E5">
            <w:pPr>
              <w:rPr>
                <w:rFonts w:cs="Calibri"/>
              </w:rPr>
            </w:pPr>
            <w:r w:rsidRPr="002B51C8">
              <w:rPr>
                <w:rFonts w:cs="Calibri"/>
                <w:b/>
              </w:rPr>
              <w:t>4 (5)</w:t>
            </w:r>
            <w:r w:rsidRPr="002B51C8">
              <w:rPr>
                <w:rFonts w:cs="Calibri"/>
              </w:rPr>
              <w:t xml:space="preserve"> apstiprina ministrija sadarbībā ar Augstākās izglītības padomi</w:t>
            </w:r>
          </w:p>
        </w:tc>
        <w:tc>
          <w:tcPr>
            <w:tcW w:w="1361" w:type="dxa"/>
            <w:vAlign w:val="center"/>
          </w:tcPr>
          <w:p w:rsidR="00DB7A04" w:rsidRPr="002B51C8" w:rsidRDefault="00DB7A04" w:rsidP="003A74E5">
            <w:pPr>
              <w:jc w:val="center"/>
              <w:rPr>
                <w:rFonts w:cs="Calibri"/>
                <w:b/>
              </w:rPr>
            </w:pPr>
            <w:r w:rsidRPr="002B51C8">
              <w:rPr>
                <w:rFonts w:eastAsia="Arial" w:cs="Calibri"/>
                <w:b/>
                <w:color w:val="000000"/>
                <w:shd w:val="clear" w:color="auto" w:fill="FBFBFB"/>
              </w:rPr>
              <w:lastRenderedPageBreak/>
              <w:t>751-800</w:t>
            </w:r>
          </w:p>
        </w:tc>
        <w:tc>
          <w:tcPr>
            <w:tcW w:w="2115" w:type="dxa"/>
            <w:vAlign w:val="center"/>
          </w:tcPr>
          <w:p w:rsidR="00DB7A04" w:rsidRPr="002B51C8" w:rsidRDefault="00C11194" w:rsidP="003A74E5">
            <w:pPr>
              <w:rPr>
                <w:rFonts w:cs="Calibri"/>
                <w:color w:val="1155CC"/>
                <w:sz w:val="18"/>
                <w:szCs w:val="18"/>
                <w:u w:val="single"/>
              </w:rPr>
            </w:pPr>
            <w:hyperlink r:id="rId23">
              <w:r w:rsidR="00DB7A04" w:rsidRPr="002B51C8">
                <w:rPr>
                  <w:rFonts w:cs="Calibri"/>
                  <w:color w:val="1155CC"/>
                  <w:sz w:val="18"/>
                  <w:szCs w:val="18"/>
                  <w:u w:val="single"/>
                </w:rPr>
                <w:t>https://e-seimas.lrs.lt/portal/legalAct/lt/TAD/TAIS.343430</w:t>
              </w:r>
            </w:hyperlink>
          </w:p>
          <w:p w:rsidR="00DB7A04" w:rsidRPr="002B51C8" w:rsidRDefault="00DB7A04" w:rsidP="003A74E5">
            <w:pPr>
              <w:rPr>
                <w:rFonts w:cs="Calibri"/>
                <w:sz w:val="18"/>
                <w:szCs w:val="18"/>
              </w:rPr>
            </w:pPr>
            <w:r w:rsidRPr="002B51C8">
              <w:rPr>
                <w:rFonts w:cs="Calibri"/>
                <w:sz w:val="18"/>
                <w:szCs w:val="18"/>
              </w:rPr>
              <w:lastRenderedPageBreak/>
              <w:t>Padomes priekšsēdētājs nav universitātes darbinieks;</w:t>
            </w:r>
          </w:p>
          <w:p w:rsidR="00DB7A04" w:rsidRPr="002B51C8" w:rsidRDefault="00DB7A04" w:rsidP="003A74E5">
            <w:pPr>
              <w:rPr>
                <w:rFonts w:cs="Calibri"/>
                <w:sz w:val="18"/>
                <w:szCs w:val="18"/>
              </w:rPr>
            </w:pPr>
            <w:r w:rsidRPr="002B51C8">
              <w:rPr>
                <w:rFonts w:cs="Calibri"/>
                <w:sz w:val="18"/>
                <w:szCs w:val="18"/>
              </w:rPr>
              <w:t xml:space="preserve">likums: </w:t>
            </w:r>
          </w:p>
          <w:p w:rsidR="00DB7A04" w:rsidRPr="002B51C8" w:rsidRDefault="00DB7A04" w:rsidP="003A74E5">
            <w:pPr>
              <w:rPr>
                <w:rFonts w:cs="Calibri"/>
                <w:sz w:val="18"/>
                <w:szCs w:val="18"/>
              </w:rPr>
            </w:pPr>
          </w:p>
        </w:tc>
      </w:tr>
      <w:tr w:rsidR="00DB7A04" w:rsidRPr="002B51C8" w:rsidTr="003A74E5">
        <w:trPr>
          <w:jc w:val="center"/>
        </w:trPr>
        <w:tc>
          <w:tcPr>
            <w:tcW w:w="1555" w:type="dxa"/>
            <w:vAlign w:val="center"/>
          </w:tcPr>
          <w:p w:rsidR="00DB7A04" w:rsidRPr="002B51C8" w:rsidRDefault="00DB7A04" w:rsidP="003A74E5">
            <w:pPr>
              <w:rPr>
                <w:rFonts w:cs="Calibri"/>
                <w:b/>
              </w:rPr>
            </w:pPr>
            <w:r w:rsidRPr="002B51C8">
              <w:rPr>
                <w:rFonts w:cs="Calibri"/>
                <w:b/>
              </w:rPr>
              <w:lastRenderedPageBreak/>
              <w:t>Viļņas Universitāte, LT</w:t>
            </w:r>
          </w:p>
        </w:tc>
        <w:tc>
          <w:tcPr>
            <w:tcW w:w="1559" w:type="dxa"/>
            <w:vAlign w:val="center"/>
          </w:tcPr>
          <w:p w:rsidR="00DB7A04" w:rsidRPr="002B51C8" w:rsidRDefault="00DB7A04" w:rsidP="003A74E5">
            <w:pPr>
              <w:jc w:val="center"/>
              <w:rPr>
                <w:rFonts w:cs="Calibri"/>
                <w:b/>
              </w:rPr>
            </w:pPr>
            <w:r w:rsidRPr="002B51C8">
              <w:rPr>
                <w:rFonts w:cs="Calibri"/>
                <w:b/>
              </w:rPr>
              <w:t>11</w:t>
            </w:r>
          </w:p>
        </w:tc>
        <w:tc>
          <w:tcPr>
            <w:tcW w:w="1559" w:type="dxa"/>
            <w:vAlign w:val="center"/>
          </w:tcPr>
          <w:p w:rsidR="00DB7A04" w:rsidRPr="002B51C8" w:rsidRDefault="00DB7A04" w:rsidP="003A74E5">
            <w:pPr>
              <w:rPr>
                <w:rFonts w:cs="Calibri"/>
              </w:rPr>
            </w:pPr>
            <w:r w:rsidRPr="002B51C8">
              <w:rPr>
                <w:rFonts w:cs="Calibri"/>
                <w:b/>
              </w:rPr>
              <w:t>5</w:t>
            </w:r>
            <w:r w:rsidRPr="002B51C8">
              <w:rPr>
                <w:rFonts w:cs="Calibri"/>
              </w:rPr>
              <w:t xml:space="preserve"> ievēlē akadēmiskais personāls,</w:t>
            </w:r>
          </w:p>
          <w:p w:rsidR="00DB7A04" w:rsidRPr="002B51C8" w:rsidRDefault="00DB7A04" w:rsidP="003A74E5">
            <w:pPr>
              <w:rPr>
                <w:rFonts w:cs="Calibri"/>
              </w:rPr>
            </w:pPr>
            <w:r w:rsidRPr="002B51C8">
              <w:rPr>
                <w:rFonts w:cs="Calibri"/>
                <w:b/>
              </w:rPr>
              <w:t>1</w:t>
            </w:r>
            <w:r w:rsidRPr="002B51C8">
              <w:rPr>
                <w:rFonts w:cs="Calibri"/>
              </w:rPr>
              <w:t xml:space="preserve"> ievēlē studenti no studentiem.</w:t>
            </w:r>
          </w:p>
          <w:p w:rsidR="00DB7A04" w:rsidRPr="002B51C8" w:rsidRDefault="00DB7A04" w:rsidP="003A74E5">
            <w:pPr>
              <w:rPr>
                <w:rFonts w:cs="Calibri"/>
              </w:rPr>
            </w:pPr>
            <w:r w:rsidRPr="002B51C8">
              <w:rPr>
                <w:rFonts w:cs="Calibri"/>
              </w:rPr>
              <w:t>Nedrīkst būt senāta locekļi</w:t>
            </w:r>
          </w:p>
        </w:tc>
        <w:tc>
          <w:tcPr>
            <w:tcW w:w="2126" w:type="dxa"/>
            <w:vAlign w:val="center"/>
          </w:tcPr>
          <w:p w:rsidR="00DB7A04" w:rsidRPr="002B51C8" w:rsidRDefault="00DB7A04" w:rsidP="003A74E5">
            <w:pPr>
              <w:rPr>
                <w:rFonts w:cs="Calibri"/>
              </w:rPr>
            </w:pPr>
            <w:r w:rsidRPr="002B51C8">
              <w:rPr>
                <w:rFonts w:cs="Calibri"/>
                <w:b/>
              </w:rPr>
              <w:t>4</w:t>
            </w:r>
            <w:r w:rsidRPr="002B51C8">
              <w:rPr>
                <w:rFonts w:cs="Calibri"/>
              </w:rPr>
              <w:t xml:space="preserve"> ievēlē akadēmiskais personāls,</w:t>
            </w:r>
          </w:p>
          <w:p w:rsidR="00DB7A04" w:rsidRPr="002B51C8" w:rsidRDefault="00DB7A04" w:rsidP="003A74E5">
            <w:pPr>
              <w:rPr>
                <w:rFonts w:cs="Calibri"/>
              </w:rPr>
            </w:pPr>
            <w:r w:rsidRPr="002B51C8">
              <w:rPr>
                <w:rFonts w:cs="Calibri"/>
                <w:b/>
              </w:rPr>
              <w:t>1</w:t>
            </w:r>
            <w:r w:rsidRPr="002B51C8">
              <w:rPr>
                <w:rFonts w:cs="Calibri"/>
              </w:rPr>
              <w:t xml:space="preserve"> ievēlē studenti.</w:t>
            </w:r>
          </w:p>
          <w:p w:rsidR="00DB7A04" w:rsidRPr="002B51C8" w:rsidRDefault="00DB7A04" w:rsidP="003A74E5">
            <w:pPr>
              <w:rPr>
                <w:rFonts w:cs="Calibri"/>
              </w:rPr>
            </w:pPr>
            <w:r w:rsidRPr="002B51C8">
              <w:rPr>
                <w:rFonts w:cs="Calibri"/>
              </w:rPr>
              <w:t>Nedrīkst būt deputāti, valdības pārstāvji un ierēdņi</w:t>
            </w:r>
          </w:p>
        </w:tc>
        <w:tc>
          <w:tcPr>
            <w:tcW w:w="1361" w:type="dxa"/>
            <w:vAlign w:val="center"/>
          </w:tcPr>
          <w:p w:rsidR="00DB7A04" w:rsidRPr="002B51C8" w:rsidRDefault="00DB7A04" w:rsidP="003A74E5">
            <w:pPr>
              <w:jc w:val="center"/>
              <w:rPr>
                <w:rFonts w:cs="Calibri"/>
                <w:b/>
              </w:rPr>
            </w:pPr>
            <w:r w:rsidRPr="002B51C8">
              <w:rPr>
                <w:rFonts w:cs="Calibri"/>
                <w:b/>
              </w:rPr>
              <w:t>458</w:t>
            </w:r>
          </w:p>
        </w:tc>
        <w:tc>
          <w:tcPr>
            <w:tcW w:w="2115" w:type="dxa"/>
            <w:vAlign w:val="center"/>
          </w:tcPr>
          <w:p w:rsidR="00DB7A04" w:rsidRPr="002B51C8" w:rsidRDefault="00C11194" w:rsidP="003A74E5">
            <w:pPr>
              <w:rPr>
                <w:rFonts w:cs="Calibri"/>
                <w:sz w:val="18"/>
                <w:szCs w:val="18"/>
              </w:rPr>
            </w:pPr>
            <w:hyperlink r:id="rId24">
              <w:r w:rsidR="00DB7A04" w:rsidRPr="002B51C8">
                <w:rPr>
                  <w:rFonts w:cs="Calibri"/>
                  <w:color w:val="1155CC"/>
                  <w:sz w:val="18"/>
                  <w:szCs w:val="18"/>
                  <w:u w:val="single"/>
                </w:rPr>
                <w:t>https://www.vu.lt/site_files/Adm/statutas/VU_Statute.pdf</w:t>
              </w:r>
            </w:hyperlink>
          </w:p>
          <w:p w:rsidR="00DB7A04" w:rsidRPr="002B51C8" w:rsidRDefault="00DB7A04" w:rsidP="003A74E5">
            <w:pPr>
              <w:rPr>
                <w:rFonts w:cs="Calibri"/>
                <w:sz w:val="18"/>
                <w:szCs w:val="18"/>
              </w:rPr>
            </w:pPr>
            <w:r w:rsidRPr="002B51C8">
              <w:rPr>
                <w:rFonts w:cs="Calibri"/>
                <w:sz w:val="18"/>
                <w:szCs w:val="18"/>
              </w:rPr>
              <w:t>Budžeta pieņemšanai vajag senāta viedokli.</w:t>
            </w:r>
          </w:p>
        </w:tc>
      </w:tr>
      <w:tr w:rsidR="00DB7A04" w:rsidRPr="002B51C8" w:rsidTr="003A74E5">
        <w:trPr>
          <w:jc w:val="center"/>
        </w:trPr>
        <w:tc>
          <w:tcPr>
            <w:tcW w:w="1555" w:type="dxa"/>
            <w:vAlign w:val="center"/>
          </w:tcPr>
          <w:p w:rsidR="00DB7A04" w:rsidRPr="002B51C8" w:rsidRDefault="00DB7A04" w:rsidP="003A74E5">
            <w:pPr>
              <w:rPr>
                <w:rFonts w:cs="Calibri"/>
                <w:b/>
              </w:rPr>
            </w:pPr>
            <w:r w:rsidRPr="002B51C8">
              <w:rPr>
                <w:rFonts w:cs="Calibri"/>
                <w:b/>
              </w:rPr>
              <w:t>Varšavas Universitāte, PL</w:t>
            </w:r>
          </w:p>
        </w:tc>
        <w:tc>
          <w:tcPr>
            <w:tcW w:w="1559" w:type="dxa"/>
            <w:vAlign w:val="center"/>
          </w:tcPr>
          <w:p w:rsidR="00DB7A04" w:rsidRPr="002B51C8" w:rsidRDefault="00DB7A04" w:rsidP="003A74E5">
            <w:pPr>
              <w:jc w:val="center"/>
              <w:rPr>
                <w:rFonts w:cs="Calibri"/>
                <w:b/>
              </w:rPr>
            </w:pPr>
            <w:r w:rsidRPr="002B51C8">
              <w:rPr>
                <w:rFonts w:cs="Calibri"/>
                <w:b/>
              </w:rPr>
              <w:t>7</w:t>
            </w:r>
          </w:p>
        </w:tc>
        <w:tc>
          <w:tcPr>
            <w:tcW w:w="1559" w:type="dxa"/>
            <w:vAlign w:val="center"/>
          </w:tcPr>
          <w:p w:rsidR="00DB7A04" w:rsidRPr="002B51C8" w:rsidRDefault="00DB7A04" w:rsidP="003A74E5">
            <w:pPr>
              <w:jc w:val="center"/>
              <w:rPr>
                <w:rFonts w:cs="Calibri"/>
              </w:rPr>
            </w:pPr>
            <w:r w:rsidRPr="002B51C8">
              <w:rPr>
                <w:rFonts w:cs="Calibri"/>
                <w:b/>
              </w:rPr>
              <w:t>1</w:t>
            </w:r>
            <w:r w:rsidRPr="002B51C8">
              <w:rPr>
                <w:rFonts w:cs="Calibri"/>
              </w:rPr>
              <w:t xml:space="preserve"> padomes loceklis ir Studentu apvienības prezidents</w:t>
            </w:r>
          </w:p>
        </w:tc>
        <w:tc>
          <w:tcPr>
            <w:tcW w:w="2126" w:type="dxa"/>
            <w:vAlign w:val="center"/>
          </w:tcPr>
          <w:p w:rsidR="00DB7A04" w:rsidRPr="002B51C8" w:rsidRDefault="00DB7A04" w:rsidP="003A74E5">
            <w:pPr>
              <w:jc w:val="center"/>
              <w:rPr>
                <w:rFonts w:cs="Calibri"/>
                <w:b/>
              </w:rPr>
            </w:pPr>
            <w:r w:rsidRPr="002B51C8">
              <w:rPr>
                <w:rFonts w:cs="Calibri"/>
                <w:b/>
              </w:rPr>
              <w:t>6</w:t>
            </w:r>
          </w:p>
        </w:tc>
        <w:tc>
          <w:tcPr>
            <w:tcW w:w="1361" w:type="dxa"/>
            <w:vAlign w:val="center"/>
          </w:tcPr>
          <w:p w:rsidR="00DB7A04" w:rsidRPr="002B51C8" w:rsidRDefault="00DB7A04" w:rsidP="003A74E5">
            <w:pPr>
              <w:jc w:val="center"/>
              <w:rPr>
                <w:rFonts w:cs="Calibri"/>
                <w:b/>
              </w:rPr>
            </w:pPr>
            <w:r w:rsidRPr="002B51C8">
              <w:rPr>
                <w:rFonts w:cs="Calibri"/>
                <w:b/>
              </w:rPr>
              <w:t>349</w:t>
            </w:r>
          </w:p>
        </w:tc>
        <w:tc>
          <w:tcPr>
            <w:tcW w:w="2115" w:type="dxa"/>
            <w:vAlign w:val="center"/>
          </w:tcPr>
          <w:p w:rsidR="00DB7A04" w:rsidRPr="002B51C8" w:rsidRDefault="00C11194" w:rsidP="003A74E5">
            <w:pPr>
              <w:rPr>
                <w:rFonts w:cs="Calibri"/>
                <w:sz w:val="18"/>
                <w:szCs w:val="18"/>
              </w:rPr>
            </w:pPr>
            <w:hyperlink r:id="rId25">
              <w:r w:rsidR="00DB7A04" w:rsidRPr="002B51C8">
                <w:rPr>
                  <w:rFonts w:cs="Calibri"/>
                  <w:color w:val="1155CC"/>
                  <w:sz w:val="18"/>
                  <w:szCs w:val="18"/>
                  <w:u w:val="single"/>
                </w:rPr>
                <w:t>http://en.uw.edu.pl/about-university/governance/the-university-council-of-the-university-of-warsaw/</w:t>
              </w:r>
            </w:hyperlink>
          </w:p>
        </w:tc>
      </w:tr>
      <w:tr w:rsidR="00DB7A04" w:rsidRPr="002B51C8" w:rsidTr="003A74E5">
        <w:trPr>
          <w:jc w:val="center"/>
        </w:trPr>
        <w:tc>
          <w:tcPr>
            <w:tcW w:w="1555" w:type="dxa"/>
            <w:vAlign w:val="center"/>
          </w:tcPr>
          <w:p w:rsidR="00DB7A04" w:rsidRPr="002B51C8" w:rsidRDefault="00DB7A04" w:rsidP="003A74E5">
            <w:pPr>
              <w:rPr>
                <w:rFonts w:cs="Calibri"/>
                <w:b/>
              </w:rPr>
            </w:pPr>
            <w:r w:rsidRPr="002B51C8">
              <w:rPr>
                <w:rFonts w:cs="Calibri"/>
                <w:b/>
              </w:rPr>
              <w:t>Jagaiļa Universitāte, Krakova, PL</w:t>
            </w:r>
          </w:p>
        </w:tc>
        <w:tc>
          <w:tcPr>
            <w:tcW w:w="1559" w:type="dxa"/>
            <w:vAlign w:val="center"/>
          </w:tcPr>
          <w:p w:rsidR="00DB7A04" w:rsidRPr="002B51C8" w:rsidRDefault="00DB7A04" w:rsidP="003A74E5">
            <w:pPr>
              <w:jc w:val="center"/>
              <w:rPr>
                <w:rFonts w:cs="Calibri"/>
                <w:b/>
              </w:rPr>
            </w:pPr>
            <w:r w:rsidRPr="002B51C8">
              <w:rPr>
                <w:rFonts w:cs="Calibri"/>
                <w:b/>
              </w:rPr>
              <w:t>7</w:t>
            </w:r>
          </w:p>
        </w:tc>
        <w:tc>
          <w:tcPr>
            <w:tcW w:w="1559" w:type="dxa"/>
            <w:vAlign w:val="center"/>
          </w:tcPr>
          <w:p w:rsidR="00DB7A04" w:rsidRPr="002B51C8" w:rsidRDefault="00DB7A04" w:rsidP="003A74E5">
            <w:pPr>
              <w:jc w:val="center"/>
              <w:rPr>
                <w:rFonts w:cs="Calibri"/>
              </w:rPr>
            </w:pPr>
            <w:r w:rsidRPr="002B51C8">
              <w:rPr>
                <w:rFonts w:cs="Calibri"/>
                <w:b/>
              </w:rPr>
              <w:t>1</w:t>
            </w:r>
            <w:r w:rsidRPr="002B51C8">
              <w:rPr>
                <w:rFonts w:cs="Calibri"/>
              </w:rPr>
              <w:t xml:space="preserve"> padomes loceklis ir Studentu apvienības prezidents; </w:t>
            </w:r>
            <w:r w:rsidRPr="002B51C8">
              <w:rPr>
                <w:rFonts w:cs="Calibri"/>
                <w:b/>
              </w:rPr>
              <w:t>3</w:t>
            </w:r>
            <w:r w:rsidRPr="002B51C8">
              <w:rPr>
                <w:rFonts w:cs="Calibri"/>
              </w:rPr>
              <w:t xml:space="preserve"> no universitātes akadēmiskās vides</w:t>
            </w:r>
          </w:p>
        </w:tc>
        <w:tc>
          <w:tcPr>
            <w:tcW w:w="2126" w:type="dxa"/>
            <w:vAlign w:val="center"/>
          </w:tcPr>
          <w:p w:rsidR="00DB7A04" w:rsidRPr="002B51C8" w:rsidRDefault="00DB7A04" w:rsidP="003A74E5">
            <w:pPr>
              <w:jc w:val="center"/>
              <w:rPr>
                <w:rFonts w:cs="Calibri"/>
                <w:b/>
              </w:rPr>
            </w:pPr>
            <w:r w:rsidRPr="002B51C8">
              <w:rPr>
                <w:rFonts w:cs="Calibri"/>
                <w:b/>
              </w:rPr>
              <w:t>3</w:t>
            </w:r>
          </w:p>
        </w:tc>
        <w:tc>
          <w:tcPr>
            <w:tcW w:w="1361" w:type="dxa"/>
            <w:vAlign w:val="center"/>
          </w:tcPr>
          <w:p w:rsidR="00DB7A04" w:rsidRPr="002B51C8" w:rsidRDefault="00DB7A04" w:rsidP="003A74E5">
            <w:pPr>
              <w:jc w:val="center"/>
              <w:rPr>
                <w:rFonts w:cs="Calibri"/>
                <w:b/>
              </w:rPr>
            </w:pPr>
            <w:r w:rsidRPr="002B51C8">
              <w:rPr>
                <w:rFonts w:cs="Calibri"/>
                <w:b/>
              </w:rPr>
              <w:t>338</w:t>
            </w:r>
          </w:p>
        </w:tc>
        <w:tc>
          <w:tcPr>
            <w:tcW w:w="2115" w:type="dxa"/>
            <w:vAlign w:val="center"/>
          </w:tcPr>
          <w:p w:rsidR="00DB7A04" w:rsidRPr="002B51C8" w:rsidRDefault="00C11194" w:rsidP="003A74E5">
            <w:pPr>
              <w:rPr>
                <w:rFonts w:cs="Calibri"/>
                <w:sz w:val="18"/>
                <w:szCs w:val="18"/>
              </w:rPr>
            </w:pPr>
            <w:hyperlink r:id="rId26">
              <w:r w:rsidR="00DB7A04" w:rsidRPr="002B51C8">
                <w:rPr>
                  <w:rFonts w:cs="Calibri"/>
                  <w:color w:val="1155CC"/>
                  <w:sz w:val="18"/>
                  <w:szCs w:val="18"/>
                  <w:u w:val="single"/>
                </w:rPr>
                <w:t>https://en.uj.edu.pl/en_US/about-university/governance/university-council</w:t>
              </w:r>
            </w:hyperlink>
          </w:p>
        </w:tc>
      </w:tr>
      <w:tr w:rsidR="00DB7A04" w:rsidRPr="002B51C8" w:rsidTr="003A74E5">
        <w:trPr>
          <w:jc w:val="center"/>
        </w:trPr>
        <w:tc>
          <w:tcPr>
            <w:tcW w:w="1555" w:type="dxa"/>
            <w:vAlign w:val="center"/>
          </w:tcPr>
          <w:p w:rsidR="00DB7A04" w:rsidRPr="002B51C8" w:rsidRDefault="00DB7A04" w:rsidP="003A74E5">
            <w:pPr>
              <w:rPr>
                <w:rFonts w:cs="Calibri"/>
                <w:b/>
              </w:rPr>
            </w:pPr>
            <w:r w:rsidRPr="002B51C8">
              <w:rPr>
                <w:rFonts w:cs="Calibri"/>
                <w:b/>
              </w:rPr>
              <w:t>Rīgas Tehniskā universitāte, LV</w:t>
            </w:r>
          </w:p>
        </w:tc>
        <w:tc>
          <w:tcPr>
            <w:tcW w:w="5244" w:type="dxa"/>
            <w:gridSpan w:val="3"/>
            <w:vMerge w:val="restart"/>
            <w:vAlign w:val="center"/>
          </w:tcPr>
          <w:p w:rsidR="00DB7A04" w:rsidRPr="002B51C8" w:rsidRDefault="00DB7A04" w:rsidP="003A74E5">
            <w:pPr>
              <w:jc w:val="center"/>
              <w:rPr>
                <w:rFonts w:cs="Calibri"/>
                <w:b/>
              </w:rPr>
            </w:pPr>
            <w:r w:rsidRPr="002B51C8">
              <w:rPr>
                <w:rFonts w:cs="Calibri"/>
                <w:b/>
              </w:rPr>
              <w:t>NAV</w:t>
            </w:r>
          </w:p>
        </w:tc>
        <w:tc>
          <w:tcPr>
            <w:tcW w:w="1361" w:type="dxa"/>
            <w:vAlign w:val="center"/>
          </w:tcPr>
          <w:p w:rsidR="00DB7A04" w:rsidRPr="002B51C8" w:rsidRDefault="00DB7A04" w:rsidP="003A74E5">
            <w:pPr>
              <w:jc w:val="center"/>
              <w:rPr>
                <w:rFonts w:cs="Calibri"/>
                <w:b/>
              </w:rPr>
            </w:pPr>
            <w:r w:rsidRPr="002B51C8">
              <w:rPr>
                <w:rFonts w:cs="Calibri"/>
                <w:b/>
              </w:rPr>
              <w:t>701-750</w:t>
            </w:r>
          </w:p>
        </w:tc>
        <w:tc>
          <w:tcPr>
            <w:tcW w:w="2115" w:type="dxa"/>
            <w:vAlign w:val="center"/>
          </w:tcPr>
          <w:p w:rsidR="00DB7A04" w:rsidRPr="002B51C8" w:rsidRDefault="00DB7A04" w:rsidP="003A74E5">
            <w:pPr>
              <w:rPr>
                <w:rFonts w:cs="Calibri"/>
                <w:sz w:val="18"/>
                <w:szCs w:val="18"/>
              </w:rPr>
            </w:pPr>
          </w:p>
        </w:tc>
      </w:tr>
      <w:tr w:rsidR="00DB7A04" w:rsidRPr="002B51C8" w:rsidTr="003A74E5">
        <w:trPr>
          <w:jc w:val="center"/>
        </w:trPr>
        <w:tc>
          <w:tcPr>
            <w:tcW w:w="1555" w:type="dxa"/>
            <w:vAlign w:val="center"/>
          </w:tcPr>
          <w:p w:rsidR="00DB7A04" w:rsidRPr="002B51C8" w:rsidRDefault="00DB7A04" w:rsidP="003A74E5">
            <w:pPr>
              <w:rPr>
                <w:rFonts w:cs="Calibri"/>
                <w:b/>
              </w:rPr>
            </w:pPr>
            <w:r w:rsidRPr="002B51C8">
              <w:rPr>
                <w:rFonts w:cs="Calibri"/>
                <w:b/>
              </w:rPr>
              <w:t>Latvijas Universitāte, LV</w:t>
            </w:r>
          </w:p>
        </w:tc>
        <w:tc>
          <w:tcPr>
            <w:tcW w:w="5244" w:type="dxa"/>
            <w:gridSpan w:val="3"/>
            <w:vMerge/>
            <w:vAlign w:val="center"/>
          </w:tcPr>
          <w:p w:rsidR="00DB7A04" w:rsidRPr="002B51C8" w:rsidRDefault="00DB7A04" w:rsidP="003A74E5">
            <w:pPr>
              <w:jc w:val="center"/>
              <w:rPr>
                <w:rFonts w:cs="Calibri"/>
                <w:b/>
              </w:rPr>
            </w:pPr>
          </w:p>
        </w:tc>
        <w:tc>
          <w:tcPr>
            <w:tcW w:w="1361" w:type="dxa"/>
            <w:vAlign w:val="center"/>
          </w:tcPr>
          <w:p w:rsidR="00DB7A04" w:rsidRPr="002B51C8" w:rsidRDefault="00DB7A04" w:rsidP="003A74E5">
            <w:pPr>
              <w:jc w:val="center"/>
              <w:rPr>
                <w:rFonts w:cs="Calibri"/>
                <w:b/>
              </w:rPr>
            </w:pPr>
            <w:r w:rsidRPr="002B51C8">
              <w:rPr>
                <w:rFonts w:cs="Calibri"/>
                <w:b/>
              </w:rPr>
              <w:t>801-1000</w:t>
            </w:r>
          </w:p>
        </w:tc>
        <w:tc>
          <w:tcPr>
            <w:tcW w:w="2115" w:type="dxa"/>
            <w:vAlign w:val="center"/>
          </w:tcPr>
          <w:p w:rsidR="00DB7A04" w:rsidRPr="002B51C8" w:rsidRDefault="00DB7A04" w:rsidP="003A74E5">
            <w:pPr>
              <w:rPr>
                <w:rFonts w:cs="Calibri"/>
                <w:sz w:val="18"/>
                <w:szCs w:val="18"/>
              </w:rPr>
            </w:pPr>
          </w:p>
        </w:tc>
      </w:tr>
      <w:tr w:rsidR="00DB7A04" w:rsidRPr="002B51C8" w:rsidTr="00DB7A04">
        <w:trPr>
          <w:trHeight w:val="797"/>
          <w:jc w:val="center"/>
        </w:trPr>
        <w:tc>
          <w:tcPr>
            <w:tcW w:w="1555" w:type="dxa"/>
            <w:vAlign w:val="center"/>
          </w:tcPr>
          <w:p w:rsidR="00DB7A04" w:rsidRPr="002B51C8" w:rsidRDefault="00DB7A04" w:rsidP="003A74E5">
            <w:pPr>
              <w:rPr>
                <w:rFonts w:cs="Calibri"/>
                <w:b/>
              </w:rPr>
            </w:pPr>
            <w:r w:rsidRPr="002B51C8">
              <w:rPr>
                <w:rFonts w:cs="Calibri"/>
                <w:b/>
              </w:rPr>
              <w:t>Rīgas Stradiņa universitāte, LV</w:t>
            </w:r>
          </w:p>
        </w:tc>
        <w:tc>
          <w:tcPr>
            <w:tcW w:w="5244" w:type="dxa"/>
            <w:gridSpan w:val="3"/>
            <w:vMerge/>
            <w:vAlign w:val="center"/>
          </w:tcPr>
          <w:p w:rsidR="00DB7A04" w:rsidRPr="002B51C8" w:rsidRDefault="00DB7A04" w:rsidP="003A74E5">
            <w:pPr>
              <w:jc w:val="center"/>
              <w:rPr>
                <w:rFonts w:cs="Calibri"/>
                <w:b/>
              </w:rPr>
            </w:pPr>
          </w:p>
        </w:tc>
        <w:tc>
          <w:tcPr>
            <w:tcW w:w="1361" w:type="dxa"/>
            <w:vAlign w:val="center"/>
          </w:tcPr>
          <w:p w:rsidR="00DB7A04" w:rsidRPr="002B51C8" w:rsidRDefault="00DB7A04" w:rsidP="003A74E5">
            <w:pPr>
              <w:jc w:val="center"/>
              <w:rPr>
                <w:rFonts w:cs="Calibri"/>
                <w:b/>
              </w:rPr>
            </w:pPr>
            <w:r w:rsidRPr="002B51C8">
              <w:rPr>
                <w:rFonts w:cs="Calibri"/>
                <w:b/>
              </w:rPr>
              <w:t>801-1000</w:t>
            </w:r>
          </w:p>
        </w:tc>
        <w:tc>
          <w:tcPr>
            <w:tcW w:w="2115" w:type="dxa"/>
            <w:vAlign w:val="center"/>
          </w:tcPr>
          <w:p w:rsidR="00DB7A04" w:rsidRPr="002B51C8" w:rsidRDefault="00DB7A04" w:rsidP="003A74E5">
            <w:pPr>
              <w:rPr>
                <w:rFonts w:cs="Calibri"/>
                <w:sz w:val="18"/>
                <w:szCs w:val="18"/>
              </w:rPr>
            </w:pPr>
          </w:p>
        </w:tc>
      </w:tr>
    </w:tbl>
    <w:p w:rsidR="00DB7A04" w:rsidRPr="002B51C8" w:rsidRDefault="00DB7A04" w:rsidP="00DB7A04">
      <w:pPr>
        <w:rPr>
          <w:rFonts w:ascii="Calibri Light" w:hAnsi="Calibri Light" w:cs="Calibri Light"/>
        </w:rPr>
      </w:pPr>
    </w:p>
    <w:p w:rsidR="00DD0F2D" w:rsidRPr="002B51C8" w:rsidRDefault="00DD0F2D">
      <w:pPr>
        <w:spacing w:after="0" w:line="240" w:lineRule="auto"/>
        <w:rPr>
          <w:rFonts w:cs="Calibri"/>
          <w:sz w:val="24"/>
          <w:szCs w:val="24"/>
        </w:rPr>
      </w:pPr>
      <w:r w:rsidRPr="002B51C8">
        <w:rPr>
          <w:rFonts w:cs="Calibri"/>
          <w:sz w:val="24"/>
          <w:szCs w:val="24"/>
        </w:rPr>
        <w:br w:type="page"/>
      </w:r>
    </w:p>
    <w:p w:rsidR="002011EA" w:rsidRPr="002B51C8" w:rsidRDefault="00E50C38" w:rsidP="004E462D">
      <w:pPr>
        <w:rPr>
          <w:rFonts w:cs="Calibri"/>
          <w:sz w:val="24"/>
          <w:szCs w:val="24"/>
        </w:rPr>
      </w:pPr>
      <w:r w:rsidRPr="002B51C8">
        <w:rPr>
          <w:rFonts w:cs="Calibri"/>
          <w:sz w:val="24"/>
          <w:szCs w:val="24"/>
        </w:rPr>
        <w:lastRenderedPageBreak/>
        <w:t>4</w:t>
      </w:r>
      <w:r w:rsidR="00DD0F2D" w:rsidRPr="002B51C8">
        <w:rPr>
          <w:rFonts w:cs="Calibri"/>
          <w:sz w:val="24"/>
          <w:szCs w:val="24"/>
        </w:rPr>
        <w:t>.pielikums</w:t>
      </w:r>
    </w:p>
    <w:p w:rsidR="00DD0F2D" w:rsidRPr="002B51C8" w:rsidRDefault="00DD0F2D" w:rsidP="00DD0F2D">
      <w:pPr>
        <w:jc w:val="center"/>
        <w:rPr>
          <w:b/>
          <w:color w:val="000000" w:themeColor="text1"/>
          <w:sz w:val="24"/>
          <w:szCs w:val="24"/>
        </w:rPr>
      </w:pPr>
      <w:r w:rsidRPr="002B51C8">
        <w:rPr>
          <w:b/>
          <w:color w:val="000000" w:themeColor="text1"/>
          <w:sz w:val="24"/>
          <w:szCs w:val="24"/>
        </w:rPr>
        <w:t>Koledžas profesionālās izglītības iestāžu tipoloģijā</w:t>
      </w:r>
    </w:p>
    <w:p w:rsidR="00DD0F2D" w:rsidRPr="002B51C8" w:rsidRDefault="00DD0F2D" w:rsidP="00DD0F2D">
      <w:pPr>
        <w:pStyle w:val="NoSpacing"/>
        <w:ind w:firstLine="567"/>
        <w:jc w:val="both"/>
        <w:rPr>
          <w:rFonts w:cs="Calibri"/>
          <w:sz w:val="24"/>
          <w:szCs w:val="24"/>
        </w:rPr>
      </w:pPr>
      <w:r w:rsidRPr="002B51C8">
        <w:rPr>
          <w:rFonts w:cs="Calibri"/>
          <w:sz w:val="24"/>
          <w:szCs w:val="24"/>
        </w:rPr>
        <w:t xml:space="preserve">Latvijā, atšķirībā no citām Eiropas valstīm, koledžas vienlaikus ir gan profesionālās izglītības, gan augstākās izglītības institūcijas ar tiesībām īstenot profesionālās izglītības programmas atbilstoši Latvijas kvalifikāciju ietvarstruktūras 3.–5. līmenim. </w:t>
      </w:r>
    </w:p>
    <w:p w:rsidR="00DD0F2D" w:rsidRPr="002B51C8" w:rsidRDefault="00DD0F2D" w:rsidP="00DD0F2D">
      <w:pPr>
        <w:pStyle w:val="NoSpacing"/>
        <w:ind w:firstLine="567"/>
        <w:jc w:val="both"/>
        <w:rPr>
          <w:rFonts w:cs="Calibri"/>
          <w:sz w:val="24"/>
          <w:szCs w:val="24"/>
        </w:rPr>
      </w:pPr>
      <w:r w:rsidRPr="002B51C8">
        <w:rPr>
          <w:rFonts w:cs="Calibri"/>
          <w:sz w:val="24"/>
          <w:szCs w:val="24"/>
        </w:rPr>
        <w:t>Boloņas procesā, izstrādājot kvalifikāciju ietvarstruktūru Eiropas augstākās izglītības telpai,</w:t>
      </w:r>
      <w:r w:rsidRPr="002B51C8">
        <w:rPr>
          <w:rStyle w:val="FootnoteReference"/>
          <w:rFonts w:cs="Calibri"/>
          <w:sz w:val="24"/>
          <w:szCs w:val="24"/>
        </w:rPr>
        <w:footnoteReference w:id="88"/>
      </w:r>
      <w:r w:rsidRPr="002B51C8">
        <w:rPr>
          <w:rFonts w:cs="Calibri"/>
          <w:sz w:val="24"/>
          <w:szCs w:val="24"/>
        </w:rPr>
        <w:t xml:space="preserve"> tika iezīmēta un nostiprināta arī īsā cikla augstākās izglītības loma. Īsā cikla augstākā izglītība ir nozīmīgs izglītības posms, kas nodrošina vieglāku pāreju no vidējās uz augstāko izglītību. Tā ir iespēja virzīties uz priekšu pa izglītības līmeņiem karjeras mērķu sasniegšanā, izmantojot  iepriekšējā izglītības posmā iegūto izglītību (pielīdzinot daļēji vai pilnā apjomā). </w:t>
      </w:r>
    </w:p>
    <w:p w:rsidR="00DD0F2D" w:rsidRPr="002B51C8" w:rsidRDefault="00DD0F2D" w:rsidP="00DD0F2D">
      <w:pPr>
        <w:pStyle w:val="NoSpacing"/>
        <w:ind w:firstLine="567"/>
        <w:jc w:val="both"/>
        <w:rPr>
          <w:rFonts w:cs="Calibri"/>
          <w:sz w:val="24"/>
          <w:szCs w:val="24"/>
        </w:rPr>
      </w:pPr>
      <w:r w:rsidRPr="002B51C8">
        <w:rPr>
          <w:rFonts w:cs="Calibri"/>
          <w:sz w:val="24"/>
          <w:szCs w:val="24"/>
        </w:rPr>
        <w:t xml:space="preserve">Boloņas process augstākajā izglītībā paredz trīs izglītības ciklus: bakalaura studijas, maģistra studijas un doktora studijas. Atbilstoši Dublinas </w:t>
      </w:r>
      <w:r w:rsidRPr="002B51C8">
        <w:rPr>
          <w:rFonts w:cs="Calibri"/>
          <w:i/>
          <w:sz w:val="24"/>
          <w:szCs w:val="24"/>
        </w:rPr>
        <w:t xml:space="preserve">deskriptoriem </w:t>
      </w:r>
      <w:r w:rsidRPr="002B51C8">
        <w:rPr>
          <w:rFonts w:cs="Calibri"/>
          <w:sz w:val="24"/>
          <w:szCs w:val="24"/>
        </w:rPr>
        <w:t xml:space="preserve">(studiju līmenim raksturīgo studiju rezultātu uzskaitījumam), kas tika nodefinēti, veidojot Eiropas kvalifikāciju ietvarstruktūru, īsā cikla augstākās izglītības programmas ir daļa no pirmā augstākās izglītības cikla, kas atbilst Eiropas kvalifikācijas ietvarstruktūras 5.līmenim. Vienlaikus Boloņas process nenosaka institucionālo modeli īsā cikla augstākās izglītības īstenošanai, un valstu pieejas atšķiras. </w:t>
      </w:r>
    </w:p>
    <w:p w:rsidR="00DD0F2D" w:rsidRPr="002B51C8" w:rsidRDefault="00DD0F2D" w:rsidP="00DD0F2D">
      <w:pPr>
        <w:spacing w:after="0" w:line="240" w:lineRule="auto"/>
        <w:ind w:firstLine="567"/>
        <w:jc w:val="both"/>
        <w:rPr>
          <w:rFonts w:eastAsia="Times New Roman" w:cs="Calibri"/>
          <w:sz w:val="24"/>
          <w:szCs w:val="24"/>
          <w:lang w:eastAsia="lv-LV"/>
        </w:rPr>
      </w:pPr>
      <w:r w:rsidRPr="002B51C8">
        <w:rPr>
          <w:rFonts w:eastAsia="Times New Roman" w:cs="Calibri"/>
          <w:sz w:val="24"/>
          <w:szCs w:val="24"/>
          <w:lang w:eastAsia="lv-LV"/>
        </w:rPr>
        <w:t>Parīzes komunikē</w:t>
      </w:r>
      <w:r w:rsidRPr="002B51C8">
        <w:rPr>
          <w:rStyle w:val="FootnoteReference"/>
          <w:rFonts w:eastAsia="Times New Roman" w:cs="Calibri"/>
          <w:sz w:val="24"/>
          <w:szCs w:val="24"/>
          <w:lang w:eastAsia="lv-LV"/>
        </w:rPr>
        <w:footnoteReference w:id="89"/>
      </w:r>
      <w:r w:rsidRPr="002B51C8">
        <w:rPr>
          <w:rFonts w:eastAsia="Times New Roman" w:cs="Calibri"/>
          <w:sz w:val="24"/>
          <w:szCs w:val="24"/>
          <w:lang w:eastAsia="lv-LV"/>
        </w:rPr>
        <w:t xml:space="preserve"> (2018) uzsver, ka d</w:t>
      </w:r>
      <w:r w:rsidRPr="002B51C8">
        <w:rPr>
          <w:rStyle w:val="tlid-translation"/>
          <w:rFonts w:cs="Calibri"/>
          <w:sz w:val="24"/>
          <w:szCs w:val="24"/>
        </w:rPr>
        <w:t xml:space="preserve">audzās mūsu sistēmās ECTS balstītai īsā cikla kvalifikācijām ir aizvien nozīmīgāka loma </w:t>
      </w:r>
      <w:r w:rsidR="00D021BD">
        <w:rPr>
          <w:rStyle w:val="tlid-translation"/>
          <w:rFonts w:cs="Calibri"/>
          <w:sz w:val="24"/>
          <w:szCs w:val="24"/>
        </w:rPr>
        <w:t>studējošo</w:t>
      </w:r>
      <w:r w:rsidR="00D021BD" w:rsidRPr="002B51C8">
        <w:rPr>
          <w:rStyle w:val="tlid-translation"/>
          <w:rFonts w:cs="Calibri"/>
          <w:sz w:val="24"/>
          <w:szCs w:val="24"/>
        </w:rPr>
        <w:t xml:space="preserve"> </w:t>
      </w:r>
      <w:r w:rsidRPr="002B51C8">
        <w:rPr>
          <w:rStyle w:val="tlid-translation"/>
          <w:rFonts w:cs="Calibri"/>
          <w:sz w:val="24"/>
          <w:szCs w:val="24"/>
        </w:rPr>
        <w:t>sagatavošanā nodarbinātībai un tālākām studijām, kā arī sociālās kohēzijas uzlabošanā, atvieglojot piekļuvi personām, kuras citādi nebūtu iekļāvušies augstākajā izglītībā. Tāpēc mēs iekļaujam īsā cikla kvalifikācijas kā atsevišķas kvalifikācijas Eiropas augstākās izglītības telpas (EAIT) (QF-EHEA) visaptverošajā kvalifikāciju ietvarstruktūrā. Katra valsts var izlemt, vai un kā integrēt īsā cikla kvalifikācijas savā nacionālajā augstākās izglītības sistēmā.</w:t>
      </w:r>
    </w:p>
    <w:p w:rsidR="00DD0F2D" w:rsidRPr="002B51C8" w:rsidRDefault="00DD0F2D" w:rsidP="00DD0F2D">
      <w:pPr>
        <w:pStyle w:val="NoSpacing"/>
        <w:ind w:firstLine="567"/>
        <w:jc w:val="both"/>
        <w:rPr>
          <w:rFonts w:cs="Calibri"/>
          <w:sz w:val="24"/>
          <w:szCs w:val="24"/>
        </w:rPr>
      </w:pPr>
      <w:r w:rsidRPr="002B51C8">
        <w:rPr>
          <w:rFonts w:cs="Calibri"/>
          <w:sz w:val="24"/>
          <w:szCs w:val="24"/>
        </w:rPr>
        <w:t>Padomes ieteikums</w:t>
      </w:r>
      <w:r w:rsidRPr="002B51C8">
        <w:rPr>
          <w:rStyle w:val="FootnoteReference"/>
          <w:rFonts w:cs="Calibri"/>
          <w:sz w:val="24"/>
          <w:szCs w:val="24"/>
        </w:rPr>
        <w:footnoteReference w:id="90"/>
      </w:r>
      <w:r w:rsidRPr="002B51C8">
        <w:rPr>
          <w:rFonts w:cs="Calibri"/>
          <w:sz w:val="24"/>
          <w:szCs w:val="24"/>
        </w:rPr>
        <w:t xml:space="preserve"> (2018) par to, kā sekmēt augstākās izglītības un vidējās izglītības un mācību kvalifikāciju un ārvalstīs pavadītu mācību periodu rezultātu automātisku savstarpēju atzīšanu, kuru paredz ieviest Latvijā, uzsver, ka nacionālās kvalifikāciju ietvarstruktūras vai sistēmas ir pielīdzinātas Eiropas kvalifikāciju ietvarstruktūrai ar atsaucēm, kas ir pārskatītas un, attiecīgā gadījumā atjauninātas, un ir veikušas pašsertifikāciju saistībā ar Eiropas augstākās izglītības telpas kvalifikāciju ietvarstruktūru (Latvija ir iesniegusi un aizstāvējusi atjaunoto ziņojumu 2018. gada 4. novembrī</w:t>
      </w:r>
      <w:r w:rsidRPr="002B51C8">
        <w:rPr>
          <w:rStyle w:val="FootnoteReference"/>
          <w:rFonts w:cs="Calibri"/>
          <w:sz w:val="24"/>
          <w:szCs w:val="24"/>
        </w:rPr>
        <w:footnoteReference w:id="91"/>
      </w:r>
      <w:r w:rsidRPr="002B51C8">
        <w:rPr>
          <w:rFonts w:cs="Calibri"/>
          <w:sz w:val="24"/>
          <w:szCs w:val="24"/>
        </w:rPr>
        <w:t>).  Augstākās izglītības sistēma ir organizēta saskaņā ar Boloņas procesa struktūrām un principiem, kas aptver trīs ciklu sistēmu un, ja tas attiecas uz dalībvalsti, – īsu ciklu, kā definēts Eiropas augstākās izglītības telpas kvalifikāciju ietvarstruktūrā; un ārēju kvalitātes nodrošināšanu veic neatkarīgas kvalitātes nodrošināšanas aģentūras, kas ir reģistrētas vai pieteikušās reģistrācijai Eiropas kvalitātes nodrošināšanas reģistrā un kas tādējādi darbojas, ievērojot gan standartus un pamatnostādnes attiecībā uz kvalitātes nodrošināšanu Eiropas augstākās izglītības telpā, gan Eiropas pieeju kopīgu programmu kvalitātes nodrošināšanai. No Padomes ieteikuma izriet, ka izglītības iestādēm, kas realizē augstākās izglītības programmas, jāspēj pierādīt tās atbilstību ESG.</w:t>
      </w:r>
    </w:p>
    <w:p w:rsidR="00DD0F2D" w:rsidRPr="002B51C8" w:rsidRDefault="00DD0F2D" w:rsidP="00DD0F2D">
      <w:pPr>
        <w:pStyle w:val="NoSpacing"/>
        <w:ind w:firstLine="567"/>
        <w:jc w:val="both"/>
        <w:rPr>
          <w:rFonts w:cs="Calibri"/>
          <w:sz w:val="24"/>
          <w:szCs w:val="24"/>
        </w:rPr>
      </w:pPr>
      <w:r w:rsidRPr="002B51C8">
        <w:rPr>
          <w:sz w:val="24"/>
          <w:szCs w:val="24"/>
        </w:rPr>
        <w:lastRenderedPageBreak/>
        <w:t>ESG attiecas uz visiem augstākās izglītības piedāvājumiem EAIT, neskatoties uz studiju formu vai īstenošanas vietu</w:t>
      </w:r>
      <w:r w:rsidRPr="002B51C8">
        <w:rPr>
          <w:rStyle w:val="FootnoteReference"/>
          <w:sz w:val="24"/>
          <w:szCs w:val="24"/>
        </w:rPr>
        <w:footnoteReference w:id="92"/>
      </w:r>
      <w:r w:rsidRPr="002B51C8">
        <w:rPr>
          <w:sz w:val="24"/>
          <w:szCs w:val="24"/>
        </w:rPr>
        <w:t>. Tādēļ ESG jāattiecina uz visu augstāko izglītību, ieskaitot transnacionālu vai pārrobežu izglītības īstenošanu. Šajā dokumentā termins “programma” attiecas uz augstāko izglītību tās plašākajā nozīmē, ieskaitot tās programmas, kuras beidzot netiek piešķirtas oficiālās kvalifikācijas. AIC skaidro, ka šajā gadījumā vārds “kvalifikācija” lietots Lisabonas Konvencijas nozīmē: jebkurš grāds, diploms vai cits dokuments, ko piešķir kompetenta iestāde, apliecinot augstākās izglītības programmas sekmīgu pabeigšanu.</w:t>
      </w:r>
      <w:r w:rsidRPr="002B51C8">
        <w:rPr>
          <w:rStyle w:val="FootnoteReference"/>
          <w:sz w:val="24"/>
          <w:szCs w:val="24"/>
        </w:rPr>
        <w:footnoteReference w:id="93"/>
      </w:r>
    </w:p>
    <w:p w:rsidR="00DD0F2D" w:rsidRPr="002B51C8" w:rsidRDefault="00DD0F2D" w:rsidP="00DD0F2D">
      <w:pPr>
        <w:pStyle w:val="NoSpacing"/>
        <w:ind w:firstLine="567"/>
        <w:jc w:val="both"/>
        <w:rPr>
          <w:rFonts w:cs="Calibri"/>
          <w:sz w:val="24"/>
          <w:szCs w:val="24"/>
        </w:rPr>
      </w:pPr>
    </w:p>
    <w:p w:rsidR="00DD0F2D" w:rsidRPr="002B51C8" w:rsidRDefault="00DD0F2D" w:rsidP="00DD0F2D">
      <w:pPr>
        <w:jc w:val="center"/>
        <w:rPr>
          <w:b/>
        </w:rPr>
      </w:pPr>
      <w:r w:rsidRPr="002B51C8">
        <w:rPr>
          <w:b/>
        </w:rPr>
        <w:t>AUGSTĀKĀS UN PROFESIONĀLĀS IZGLĪTĪBAS IESTĀŽU TIPOLOĢIJA</w:t>
      </w:r>
    </w:p>
    <w:p w:rsidR="00DD0F2D" w:rsidRPr="002B51C8" w:rsidRDefault="00DD0F2D" w:rsidP="00DD0F2D">
      <w:pPr>
        <w:jc w:val="center"/>
      </w:pPr>
      <w:r w:rsidRPr="002B51C8">
        <w:rPr>
          <w:noProof/>
          <w:lang w:eastAsia="lv-LV"/>
        </w:rPr>
        <w:drawing>
          <wp:inline distT="0" distB="0" distL="0" distR="0">
            <wp:extent cx="5731510" cy="284670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2846705"/>
                    </a:xfrm>
                    <a:prstGeom prst="rect">
                      <a:avLst/>
                    </a:prstGeom>
                  </pic:spPr>
                </pic:pic>
              </a:graphicData>
            </a:graphic>
          </wp:inline>
        </w:drawing>
      </w:r>
    </w:p>
    <w:p w:rsidR="00DD0F2D" w:rsidRPr="002B51C8" w:rsidRDefault="00DD0F2D" w:rsidP="00DD0F2D">
      <w:pPr>
        <w:pStyle w:val="NoSpacing"/>
        <w:jc w:val="both"/>
        <w:rPr>
          <w:rFonts w:cs="Calibri"/>
          <w:sz w:val="24"/>
          <w:szCs w:val="24"/>
        </w:rPr>
      </w:pPr>
    </w:p>
    <w:p w:rsidR="00DD0F2D" w:rsidRPr="002B51C8" w:rsidRDefault="00DD0F2D" w:rsidP="00DD0F2D">
      <w:pPr>
        <w:pStyle w:val="NoSpacing"/>
        <w:ind w:firstLine="567"/>
        <w:jc w:val="both"/>
        <w:rPr>
          <w:rFonts w:cs="Calibri"/>
          <w:sz w:val="24"/>
          <w:szCs w:val="24"/>
        </w:rPr>
      </w:pPr>
      <w:r w:rsidRPr="002B51C8">
        <w:rPr>
          <w:rFonts w:cs="Calibri"/>
          <w:sz w:val="24"/>
          <w:szCs w:val="24"/>
        </w:rPr>
        <w:t>Ņemot vērā augstāk minēto, nostiprinot koledžas kā profesionālās izglītības iestādes, kurām ir tiesības īstenot īsā cikla augstākās izglītības studiju programmas, ir jāievēro šādi nosacījumi:</w:t>
      </w:r>
    </w:p>
    <w:p w:rsidR="00DD0F2D" w:rsidRPr="002B51C8" w:rsidRDefault="00DD0F2D" w:rsidP="000254E3">
      <w:pPr>
        <w:pStyle w:val="NoSpacing"/>
        <w:numPr>
          <w:ilvl w:val="0"/>
          <w:numId w:val="9"/>
        </w:numPr>
        <w:jc w:val="both"/>
        <w:rPr>
          <w:rFonts w:cs="Calibri"/>
          <w:sz w:val="24"/>
          <w:szCs w:val="24"/>
        </w:rPr>
      </w:pPr>
      <w:r w:rsidRPr="002B51C8">
        <w:rPr>
          <w:rFonts w:cs="Calibri"/>
          <w:sz w:val="24"/>
          <w:szCs w:val="24"/>
        </w:rPr>
        <w:t xml:space="preserve">koledžas tiek iekļautas profesionālās izglītības iestāžu tipoloģijā; </w:t>
      </w:r>
    </w:p>
    <w:p w:rsidR="00DD0F2D" w:rsidRPr="002B51C8" w:rsidRDefault="00DD0F2D" w:rsidP="000254E3">
      <w:pPr>
        <w:pStyle w:val="ListParagraph"/>
        <w:numPr>
          <w:ilvl w:val="0"/>
          <w:numId w:val="9"/>
        </w:numPr>
      </w:pPr>
      <w:r w:rsidRPr="002B51C8">
        <w:t>turpmāk tiek plānota pāreja uz vienotu izglītības iestāžu reģistru, atsevišķi nenodalot augstskolu reģistru;</w:t>
      </w:r>
    </w:p>
    <w:p w:rsidR="00DD0F2D" w:rsidRPr="002B51C8" w:rsidRDefault="00DD0F2D" w:rsidP="000254E3">
      <w:pPr>
        <w:pStyle w:val="NoSpacing"/>
        <w:numPr>
          <w:ilvl w:val="0"/>
          <w:numId w:val="9"/>
        </w:numPr>
        <w:jc w:val="both"/>
        <w:rPr>
          <w:rFonts w:cs="Calibri"/>
          <w:sz w:val="24"/>
          <w:szCs w:val="24"/>
        </w:rPr>
      </w:pPr>
      <w:r w:rsidRPr="002B51C8">
        <w:rPr>
          <w:rFonts w:cs="Calibri"/>
          <w:sz w:val="24"/>
          <w:szCs w:val="24"/>
        </w:rPr>
        <w:t>koledžas turpina īstenot īsā cikla augstākās izglītības studiju programmas un studējošie saņem izglītības dokumentus, kas apliecina, ka iegūta pirmā līmeņa augstākā profesionālā izglītība un Latvijas kvalifikāciju ietvarstruktūras 5.līmeņa profesionālā kvalifikācija, kas ļauj uzsākt studijas vēlākajos posmos atbilstošā profesionālā bakalaura studiju programmā;</w:t>
      </w:r>
    </w:p>
    <w:p w:rsidR="00DD0F2D" w:rsidRPr="002B51C8" w:rsidRDefault="00DD0F2D" w:rsidP="000254E3">
      <w:pPr>
        <w:pStyle w:val="NoSpacing"/>
        <w:numPr>
          <w:ilvl w:val="0"/>
          <w:numId w:val="9"/>
        </w:numPr>
        <w:jc w:val="both"/>
        <w:rPr>
          <w:rFonts w:cs="Calibri"/>
          <w:sz w:val="24"/>
          <w:szCs w:val="24"/>
        </w:rPr>
      </w:pPr>
      <w:r w:rsidRPr="002B51C8">
        <w:rPr>
          <w:rFonts w:cs="Calibri"/>
          <w:sz w:val="24"/>
          <w:szCs w:val="24"/>
        </w:rPr>
        <w:t xml:space="preserve">tiek pārskatīti koledžas izveidošanas un reģistrācijas noteikumi, salāgojot ar  profesionālās izglītības sistēmas prasībām; </w:t>
      </w:r>
    </w:p>
    <w:p w:rsidR="00DD0F2D" w:rsidRPr="002B51C8" w:rsidRDefault="00DD0F2D" w:rsidP="000254E3">
      <w:pPr>
        <w:pStyle w:val="NoSpacing"/>
        <w:numPr>
          <w:ilvl w:val="0"/>
          <w:numId w:val="9"/>
        </w:numPr>
        <w:jc w:val="both"/>
        <w:rPr>
          <w:rFonts w:cs="Calibri"/>
          <w:sz w:val="24"/>
          <w:szCs w:val="24"/>
        </w:rPr>
      </w:pPr>
      <w:r w:rsidRPr="002B51C8">
        <w:rPr>
          <w:rFonts w:cs="Calibri"/>
          <w:sz w:val="24"/>
          <w:szCs w:val="24"/>
        </w:rPr>
        <w:t>koledžām institucionālo akreditācijas procesu veic IKVD sadarbībā ar AIKA (ja izglītības iestāde īsteno īsā cikla studiju programmas), ievērojot ESG prasības un nodrošinot informācijas apmaiņu un akreditācijas datu izmantošanu AIKA;</w:t>
      </w:r>
    </w:p>
    <w:p w:rsidR="00DD0F2D" w:rsidRPr="002B51C8" w:rsidRDefault="00DD0F2D" w:rsidP="000254E3">
      <w:pPr>
        <w:pStyle w:val="NoSpacing"/>
        <w:numPr>
          <w:ilvl w:val="0"/>
          <w:numId w:val="9"/>
        </w:numPr>
        <w:jc w:val="both"/>
        <w:rPr>
          <w:rFonts w:cs="Calibri"/>
          <w:sz w:val="24"/>
          <w:szCs w:val="24"/>
        </w:rPr>
      </w:pPr>
      <w:r w:rsidRPr="002B51C8">
        <w:rPr>
          <w:rFonts w:cs="Calibri"/>
          <w:sz w:val="24"/>
          <w:szCs w:val="24"/>
        </w:rPr>
        <w:t>studiju programmu licencēšanas un studiju virzienu akreditācijas procesu veic AIKA nodrošinot informācijas apmaiņu un akreditācijas datu izmantošanu  IKVD;</w:t>
      </w:r>
    </w:p>
    <w:p w:rsidR="00DD0F2D" w:rsidRPr="002B51C8" w:rsidRDefault="00DD0F2D" w:rsidP="000254E3">
      <w:pPr>
        <w:pStyle w:val="NoSpacing"/>
        <w:numPr>
          <w:ilvl w:val="0"/>
          <w:numId w:val="9"/>
        </w:numPr>
        <w:jc w:val="both"/>
        <w:rPr>
          <w:rFonts w:cs="Calibri"/>
          <w:sz w:val="24"/>
          <w:szCs w:val="24"/>
        </w:rPr>
      </w:pPr>
      <w:r w:rsidRPr="002B51C8">
        <w:rPr>
          <w:rFonts w:cs="Calibri"/>
          <w:sz w:val="24"/>
          <w:szCs w:val="24"/>
        </w:rPr>
        <w:lastRenderedPageBreak/>
        <w:t>īsā cikla augstākās izglītības studiju programmas tiek licencētas un studiju virzieni akreditēti, ievērojot prasības pēctecības nodrošināšanai ar pirmā cikla profesionālās augstākās izglītības studiju programmām. Šī pieeja vienlaikus ļauj samazināt studiju virziena akreditācijas izmaksas;</w:t>
      </w:r>
    </w:p>
    <w:p w:rsidR="00DD0F2D" w:rsidRPr="002B51C8" w:rsidRDefault="00DD0F2D" w:rsidP="000254E3">
      <w:pPr>
        <w:pStyle w:val="NoSpacing"/>
        <w:numPr>
          <w:ilvl w:val="0"/>
          <w:numId w:val="9"/>
        </w:numPr>
        <w:jc w:val="both"/>
        <w:rPr>
          <w:rFonts w:cs="Calibri"/>
          <w:sz w:val="24"/>
          <w:szCs w:val="24"/>
        </w:rPr>
      </w:pPr>
      <w:r w:rsidRPr="002B51C8">
        <w:rPr>
          <w:rFonts w:cs="Calibri"/>
          <w:sz w:val="24"/>
          <w:szCs w:val="24"/>
        </w:rPr>
        <w:t>augstskolu likumā tiek nostiprināts, ka īsā cikla augstākās izglītības studiju programmas īsteno gan AII, gan profesionālās izglītības institūcijas – koledžas;</w:t>
      </w:r>
    </w:p>
    <w:p w:rsidR="00DD0F2D" w:rsidRPr="002B51C8" w:rsidRDefault="00DD0F2D" w:rsidP="000254E3">
      <w:pPr>
        <w:pStyle w:val="NoSpacing"/>
        <w:numPr>
          <w:ilvl w:val="0"/>
          <w:numId w:val="9"/>
        </w:numPr>
        <w:jc w:val="both"/>
        <w:rPr>
          <w:rFonts w:cs="Calibri"/>
          <w:sz w:val="24"/>
          <w:szCs w:val="24"/>
        </w:rPr>
      </w:pPr>
      <w:r w:rsidRPr="002B51C8">
        <w:rPr>
          <w:rFonts w:cs="Calibri"/>
          <w:sz w:val="24"/>
          <w:szCs w:val="24"/>
        </w:rPr>
        <w:t>koledžas, kuras ir integrētas augstskolās, turpina darbību kā profesionālās izglītības institūcijas – augstskolu aģentūras;</w:t>
      </w:r>
    </w:p>
    <w:p w:rsidR="00DD0F2D" w:rsidRPr="002B51C8" w:rsidRDefault="00DD0F2D" w:rsidP="000254E3">
      <w:pPr>
        <w:pStyle w:val="NoSpacing"/>
        <w:numPr>
          <w:ilvl w:val="0"/>
          <w:numId w:val="9"/>
        </w:numPr>
        <w:jc w:val="both"/>
        <w:rPr>
          <w:rFonts w:cs="Calibri"/>
          <w:sz w:val="24"/>
          <w:szCs w:val="24"/>
        </w:rPr>
      </w:pPr>
      <w:r w:rsidRPr="002B51C8">
        <w:rPr>
          <w:rFonts w:cs="Calibri"/>
          <w:sz w:val="24"/>
          <w:szCs w:val="24"/>
        </w:rPr>
        <w:t xml:space="preserve">plānotās izmaiņas neapdraud koledžu līdzšinējo starptautisko sadarbību </w:t>
      </w:r>
      <w:r w:rsidRPr="002B51C8">
        <w:rPr>
          <w:rFonts w:cs="Calibri"/>
          <w:i/>
          <w:sz w:val="24"/>
          <w:szCs w:val="24"/>
        </w:rPr>
        <w:t>Erasmus+</w:t>
      </w:r>
      <w:r w:rsidRPr="002B51C8">
        <w:rPr>
          <w:rFonts w:cs="Calibri"/>
          <w:sz w:val="24"/>
          <w:szCs w:val="24"/>
        </w:rPr>
        <w:t xml:space="preserve"> programmā un neierobežo tiesības attīstīt tālāku sadarbību ar citu valstu institūcijām, kuras īsteno īsā cikla augstākās izglītības studiju programmas vai tām atbilstošas pirmā cikla augstākās izglītības studiju programmas.</w:t>
      </w:r>
      <w:r w:rsidRPr="002B51C8">
        <w:rPr>
          <w:rStyle w:val="FootnoteReference"/>
          <w:rFonts w:cs="Calibri"/>
          <w:sz w:val="24"/>
          <w:szCs w:val="24"/>
        </w:rPr>
        <w:footnoteReference w:id="94"/>
      </w:r>
    </w:p>
    <w:p w:rsidR="00DD0F2D" w:rsidRPr="002B51C8" w:rsidRDefault="00DD0F2D" w:rsidP="00DD0F2D">
      <w:pPr>
        <w:rPr>
          <w:b/>
          <w:i/>
          <w:sz w:val="24"/>
        </w:rPr>
      </w:pPr>
    </w:p>
    <w:p w:rsidR="00DD0F2D" w:rsidRPr="002B51C8" w:rsidRDefault="00DD0F2D" w:rsidP="00DD0F2D">
      <w:pPr>
        <w:rPr>
          <w:b/>
          <w:sz w:val="24"/>
        </w:rPr>
      </w:pPr>
      <w:r w:rsidRPr="002B51C8">
        <w:rPr>
          <w:b/>
          <w:sz w:val="24"/>
        </w:rPr>
        <w:t>Izaicinājumi un uzdevumi</w:t>
      </w:r>
    </w:p>
    <w:p w:rsidR="00DD0F2D" w:rsidRPr="002B51C8" w:rsidRDefault="00DD0F2D" w:rsidP="00DD0F2D">
      <w:pPr>
        <w:ind w:firstLine="720"/>
        <w:jc w:val="both"/>
        <w:rPr>
          <w:sz w:val="24"/>
        </w:rPr>
      </w:pPr>
      <w:r w:rsidRPr="002B51C8">
        <w:rPr>
          <w:sz w:val="24"/>
        </w:rPr>
        <w:t xml:space="preserve">LKI-5 saturs jāsaskaņo ar LKI-4 programmām, nodrošinot  pēctecību, kā arī loģisku pāreju uz LKI-6 un LKI-7. Īpaši svarīgi tas ir profesionālā augstākā izglītības pakāpē, lai nodrošinātu satura atbilstību nozaru prasībām, tehnoloģiju attīstībai, digitalizācijai un vispārējām prasmēm personības izaugsmes un konkurētspējas nodrošināšanai darba tirgū t.sk. digitālo prasmju attīstība. </w:t>
      </w:r>
    </w:p>
    <w:p w:rsidR="00DD0F2D" w:rsidRPr="002B51C8" w:rsidRDefault="00DD0F2D" w:rsidP="00DD0F2D">
      <w:pPr>
        <w:pStyle w:val="ListParagraph"/>
      </w:pPr>
    </w:p>
    <w:p w:rsidR="00DD0F2D" w:rsidRPr="002B51C8" w:rsidRDefault="00DD0F2D" w:rsidP="00DD0F2D">
      <w:pPr>
        <w:rPr>
          <w:b/>
          <w:sz w:val="24"/>
          <w:szCs w:val="24"/>
          <w:u w:val="single"/>
        </w:rPr>
      </w:pPr>
      <w:r w:rsidRPr="002B51C8">
        <w:rPr>
          <w:b/>
          <w:sz w:val="24"/>
          <w:szCs w:val="24"/>
          <w:u w:val="single"/>
        </w:rPr>
        <w:t>Koledžas</w:t>
      </w:r>
    </w:p>
    <w:p w:rsidR="00DD0F2D" w:rsidRPr="002B51C8" w:rsidRDefault="00DD0F2D" w:rsidP="00DD0F2D">
      <w:pPr>
        <w:rPr>
          <w:sz w:val="24"/>
          <w:u w:val="single"/>
        </w:rPr>
      </w:pPr>
      <w:r w:rsidRPr="002B51C8">
        <w:rPr>
          <w:sz w:val="24"/>
          <w:u w:val="single"/>
        </w:rPr>
        <w:t>Statuss</w:t>
      </w:r>
      <w:r w:rsidR="00A0747E" w:rsidRPr="002B51C8">
        <w:rPr>
          <w:sz w:val="24"/>
          <w:u w:val="single"/>
        </w:rPr>
        <w:t xml:space="preserve"> – p</w:t>
      </w:r>
      <w:r w:rsidRPr="002B51C8">
        <w:rPr>
          <w:sz w:val="24"/>
          <w:u w:val="single"/>
        </w:rPr>
        <w:t>rofesionālās izglītības iestāde</w:t>
      </w:r>
    </w:p>
    <w:p w:rsidR="00DD0F2D" w:rsidRPr="002B51C8" w:rsidRDefault="00DD0F2D" w:rsidP="000254E3">
      <w:pPr>
        <w:pStyle w:val="ListParagraph"/>
        <w:numPr>
          <w:ilvl w:val="0"/>
          <w:numId w:val="73"/>
        </w:numPr>
        <w:contextualSpacing w:val="0"/>
      </w:pPr>
      <w:r w:rsidRPr="002B51C8">
        <w:t xml:space="preserve">Profesionālās izglītības iestāde, kura īsteno pirmā līmeņa profesionālās augstākās izglītības programmas (īsā cikla studiju programmas atbilstoši EKI-5, LKI-5) un dod iespēju iegūt profesionālo kvalifikāciju atbilstoši Latvijas kvalifikāciju ietvarstruktūras trešajam, ceturtajam un </w:t>
      </w:r>
      <w:r w:rsidRPr="002B51C8">
        <w:rPr>
          <w:b/>
          <w:bCs/>
          <w:u w:val="single"/>
        </w:rPr>
        <w:t>piektajam</w:t>
      </w:r>
      <w:r w:rsidRPr="002B51C8">
        <w:t xml:space="preserve"> līmenim;</w:t>
      </w:r>
    </w:p>
    <w:p w:rsidR="00DD0F2D" w:rsidRPr="002B51C8" w:rsidRDefault="00DD0F2D" w:rsidP="000254E3">
      <w:pPr>
        <w:numPr>
          <w:ilvl w:val="0"/>
          <w:numId w:val="73"/>
        </w:numPr>
        <w:spacing w:after="0"/>
        <w:rPr>
          <w:sz w:val="24"/>
        </w:rPr>
      </w:pPr>
      <w:r w:rsidRPr="002B51C8">
        <w:rPr>
          <w:sz w:val="24"/>
        </w:rPr>
        <w:t>tiek sagatavoti augstākās profesionālās izglītības pakāpes speciālisti, vidēja līmeņa vadītāji - praktiķi īsā laikā atbilstoši darba tirgus vajadzībām, prioritāri nozarēs, kurās ir visaugstākais darba spēka iztrūkums;</w:t>
      </w:r>
    </w:p>
    <w:p w:rsidR="00DD0F2D" w:rsidRPr="002B51C8" w:rsidRDefault="00DD0F2D" w:rsidP="000254E3">
      <w:pPr>
        <w:numPr>
          <w:ilvl w:val="0"/>
          <w:numId w:val="73"/>
        </w:numPr>
        <w:spacing w:after="0"/>
        <w:rPr>
          <w:sz w:val="24"/>
        </w:rPr>
      </w:pPr>
      <w:r w:rsidRPr="002B51C8">
        <w:rPr>
          <w:sz w:val="24"/>
        </w:rPr>
        <w:t xml:space="preserve">pirmā līmeņa augstākās profesionālās izglītības programmas koledžās tiek īstenotas vismaz </w:t>
      </w:r>
      <w:r w:rsidRPr="002B51C8">
        <w:rPr>
          <w:bCs/>
          <w:sz w:val="24"/>
        </w:rPr>
        <w:t>30%</w:t>
      </w:r>
      <w:r w:rsidRPr="002B51C8">
        <w:rPr>
          <w:sz w:val="24"/>
        </w:rPr>
        <w:t xml:space="preserve"> apmērā;</w:t>
      </w:r>
    </w:p>
    <w:p w:rsidR="00DD0F2D" w:rsidRPr="002B51C8" w:rsidRDefault="00DD0F2D" w:rsidP="000254E3">
      <w:pPr>
        <w:numPr>
          <w:ilvl w:val="0"/>
          <w:numId w:val="73"/>
        </w:numPr>
        <w:spacing w:after="0"/>
        <w:rPr>
          <w:sz w:val="24"/>
        </w:rPr>
      </w:pPr>
      <w:r w:rsidRPr="002B51C8">
        <w:rPr>
          <w:sz w:val="24"/>
        </w:rPr>
        <w:t>akadēmiskais personāls un tā ievēlēšana tiek saglabāta kā līdz šim,  koledžā ir padome un darbojas konvents;</w:t>
      </w:r>
    </w:p>
    <w:p w:rsidR="00DD0F2D" w:rsidRPr="002B51C8" w:rsidRDefault="00DD0F2D" w:rsidP="000254E3">
      <w:pPr>
        <w:numPr>
          <w:ilvl w:val="0"/>
          <w:numId w:val="73"/>
        </w:numPr>
        <w:spacing w:after="0"/>
        <w:rPr>
          <w:sz w:val="24"/>
        </w:rPr>
      </w:pPr>
      <w:r w:rsidRPr="002B51C8">
        <w:rPr>
          <w:sz w:val="24"/>
        </w:rPr>
        <w:lastRenderedPageBreak/>
        <w:t>studiju noslēgumā ir kvalifikācijas prakse un kvalifikācijas darba izstrāde un aizstāvēšana (praktiskā pētniecība), var īstenot prakses, DVB mācības (gadījumā ja nozare pateikusi, ka tās iespējams īstenot);</w:t>
      </w:r>
    </w:p>
    <w:p w:rsidR="00DD0F2D" w:rsidRPr="002B51C8" w:rsidRDefault="00DD0F2D" w:rsidP="000254E3">
      <w:pPr>
        <w:numPr>
          <w:ilvl w:val="0"/>
          <w:numId w:val="73"/>
        </w:numPr>
        <w:spacing w:after="0"/>
        <w:rPr>
          <w:sz w:val="24"/>
        </w:rPr>
      </w:pPr>
      <w:r w:rsidRPr="002B51C8">
        <w:rPr>
          <w:sz w:val="24"/>
        </w:rPr>
        <w:t>augstākās izglītības studiju programmu akreditācijas prasības (</w:t>
      </w:r>
      <w:r w:rsidRPr="002B51C8">
        <w:rPr>
          <w:sz w:val="24"/>
          <w:u w:val="single"/>
        </w:rPr>
        <w:t>atbilstoši ESG prasībām</w:t>
      </w:r>
      <w:r w:rsidRPr="002B51C8">
        <w:rPr>
          <w:sz w:val="24"/>
        </w:rPr>
        <w:t>), jo programmas ir profesionālās bakalaura programmas sastāvdaļa;</w:t>
      </w:r>
    </w:p>
    <w:p w:rsidR="00DD0F2D" w:rsidRPr="002B51C8" w:rsidRDefault="00DD0F2D" w:rsidP="000254E3">
      <w:pPr>
        <w:numPr>
          <w:ilvl w:val="0"/>
          <w:numId w:val="73"/>
        </w:numPr>
        <w:spacing w:after="0"/>
        <w:jc w:val="both"/>
        <w:rPr>
          <w:sz w:val="24"/>
        </w:rPr>
      </w:pPr>
      <w:r w:rsidRPr="002B51C8">
        <w:rPr>
          <w:sz w:val="24"/>
        </w:rPr>
        <w:t xml:space="preserve">sadarbība ar augstskolām un universitātēm (sadarbības līgumi), lai nodrošinātu programmu pēctecību, </w:t>
      </w:r>
      <w:r w:rsidRPr="002B51C8">
        <w:rPr>
          <w:bCs/>
          <w:sz w:val="24"/>
        </w:rPr>
        <w:t>praktisko pētniecību</w:t>
      </w:r>
      <w:r w:rsidRPr="002B51C8">
        <w:rPr>
          <w:sz w:val="24"/>
        </w:rPr>
        <w:t>, inovāciju ieviešanu atbilstoši darba tirgus arvien pieaugošajām prasībām, studiju rezultātu KP pārnese;</w:t>
      </w:r>
    </w:p>
    <w:p w:rsidR="00DD0F2D" w:rsidRPr="002B51C8" w:rsidRDefault="00DD0F2D" w:rsidP="000254E3">
      <w:pPr>
        <w:numPr>
          <w:ilvl w:val="0"/>
          <w:numId w:val="73"/>
        </w:numPr>
        <w:spacing w:after="0"/>
        <w:jc w:val="both"/>
        <w:rPr>
          <w:sz w:val="24"/>
        </w:rPr>
      </w:pPr>
      <w:r w:rsidRPr="002B51C8">
        <w:rPr>
          <w:sz w:val="24"/>
        </w:rPr>
        <w:t xml:space="preserve">koledžai ir iespējas īstenot </w:t>
      </w:r>
      <w:r w:rsidR="005D7726">
        <w:rPr>
          <w:sz w:val="24"/>
        </w:rPr>
        <w:t>studējošo</w:t>
      </w:r>
      <w:r w:rsidR="005D7726" w:rsidRPr="002B51C8">
        <w:rPr>
          <w:sz w:val="24"/>
        </w:rPr>
        <w:t xml:space="preserve"> </w:t>
      </w:r>
      <w:r w:rsidRPr="002B51C8">
        <w:rPr>
          <w:sz w:val="24"/>
        </w:rPr>
        <w:t>(studijas un prakses) un Akadēmiskā personāla mobilitātes ERASMUS+ programmā, iespēja iegūt ERASMUS+ hartas atbilstoši augstākās izglītības priekšrocībām, vienlaikus ir iespējas iegūt ERASMUS+ hartu un piedalīties projektos profesionālās vidējās un pieaugušo mobilitāšu īstenošanai, stratēģiskās partnerības veidošanai. Studējošais tiek definēts kā persona, kas apgūst studiju programmu, t.sk. LKI-5 līmeņa kvalifikācijas iegūšanai;</w:t>
      </w:r>
    </w:p>
    <w:p w:rsidR="00DD0F2D" w:rsidRPr="002B51C8" w:rsidRDefault="00DD0F2D" w:rsidP="000254E3">
      <w:pPr>
        <w:numPr>
          <w:ilvl w:val="0"/>
          <w:numId w:val="73"/>
        </w:numPr>
        <w:spacing w:after="0"/>
        <w:jc w:val="both"/>
        <w:rPr>
          <w:sz w:val="24"/>
        </w:rPr>
      </w:pPr>
      <w:r w:rsidRPr="002B51C8">
        <w:rPr>
          <w:sz w:val="24"/>
        </w:rPr>
        <w:t>īsteno pieaugušo izglītības piedāvājumu plašai pieaugušo mērķgrupai - profesionālās tālākizglītības programmas, profesionālās pilnveides programmas, moduļus, neformālās programmas, nodrošina izglītības piedāvājumu atbilstoši nozaru vajadzībām, uzņēmumu pasūtījumam (piem. reglamentētajās profesijās- Būvniecības nozare, Enerģētikas nozare u.c.);</w:t>
      </w:r>
    </w:p>
    <w:p w:rsidR="00DD0F2D" w:rsidRPr="002B51C8" w:rsidRDefault="00DD0F2D" w:rsidP="000254E3">
      <w:pPr>
        <w:numPr>
          <w:ilvl w:val="0"/>
          <w:numId w:val="73"/>
        </w:numPr>
        <w:spacing w:after="0"/>
        <w:jc w:val="both"/>
        <w:rPr>
          <w:sz w:val="24"/>
        </w:rPr>
      </w:pPr>
      <w:r w:rsidRPr="002B51C8">
        <w:rPr>
          <w:sz w:val="24"/>
        </w:rPr>
        <w:t>tiek nodrošināta nozaru specifisko prasmju apguve jomās, kuras ir koledžas metodiskā darba - specializācijas jomas, kā arī tiek nodrošināta pamatprasmju apguve un to pilnveide pieaugušajiem mūžizglītības kontekstā, jo ir atbilstoša materiāli tehniskā bāze, mācībspēki;</w:t>
      </w:r>
    </w:p>
    <w:p w:rsidR="00DD0F2D" w:rsidRPr="002B51C8" w:rsidRDefault="00DD0F2D" w:rsidP="000254E3">
      <w:pPr>
        <w:numPr>
          <w:ilvl w:val="0"/>
          <w:numId w:val="73"/>
        </w:numPr>
        <w:spacing w:after="0"/>
        <w:jc w:val="both"/>
        <w:rPr>
          <w:sz w:val="24"/>
        </w:rPr>
      </w:pPr>
      <w:r w:rsidRPr="002B51C8">
        <w:rPr>
          <w:sz w:val="24"/>
        </w:rPr>
        <w:t>tiek nodrošināta pedagogu un prakšu vadītāju profesionālā tālākizglītība un pilnveide (mācībspēki, kuri strādā studiju programmā LKI-5 nodrošina profesionālo pilnveidi mācībspēkiem, kuri strādā profesionālajā vidējā pakāpē);</w:t>
      </w:r>
    </w:p>
    <w:p w:rsidR="00DD0F2D" w:rsidRPr="002B51C8" w:rsidRDefault="00DD0F2D" w:rsidP="000254E3">
      <w:pPr>
        <w:numPr>
          <w:ilvl w:val="0"/>
          <w:numId w:val="73"/>
        </w:numPr>
        <w:spacing w:after="0"/>
        <w:jc w:val="both"/>
        <w:rPr>
          <w:sz w:val="24"/>
        </w:rPr>
      </w:pPr>
      <w:r w:rsidRPr="002B51C8">
        <w:rPr>
          <w:bCs/>
          <w:sz w:val="24"/>
        </w:rPr>
        <w:t xml:space="preserve">tiek nodrošināti </w:t>
      </w:r>
      <w:r w:rsidRPr="002B51C8">
        <w:rPr>
          <w:b/>
          <w:bCs/>
          <w:sz w:val="24"/>
        </w:rPr>
        <w:t xml:space="preserve">karjeras izglītības pasākumi un individuālās karjeras konsultācijas </w:t>
      </w:r>
      <w:r w:rsidRPr="002B51C8">
        <w:rPr>
          <w:bCs/>
          <w:sz w:val="24"/>
        </w:rPr>
        <w:t>tālākās izglītības un nodarbinātības izvēlei gan jauniešiem, gan pieaugušajiem, t.sk. personu profilēšana un individuālu mācīšanās ceļu veidošana.</w:t>
      </w:r>
    </w:p>
    <w:p w:rsidR="00DD0F2D" w:rsidRPr="002B51C8" w:rsidRDefault="00DD0F2D" w:rsidP="00DD0F2D">
      <w:pPr>
        <w:spacing w:after="0"/>
        <w:ind w:left="720"/>
        <w:jc w:val="both"/>
        <w:rPr>
          <w:b/>
          <w:i/>
          <w:sz w:val="24"/>
        </w:rPr>
      </w:pPr>
    </w:p>
    <w:p w:rsidR="00DD0F2D" w:rsidRPr="002B51C8" w:rsidRDefault="00DD0F2D" w:rsidP="00DD0F2D">
      <w:pPr>
        <w:spacing w:after="0"/>
        <w:ind w:left="720"/>
        <w:jc w:val="both"/>
        <w:rPr>
          <w:b/>
          <w:sz w:val="24"/>
        </w:rPr>
      </w:pPr>
      <w:r w:rsidRPr="002B51C8">
        <w:rPr>
          <w:b/>
          <w:sz w:val="24"/>
        </w:rPr>
        <w:t>Profesionālās izglītības prestiža un attīstības izaicinājumi koledžu administrācijai un mācībspēkiem</w:t>
      </w:r>
    </w:p>
    <w:p w:rsidR="00DD0F2D" w:rsidRPr="002B51C8" w:rsidRDefault="00DD0F2D" w:rsidP="000254E3">
      <w:pPr>
        <w:pStyle w:val="ListParagraph"/>
        <w:numPr>
          <w:ilvl w:val="0"/>
          <w:numId w:val="74"/>
        </w:numPr>
        <w:contextualSpacing w:val="0"/>
        <w:jc w:val="both"/>
      </w:pPr>
      <w:r w:rsidRPr="002B51C8">
        <w:t>LKI-5 līmeņa profesiju standartu un profesionālās kvalifikācijas prasību satura pārskatīšana t.sk. nosakot prasības pirmā līmeņa augstākās izglītības kvalifikācijas ieguvei un profesionālās kvalifikācijas ieguvei šajā līmenī – prof.tālākizglītības vai specializēšanās (t.sk. ieejas nosacījumi), pāreja uz modulārajām programmām. Koledžu mācībspēkiem turpmāk būs jāiesaistās profesionālās izglītības satura aktualizācijā, modulāro programmu izstrādē un aprobācijā LKI-5 programmu satura attīstībai;</w:t>
      </w:r>
    </w:p>
    <w:p w:rsidR="00DD0F2D" w:rsidRPr="002B51C8" w:rsidRDefault="00DD0F2D" w:rsidP="000254E3">
      <w:pPr>
        <w:pStyle w:val="ListParagraph"/>
        <w:numPr>
          <w:ilvl w:val="0"/>
          <w:numId w:val="74"/>
        </w:numPr>
        <w:contextualSpacing w:val="0"/>
        <w:jc w:val="both"/>
      </w:pPr>
      <w:r w:rsidRPr="002B51C8">
        <w:t>mācībspēku iesaiste mācību līdzekļu izstrādē un to aktualizācijā, t.sk. satura izstrāde e-studiju nodrošināšanai;</w:t>
      </w:r>
    </w:p>
    <w:p w:rsidR="00DD0F2D" w:rsidRPr="002B51C8" w:rsidRDefault="00DD0F2D" w:rsidP="000254E3">
      <w:pPr>
        <w:pStyle w:val="ListParagraph"/>
        <w:numPr>
          <w:ilvl w:val="0"/>
          <w:numId w:val="74"/>
        </w:numPr>
        <w:contextualSpacing w:val="0"/>
        <w:jc w:val="both"/>
      </w:pPr>
      <w:r w:rsidRPr="002B51C8">
        <w:t>ieguldījumi infrastruktūrā un atbalsts metodiskā un praktiskās pētniecības īstenošanai nākamajā plānošanas periodā, tādējādi uzlabojot koledžu prestižu un starptautisko atpazīstamību. Tas būs pamats inovāciju radīšanai un praktiskajai pētniecībai nozarēs (piemēram, biznesa un tehnoloģiju mācību uzņēmumi).</w:t>
      </w:r>
    </w:p>
    <w:p w:rsidR="00DD0F2D" w:rsidRPr="0095389B" w:rsidRDefault="00DD0F2D" w:rsidP="004E462D">
      <w:pPr>
        <w:rPr>
          <w:rFonts w:cs="Calibri"/>
          <w:sz w:val="24"/>
          <w:szCs w:val="24"/>
        </w:rPr>
      </w:pPr>
    </w:p>
    <w:sectPr w:rsidR="00DD0F2D" w:rsidRPr="0095389B" w:rsidSect="00C676F3">
      <w:pgSz w:w="12240" w:h="15840"/>
      <w:pgMar w:top="1134" w:right="1134" w:bottom="1134" w:left="1134" w:header="720" w:footer="720" w:gutter="0"/>
      <w:pgNumType w:start="78"/>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1194" w:rsidRDefault="00C11194" w:rsidP="00EB4A57">
      <w:pPr>
        <w:spacing w:after="0" w:line="240" w:lineRule="auto"/>
      </w:pPr>
      <w:r>
        <w:separator/>
      </w:r>
    </w:p>
  </w:endnote>
  <w:endnote w:type="continuationSeparator" w:id="0">
    <w:p w:rsidR="00C11194" w:rsidRDefault="00C11194" w:rsidP="00EB4A57">
      <w:pPr>
        <w:spacing w:after="0" w:line="240" w:lineRule="auto"/>
      </w:pPr>
      <w:r>
        <w:continuationSeparator/>
      </w:r>
    </w:p>
  </w:endnote>
  <w:endnote w:type="continuationNotice" w:id="1">
    <w:p w:rsidR="00C11194" w:rsidRDefault="00C111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2FF" w:usb1="400004FF" w:usb2="00000000" w:usb3="00000000" w:csb0="0000019F" w:csb1="00000000"/>
  </w:font>
  <w:font w:name="+mn-ea">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33C" w:rsidRDefault="009922B2" w:rsidP="009374A8">
    <w:pPr>
      <w:pStyle w:val="Footer"/>
      <w:framePr w:wrap="around" w:vAnchor="text" w:hAnchor="margin" w:xAlign="center" w:y="1"/>
      <w:rPr>
        <w:rStyle w:val="PageNumber"/>
      </w:rPr>
    </w:pPr>
    <w:r>
      <w:rPr>
        <w:rStyle w:val="PageNumber"/>
      </w:rPr>
      <w:fldChar w:fldCharType="begin"/>
    </w:r>
    <w:r w:rsidR="00A0633C">
      <w:rPr>
        <w:rStyle w:val="PageNumber"/>
      </w:rPr>
      <w:instrText xml:space="preserve">PAGE  </w:instrText>
    </w:r>
    <w:r>
      <w:rPr>
        <w:rStyle w:val="PageNumber"/>
      </w:rPr>
      <w:fldChar w:fldCharType="separate"/>
    </w:r>
    <w:r w:rsidR="00DB3435">
      <w:rPr>
        <w:rStyle w:val="PageNumber"/>
        <w:noProof/>
      </w:rPr>
      <w:t>2</w:t>
    </w:r>
    <w:r>
      <w:rPr>
        <w:rStyle w:val="PageNumber"/>
      </w:rPr>
      <w:fldChar w:fldCharType="end"/>
    </w:r>
  </w:p>
  <w:p w:rsidR="00A0633C" w:rsidRDefault="00A0633C" w:rsidP="009374A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33C" w:rsidRDefault="009922B2" w:rsidP="00D17D16">
    <w:pPr>
      <w:pStyle w:val="Footer"/>
      <w:framePr w:wrap="around" w:vAnchor="text" w:hAnchor="margin" w:xAlign="center" w:y="1"/>
      <w:rPr>
        <w:rStyle w:val="PageNumber"/>
      </w:rPr>
    </w:pPr>
    <w:r>
      <w:rPr>
        <w:rStyle w:val="PageNumber"/>
      </w:rPr>
      <w:fldChar w:fldCharType="begin"/>
    </w:r>
    <w:r w:rsidR="00A0633C">
      <w:rPr>
        <w:rStyle w:val="PageNumber"/>
      </w:rPr>
      <w:instrText xml:space="preserve">PAGE  </w:instrText>
    </w:r>
    <w:r>
      <w:rPr>
        <w:rStyle w:val="PageNumber"/>
      </w:rPr>
      <w:fldChar w:fldCharType="separate"/>
    </w:r>
    <w:r w:rsidR="00DB3435">
      <w:rPr>
        <w:rStyle w:val="PageNumber"/>
        <w:noProof/>
      </w:rPr>
      <w:t>3</w:t>
    </w:r>
    <w:r>
      <w:rPr>
        <w:rStyle w:val="PageNumber"/>
      </w:rPr>
      <w:fldChar w:fldCharType="end"/>
    </w:r>
  </w:p>
  <w:p w:rsidR="00A0633C" w:rsidRDefault="00A0633C" w:rsidP="00D17D1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1194" w:rsidRDefault="00C11194" w:rsidP="00EB4A57">
      <w:pPr>
        <w:spacing w:after="0" w:line="240" w:lineRule="auto"/>
      </w:pPr>
      <w:r>
        <w:separator/>
      </w:r>
    </w:p>
  </w:footnote>
  <w:footnote w:type="continuationSeparator" w:id="0">
    <w:p w:rsidR="00C11194" w:rsidRDefault="00C11194" w:rsidP="00EB4A57">
      <w:pPr>
        <w:spacing w:after="0" w:line="240" w:lineRule="auto"/>
      </w:pPr>
      <w:r>
        <w:continuationSeparator/>
      </w:r>
    </w:p>
  </w:footnote>
  <w:footnote w:type="continuationNotice" w:id="1">
    <w:p w:rsidR="00C11194" w:rsidRDefault="00C11194">
      <w:pPr>
        <w:spacing w:after="0" w:line="240" w:lineRule="auto"/>
      </w:pPr>
    </w:p>
  </w:footnote>
  <w:footnote w:id="2">
    <w:p w:rsidR="00A0633C" w:rsidRPr="0095389B" w:rsidRDefault="00A0633C" w:rsidP="00B95211">
      <w:pPr>
        <w:pStyle w:val="FootnoteText"/>
        <w:rPr>
          <w:rFonts w:cs="Calibri"/>
        </w:rPr>
      </w:pPr>
      <w:r w:rsidRPr="0095389B">
        <w:rPr>
          <w:rStyle w:val="FootnoteReference"/>
          <w:rFonts w:cs="Calibri"/>
        </w:rPr>
        <w:footnoteRef/>
      </w:r>
      <w:r w:rsidRPr="0095389B">
        <w:rPr>
          <w:rFonts w:cs="Calibri"/>
        </w:rPr>
        <w:t xml:space="preserve"> Attīstības plānošanas sistēmas likuma 3.panta pirmā daļa, 10.pants</w:t>
      </w:r>
    </w:p>
  </w:footnote>
  <w:footnote w:id="3">
    <w:p w:rsidR="00A0633C" w:rsidRPr="0095389B" w:rsidRDefault="00A0633C" w:rsidP="00B95211">
      <w:pPr>
        <w:spacing w:after="0" w:line="240" w:lineRule="auto"/>
        <w:rPr>
          <w:rFonts w:eastAsia="Times New Roman" w:cs="Calibri"/>
          <w:sz w:val="20"/>
          <w:szCs w:val="20"/>
          <w:lang w:eastAsia="lv-LV"/>
        </w:rPr>
      </w:pPr>
      <w:r w:rsidRPr="0095389B">
        <w:rPr>
          <w:rStyle w:val="FootnoteReference"/>
          <w:rFonts w:cs="Calibri"/>
          <w:sz w:val="20"/>
          <w:szCs w:val="20"/>
        </w:rPr>
        <w:footnoteRef/>
      </w:r>
      <w:r w:rsidRPr="0095389B">
        <w:rPr>
          <w:rFonts w:cs="Calibri"/>
          <w:sz w:val="20"/>
          <w:szCs w:val="20"/>
        </w:rPr>
        <w:t xml:space="preserve"> </w:t>
      </w:r>
      <w:r w:rsidRPr="0095389B">
        <w:rPr>
          <w:rFonts w:eastAsia="Times New Roman" w:cs="Calibri"/>
          <w:bCs/>
          <w:sz w:val="20"/>
          <w:szCs w:val="20"/>
          <w:lang w:eastAsia="lv-LV"/>
        </w:rPr>
        <w:t xml:space="preserve">Ministru kabineta </w:t>
      </w:r>
      <w:r w:rsidRPr="0095389B">
        <w:rPr>
          <w:rFonts w:eastAsia="Times New Roman" w:cs="Calibri"/>
          <w:sz w:val="20"/>
          <w:szCs w:val="20"/>
          <w:lang w:eastAsia="lv-LV"/>
        </w:rPr>
        <w:t xml:space="preserve">2014.gada 2.decembra </w:t>
      </w:r>
      <w:r w:rsidRPr="0095389B">
        <w:rPr>
          <w:rFonts w:eastAsia="Times New Roman" w:cs="Calibri"/>
          <w:bCs/>
          <w:sz w:val="20"/>
          <w:szCs w:val="20"/>
          <w:lang w:eastAsia="lv-LV"/>
        </w:rPr>
        <w:t>noteikumu Nr.737</w:t>
      </w:r>
      <w:r w:rsidRPr="0095389B">
        <w:rPr>
          <w:rFonts w:eastAsia="Times New Roman" w:cs="Calibri"/>
          <w:sz w:val="20"/>
          <w:szCs w:val="20"/>
          <w:lang w:eastAsia="lv-LV"/>
        </w:rPr>
        <w:t xml:space="preserve"> “Attīstības plānošanas dokumentu izstrādes un ietekmes izvērtēšanas noteikumi” 14.punkts</w:t>
      </w:r>
    </w:p>
  </w:footnote>
  <w:footnote w:id="4">
    <w:p w:rsidR="00A0633C" w:rsidRPr="0095389B" w:rsidRDefault="00A0633C" w:rsidP="00303247">
      <w:pPr>
        <w:pStyle w:val="FootnoteText"/>
        <w:rPr>
          <w:rFonts w:cs="Calibri"/>
        </w:rPr>
      </w:pPr>
      <w:r w:rsidRPr="0095389B">
        <w:rPr>
          <w:rStyle w:val="FootnoteReference"/>
          <w:rFonts w:cs="Calibri"/>
        </w:rPr>
        <w:footnoteRef/>
      </w:r>
      <w:r w:rsidRPr="0095389B">
        <w:rPr>
          <w:rFonts w:cs="Calibri"/>
        </w:rPr>
        <w:t xml:space="preserve"> </w:t>
      </w:r>
      <w:hyperlink r:id="rId1" w:history="1">
        <w:r w:rsidRPr="0095389B">
          <w:rPr>
            <w:rStyle w:val="Hyperlink"/>
            <w:rFonts w:cs="Calibri"/>
          </w:rPr>
          <w:t>http://tap.mk.gov.lv/mk/mksedes/saraksts/protokols/?protokols=2019-08-20</w:t>
        </w:r>
      </w:hyperlink>
    </w:p>
  </w:footnote>
  <w:footnote w:id="5">
    <w:p w:rsidR="00A0633C" w:rsidRPr="0095389B" w:rsidRDefault="00A0633C" w:rsidP="00161FC4">
      <w:pPr>
        <w:pStyle w:val="Heading1"/>
        <w:shd w:val="clear" w:color="auto" w:fill="FFFFFF"/>
        <w:spacing w:before="0" w:after="150"/>
        <w:rPr>
          <w:rFonts w:cs="Calibri"/>
          <w:lang w:val="en-US"/>
        </w:rPr>
      </w:pPr>
      <w:r w:rsidRPr="0095389B">
        <w:rPr>
          <w:rStyle w:val="FootnoteReference"/>
          <w:rFonts w:cs="Calibri"/>
          <w:color w:val="auto"/>
          <w:sz w:val="20"/>
          <w:szCs w:val="20"/>
        </w:rPr>
        <w:footnoteRef/>
      </w:r>
      <w:r w:rsidRPr="0095389B">
        <w:rPr>
          <w:rFonts w:cs="Calibri"/>
          <w:color w:val="auto"/>
          <w:sz w:val="20"/>
          <w:szCs w:val="20"/>
        </w:rPr>
        <w:t xml:space="preserve"> </w:t>
      </w:r>
      <w:r w:rsidRPr="0095389B">
        <w:rPr>
          <w:rFonts w:ascii="Calibri" w:hAnsi="Calibri" w:cs="Arial"/>
          <w:color w:val="auto"/>
          <w:sz w:val="20"/>
          <w:szCs w:val="20"/>
        </w:rPr>
        <w:t xml:space="preserve">Valsts prezidenta Egila Levita secinājumi diskusiju ciklā “Augstākās izglītības pārvaldība: drosme mainīties” , 2019.g. 20. decembrī.  Pieejams: </w:t>
      </w:r>
      <w:hyperlink r:id="rId2" w:history="1">
        <w:r w:rsidRPr="0095389B">
          <w:rPr>
            <w:rStyle w:val="Hyperlink"/>
            <w:rFonts w:cs="Calibri"/>
            <w:color w:val="0000BF"/>
            <w:sz w:val="20"/>
            <w:szCs w:val="20"/>
          </w:rPr>
          <w:t>https://www.president.lv/lv/jaunumi/zinas/valsts-prezidenta-egila-levita-secinajumi-diskusiju-cikla-augstakas-izglitibas-parvaldiba-drosme-mainities-26077</w:t>
        </w:r>
      </w:hyperlink>
      <w:r w:rsidRPr="0095389B">
        <w:rPr>
          <w:rFonts w:cs="Calibri"/>
          <w:lang w:val="en-US"/>
        </w:rPr>
        <w:t xml:space="preserve"> </w:t>
      </w:r>
    </w:p>
  </w:footnote>
  <w:footnote w:id="6">
    <w:p w:rsidR="00A0633C" w:rsidRPr="0095389B" w:rsidRDefault="00A0633C" w:rsidP="0061653C">
      <w:pPr>
        <w:pStyle w:val="FootnoteText"/>
        <w:jc w:val="both"/>
        <w:rPr>
          <w:rFonts w:cs="Calibri"/>
        </w:rPr>
      </w:pPr>
      <w:r w:rsidRPr="0095389B">
        <w:rPr>
          <w:rStyle w:val="FootnoteReference"/>
          <w:rFonts w:cs="Calibri"/>
        </w:rPr>
        <w:footnoteRef/>
      </w:r>
      <w:r w:rsidRPr="0095389B">
        <w:rPr>
          <w:rFonts w:cs="Calibri"/>
        </w:rPr>
        <w:t xml:space="preserve"> </w:t>
      </w:r>
      <w:r w:rsidRPr="0095389B">
        <w:rPr>
          <w:rFonts w:eastAsia="Times New Roman" w:cs="Calibri"/>
          <w:bCs/>
          <w:lang w:eastAsia="lv-LV"/>
        </w:rPr>
        <w:t>Pieņemts Saeimā 20.12.2012.</w:t>
      </w:r>
      <w:r w:rsidRPr="0095389B">
        <w:rPr>
          <w:rFonts w:eastAsia="Times New Roman" w:cs="Calibri"/>
          <w:bCs/>
          <w:color w:val="8B8B8D"/>
          <w:lang w:eastAsia="lv-LV"/>
        </w:rPr>
        <w:t xml:space="preserve"> </w:t>
      </w:r>
      <w:r w:rsidRPr="0095389B">
        <w:rPr>
          <w:rFonts w:eastAsia="Times New Roman" w:cs="Calibri"/>
          <w:bCs/>
          <w:lang w:eastAsia="lv-LV"/>
        </w:rPr>
        <w:t xml:space="preserve"> Pieejams: </w:t>
      </w:r>
      <w:hyperlink r:id="rId3" w:tgtFrame="_blank" w:history="1">
        <w:r w:rsidRPr="0095389B">
          <w:rPr>
            <w:rFonts w:eastAsia="Times New Roman" w:cs="Calibri"/>
            <w:color w:val="0000FF"/>
            <w:u w:val="single"/>
            <w:lang w:eastAsia="lv-LV"/>
          </w:rPr>
          <w:t>https://likumi.lv/ta/id/253919-par-latvijas-nacionalo-attistibas-planu-2014-2020-gadam</w:t>
        </w:r>
      </w:hyperlink>
    </w:p>
  </w:footnote>
  <w:footnote w:id="7">
    <w:p w:rsidR="00A0633C" w:rsidRPr="0095389B" w:rsidRDefault="00A0633C" w:rsidP="0061653C">
      <w:pPr>
        <w:pStyle w:val="FootnoteText"/>
        <w:jc w:val="both"/>
        <w:rPr>
          <w:rFonts w:cs="Calibri"/>
        </w:rPr>
      </w:pPr>
      <w:r w:rsidRPr="0095389B">
        <w:rPr>
          <w:rStyle w:val="FootnoteReference"/>
          <w:rFonts w:cs="Calibri"/>
        </w:rPr>
        <w:footnoteRef/>
      </w:r>
      <w:r w:rsidRPr="0095389B">
        <w:rPr>
          <w:rFonts w:cs="Calibri"/>
        </w:rPr>
        <w:t xml:space="preserve"> Pieejams: </w:t>
      </w:r>
      <w:hyperlink r:id="rId4" w:history="1">
        <w:r w:rsidRPr="0095389B">
          <w:rPr>
            <w:rStyle w:val="Hyperlink"/>
            <w:rFonts w:cs="Calibri"/>
            <w:bCs/>
          </w:rPr>
          <w:t>http://tap.mk.gov.lv/mk/tap/?pid=40214685</w:t>
        </w:r>
      </w:hyperlink>
      <w:r w:rsidRPr="0095389B">
        <w:rPr>
          <w:rFonts w:cs="Calibri"/>
          <w:bCs/>
        </w:rPr>
        <w:t xml:space="preserve"> </w:t>
      </w:r>
    </w:p>
  </w:footnote>
  <w:footnote w:id="8">
    <w:p w:rsidR="00A0633C" w:rsidRPr="0095389B" w:rsidRDefault="00A0633C" w:rsidP="0061653C">
      <w:pPr>
        <w:pStyle w:val="FootnoteText"/>
        <w:jc w:val="both"/>
        <w:rPr>
          <w:rFonts w:cs="Calibri"/>
        </w:rPr>
      </w:pPr>
      <w:r w:rsidRPr="0095389B">
        <w:rPr>
          <w:rStyle w:val="FootnoteReference"/>
          <w:rFonts w:cs="Calibri"/>
        </w:rPr>
        <w:footnoteRef/>
      </w:r>
      <w:r w:rsidRPr="0095389B">
        <w:rPr>
          <w:rFonts w:cs="Calibri"/>
        </w:rPr>
        <w:t xml:space="preserve"> Turpat 26.lpp.</w:t>
      </w:r>
    </w:p>
  </w:footnote>
  <w:footnote w:id="9">
    <w:p w:rsidR="00A0633C" w:rsidRPr="0095389B" w:rsidRDefault="00A0633C" w:rsidP="0018593B">
      <w:pPr>
        <w:pStyle w:val="FootnoteText"/>
        <w:jc w:val="both"/>
        <w:rPr>
          <w:rFonts w:cs="Calibri"/>
        </w:rPr>
      </w:pPr>
      <w:r w:rsidRPr="0095389B">
        <w:rPr>
          <w:rStyle w:val="FootnoteReference"/>
          <w:rFonts w:cs="Calibri"/>
        </w:rPr>
        <w:footnoteRef/>
      </w:r>
      <w:r w:rsidRPr="0095389B">
        <w:rPr>
          <w:rFonts w:cs="Calibri"/>
        </w:rPr>
        <w:t xml:space="preserve"> Turpat 27. lpp.</w:t>
      </w:r>
    </w:p>
  </w:footnote>
  <w:footnote w:id="10">
    <w:p w:rsidR="00A0633C" w:rsidRPr="0095389B" w:rsidRDefault="00A0633C" w:rsidP="0018593B">
      <w:pPr>
        <w:pStyle w:val="FootnoteText"/>
        <w:jc w:val="both"/>
        <w:rPr>
          <w:rFonts w:cs="Calibri"/>
        </w:rPr>
      </w:pPr>
      <w:r w:rsidRPr="0095389B">
        <w:rPr>
          <w:rStyle w:val="FootnoteReference"/>
          <w:rFonts w:cs="Calibri"/>
        </w:rPr>
        <w:footnoteRef/>
      </w:r>
      <w:r w:rsidRPr="0095389B">
        <w:rPr>
          <w:rFonts w:cs="Calibri"/>
        </w:rPr>
        <w:t xml:space="preserve">apstiprinātas ar Ministru kabineta 2013.gada 28.decembra rīkojumu Nr.685 </w:t>
      </w:r>
      <w:r w:rsidRPr="0095389B">
        <w:rPr>
          <w:rFonts w:cs="Calibri"/>
          <w:bCs/>
        </w:rPr>
        <w:t xml:space="preserve">Pieejams: </w:t>
      </w:r>
      <w:r w:rsidRPr="0095389B">
        <w:rPr>
          <w:rFonts w:cs="Calibri"/>
        </w:rPr>
        <w:t xml:space="preserve"> </w:t>
      </w:r>
      <w:hyperlink r:id="rId5" w:history="1">
        <w:r w:rsidRPr="0095389B">
          <w:rPr>
            <w:rStyle w:val="Hyperlink"/>
            <w:rFonts w:cs="Calibri"/>
          </w:rPr>
          <w:t>https://www.izm.gov.lv/images/zinatne/ZTAIP_2014-2020.pdf</w:t>
        </w:r>
      </w:hyperlink>
      <w:r w:rsidRPr="0095389B">
        <w:rPr>
          <w:rFonts w:cs="Calibri"/>
        </w:rPr>
        <w:t xml:space="preserve"> </w:t>
      </w:r>
    </w:p>
  </w:footnote>
  <w:footnote w:id="11">
    <w:p w:rsidR="00A0633C" w:rsidRPr="0095389B" w:rsidRDefault="00A0633C" w:rsidP="0018593B">
      <w:pPr>
        <w:pStyle w:val="FootnoteText"/>
        <w:jc w:val="both"/>
        <w:rPr>
          <w:rFonts w:cs="Calibri"/>
        </w:rPr>
      </w:pPr>
      <w:r w:rsidRPr="0095389B">
        <w:rPr>
          <w:rStyle w:val="FootnoteReference"/>
          <w:rFonts w:cs="Calibri"/>
        </w:rPr>
        <w:footnoteRef/>
      </w:r>
      <w:r w:rsidRPr="0095389B">
        <w:rPr>
          <w:rFonts w:cs="Calibri"/>
        </w:rPr>
        <w:t xml:space="preserve"> Turpat</w:t>
      </w:r>
    </w:p>
  </w:footnote>
  <w:footnote w:id="12">
    <w:p w:rsidR="00A0633C" w:rsidRPr="0095389B" w:rsidRDefault="00A0633C" w:rsidP="0018593B">
      <w:pPr>
        <w:pStyle w:val="FootnoteText"/>
        <w:jc w:val="both"/>
        <w:rPr>
          <w:rFonts w:cs="Calibri"/>
        </w:rPr>
      </w:pPr>
      <w:r w:rsidRPr="0095389B">
        <w:rPr>
          <w:rStyle w:val="FootnoteReference"/>
          <w:rFonts w:cs="Calibri"/>
        </w:rPr>
        <w:footnoteRef/>
      </w:r>
      <w:r w:rsidRPr="0095389B">
        <w:rPr>
          <w:rFonts w:cs="Calibri"/>
        </w:rPr>
        <w:t xml:space="preserve"> Pieņemtas Saeimā 2014.gada 22.maijā</w:t>
      </w:r>
      <w:r w:rsidRPr="0095389B">
        <w:rPr>
          <w:rFonts w:cs="Calibri"/>
          <w:bCs/>
        </w:rPr>
        <w:t xml:space="preserve"> Pieejams </w:t>
      </w:r>
      <w:hyperlink r:id="rId6" w:history="1">
        <w:r w:rsidRPr="0095389B">
          <w:rPr>
            <w:rStyle w:val="Hyperlink"/>
            <w:rFonts w:cs="Calibri"/>
            <w:bCs/>
          </w:rPr>
          <w:t>http://polsis.mk.gov.lv/documents/4608</w:t>
        </w:r>
      </w:hyperlink>
      <w:r w:rsidRPr="0095389B">
        <w:rPr>
          <w:rFonts w:cs="Calibri"/>
          <w:bCs/>
        </w:rPr>
        <w:t xml:space="preserve"> </w:t>
      </w:r>
    </w:p>
  </w:footnote>
  <w:footnote w:id="13">
    <w:p w:rsidR="00A0633C" w:rsidRPr="0095389B" w:rsidRDefault="00A0633C" w:rsidP="0018593B">
      <w:pPr>
        <w:pStyle w:val="Heading3"/>
        <w:jc w:val="both"/>
        <w:rPr>
          <w:rFonts w:ascii="Calibri" w:hAnsi="Calibri" w:cs="Calibri"/>
          <w:color w:val="auto"/>
          <w:sz w:val="20"/>
          <w:szCs w:val="20"/>
        </w:rPr>
      </w:pPr>
      <w:r w:rsidRPr="0095389B">
        <w:rPr>
          <w:rStyle w:val="FootnoteReference"/>
          <w:rFonts w:ascii="Calibri" w:hAnsi="Calibri" w:cs="Calibri"/>
          <w:color w:val="auto"/>
          <w:sz w:val="20"/>
          <w:szCs w:val="20"/>
        </w:rPr>
        <w:footnoteRef/>
      </w:r>
      <w:r w:rsidRPr="0095389B">
        <w:rPr>
          <w:rFonts w:ascii="Calibri" w:hAnsi="Calibri" w:cs="Calibri"/>
          <w:color w:val="auto"/>
          <w:sz w:val="20"/>
          <w:szCs w:val="20"/>
        </w:rPr>
        <w:t xml:space="preserve"> apstiprināts ar Ministru kabineta 2019.gada 7.maija rīkojumu Nr. 210 Pieejams: </w:t>
      </w:r>
      <w:hyperlink r:id="rId7" w:history="1">
        <w:r w:rsidRPr="0095389B">
          <w:rPr>
            <w:rStyle w:val="Hyperlink"/>
            <w:rFonts w:ascii="Calibri" w:hAnsi="Calibri" w:cs="Calibri"/>
            <w:sz w:val="20"/>
            <w:szCs w:val="20"/>
          </w:rPr>
          <w:t>https://likumi.lv/ta/id/306691-par-valdibas-ricibas-planu-deklaracijas-par-artura-krisjana-karina-vadita-ministru-kabineta-iecereto-darbibu-istenosanai</w:t>
        </w:r>
      </w:hyperlink>
      <w:r w:rsidRPr="0095389B">
        <w:rPr>
          <w:rFonts w:ascii="Calibri" w:hAnsi="Calibri" w:cs="Calibri"/>
          <w:color w:val="auto"/>
          <w:sz w:val="20"/>
          <w:szCs w:val="20"/>
        </w:rPr>
        <w:t xml:space="preserve"> </w:t>
      </w:r>
    </w:p>
    <w:p w:rsidR="00A0633C" w:rsidRPr="0095389B" w:rsidRDefault="00A0633C" w:rsidP="002E7086">
      <w:pPr>
        <w:pStyle w:val="FootnoteText"/>
        <w:rPr>
          <w:rFonts w:cs="Calibri"/>
        </w:rPr>
      </w:pPr>
    </w:p>
  </w:footnote>
  <w:footnote w:id="14">
    <w:p w:rsidR="00A0633C" w:rsidRPr="006F4E5A" w:rsidRDefault="00A0633C" w:rsidP="006F4E5A">
      <w:pPr>
        <w:spacing w:after="0"/>
        <w:rPr>
          <w:sz w:val="20"/>
          <w:szCs w:val="20"/>
        </w:rPr>
      </w:pPr>
      <w:r w:rsidRPr="006F4E5A">
        <w:rPr>
          <w:rStyle w:val="FootnoteReference"/>
          <w:sz w:val="20"/>
          <w:szCs w:val="20"/>
        </w:rPr>
        <w:footnoteRef/>
      </w:r>
      <w:r w:rsidRPr="006F4E5A">
        <w:rPr>
          <w:sz w:val="20"/>
          <w:szCs w:val="20"/>
        </w:rPr>
        <w:t xml:space="preserve"> 2018. gada Latvijas Universitātes Sociālo zinātņu fakultātes Sociālo un politisko pētījumu institūta “Diasporas un migrācijas pētījumu centrs” īstenots pētījums “Latvijas zinātnieku diaspora: sadarbības tīkli un iespējas”</w:t>
      </w:r>
      <w:r>
        <w:rPr>
          <w:sz w:val="20"/>
          <w:szCs w:val="20"/>
        </w:rPr>
        <w:t>. Pētījums ietver valstis: ASV, Lielbritānija, Zviedrija, Vācija, pieejams:</w:t>
      </w:r>
      <w:r w:rsidRPr="006F4E5A">
        <w:rPr>
          <w:sz w:val="20"/>
          <w:szCs w:val="20"/>
        </w:rPr>
        <w:t xml:space="preserve"> </w:t>
      </w:r>
      <w:hyperlink r:id="rId8" w:history="1">
        <w:r w:rsidRPr="006F4E5A">
          <w:rPr>
            <w:rStyle w:val="Hyperlink"/>
            <w:sz w:val="20"/>
            <w:szCs w:val="20"/>
          </w:rPr>
          <w:t>http://petijumi.mk.gov.lv/node/3091</w:t>
        </w:r>
      </w:hyperlink>
    </w:p>
  </w:footnote>
  <w:footnote w:id="15">
    <w:p w:rsidR="00A0633C" w:rsidRPr="0095389B" w:rsidRDefault="00A0633C" w:rsidP="006F4E5A">
      <w:pPr>
        <w:pStyle w:val="FootnoteText"/>
        <w:rPr>
          <w:rFonts w:cs="Calibri"/>
        </w:rPr>
      </w:pPr>
      <w:r w:rsidRPr="0095389B">
        <w:rPr>
          <w:rStyle w:val="FootnoteReference"/>
          <w:rFonts w:cs="Calibri"/>
        </w:rPr>
        <w:footnoteRef/>
      </w:r>
      <w:r w:rsidRPr="0095389B">
        <w:rPr>
          <w:rFonts w:cs="Calibri"/>
        </w:rPr>
        <w:t xml:space="preserve"> British Council</w:t>
      </w:r>
    </w:p>
  </w:footnote>
  <w:footnote w:id="16">
    <w:p w:rsidR="00A0633C" w:rsidRDefault="00A0633C">
      <w:pPr>
        <w:pStyle w:val="FootnoteText"/>
      </w:pPr>
      <w:r>
        <w:rPr>
          <w:rStyle w:val="FootnoteReference"/>
        </w:rPr>
        <w:footnoteRef/>
      </w:r>
      <w:r>
        <w:t xml:space="preserve"> </w:t>
      </w:r>
      <w:hyperlink r:id="rId9" w:history="1">
        <w:r>
          <w:rPr>
            <w:rStyle w:val="Hyperlink"/>
          </w:rPr>
          <w:t>https://ec.europa.eu/digital-single-market/en/desi</w:t>
        </w:r>
      </w:hyperlink>
    </w:p>
  </w:footnote>
  <w:footnote w:id="17">
    <w:p w:rsidR="00A0633C" w:rsidRDefault="00A0633C" w:rsidP="00080BBC">
      <w:pPr>
        <w:pStyle w:val="FootnoteText"/>
      </w:pPr>
      <w:r>
        <w:rPr>
          <w:rStyle w:val="FootnoteReference"/>
        </w:rPr>
        <w:footnoteRef/>
      </w:r>
      <w:r>
        <w:t xml:space="preserve"> Pieejams: </w:t>
      </w:r>
      <w:hyperlink r:id="rId10" w:history="1">
        <w:r>
          <w:rPr>
            <w:rStyle w:val="Hyperlink"/>
          </w:rPr>
          <w:t>https://ec.europa.eu/digital-single-market/en/desi</w:t>
        </w:r>
      </w:hyperlink>
    </w:p>
  </w:footnote>
  <w:footnote w:id="18">
    <w:p w:rsidR="00A0633C" w:rsidRPr="0095389B" w:rsidRDefault="00A0633C" w:rsidP="008E6A4A">
      <w:pPr>
        <w:pStyle w:val="FootnoteText"/>
        <w:rPr>
          <w:rFonts w:cs="Calibri"/>
        </w:rPr>
      </w:pPr>
      <w:r w:rsidRPr="0095389B">
        <w:rPr>
          <w:rStyle w:val="FootnoteReference"/>
          <w:rFonts w:cs="Calibri"/>
        </w:rPr>
        <w:footnoteRef/>
      </w:r>
      <w:r w:rsidRPr="0095389B">
        <w:rPr>
          <w:rFonts w:cs="Calibri"/>
        </w:rPr>
        <w:t xml:space="preserve"> HolonIQ, Smart Estimates™ January 2019</w:t>
      </w:r>
    </w:p>
  </w:footnote>
  <w:footnote w:id="19">
    <w:p w:rsidR="00A0633C" w:rsidRDefault="00A0633C">
      <w:pPr>
        <w:pStyle w:val="FootnoteText"/>
      </w:pPr>
      <w:r>
        <w:rPr>
          <w:rStyle w:val="FootnoteReference"/>
        </w:rPr>
        <w:footnoteRef/>
      </w:r>
      <w:r>
        <w:t xml:space="preserve"> Pieejams: </w:t>
      </w:r>
      <w:hyperlink r:id="rId11" w:history="1">
        <w:r>
          <w:rPr>
            <w:rStyle w:val="Hyperlink"/>
          </w:rPr>
          <w:t>https://intelligence.weforum.org/topics/a1Gb0000000LPFfEAO?tab=publications</w:t>
        </w:r>
      </w:hyperlink>
    </w:p>
  </w:footnote>
  <w:footnote w:id="20">
    <w:p w:rsidR="00A0633C" w:rsidRDefault="00A0633C">
      <w:pPr>
        <w:pStyle w:val="FootnoteText"/>
      </w:pPr>
      <w:r>
        <w:rPr>
          <w:rStyle w:val="FootnoteReference"/>
        </w:rPr>
        <w:footnoteRef/>
      </w:r>
      <w:r>
        <w:t xml:space="preserve"> Pieejams: </w:t>
      </w:r>
      <w:hyperlink r:id="rId12" w:history="1">
        <w:r>
          <w:rPr>
            <w:rStyle w:val="Hyperlink"/>
          </w:rPr>
          <w:t>https://www.weforum.org/agenda/2018/09/future-of-jobs-2018-things-to-know/</w:t>
        </w:r>
      </w:hyperlink>
    </w:p>
  </w:footnote>
  <w:footnote w:id="21">
    <w:p w:rsidR="00A0633C" w:rsidRPr="0095389B" w:rsidRDefault="00A0633C" w:rsidP="00FB009B">
      <w:pPr>
        <w:pStyle w:val="Default"/>
        <w:rPr>
          <w:rFonts w:eastAsia="Calibri"/>
          <w:color w:val="000000"/>
          <w:sz w:val="20"/>
          <w:szCs w:val="20"/>
          <w:lang w:val="lv-LV" w:eastAsia="en-US" w:bidi="ar-SA"/>
        </w:rPr>
      </w:pPr>
      <w:r w:rsidRPr="0095389B">
        <w:rPr>
          <w:rStyle w:val="FootnoteReference"/>
          <w:sz w:val="20"/>
          <w:szCs w:val="20"/>
        </w:rPr>
        <w:footnoteRef/>
      </w:r>
      <w:r w:rsidRPr="001D44D7">
        <w:rPr>
          <w:sz w:val="20"/>
          <w:szCs w:val="20"/>
          <w:lang w:val="fr-FR"/>
        </w:rPr>
        <w:t xml:space="preserve"> </w:t>
      </w:r>
      <w:r w:rsidRPr="0095389B">
        <w:rPr>
          <w:rFonts w:eastAsia="Calibri"/>
          <w:color w:val="000000"/>
          <w:sz w:val="20"/>
          <w:szCs w:val="20"/>
          <w:lang w:val="lv-LV" w:eastAsia="en-US" w:bidi="ar-SA"/>
        </w:rPr>
        <w:t xml:space="preserve">Eurostat (2018), Labour Force Survey (LFS), 2017 </w:t>
      </w:r>
    </w:p>
  </w:footnote>
  <w:footnote w:id="22">
    <w:p w:rsidR="00A0633C" w:rsidRDefault="00A0633C" w:rsidP="00F47F83">
      <w:pPr>
        <w:pStyle w:val="FootnoteText"/>
      </w:pPr>
      <w:r>
        <w:rPr>
          <w:rStyle w:val="FootnoteReference"/>
        </w:rPr>
        <w:footnoteRef/>
      </w:r>
      <w:r>
        <w:t xml:space="preserve"> OECD (2019). OECD skills strategy Latvia: Assessment and Recomendations. </w:t>
      </w:r>
      <w:hyperlink r:id="rId13" w:history="1">
        <w:r>
          <w:rPr>
            <w:rStyle w:val="Hyperlink"/>
          </w:rPr>
          <w:t>https://www.oecd-ilibrary.org/sites/66164699-en/index.html?itemId=/content/component/66164699-en&amp;mimeType=text/html</w:t>
        </w:r>
      </w:hyperlink>
    </w:p>
  </w:footnote>
  <w:footnote w:id="23">
    <w:p w:rsidR="00A0633C" w:rsidRDefault="00A0633C" w:rsidP="00EE7598">
      <w:pPr>
        <w:pStyle w:val="FootnoteText"/>
      </w:pPr>
      <w:r>
        <w:rPr>
          <w:rStyle w:val="FootnoteReference"/>
        </w:rPr>
        <w:footnoteRef/>
      </w:r>
      <w:r>
        <w:t xml:space="preserve"> Taylor, M. Z. (2016). The Politics of Innovation: Why Some Countries Are Better Than Others at Science and Technology. New York: Oxford University Press.</w:t>
      </w:r>
    </w:p>
  </w:footnote>
  <w:footnote w:id="24">
    <w:p w:rsidR="00A0633C" w:rsidRDefault="00A0633C">
      <w:pPr>
        <w:pStyle w:val="FootnoteText"/>
      </w:pPr>
      <w:r>
        <w:rPr>
          <w:rStyle w:val="FootnoteReference"/>
        </w:rPr>
        <w:footnoteRef/>
      </w:r>
      <w:r>
        <w:t xml:space="preserve"> </w:t>
      </w:r>
      <w:hyperlink r:id="rId14" w:history="1">
        <w:r>
          <w:rPr>
            <w:rStyle w:val="Hyperlink"/>
          </w:rPr>
          <w:t>https://innovation.mit.edu/assets/MIT-Stakeholder-Framework_Innovation-Ecosystems.pdf</w:t>
        </w:r>
      </w:hyperlink>
    </w:p>
  </w:footnote>
  <w:footnote w:id="25">
    <w:p w:rsidR="00A0633C" w:rsidRDefault="00A0633C" w:rsidP="00F47F83">
      <w:pPr>
        <w:pStyle w:val="FootnoteText"/>
      </w:pPr>
      <w:r>
        <w:rPr>
          <w:rStyle w:val="FootnoteReference"/>
        </w:rPr>
        <w:footnoteRef/>
      </w:r>
      <w:r>
        <w:t xml:space="preserve"> OECD (2019). OECD skills strategy Latvia: Assessment and Recomendations. </w:t>
      </w:r>
      <w:hyperlink r:id="rId15" w:history="1">
        <w:r>
          <w:rPr>
            <w:rStyle w:val="Hyperlink"/>
          </w:rPr>
          <w:t>https://www.oecd-ilibrary.org/sites/66164699-en/index.html?itemId=/content/component/66164699-en&amp;mimeType=text/html</w:t>
        </w:r>
      </w:hyperlink>
    </w:p>
  </w:footnote>
  <w:footnote w:id="26">
    <w:p w:rsidR="00A0633C" w:rsidRDefault="00A0633C" w:rsidP="00F47F83">
      <w:pPr>
        <w:pStyle w:val="FootnoteText"/>
      </w:pPr>
      <w:r>
        <w:rPr>
          <w:rStyle w:val="FootnoteReference"/>
        </w:rPr>
        <w:footnoteRef/>
      </w:r>
      <w:r>
        <w:t xml:space="preserve"> </w:t>
      </w:r>
      <w:r w:rsidRPr="005F0A62">
        <w:rPr>
          <w:iCs/>
        </w:rPr>
        <w:t xml:space="preserve">Projekta «Studiju procesa un industrijas sadarbības veicināšanas pasākumu alternatīvu modeļu izpēte» ārvalstu un Latvijas pieredzes analīze un datu apkopojums darbības programmas «Izaugsme un nodarbinātība» 1.1.1.3. pasākumam «Inovāciju granti studentiem» (2017). Rīga, Latvija </w:t>
      </w:r>
      <w:hyperlink r:id="rId16" w:history="1">
        <w:r w:rsidRPr="005F0A62">
          <w:rPr>
            <w:rStyle w:val="Hyperlink"/>
          </w:rPr>
          <w:t>https://www.izm.gov.lv/images/ES_fondi/seminaru_DK/P%c4%93t%c4%abjuma_rezult%c4%81ti_15.05.pdf</w:t>
        </w:r>
      </w:hyperlink>
    </w:p>
  </w:footnote>
  <w:footnote w:id="27">
    <w:p w:rsidR="00A0633C" w:rsidRDefault="00A0633C">
      <w:pPr>
        <w:pStyle w:val="FootnoteText"/>
      </w:pPr>
      <w:r>
        <w:rPr>
          <w:rStyle w:val="FootnoteReference"/>
        </w:rPr>
        <w:footnoteRef/>
      </w:r>
      <w:r>
        <w:t xml:space="preserve">Pieejams:  </w:t>
      </w:r>
      <w:hyperlink r:id="rId17" w:history="1">
        <w:r>
          <w:rPr>
            <w:rStyle w:val="Hyperlink"/>
          </w:rPr>
          <w:t>http://www.oecd.org/education/imhe/46064461.pdf</w:t>
        </w:r>
      </w:hyperlink>
      <w:r>
        <w:t>, 19.lpp.</w:t>
      </w:r>
    </w:p>
  </w:footnote>
  <w:footnote w:id="28">
    <w:p w:rsidR="00A0633C" w:rsidRDefault="00A0633C">
      <w:pPr>
        <w:pStyle w:val="FootnoteText"/>
      </w:pPr>
      <w:r>
        <w:rPr>
          <w:rStyle w:val="FootnoteReference"/>
        </w:rPr>
        <w:footnoteRef/>
      </w:r>
      <w:r>
        <w:t xml:space="preserve"> </w:t>
      </w:r>
      <w:r w:rsidRPr="008E787A">
        <w:t xml:space="preserve">Bennetot Pruvot E., Estermann T. “University Autonomy in Europe III The Scorecard” 2017 </w:t>
      </w:r>
      <w:r>
        <w:t xml:space="preserve">Pieejams: </w:t>
      </w:r>
      <w:hyperlink r:id="rId18" w:history="1">
        <w:r w:rsidRPr="008E787A">
          <w:rPr>
            <w:rStyle w:val="Hyperlink"/>
          </w:rPr>
          <w:t>https://eua.eu/resources/publications/350:university-autonomy%C2%A0in-europe-iii-%C2%A0the-scorecard-2017.html</w:t>
        </w:r>
      </w:hyperlink>
    </w:p>
  </w:footnote>
  <w:footnote w:id="29">
    <w:p w:rsidR="00A0633C" w:rsidRPr="00F128D5" w:rsidRDefault="00A0633C" w:rsidP="00F47F83">
      <w:pPr>
        <w:rPr>
          <w:sz w:val="20"/>
          <w:szCs w:val="20"/>
        </w:rPr>
      </w:pPr>
      <w:r>
        <w:rPr>
          <w:rStyle w:val="FootnoteReference"/>
        </w:rPr>
        <w:footnoteRef/>
      </w:r>
      <w:r>
        <w:t xml:space="preserve"> </w:t>
      </w:r>
      <w:r w:rsidRPr="00F128D5">
        <w:rPr>
          <w:sz w:val="20"/>
          <w:szCs w:val="20"/>
        </w:rPr>
        <w:t xml:space="preserve">European University Association (2015). ATHENA toolkit: Governance models. EUA,  Brussels: Belgium. </w:t>
      </w:r>
      <w:r w:rsidRPr="00FB6C37">
        <w:rPr>
          <w:sz w:val="20"/>
          <w:szCs w:val="20"/>
        </w:rPr>
        <w:t xml:space="preserve">Pieejams:  </w:t>
      </w:r>
      <w:hyperlink r:id="rId19" w:history="1">
        <w:r w:rsidRPr="00F128D5">
          <w:rPr>
            <w:rStyle w:val="Hyperlink"/>
            <w:sz w:val="20"/>
            <w:szCs w:val="20"/>
          </w:rPr>
          <w:t>https://www.athena-tempus.eu/images/docs/EUA-ATHENA%20Toolkit%20Governance.pdf</w:t>
        </w:r>
      </w:hyperlink>
    </w:p>
    <w:p w:rsidR="00A0633C" w:rsidRDefault="00A0633C" w:rsidP="00F47F83">
      <w:pPr>
        <w:pStyle w:val="FootnoteText"/>
      </w:pPr>
    </w:p>
  </w:footnote>
  <w:footnote w:id="30">
    <w:p w:rsidR="00A0633C" w:rsidRDefault="00A0633C">
      <w:pPr>
        <w:pStyle w:val="FootnoteText"/>
      </w:pPr>
      <w:r>
        <w:rPr>
          <w:rStyle w:val="FootnoteReference"/>
        </w:rPr>
        <w:footnoteRef/>
      </w:r>
      <w:r>
        <w:t xml:space="preserve"> OECD, Pieejams: </w:t>
      </w:r>
      <w:hyperlink r:id="rId20" w:history="1">
        <w:r>
          <w:rPr>
            <w:rStyle w:val="Hyperlink"/>
          </w:rPr>
          <w:t>https://stats.oecd.org/Index.aspx?DataSetCode=GERD_SOF</w:t>
        </w:r>
      </w:hyperlink>
    </w:p>
  </w:footnote>
  <w:footnote w:id="31">
    <w:p w:rsidR="00A0633C" w:rsidRPr="0095389B" w:rsidRDefault="00A0633C" w:rsidP="00FB6C37">
      <w:pPr>
        <w:pStyle w:val="FootnoteText"/>
        <w:rPr>
          <w:rFonts w:cs="Calibri"/>
        </w:rPr>
      </w:pPr>
      <w:r w:rsidRPr="0095389B">
        <w:rPr>
          <w:rStyle w:val="FootnoteReference"/>
          <w:rFonts w:cs="Calibri"/>
        </w:rPr>
        <w:footnoteRef/>
      </w:r>
      <w:r>
        <w:t xml:space="preserve"> Pasaules Banka (2017). Latvijas augstākās izglītības iestāžu iekšējā finansēšana un pārvaldība: ziņojums par faktisko stāvokli, 7., 48., 53. lpp.   Pieejams: </w:t>
      </w:r>
      <w:hyperlink r:id="rId21" w:history="1">
        <w:r>
          <w:rPr>
            <w:rStyle w:val="Hyperlink"/>
          </w:rPr>
          <w:t>https://www.izm.gov.lv/images/izglitiba_augst/Pasaules_Banka/Latvijas_augst%C4%81k%C4%81s_izgl%C4%ABt%C4%ABbas_iest%C4%81%C5%BEu_iek%C5%A1%C4%93j%C4%81_finans%C4%93%C5%A1ana_un_p%C4%81rvald%C4%ABba_-_status_quo.pdf</w:t>
        </w:r>
      </w:hyperlink>
    </w:p>
  </w:footnote>
  <w:footnote w:id="32">
    <w:p w:rsidR="00A0633C" w:rsidRPr="0095389B" w:rsidRDefault="00A0633C" w:rsidP="00B4715F">
      <w:pPr>
        <w:pStyle w:val="FootnoteText"/>
        <w:jc w:val="both"/>
        <w:rPr>
          <w:rFonts w:cs="Calibri"/>
        </w:rPr>
      </w:pPr>
      <w:r w:rsidRPr="0095389B">
        <w:rPr>
          <w:rStyle w:val="FootnoteReference"/>
          <w:rFonts w:cs="Calibri"/>
        </w:rPr>
        <w:footnoteRef/>
      </w:r>
      <w:r w:rsidRPr="0095389B">
        <w:rPr>
          <w:rFonts w:cs="Calibri"/>
        </w:rPr>
        <w:t xml:space="preserve">Vai augstākās izglītības finansēšanas sistēma ir efektīva? Revīzijas ziņojums, pieejams: </w:t>
      </w:r>
      <w:hyperlink r:id="rId22" w:history="1">
        <w:r w:rsidRPr="0095389B">
          <w:rPr>
            <w:rStyle w:val="Hyperlink"/>
            <w:rFonts w:cs="Calibri"/>
          </w:rPr>
          <w:t>http://www.lrvk.gov.lv/uploads/reviziju-zinojumi/2016/2.4.1-15_2016/augstakas%20izglitibas%20finansesanas%20sistemas%20efektivitate.pdf</w:t>
        </w:r>
      </w:hyperlink>
      <w:r w:rsidRPr="0095389B">
        <w:rPr>
          <w:rFonts w:cs="Calibri"/>
        </w:rPr>
        <w:t xml:space="preserve"> </w:t>
      </w:r>
    </w:p>
  </w:footnote>
  <w:footnote w:id="33">
    <w:p w:rsidR="00A0633C" w:rsidRPr="0095389B" w:rsidRDefault="00A0633C" w:rsidP="00B4715F">
      <w:pPr>
        <w:pStyle w:val="FootnoteText"/>
        <w:jc w:val="both"/>
        <w:rPr>
          <w:rFonts w:cs="Calibri"/>
        </w:rPr>
      </w:pPr>
      <w:r w:rsidRPr="0095389B">
        <w:rPr>
          <w:rStyle w:val="FootnoteReference"/>
          <w:rFonts w:cs="Calibri"/>
        </w:rPr>
        <w:footnoteRef/>
      </w:r>
      <w:r w:rsidRPr="0095389B">
        <w:rPr>
          <w:rFonts w:cs="Calibri"/>
        </w:rPr>
        <w:t xml:space="preserve">OECD (2016), </w:t>
      </w:r>
      <w:r w:rsidRPr="0095389B">
        <w:rPr>
          <w:rFonts w:cs="Calibri"/>
          <w:iCs/>
        </w:rPr>
        <w:t>Education in Latvia</w:t>
      </w:r>
      <w:r w:rsidRPr="0095389B">
        <w:rPr>
          <w:rFonts w:cs="Calibri"/>
        </w:rPr>
        <w:t xml:space="preserve">, Reviews of National Policies for Education, OECD Publishing, Paris, pieejams:  </w:t>
      </w:r>
      <w:hyperlink r:id="rId23" w:history="1">
        <w:r w:rsidRPr="0095389B">
          <w:rPr>
            <w:rStyle w:val="Hyperlink"/>
            <w:rFonts w:cs="Calibri"/>
            <w:iCs/>
          </w:rPr>
          <w:t>http://dx.doi.org/10.1787/9789264250628-en</w:t>
        </w:r>
      </w:hyperlink>
      <w:r w:rsidRPr="0095389B">
        <w:rPr>
          <w:rFonts w:cs="Calibri"/>
          <w:iCs/>
        </w:rPr>
        <w:t xml:space="preserve">;   </w:t>
      </w:r>
      <w:r w:rsidRPr="0095389B">
        <w:rPr>
          <w:rFonts w:cs="Calibri"/>
        </w:rPr>
        <w:t>Latvijas Republikas Valsts Kontrole (2017). Vai augstākās izglītības finansēšanas sistēma ir efektīva? Revīzijas ziņojums: Pārresoru Koordinācijas Centrs (2012). Latvijas nacionālais attīstības plāns 2014.–2020.</w:t>
      </w:r>
    </w:p>
  </w:footnote>
  <w:footnote w:id="34">
    <w:p w:rsidR="00A0633C" w:rsidRPr="0095389B" w:rsidRDefault="00A0633C" w:rsidP="00B4715F">
      <w:pPr>
        <w:pStyle w:val="FootnoteText"/>
        <w:rPr>
          <w:rFonts w:cs="Calibri"/>
        </w:rPr>
      </w:pPr>
      <w:r w:rsidRPr="0095389B">
        <w:rPr>
          <w:rStyle w:val="FootnoteReference"/>
          <w:rFonts w:cs="Calibri"/>
        </w:rPr>
        <w:footnoteRef/>
      </w:r>
      <w:r w:rsidRPr="0095389B">
        <w:rPr>
          <w:rFonts w:cs="Calibri"/>
        </w:rPr>
        <w:t xml:space="preserve"> Izglītības attīstības pamatnostādnes 2014. – 2020. gadam.</w:t>
      </w:r>
    </w:p>
  </w:footnote>
  <w:footnote w:id="35">
    <w:p w:rsidR="00A0633C" w:rsidRPr="0095389B" w:rsidRDefault="00A0633C" w:rsidP="00B4715F">
      <w:pPr>
        <w:pStyle w:val="FootnoteText"/>
        <w:rPr>
          <w:rFonts w:cs="Calibri"/>
        </w:rPr>
      </w:pPr>
      <w:r w:rsidRPr="0095389B">
        <w:rPr>
          <w:rStyle w:val="FootnoteReference"/>
          <w:rFonts w:cs="Calibri"/>
        </w:rPr>
        <w:footnoteRef/>
      </w:r>
      <w:r w:rsidRPr="0095389B">
        <w:rPr>
          <w:rFonts w:cs="Calibri"/>
        </w:rPr>
        <w:t xml:space="preserve"> Latvijas Nacionālā Reformu Programma “Eiropa 2020” stratēģijas īstenošanai: progresa ziņojums, pieejams: </w:t>
      </w:r>
      <w:hyperlink r:id="rId24" w:history="1">
        <w:r w:rsidRPr="0095389B">
          <w:rPr>
            <w:rStyle w:val="Hyperlink"/>
            <w:rFonts w:cs="Calibri"/>
          </w:rPr>
          <w:t>https://ec.europa.eu/info/sites/info/files/2017-european-semester-national-reform-programme-latvia-lv.pdf</w:t>
        </w:r>
      </w:hyperlink>
      <w:r w:rsidRPr="0095389B">
        <w:rPr>
          <w:rFonts w:cs="Calibri"/>
        </w:rPr>
        <w:t xml:space="preserve"> </w:t>
      </w:r>
    </w:p>
  </w:footnote>
  <w:footnote w:id="36">
    <w:p w:rsidR="00A0633C" w:rsidRPr="0095389B" w:rsidRDefault="00A0633C" w:rsidP="00B4715F">
      <w:pPr>
        <w:pStyle w:val="FootnoteText"/>
        <w:rPr>
          <w:rFonts w:cs="Calibri"/>
        </w:rPr>
      </w:pPr>
      <w:r w:rsidRPr="0095389B">
        <w:rPr>
          <w:rStyle w:val="FootnoteReference"/>
          <w:rFonts w:cs="Calibri"/>
        </w:rPr>
        <w:footnoteRef/>
      </w:r>
      <w:r w:rsidRPr="0095389B">
        <w:rPr>
          <w:rFonts w:cs="Calibri"/>
        </w:rPr>
        <w:t xml:space="preserve"> Vai Kultūras ministrijas veiktie pasākumi augstākās kultūrizglītības jomā ir pietiekami, lai veicinātu tās attīstību? Revīzijas ziņojums.</w:t>
      </w:r>
      <w:r w:rsidRPr="0095389B">
        <w:rPr>
          <w:rFonts w:cs="Calibri"/>
          <w:b/>
        </w:rPr>
        <w:t xml:space="preserve">  </w:t>
      </w:r>
      <w:r w:rsidRPr="0095389B">
        <w:rPr>
          <w:rFonts w:cs="Calibri"/>
        </w:rPr>
        <w:t xml:space="preserve">Pieejams: </w:t>
      </w:r>
      <w:hyperlink r:id="rId25" w:history="1">
        <w:r w:rsidRPr="0095389B">
          <w:rPr>
            <w:rStyle w:val="Hyperlink"/>
            <w:rFonts w:cs="Calibri"/>
          </w:rPr>
          <w:t>http://www.lrvk.gov.lv/uploads/reviziju-zinojumi/2016/2.4.1-15-1_2016/Revizijas%20zinojums_KM-30.11.2017.pdf</w:t>
        </w:r>
      </w:hyperlink>
      <w:r w:rsidRPr="0095389B">
        <w:rPr>
          <w:rFonts w:cs="Calibri"/>
          <w:b/>
        </w:rPr>
        <w:t xml:space="preserve"> </w:t>
      </w:r>
    </w:p>
  </w:footnote>
  <w:footnote w:id="37">
    <w:p w:rsidR="00A0633C" w:rsidRPr="0095389B" w:rsidRDefault="00A0633C" w:rsidP="00B4715F">
      <w:pPr>
        <w:pStyle w:val="FootnoteText"/>
        <w:rPr>
          <w:rFonts w:cs="Calibri"/>
        </w:rPr>
      </w:pPr>
      <w:r w:rsidRPr="0095389B">
        <w:rPr>
          <w:rStyle w:val="FootnoteReference"/>
          <w:rFonts w:cs="Calibri"/>
        </w:rPr>
        <w:footnoteRef/>
      </w:r>
      <w:r w:rsidRPr="0095389B">
        <w:rPr>
          <w:rFonts w:cs="Calibri"/>
        </w:rPr>
        <w:t xml:space="preserve"> Kultūrpolitikas pamatnostādnes 2014.–2020. gadam „Radošā Latvija”. http://polsis.mk.gov.lv/documents/4877</w:t>
      </w:r>
    </w:p>
  </w:footnote>
  <w:footnote w:id="38">
    <w:p w:rsidR="00A0633C" w:rsidRPr="00876F72" w:rsidRDefault="00A0633C">
      <w:pPr>
        <w:pStyle w:val="FootnoteText"/>
      </w:pPr>
      <w:r w:rsidRPr="00876F72">
        <w:rPr>
          <w:rStyle w:val="FootnoteReference"/>
        </w:rPr>
        <w:footnoteRef/>
      </w:r>
      <w:r w:rsidRPr="00876F72">
        <w:t xml:space="preserve"> </w:t>
      </w:r>
      <w:r>
        <w:t xml:space="preserve">Pasaules Banka, </w:t>
      </w:r>
      <w:r w:rsidRPr="0095389B">
        <w:rPr>
          <w:rFonts w:cs="Calibri"/>
          <w:bCs/>
        </w:rPr>
        <w:t>https://www.makroekonomika.lv/latvijas-augstakas-izglitibas-sistemas-raksturojums</w:t>
      </w:r>
    </w:p>
  </w:footnote>
  <w:footnote w:id="39">
    <w:p w:rsidR="00A0633C" w:rsidRDefault="00A0633C">
      <w:pPr>
        <w:pStyle w:val="FootnoteText"/>
      </w:pPr>
      <w:r>
        <w:rPr>
          <w:rStyle w:val="FootnoteReference"/>
        </w:rPr>
        <w:footnoteRef/>
      </w:r>
      <w:r>
        <w:t xml:space="preserve"> Izglītības kvalitātes valsts dienesta (</w:t>
      </w:r>
      <w:r w:rsidRPr="000D107C">
        <w:t>IKVD</w:t>
      </w:r>
      <w:r>
        <w:t>)</w:t>
      </w:r>
      <w:r w:rsidRPr="000D107C">
        <w:t xml:space="preserve"> </w:t>
      </w:r>
      <w:r w:rsidRPr="009F67CF">
        <w:t xml:space="preserve">AII </w:t>
      </w:r>
      <w:r w:rsidRPr="000D107C">
        <w:t>veiktajā</w:t>
      </w:r>
      <w:r w:rsidRPr="000D107C">
        <w:rPr>
          <w:color w:val="1F497D"/>
        </w:rPr>
        <w:t>s</w:t>
      </w:r>
      <w:r>
        <w:t xml:space="preserve"> </w:t>
      </w:r>
      <w:r w:rsidRPr="000D107C">
        <w:t>pārbaudē</w:t>
      </w:r>
      <w:r w:rsidRPr="000D107C">
        <w:rPr>
          <w:color w:val="1F497D"/>
        </w:rPr>
        <w:t xml:space="preserve">s </w:t>
      </w:r>
      <w:r w:rsidRPr="000D107C">
        <w:t>bieži tiek konstatēta nepieciešamība aktualizēt AII izveidoto iekšējās kvalitātes nodrošināšanas sistēmu darbību, it sevišķi attiecībā uz izstrādātajiem mehānismiem savu studiju programmu darbības uzraudzīšanai un periodiskai pārbaudei, kā arī izveidoto un publiskoto studējošo sekmju vērtēšanas kritērijiem, nosacījumiem un procedūrām.</w:t>
      </w:r>
    </w:p>
  </w:footnote>
  <w:footnote w:id="40">
    <w:p w:rsidR="00A0633C" w:rsidRDefault="00A0633C">
      <w:pPr>
        <w:pStyle w:val="FootnoteText"/>
      </w:pPr>
      <w:r>
        <w:rPr>
          <w:rStyle w:val="FootnoteReference"/>
        </w:rPr>
        <w:footnoteRef/>
      </w:r>
      <w:r>
        <w:t xml:space="preserve"> Jauno zinātnieku integrācija augstskolās, </w:t>
      </w:r>
      <w:hyperlink r:id="rId26" w:history="1">
        <w:r w:rsidRPr="00FB67FC">
          <w:rPr>
            <w:rStyle w:val="Hyperlink"/>
          </w:rPr>
          <w:t>http://www.aip.lv/ESF_par_projektu.htm</w:t>
        </w:r>
      </w:hyperlink>
    </w:p>
  </w:footnote>
  <w:footnote w:id="41">
    <w:p w:rsidR="00A0633C" w:rsidRPr="0095389B" w:rsidRDefault="00A0633C" w:rsidP="009C1779">
      <w:pPr>
        <w:pStyle w:val="FootnoteText"/>
        <w:jc w:val="both"/>
        <w:rPr>
          <w:rFonts w:cs="Calibri"/>
        </w:rPr>
      </w:pPr>
      <w:r w:rsidRPr="0095389B">
        <w:rPr>
          <w:rStyle w:val="FootnoteReference"/>
          <w:rFonts w:cs="Calibri"/>
        </w:rPr>
        <w:footnoteRef/>
      </w:r>
      <w:r w:rsidRPr="0095389B">
        <w:rPr>
          <w:rFonts w:cs="Calibri"/>
        </w:rPr>
        <w:t xml:space="preserve"> </w:t>
      </w:r>
      <w:hyperlink r:id="rId27" w:history="1">
        <w:r w:rsidRPr="0095389B">
          <w:rPr>
            <w:rStyle w:val="Hyperlink"/>
            <w:rFonts w:cs="Calibri"/>
          </w:rPr>
          <w:t>http://documents.worldbank.org/curated/en/688061468337210820/pdf/The-road-to-academic-excellence-the-making-of-world-class-research-universities.pdf</w:t>
        </w:r>
      </w:hyperlink>
      <w:r w:rsidRPr="0095389B">
        <w:rPr>
          <w:rFonts w:cs="Calibri"/>
        </w:rPr>
        <w:t xml:space="preserve"> </w:t>
      </w:r>
    </w:p>
  </w:footnote>
  <w:footnote w:id="42">
    <w:p w:rsidR="00A0633C" w:rsidRPr="00275DC9" w:rsidRDefault="00A0633C" w:rsidP="00275DC9">
      <w:pPr>
        <w:pStyle w:val="Title"/>
        <w:pBdr>
          <w:bottom w:val="single" w:sz="4" w:space="1" w:color="auto"/>
        </w:pBdr>
        <w:jc w:val="left"/>
        <w:rPr>
          <w:rFonts w:ascii="Calibri" w:hAnsi="Calibri"/>
          <w:sz w:val="18"/>
          <w:szCs w:val="18"/>
        </w:rPr>
      </w:pPr>
      <w:r w:rsidRPr="0024553A">
        <w:rPr>
          <w:rStyle w:val="FootnoteReference"/>
          <w:rFonts w:ascii="Calibri" w:hAnsi="Calibri"/>
          <w:b w:val="0"/>
          <w:sz w:val="18"/>
          <w:szCs w:val="18"/>
        </w:rPr>
        <w:footnoteRef/>
      </w:r>
      <w:r w:rsidRPr="0024553A">
        <w:rPr>
          <w:rFonts w:ascii="Calibri" w:hAnsi="Calibri"/>
          <w:b w:val="0"/>
          <w:sz w:val="18"/>
          <w:szCs w:val="18"/>
        </w:rPr>
        <w:t xml:space="preserve"> “</w:t>
      </w:r>
      <w:r w:rsidRPr="0024553A">
        <w:rPr>
          <w:rFonts w:ascii="Calibri" w:hAnsi="Calibri"/>
          <w:b w:val="0"/>
          <w:caps w:val="0"/>
          <w:sz w:val="18"/>
          <w:szCs w:val="18"/>
        </w:rPr>
        <w:t>Latvijas augstākās izglītības un augstskolu attīstības nacionālā koncepcija</w:t>
      </w:r>
      <w:r w:rsidRPr="0024553A">
        <w:rPr>
          <w:rFonts w:ascii="Calibri" w:hAnsi="Calibri"/>
          <w:b w:val="0"/>
          <w:sz w:val="18"/>
          <w:szCs w:val="18"/>
        </w:rPr>
        <w:t xml:space="preserve"> 2013. - 2020. </w:t>
      </w:r>
      <w:r w:rsidRPr="0024553A">
        <w:rPr>
          <w:rFonts w:ascii="Calibri" w:hAnsi="Calibri"/>
          <w:b w:val="0"/>
          <w:caps w:val="0"/>
          <w:sz w:val="18"/>
          <w:szCs w:val="18"/>
        </w:rPr>
        <w:t>gadam”</w:t>
      </w:r>
      <w:r w:rsidRPr="00820576">
        <w:rPr>
          <w:rFonts w:ascii="Calibri" w:hAnsi="Calibri"/>
          <w:b w:val="0"/>
          <w:caps w:val="0"/>
          <w:sz w:val="18"/>
          <w:szCs w:val="18"/>
        </w:rPr>
        <w:t xml:space="preserve"> (94.lpp.), </w:t>
      </w:r>
      <w:r w:rsidRPr="0024553A">
        <w:rPr>
          <w:rFonts w:ascii="Calibri" w:hAnsi="Calibri"/>
          <w:b w:val="0"/>
          <w:caps w:val="0"/>
          <w:sz w:val="18"/>
          <w:szCs w:val="18"/>
        </w:rPr>
        <w:t xml:space="preserve"> </w:t>
      </w:r>
      <w:r w:rsidRPr="00820576">
        <w:rPr>
          <w:rFonts w:ascii="Calibri" w:hAnsi="Calibri"/>
          <w:b w:val="0"/>
          <w:caps w:val="0"/>
          <w:sz w:val="18"/>
          <w:szCs w:val="18"/>
        </w:rPr>
        <w:t>p</w:t>
      </w:r>
      <w:r w:rsidRPr="0024553A">
        <w:rPr>
          <w:rFonts w:ascii="Calibri" w:hAnsi="Calibri"/>
          <w:b w:val="0"/>
          <w:caps w:val="0"/>
          <w:sz w:val="18"/>
          <w:szCs w:val="18"/>
        </w:rPr>
        <w:t xml:space="preserve">ieejams: </w:t>
      </w:r>
      <w:hyperlink r:id="rId28" w:history="1">
        <w:r w:rsidRPr="0024553A">
          <w:rPr>
            <w:rStyle w:val="Hyperlink"/>
            <w:rFonts w:ascii="Calibri" w:hAnsi="Calibri"/>
            <w:b w:val="0"/>
            <w:caps w:val="0"/>
            <w:sz w:val="18"/>
            <w:szCs w:val="18"/>
          </w:rPr>
          <w:t>https://docs.google.com/viewer?url=http://www.aip.lv/files/AIP_vestules_nr11231_pielik_LAIAANK_Koncepcija.doc&amp;embedded=true&amp;chrome=true</w:t>
        </w:r>
      </w:hyperlink>
      <w:r w:rsidRPr="0024553A">
        <w:rPr>
          <w:rFonts w:ascii="Calibri" w:hAnsi="Calibri"/>
          <w:b w:val="0"/>
          <w:caps w:val="0"/>
          <w:sz w:val="18"/>
          <w:szCs w:val="18"/>
        </w:rPr>
        <w:t xml:space="preserve"> </w:t>
      </w:r>
    </w:p>
  </w:footnote>
  <w:footnote w:id="43">
    <w:p w:rsidR="00A0633C" w:rsidRDefault="00A0633C" w:rsidP="007D58C6">
      <w:pPr>
        <w:pStyle w:val="FootnoteText"/>
      </w:pPr>
      <w:r>
        <w:rPr>
          <w:rStyle w:val="FootnoteReference"/>
        </w:rPr>
        <w:footnoteRef/>
      </w:r>
      <w:r>
        <w:t xml:space="preserve"> Turpat, </w:t>
      </w:r>
    </w:p>
  </w:footnote>
  <w:footnote w:id="44">
    <w:p w:rsidR="00A0633C" w:rsidRDefault="00A0633C">
      <w:pPr>
        <w:pStyle w:val="FootnoteText"/>
      </w:pPr>
      <w:r>
        <w:rPr>
          <w:rStyle w:val="FootnoteReference"/>
        </w:rPr>
        <w:footnoteRef/>
      </w:r>
      <w:r>
        <w:t xml:space="preserve"> Augstskolu likuma 12.panta otrā daļa, </w:t>
      </w:r>
      <w:hyperlink r:id="rId29" w:history="1">
        <w:r>
          <w:rPr>
            <w:rStyle w:val="Hyperlink"/>
          </w:rPr>
          <w:t>https://likumi.lv/ta/id/37967-augstskolu-likums</w:t>
        </w:r>
      </w:hyperlink>
    </w:p>
  </w:footnote>
  <w:footnote w:id="45">
    <w:p w:rsidR="00A0633C" w:rsidRDefault="00A0633C">
      <w:pPr>
        <w:pStyle w:val="FootnoteText"/>
      </w:pPr>
      <w:r>
        <w:rPr>
          <w:rStyle w:val="FootnoteReference"/>
        </w:rPr>
        <w:footnoteRef/>
      </w:r>
      <w:r>
        <w:t xml:space="preserve"> Arī gadījumos, kad nekustamo īpašumu plāns jāapstiprina Ministru kabinetā.</w:t>
      </w:r>
    </w:p>
  </w:footnote>
  <w:footnote w:id="46">
    <w:p w:rsidR="00A0633C" w:rsidRDefault="00A0633C">
      <w:pPr>
        <w:pStyle w:val="FootnoteText"/>
      </w:pPr>
      <w:r>
        <w:rPr>
          <w:rStyle w:val="FootnoteReference"/>
        </w:rPr>
        <w:footnoteRef/>
      </w:r>
      <w:r>
        <w:t xml:space="preserve"> Nevainojama reputācija nozīmē pretendenta atbilstību objektīvajiem kritērijiem un konkrētām pazīmēm, kas iekļauti atlases nolikumā.</w:t>
      </w:r>
    </w:p>
  </w:footnote>
  <w:footnote w:id="47">
    <w:p w:rsidR="00A0633C" w:rsidRDefault="00A0633C">
      <w:pPr>
        <w:pStyle w:val="FootnoteText"/>
      </w:pPr>
      <w:r>
        <w:rPr>
          <w:rStyle w:val="FootnoteReference"/>
        </w:rPr>
        <w:footnoteRef/>
      </w:r>
      <w:r>
        <w:t xml:space="preserve"> Interešu konflikts definēts “Par interešu konflikta novēršanu valsts amatpersonu darbībā” likumā. Pieejams: </w:t>
      </w:r>
      <w:hyperlink r:id="rId30" w:history="1">
        <w:r>
          <w:rPr>
            <w:rStyle w:val="Hyperlink"/>
          </w:rPr>
          <w:t>https://likumi.lv/doc.php?id=61913</w:t>
        </w:r>
      </w:hyperlink>
    </w:p>
  </w:footnote>
  <w:footnote w:id="48">
    <w:p w:rsidR="00A0633C" w:rsidRDefault="00A0633C">
      <w:pPr>
        <w:pStyle w:val="FootnoteText"/>
      </w:pPr>
      <w:r>
        <w:rPr>
          <w:rStyle w:val="FootnoteReference"/>
        </w:rPr>
        <w:footnoteRef/>
      </w:r>
      <w:r>
        <w:t xml:space="preserve"> Politisks amats ir amats, ko ieņem amatpersona, kuru ievēlē vai ieceļ, pamatojoties uz politiskiem kritērijiem.</w:t>
      </w:r>
    </w:p>
  </w:footnote>
  <w:footnote w:id="49">
    <w:p w:rsidR="00A0633C" w:rsidRPr="0060349A" w:rsidRDefault="00A0633C" w:rsidP="0060349A">
      <w:pPr>
        <w:pStyle w:val="FootnoteText"/>
        <w:jc w:val="both"/>
      </w:pPr>
      <w:r>
        <w:rPr>
          <w:rStyle w:val="FootnoteReference"/>
        </w:rPr>
        <w:footnoteRef/>
      </w:r>
      <w:r>
        <w:t xml:space="preserve"> Likums “Par </w:t>
      </w:r>
      <w:r>
        <w:rPr>
          <w:rFonts w:cs="Calibri"/>
        </w:rPr>
        <w:t xml:space="preserve">interešu konflikta novēršanu valsts amatpersonu darbībā” pieejams: </w:t>
      </w:r>
      <w:hyperlink r:id="rId31" w:history="1">
        <w:r>
          <w:rPr>
            <w:rStyle w:val="Hyperlink"/>
          </w:rPr>
          <w:t>https://likumi.lv/doc.php?id=61913</w:t>
        </w:r>
      </w:hyperlink>
      <w:r>
        <w:t xml:space="preserve">. Saeima 2018.g. 25. oktobrī pieņēma grozījumus likumā, paredzot, ka uz amatpersonām, kuras pilda amata pienākumus ārpus publiskas personas institūcijām un cita starpā veic arī finanšu līdzekļu sadalīšanu,  neattiecas likuma prasības par ienākumu deklarācijas iesniegšanu. IZM kopā ar FM un KNAB izstrādās priekšlikumu </w:t>
      </w:r>
      <w:r w:rsidRPr="0060349A">
        <w:t>grozījumiem likumā, paredzot īpašus nosacījumus padomju locekļu amatpersonu deklarāciju iesniegšanai</w:t>
      </w:r>
    </w:p>
  </w:footnote>
  <w:footnote w:id="50">
    <w:p w:rsidR="00A0633C" w:rsidRPr="0095389B" w:rsidRDefault="00A0633C" w:rsidP="006D3023">
      <w:pPr>
        <w:pStyle w:val="FootnoteText"/>
        <w:rPr>
          <w:rFonts w:eastAsia="Times New Roman" w:cs="Calibri"/>
          <w:lang w:eastAsia="lv-LV"/>
        </w:rPr>
      </w:pPr>
      <w:r w:rsidRPr="0095389B">
        <w:rPr>
          <w:rStyle w:val="FootnoteReference"/>
          <w:rFonts w:cs="Calibri"/>
        </w:rPr>
        <w:footnoteRef/>
      </w:r>
      <w:r w:rsidRPr="0095389B">
        <w:rPr>
          <w:rFonts w:cs="Calibri"/>
        </w:rPr>
        <w:t xml:space="preserve"> </w:t>
      </w:r>
      <w:r w:rsidRPr="0095389B">
        <w:rPr>
          <w:rFonts w:eastAsia="Times New Roman" w:cs="Calibri"/>
          <w:color w:val="000000"/>
          <w:lang w:eastAsia="lv-LV"/>
        </w:rPr>
        <w:t>Revīzija</w:t>
      </w:r>
      <w:r w:rsidRPr="0095389B">
        <w:rPr>
          <w:rFonts w:eastAsia="Times New Roman" w:cs="Calibri"/>
          <w:lang w:eastAsia="lv-LV"/>
        </w:rPr>
        <w:t xml:space="preserve"> Nr. 2.4.1-15/2016 "Vai augstākās izglītības finansēšanas sistēma ir efektīva?", pieejams: </w:t>
      </w:r>
      <w:hyperlink r:id="rId32" w:history="1">
        <w:r w:rsidRPr="0095389B">
          <w:rPr>
            <w:rStyle w:val="Hyperlink"/>
            <w:rFonts w:eastAsia="Times New Roman" w:cs="Calibri"/>
            <w:lang w:eastAsia="lv-LV"/>
          </w:rPr>
          <w:t>http://www.lrvk.gov.lv/uploads/reviziju-zinojumi/2016/2.4.1-15_2016/augstakas%20izglitibas%20finansesanas%20sistemas%20efektivitate.pdf</w:t>
        </w:r>
      </w:hyperlink>
      <w:r w:rsidRPr="0095389B">
        <w:rPr>
          <w:rFonts w:eastAsia="Times New Roman" w:cs="Calibri"/>
          <w:lang w:eastAsia="lv-LV"/>
        </w:rPr>
        <w:t xml:space="preserve"> </w:t>
      </w:r>
    </w:p>
  </w:footnote>
  <w:footnote w:id="51">
    <w:p w:rsidR="00A0633C" w:rsidRPr="0095389B" w:rsidRDefault="00A0633C" w:rsidP="006D3023">
      <w:pPr>
        <w:pStyle w:val="FootnoteText"/>
        <w:rPr>
          <w:rFonts w:cs="Calibri"/>
        </w:rPr>
      </w:pPr>
      <w:r w:rsidRPr="0095389B">
        <w:rPr>
          <w:rStyle w:val="FootnoteReference"/>
          <w:rFonts w:cs="Calibri"/>
        </w:rPr>
        <w:footnoteRef/>
      </w:r>
      <w:r w:rsidRPr="0095389B">
        <w:rPr>
          <w:rFonts w:cs="Calibri"/>
        </w:rPr>
        <w:t xml:space="preserve"> </w:t>
      </w:r>
      <w:hyperlink r:id="rId33" w:history="1">
        <w:r w:rsidRPr="0095389B">
          <w:rPr>
            <w:rStyle w:val="Hyperlink"/>
            <w:rFonts w:cs="Calibri"/>
          </w:rPr>
          <w:t>https://likumi.lv/ta/id/309955-par-konceptualo-zinojumu-par-latvijas-zinatnes-politikas-ieviesanas-sistemas-institucionalo-konsolidaciju</w:t>
        </w:r>
      </w:hyperlink>
      <w:r w:rsidRPr="0095389B">
        <w:rPr>
          <w:rFonts w:cs="Calibri"/>
        </w:rPr>
        <w:t xml:space="preserve"> </w:t>
      </w:r>
    </w:p>
  </w:footnote>
  <w:footnote w:id="52">
    <w:p w:rsidR="00A0633C" w:rsidRPr="0095389B" w:rsidRDefault="00A0633C" w:rsidP="006D3023">
      <w:pPr>
        <w:pStyle w:val="FootnoteText"/>
        <w:rPr>
          <w:rFonts w:cs="Calibri"/>
        </w:rPr>
      </w:pPr>
      <w:r w:rsidRPr="0095389B">
        <w:rPr>
          <w:rStyle w:val="FootnoteReference"/>
          <w:rFonts w:cs="Calibri"/>
        </w:rPr>
        <w:footnoteRef/>
      </w:r>
      <w:r w:rsidRPr="0095389B">
        <w:rPr>
          <w:rFonts w:cs="Calibri"/>
        </w:rPr>
        <w:t xml:space="preserve"> </w:t>
      </w:r>
      <w:hyperlink r:id="rId34" w:history="1">
        <w:r w:rsidRPr="0095389B">
          <w:rPr>
            <w:rStyle w:val="Hyperlink"/>
            <w:rFonts w:cs="Calibri"/>
          </w:rPr>
          <w:t>https://likumi.lv/doc.php?id=287217</w:t>
        </w:r>
      </w:hyperlink>
    </w:p>
  </w:footnote>
  <w:footnote w:id="53">
    <w:p w:rsidR="00A0633C" w:rsidRPr="00C676F3" w:rsidRDefault="00A0633C" w:rsidP="003059D1">
      <w:pPr>
        <w:pStyle w:val="tvhtml"/>
        <w:spacing w:before="0" w:beforeAutospacing="0" w:after="0" w:afterAutospacing="0"/>
        <w:jc w:val="both"/>
      </w:pPr>
      <w:r w:rsidRPr="0095389B">
        <w:rPr>
          <w:rStyle w:val="FootnoteReference"/>
          <w:rFonts w:ascii="Calibri" w:hAnsi="Calibri" w:cs="Calibri"/>
          <w:sz w:val="20"/>
          <w:szCs w:val="20"/>
        </w:rPr>
        <w:footnoteRef/>
      </w:r>
      <w:r w:rsidRPr="0095389B">
        <w:rPr>
          <w:rFonts w:ascii="Calibri" w:hAnsi="Calibri" w:cs="Calibri"/>
          <w:sz w:val="20"/>
          <w:szCs w:val="20"/>
        </w:rPr>
        <w:t xml:space="preserve"> Par jauna augstākās izglītības finansēšanas modeļa  ieviešanu  Latvijā. </w:t>
      </w:r>
      <w:hyperlink r:id="rId35" w:history="1">
        <w:r w:rsidRPr="0095389B">
          <w:rPr>
            <w:rStyle w:val="Hyperlink"/>
            <w:rFonts w:ascii="Calibri" w:hAnsi="Calibri" w:cs="Calibri"/>
            <w:bCs/>
            <w:sz w:val="20"/>
            <w:szCs w:val="20"/>
          </w:rPr>
          <w:t>https://likumi.lv/ta/id/274944-par-jauna-augstakas-izglitibas-finansesanas-modela-ieviesanu-latvija</w:t>
        </w:r>
      </w:hyperlink>
    </w:p>
  </w:footnote>
  <w:footnote w:id="54">
    <w:p w:rsidR="00A0633C" w:rsidRDefault="00A0633C" w:rsidP="005A701D">
      <w:r>
        <w:rPr>
          <w:rStyle w:val="FootnoteReference"/>
        </w:rPr>
        <w:footnoteRef/>
      </w:r>
      <w:r>
        <w:t xml:space="preserve"> </w:t>
      </w:r>
      <w:r w:rsidRPr="008E787A">
        <w:rPr>
          <w:sz w:val="20"/>
          <w:szCs w:val="20"/>
        </w:rPr>
        <w:t xml:space="preserve">Bennetot Pruvot E., Estermann T. “University Autonomy in Europe III The Scorecard” 2017 </w:t>
      </w:r>
      <w:hyperlink r:id="rId36" w:history="1">
        <w:r w:rsidRPr="008E787A">
          <w:rPr>
            <w:rStyle w:val="Hyperlink"/>
            <w:sz w:val="20"/>
            <w:szCs w:val="20"/>
          </w:rPr>
          <w:t>https://eua.eu/resources/publications/350:university-autonomy%C2%A0in-europe-iii-%C2%A0the-scorecard-2017.html</w:t>
        </w:r>
      </w:hyperlink>
    </w:p>
    <w:p w:rsidR="00A0633C" w:rsidRPr="008E787A" w:rsidRDefault="00A0633C" w:rsidP="005A701D">
      <w:pPr>
        <w:pStyle w:val="FootnoteText"/>
        <w:rPr>
          <w:lang w:val="en-US"/>
        </w:rPr>
      </w:pPr>
    </w:p>
  </w:footnote>
  <w:footnote w:id="55">
    <w:p w:rsidR="00A0633C" w:rsidRPr="0095389B" w:rsidRDefault="00A0633C" w:rsidP="00876F72">
      <w:pPr>
        <w:spacing w:after="0" w:line="240" w:lineRule="auto"/>
        <w:rPr>
          <w:rFonts w:cs="Calibri"/>
          <w:sz w:val="20"/>
          <w:szCs w:val="20"/>
        </w:rPr>
      </w:pPr>
      <w:r w:rsidRPr="0095389B">
        <w:rPr>
          <w:rStyle w:val="FootnoteReference"/>
          <w:rFonts w:cs="Calibri"/>
          <w:sz w:val="20"/>
          <w:szCs w:val="20"/>
        </w:rPr>
        <w:footnoteRef/>
      </w:r>
      <w:r w:rsidRPr="0095389B">
        <w:rPr>
          <w:rFonts w:cs="Calibri"/>
          <w:sz w:val="20"/>
          <w:szCs w:val="20"/>
        </w:rPr>
        <w:t xml:space="preserve"> Trešās misijas aktivitāšu piemēri: sadarbība pētniecības jomā un studiju programmas, kas izstrādātas kopā ar uzņēmējdarbības nozari, turpmāka profesionālā attīstība mūžizglītības kontekstā, netradicionālu studentu (piem., personas, kas strādā, ir vecāka gada gājuma, mācās uz pusslodzi, ir ar apgādājamiem, nāk no nelabvēlīgas vides, ir ar īpašām vajadzībām) plašāka iesaiste, ieguldījums attīstības valstīs vai partnervalstīs, uzņēmumi, kas saistīti ar augstskolu, un dažāda veida tieša mijiedarbība ar sabiedrību.</w:t>
      </w:r>
    </w:p>
    <w:p w:rsidR="00A0633C" w:rsidRPr="0095389B" w:rsidRDefault="00A0633C" w:rsidP="00876F72">
      <w:pPr>
        <w:spacing w:after="0" w:line="240" w:lineRule="auto"/>
        <w:rPr>
          <w:rFonts w:cs="Calibri"/>
          <w:sz w:val="20"/>
          <w:szCs w:val="20"/>
        </w:rPr>
      </w:pPr>
      <w:r w:rsidRPr="0095389B">
        <w:rPr>
          <w:rFonts w:cs="Calibri"/>
          <w:sz w:val="20"/>
          <w:szCs w:val="20"/>
        </w:rPr>
        <w:t xml:space="preserve">Sākotnējais novērtējums „Nodrošināt labāku pārvaldību augstākās izglītības institūcijās” Eiropas Savienības struktūrfondi 2014.-2020.gadam. Rīga, 2017. gads.  Pieejams: </w:t>
      </w:r>
      <w:hyperlink r:id="rId37" w:history="1">
        <w:r w:rsidRPr="0095389B">
          <w:rPr>
            <w:rStyle w:val="Hyperlink"/>
            <w:rFonts w:cs="Calibri"/>
            <w:sz w:val="20"/>
            <w:szCs w:val="20"/>
          </w:rPr>
          <w:t>https://www.izm.gov.lv/images/ES_fondi/Sakotnejie_novertejumi/Sakotnejais_novertejums_823sam_final.pdf</w:t>
        </w:r>
      </w:hyperlink>
      <w:r w:rsidRPr="0095389B">
        <w:rPr>
          <w:rFonts w:cs="Calibri"/>
          <w:sz w:val="20"/>
          <w:szCs w:val="20"/>
        </w:rPr>
        <w:t xml:space="preserve"> </w:t>
      </w:r>
    </w:p>
  </w:footnote>
  <w:footnote w:id="56">
    <w:p w:rsidR="00A0633C" w:rsidRPr="005E3F28" w:rsidRDefault="00A0633C" w:rsidP="003059D1">
      <w:pPr>
        <w:pStyle w:val="FootnoteText"/>
        <w:jc w:val="both"/>
        <w:rPr>
          <w:rFonts w:cs="Calibri"/>
          <w:color w:val="000000" w:themeColor="text1"/>
        </w:rPr>
      </w:pPr>
      <w:r w:rsidRPr="0095389B">
        <w:rPr>
          <w:rStyle w:val="FootnoteReference"/>
          <w:rFonts w:cs="Calibri"/>
        </w:rPr>
        <w:footnoteRef/>
      </w:r>
      <w:r w:rsidRPr="0095389B">
        <w:rPr>
          <w:rFonts w:cs="Calibri"/>
        </w:rPr>
        <w:t xml:space="preserve"> </w:t>
      </w:r>
      <w:r w:rsidRPr="005E3F28">
        <w:rPr>
          <w:rFonts w:cs="Calibri"/>
          <w:color w:val="000000" w:themeColor="text1"/>
        </w:rPr>
        <w:t xml:space="preserve">Universitātes, kas šobrīd neizpilda </w:t>
      </w:r>
      <w:r>
        <w:rPr>
          <w:rFonts w:cs="Calibri"/>
          <w:color w:val="000000" w:themeColor="text1"/>
        </w:rPr>
        <w:t>studējošo</w:t>
      </w:r>
      <w:r w:rsidRPr="005E3F28">
        <w:rPr>
          <w:rFonts w:cs="Calibri"/>
          <w:color w:val="000000" w:themeColor="text1"/>
        </w:rPr>
        <w:t xml:space="preserve"> skaita kritēriju, kļūst par augstskolu vai paredz plānu savā attīstības stratēģijā šī kritērija sasniegšanai vidējā termiņā, attiecīgi vai nu palielinot </w:t>
      </w:r>
      <w:r>
        <w:rPr>
          <w:rFonts w:cs="Calibri"/>
          <w:color w:val="000000" w:themeColor="text1"/>
        </w:rPr>
        <w:t>studējošo</w:t>
      </w:r>
      <w:r w:rsidRPr="005E3F28">
        <w:rPr>
          <w:rFonts w:cs="Calibri"/>
          <w:color w:val="000000" w:themeColor="text1"/>
        </w:rPr>
        <w:t xml:space="preserve"> skaitu vai piedaloties konsolidācijas pasākumos ar citām augstākās izglītības institūcijām</w:t>
      </w:r>
    </w:p>
  </w:footnote>
  <w:footnote w:id="57">
    <w:p w:rsidR="00A0633C" w:rsidRPr="005E3F28" w:rsidRDefault="00A0633C" w:rsidP="005B4A4C">
      <w:pPr>
        <w:pStyle w:val="FootnoteText"/>
        <w:jc w:val="both"/>
        <w:rPr>
          <w:rFonts w:cs="Calibri"/>
          <w:color w:val="000000" w:themeColor="text1"/>
        </w:rPr>
      </w:pPr>
      <w:r w:rsidRPr="005E3F28">
        <w:rPr>
          <w:rStyle w:val="FootnoteReference"/>
          <w:rFonts w:cs="Calibri"/>
          <w:color w:val="000000" w:themeColor="text1"/>
        </w:rPr>
        <w:footnoteRef/>
      </w:r>
      <w:r w:rsidRPr="005E3F28">
        <w:rPr>
          <w:rFonts w:cs="Calibri"/>
          <w:color w:val="000000" w:themeColor="text1"/>
        </w:rPr>
        <w:t xml:space="preserve"> Izņemot Latvijas Nacionālo aizsardzības akadēmiju, </w:t>
      </w:r>
      <w:r w:rsidRPr="005E3F28">
        <w:rPr>
          <w:rFonts w:cs="Calibri"/>
          <w:color w:val="000000" w:themeColor="text1"/>
          <w:shd w:val="clear" w:color="auto" w:fill="FFFFFF"/>
        </w:rPr>
        <w:t>Rīgas Ekonomikas augstskolu, Rīgas Juridisko augstskolu, kuru darbību regulē speciālie likumi, kā arī Lutera Akadēmiju un Latvijas Kristīgo akadēmiju</w:t>
      </w:r>
      <w:r>
        <w:rPr>
          <w:rFonts w:cs="Calibri"/>
          <w:color w:val="000000" w:themeColor="text1"/>
          <w:shd w:val="clear" w:color="auto" w:fill="FFFFFF"/>
        </w:rPr>
        <w:t xml:space="preserve">; augstskolas, </w:t>
      </w:r>
      <w:r w:rsidRPr="005E3F28">
        <w:rPr>
          <w:rFonts w:cs="Calibri"/>
          <w:color w:val="000000" w:themeColor="text1"/>
        </w:rPr>
        <w:t xml:space="preserve">kas šobrīd neizpilda </w:t>
      </w:r>
      <w:r>
        <w:rPr>
          <w:rFonts w:cs="Calibri"/>
          <w:color w:val="000000" w:themeColor="text1"/>
        </w:rPr>
        <w:t>studējošo</w:t>
      </w:r>
      <w:r w:rsidRPr="005E3F28">
        <w:rPr>
          <w:rFonts w:cs="Calibri"/>
          <w:color w:val="000000" w:themeColor="text1"/>
        </w:rPr>
        <w:t xml:space="preserve"> skaita kritēriju, paredz plānu savā attīstības stratēģijā šī kritērija sasniegšanai vidējā termiņā, attiecīgi vai nu palielinot </w:t>
      </w:r>
      <w:r>
        <w:rPr>
          <w:rFonts w:cs="Calibri"/>
          <w:color w:val="000000" w:themeColor="text1"/>
        </w:rPr>
        <w:t>studējošo</w:t>
      </w:r>
      <w:r w:rsidRPr="005E3F28">
        <w:rPr>
          <w:rFonts w:cs="Calibri"/>
          <w:color w:val="000000" w:themeColor="text1"/>
        </w:rPr>
        <w:t xml:space="preserve"> skaitu vai piedaloties konsolidācijas pasākumos ar citām augstākās izglītības institūcijām</w:t>
      </w:r>
    </w:p>
    <w:p w:rsidR="00A0633C" w:rsidRPr="0095389B" w:rsidRDefault="00A0633C" w:rsidP="00D50F5E">
      <w:pPr>
        <w:pStyle w:val="FootnoteText"/>
        <w:jc w:val="both"/>
        <w:rPr>
          <w:rFonts w:cs="Calibri"/>
        </w:rPr>
      </w:pPr>
    </w:p>
  </w:footnote>
  <w:footnote w:id="58">
    <w:p w:rsidR="00A0633C" w:rsidRPr="0095389B" w:rsidRDefault="00A0633C" w:rsidP="006D3023">
      <w:pPr>
        <w:pStyle w:val="FootnoteText"/>
        <w:rPr>
          <w:rFonts w:cs="Calibri"/>
        </w:rPr>
      </w:pPr>
      <w:r w:rsidRPr="0095389B">
        <w:rPr>
          <w:rStyle w:val="FootnoteReference"/>
          <w:rFonts w:cs="Calibri"/>
        </w:rPr>
        <w:footnoteRef/>
      </w:r>
      <w:r w:rsidRPr="0095389B">
        <w:rPr>
          <w:rFonts w:cs="Calibri"/>
        </w:rPr>
        <w:t xml:space="preserve"> </w:t>
      </w:r>
      <w:r w:rsidRPr="00A17DD9">
        <w:rPr>
          <w:rFonts w:cs="Calibri"/>
        </w:rPr>
        <w:t>Tipoloģijā atbilst Augstskolu un mākslas un kultūras augstskolu tipam ar īpašiem mērķiem, uzdevumiem un kritērijiem</w:t>
      </w:r>
    </w:p>
  </w:footnote>
  <w:footnote w:id="59">
    <w:p w:rsidR="00A0633C" w:rsidRDefault="00A0633C">
      <w:pPr>
        <w:pStyle w:val="FootnoteText"/>
      </w:pPr>
      <w:r>
        <w:rPr>
          <w:rStyle w:val="FootnoteReference"/>
        </w:rPr>
        <w:footnoteRef/>
      </w:r>
      <w:r>
        <w:t xml:space="preserve"> Tiks precizēts Izglītības attīstības un prasmju pamatnostādnēs 2021.–2027.g.</w:t>
      </w:r>
    </w:p>
  </w:footnote>
  <w:footnote w:id="60">
    <w:p w:rsidR="00A0633C" w:rsidRPr="0095389B" w:rsidRDefault="00A0633C" w:rsidP="006D3023">
      <w:pPr>
        <w:pStyle w:val="FootnoteText"/>
        <w:rPr>
          <w:rFonts w:cs="Calibri"/>
        </w:rPr>
      </w:pPr>
      <w:r w:rsidRPr="0095389B">
        <w:rPr>
          <w:rStyle w:val="FootnoteReference"/>
          <w:rFonts w:cs="Calibri"/>
        </w:rPr>
        <w:footnoteRef/>
      </w:r>
      <w:r w:rsidRPr="0095389B">
        <w:rPr>
          <w:rFonts w:cs="Calibri"/>
        </w:rPr>
        <w:t xml:space="preserve"> QS World University Ranking, </w:t>
      </w:r>
      <w:hyperlink r:id="rId38" w:history="1">
        <w:r w:rsidRPr="0095389B">
          <w:rPr>
            <w:rStyle w:val="Hyperlink"/>
            <w:rFonts w:cs="Calibri"/>
          </w:rPr>
          <w:t>https://www.topuniversities.com/university-rankings</w:t>
        </w:r>
      </w:hyperlink>
    </w:p>
  </w:footnote>
  <w:footnote w:id="61">
    <w:p w:rsidR="00A0633C" w:rsidRPr="0095389B" w:rsidRDefault="00A0633C" w:rsidP="006D3023">
      <w:pPr>
        <w:pStyle w:val="FootnoteText"/>
        <w:rPr>
          <w:rFonts w:cs="Calibri"/>
        </w:rPr>
      </w:pPr>
      <w:r w:rsidRPr="0095389B">
        <w:rPr>
          <w:rStyle w:val="FootnoteReference"/>
          <w:rFonts w:cs="Calibri"/>
        </w:rPr>
        <w:footnoteRef/>
      </w:r>
      <w:r w:rsidRPr="0095389B">
        <w:rPr>
          <w:rFonts w:cs="Calibri"/>
        </w:rPr>
        <w:t xml:space="preserve"> Times Higher Education (THE), </w:t>
      </w:r>
      <w:hyperlink r:id="rId39" w:history="1">
        <w:r w:rsidRPr="0095389B">
          <w:rPr>
            <w:rStyle w:val="Hyperlink"/>
            <w:rFonts w:cs="Calibri"/>
          </w:rPr>
          <w:t>https://www.timeshighereducation.com/world-university-rankings</w:t>
        </w:r>
      </w:hyperlink>
    </w:p>
  </w:footnote>
  <w:footnote w:id="62">
    <w:p w:rsidR="00A0633C" w:rsidRDefault="00A0633C">
      <w:pPr>
        <w:pStyle w:val="FootnoteText"/>
      </w:pPr>
      <w:r>
        <w:rPr>
          <w:rStyle w:val="FootnoteReference"/>
        </w:rPr>
        <w:footnoteRef/>
      </w:r>
      <w:r>
        <w:t xml:space="preserve"> Tiks precizēts Izglītības attīstības un prasmju pamatnostādnēs 2021.–2027.g.</w:t>
      </w:r>
    </w:p>
  </w:footnote>
  <w:footnote w:id="63">
    <w:p w:rsidR="00A0633C" w:rsidRDefault="00A0633C">
      <w:pPr>
        <w:pStyle w:val="FootnoteText"/>
      </w:pPr>
      <w:r>
        <w:rPr>
          <w:rStyle w:val="FootnoteReference"/>
        </w:rPr>
        <w:footnoteRef/>
      </w:r>
      <w:r>
        <w:t xml:space="preserve"> Tiks precizēts Izglītības attīstības un prasmju pamatnostādnēs 2021.–2027.g.</w:t>
      </w:r>
    </w:p>
  </w:footnote>
  <w:footnote w:id="64">
    <w:p w:rsidR="00A0633C" w:rsidRDefault="00A0633C" w:rsidP="008B7959">
      <w:r>
        <w:rPr>
          <w:rStyle w:val="FootnoteReference"/>
        </w:rPr>
        <w:footnoteRef/>
      </w:r>
      <w:r>
        <w:t xml:space="preserve"> AIKA (n.d.). Tematiskā analīze par ekspertu vērtējumiem studiju virzienu akreditācijas ietvaros 2016. – 2017.gadā. Pieejams: </w:t>
      </w:r>
      <w:hyperlink r:id="rId40" w:history="1">
        <w:r w:rsidRPr="004F2FBF">
          <w:rPr>
            <w:rStyle w:val="Hyperlink"/>
          </w:rPr>
          <w:t>https://www.aika.lv/wp-content/uploads/2019/05/Tematiska-analize-par-ekspertu-vertejumiemestudiju-virzienu-akreditacijas-ietvaros-2016.-2017.-gad%C4%81.pdf</w:t>
        </w:r>
      </w:hyperlink>
      <w:r>
        <w:t xml:space="preserve"> </w:t>
      </w:r>
    </w:p>
    <w:p w:rsidR="00A0633C" w:rsidRDefault="00A0633C">
      <w:pPr>
        <w:pStyle w:val="FootnoteText"/>
      </w:pPr>
    </w:p>
  </w:footnote>
  <w:footnote w:id="65">
    <w:p w:rsidR="00A0633C" w:rsidRPr="00C676F3" w:rsidRDefault="00A0633C" w:rsidP="00EB1F21">
      <w:pPr>
        <w:pStyle w:val="FootnoteText"/>
        <w:rPr>
          <w:rFonts w:cs="Calibri"/>
        </w:rPr>
      </w:pPr>
      <w:r w:rsidRPr="0095389B">
        <w:rPr>
          <w:rStyle w:val="FootnoteReference"/>
          <w:rFonts w:cs="Calibri"/>
        </w:rPr>
        <w:footnoteRef/>
      </w:r>
      <w:r w:rsidRPr="0095389B">
        <w:rPr>
          <w:rFonts w:cs="Calibri"/>
        </w:rPr>
        <w:t xml:space="preserve"> Dati par Igaunijas, Lietuvas, Somijas un Dānijas augstskolām ņemti no Latvijas Republikas Valsts Kontroles 2017.g. Revīzijas ziņojuma “Vai augstākās izglītības finansēšanas sistēma ir efektīva?” </w:t>
      </w:r>
      <w:hyperlink r:id="rId41" w:history="1">
        <w:r w:rsidRPr="0095389B">
          <w:rPr>
            <w:rStyle w:val="Hyperlink"/>
            <w:rFonts w:cs="Calibri"/>
          </w:rPr>
          <w:t>http://www.lrvk.gov.lv/uploads/reviziju-zinojumi/2016/2.4.1-15-1_2016/Revizijas%20zinojums_KM-30.11.2017.pdf</w:t>
        </w:r>
      </w:hyperlink>
      <w:r w:rsidRPr="00C676F3">
        <w:rPr>
          <w:rFonts w:cs="Calibri"/>
        </w:rPr>
        <w:t xml:space="preserve">.   </w:t>
      </w:r>
    </w:p>
  </w:footnote>
  <w:footnote w:id="66">
    <w:p w:rsidR="00A0633C" w:rsidRPr="001D44D7" w:rsidRDefault="00A0633C" w:rsidP="00EB1F21">
      <w:pPr>
        <w:pStyle w:val="FootnoteText"/>
        <w:rPr>
          <w:rFonts w:cs="Calibri"/>
        </w:rPr>
      </w:pPr>
      <w:r w:rsidRPr="0095389B">
        <w:rPr>
          <w:rStyle w:val="FootnoteReference"/>
          <w:rFonts w:cs="Calibri"/>
          <w:lang w:val="en-GB"/>
        </w:rPr>
        <w:footnoteRef/>
      </w:r>
      <w:r w:rsidRPr="001D44D7">
        <w:rPr>
          <w:rFonts w:cs="Calibri"/>
        </w:rPr>
        <w:t xml:space="preserve"> Izglītības un Zinātnes Ministrija, Statistika par augstāko izglītību; Statistics Estonia; Official Statistics Portal of Lithuania; Statistics Finland; Statistics Denmark</w:t>
      </w:r>
    </w:p>
  </w:footnote>
  <w:footnote w:id="67">
    <w:p w:rsidR="00A0633C" w:rsidRPr="001D44D7" w:rsidRDefault="00A0633C" w:rsidP="00EB1F21">
      <w:pPr>
        <w:pStyle w:val="FootnoteText"/>
        <w:rPr>
          <w:rFonts w:cs="Calibri"/>
        </w:rPr>
      </w:pPr>
      <w:r w:rsidRPr="0095389B">
        <w:rPr>
          <w:rStyle w:val="FootnoteReference"/>
          <w:rFonts w:cs="Calibri"/>
          <w:lang w:val="en-GB"/>
        </w:rPr>
        <w:footnoteRef/>
      </w:r>
      <w:r w:rsidRPr="001D44D7">
        <w:rPr>
          <w:rFonts w:cs="Calibri"/>
        </w:rPr>
        <w:t xml:space="preserve"> </w:t>
      </w:r>
      <w:r w:rsidRPr="0095389B">
        <w:rPr>
          <w:rStyle w:val="FootnoteReference"/>
          <w:rFonts w:cs="Calibri"/>
          <w:lang w:val="en-GB"/>
        </w:rPr>
        <w:footnoteRef/>
      </w:r>
      <w:r w:rsidRPr="001D44D7">
        <w:rPr>
          <w:rFonts w:cs="Calibri"/>
        </w:rPr>
        <w:t xml:space="preserve"> Izglītības un Zinātnes Ministrija, Statistika par augstāko izglītību  </w:t>
      </w:r>
      <w:hyperlink r:id="rId42" w:history="1">
        <w:r w:rsidRPr="001D44D7">
          <w:rPr>
            <w:rStyle w:val="Hyperlink"/>
            <w:rFonts w:cs="Calibri"/>
          </w:rPr>
          <w:t>https://www.izm.gov.lv/lv/publikacijas-un-statistika/statistika-par-izglitibu/statistika-par-augstako-izglitibu</w:t>
        </w:r>
      </w:hyperlink>
    </w:p>
  </w:footnote>
  <w:footnote w:id="68">
    <w:p w:rsidR="00A0633C" w:rsidRDefault="00A0633C" w:rsidP="00B6268B">
      <w:pPr>
        <w:pStyle w:val="FootnoteText"/>
      </w:pPr>
      <w:r>
        <w:rPr>
          <w:rStyle w:val="FootnoteReference"/>
        </w:rPr>
        <w:footnoteRef/>
      </w:r>
      <w:r>
        <w:t xml:space="preserve"> Aprēķinos izmantoti dati no </w:t>
      </w:r>
      <w:r w:rsidRPr="0095389B">
        <w:rPr>
          <w:rFonts w:cs="Calibri"/>
        </w:rPr>
        <w:t xml:space="preserve">Izglītības un Zinātnes Ministrijas Statistikas par augstāko izglītību un Akadēmiskās Informācijas Centra (AIC) akreditēto studiju virzienu un programmu datu bāzes </w:t>
      </w:r>
      <w:hyperlink r:id="rId43" w:history="1">
        <w:r>
          <w:rPr>
            <w:rStyle w:val="Hyperlink"/>
          </w:rPr>
          <w:t>http://www.aic.lv/portal/aikna/akreditetie-studiju-virzieni-un-programmas</w:t>
        </w:r>
      </w:hyperlink>
    </w:p>
  </w:footnote>
  <w:footnote w:id="69">
    <w:p w:rsidR="00A0633C" w:rsidRDefault="00A0633C" w:rsidP="00B6268B">
      <w:pPr>
        <w:pStyle w:val="FootnoteText"/>
      </w:pPr>
      <w:r>
        <w:rPr>
          <w:rStyle w:val="FootnoteReference"/>
        </w:rPr>
        <w:footnoteRef/>
      </w:r>
      <w:r>
        <w:t xml:space="preserve"> No valsts universitāšu iesniegtiem datiem Izglītības un zinātnes ministrijai par budžetu un programmu ilgtspēju.</w:t>
      </w:r>
    </w:p>
  </w:footnote>
  <w:footnote w:id="70">
    <w:p w:rsidR="00A0633C" w:rsidRPr="0095389B" w:rsidRDefault="00A0633C" w:rsidP="006D3023">
      <w:pPr>
        <w:pStyle w:val="FootnoteText"/>
        <w:rPr>
          <w:rFonts w:cs="Calibri"/>
        </w:rPr>
      </w:pPr>
      <w:r w:rsidRPr="0095389B">
        <w:rPr>
          <w:rStyle w:val="FootnoteReference"/>
          <w:rFonts w:cs="Calibri"/>
        </w:rPr>
        <w:footnoteRef/>
      </w:r>
      <w:r w:rsidRPr="0095389B">
        <w:rPr>
          <w:rFonts w:cs="Calibri"/>
        </w:rPr>
        <w:t xml:space="preserve"> Diskusiju cikla “Drosme mainīties” 4.decembra seminārā izteiktie priekšlikumi</w:t>
      </w:r>
    </w:p>
  </w:footnote>
  <w:footnote w:id="71">
    <w:p w:rsidR="00A0633C" w:rsidRPr="0095389B" w:rsidRDefault="00A0633C" w:rsidP="006D3023">
      <w:pPr>
        <w:pStyle w:val="FootnoteText"/>
        <w:jc w:val="both"/>
        <w:rPr>
          <w:rFonts w:cs="Calibri"/>
        </w:rPr>
      </w:pPr>
      <w:r w:rsidRPr="0095389B">
        <w:rPr>
          <w:rStyle w:val="FootnoteReference"/>
          <w:rFonts w:cs="Calibri"/>
        </w:rPr>
        <w:footnoteRef/>
      </w:r>
      <w:r w:rsidRPr="0095389B">
        <w:rPr>
          <w:rFonts w:cs="Calibri"/>
        </w:rPr>
        <w:t xml:space="preserve"> Šo investīciju rezultātā 2015. gadā tika reorganizētas 14 institūcijas un Zinātnisko institūciju reģistrā reģistrēto zinātnisko institūciju skaits samazinājās par 16 institūcijām</w:t>
      </w:r>
    </w:p>
  </w:footnote>
  <w:footnote w:id="72">
    <w:p w:rsidR="00A0633C" w:rsidRPr="0095389B" w:rsidRDefault="00A0633C" w:rsidP="006D3023">
      <w:pPr>
        <w:pStyle w:val="FootnoteText"/>
        <w:rPr>
          <w:rFonts w:cs="Calibri"/>
        </w:rPr>
      </w:pPr>
      <w:r w:rsidRPr="0095389B">
        <w:rPr>
          <w:rStyle w:val="FootnoteReference"/>
          <w:rFonts w:cs="Calibri"/>
        </w:rPr>
        <w:footnoteRef/>
      </w:r>
      <w:r w:rsidRPr="0095389B">
        <w:rPr>
          <w:rFonts w:cs="Calibri"/>
        </w:rPr>
        <w:t xml:space="preserve"> Williams, J. (2017) “Collaboration, alliance, and merger among higher education institutions” OECD Education Working papers No.160, OECD Publishing, Paris.</w:t>
      </w:r>
    </w:p>
  </w:footnote>
  <w:footnote w:id="73">
    <w:p w:rsidR="00A0633C" w:rsidRDefault="00A0633C" w:rsidP="007D58C6">
      <w:pPr>
        <w:pStyle w:val="FootnoteText"/>
      </w:pPr>
      <w:r>
        <w:rPr>
          <w:rStyle w:val="FootnoteReference"/>
        </w:rPr>
        <w:footnoteRef/>
      </w:r>
      <w:r>
        <w:t xml:space="preserve"> LIZDA pētījums “Par cienīgu darbu augstākās izglītības iestāžu mācībspēkiem”(2019), pieejams: </w:t>
      </w:r>
      <w:r w:rsidRPr="00611529">
        <w:t>https://www.lizda.lv/wp-content/uploads/2019/09/P%C4%93t%C4%ABjuma-Par-cien%C4%ABgu-darbu-kopsavilkums.pdf</w:t>
      </w:r>
    </w:p>
  </w:footnote>
  <w:footnote w:id="74">
    <w:p w:rsidR="00A0633C" w:rsidRPr="0095389B" w:rsidRDefault="00A0633C" w:rsidP="006D3023">
      <w:pPr>
        <w:pStyle w:val="FootnoteText"/>
        <w:rPr>
          <w:rFonts w:cs="Calibri"/>
        </w:rPr>
      </w:pPr>
      <w:r w:rsidRPr="0095389B">
        <w:rPr>
          <w:rStyle w:val="FootnoteReference"/>
          <w:rFonts w:cs="Calibri"/>
        </w:rPr>
        <w:footnoteRef/>
      </w:r>
      <w:r w:rsidRPr="0095389B">
        <w:rPr>
          <w:rFonts w:cs="Calibri"/>
        </w:rPr>
        <w:t xml:space="preserve"> </w:t>
      </w:r>
      <w:r w:rsidRPr="0095389B">
        <w:rPr>
          <w:rFonts w:cs="Calibri"/>
          <w:color w:val="000000"/>
        </w:rPr>
        <w:t>garantētās nodarbinātības sistēma</w:t>
      </w:r>
    </w:p>
  </w:footnote>
  <w:footnote w:id="75">
    <w:p w:rsidR="00A0633C" w:rsidRDefault="00A0633C" w:rsidP="007D58C6">
      <w:pPr>
        <w:pStyle w:val="FootnoteText"/>
      </w:pPr>
      <w:r>
        <w:rPr>
          <w:rStyle w:val="FootnoteReference"/>
        </w:rPr>
        <w:footnoteRef/>
      </w:r>
      <w:r>
        <w:t xml:space="preserve"> LIZDA pētījums “Par cienīgu darbu augstākās izglītības iestāžu mācībspēkiem”(2019), pieejams: </w:t>
      </w:r>
      <w:r w:rsidRPr="00611529">
        <w:t>https://www.lizda.lv/wp-content/uploads/2019/09/P%C4%93t%C4%ABjuma-Par-cien%C4%ABgu-darbu-kopsavilkums.pdf</w:t>
      </w:r>
    </w:p>
  </w:footnote>
  <w:footnote w:id="76">
    <w:p w:rsidR="00A0633C" w:rsidRPr="0095389B" w:rsidRDefault="00A0633C" w:rsidP="006D3023">
      <w:pPr>
        <w:pStyle w:val="FootnoteText"/>
        <w:rPr>
          <w:rFonts w:cs="Calibri"/>
        </w:rPr>
      </w:pPr>
      <w:r w:rsidRPr="0095389B">
        <w:rPr>
          <w:rStyle w:val="FootnoteReference"/>
          <w:rFonts w:cs="Calibri"/>
        </w:rPr>
        <w:footnoteRef/>
      </w:r>
      <w:r w:rsidRPr="0095389B">
        <w:rPr>
          <w:rFonts w:cs="Calibri"/>
        </w:rPr>
        <w:t xml:space="preserve"> Zinātniskās darbības snieguma kritēriji; mācīšanas (T&amp;L) snieguma kritēriji; administratīvā darba snieguma kritēriji; trešās misijas darbības snieguma kritēriji, u.c., snieguma kritēriji, kas izriet no personāla attīstības politikas mērķiem. </w:t>
      </w:r>
    </w:p>
  </w:footnote>
  <w:footnote w:id="77">
    <w:p w:rsidR="00A0633C" w:rsidRPr="0095389B" w:rsidRDefault="00A0633C" w:rsidP="006D3023">
      <w:pPr>
        <w:pStyle w:val="FootnoteText"/>
        <w:rPr>
          <w:rFonts w:cs="Calibri"/>
          <w:lang w:val="fr-BE"/>
        </w:rPr>
      </w:pPr>
      <w:r w:rsidRPr="0095389B">
        <w:rPr>
          <w:rStyle w:val="FootnoteReference"/>
          <w:rFonts w:cs="Calibri"/>
        </w:rPr>
        <w:footnoteRef/>
      </w:r>
      <w:r w:rsidRPr="0095389B">
        <w:rPr>
          <w:rFonts w:cs="Calibri"/>
        </w:rPr>
        <w:t xml:space="preserve"> Diskusiju cikla “Drosme mainīties” 25.septembra seminārā izteiktie priekšlikumi</w:t>
      </w:r>
    </w:p>
  </w:footnote>
  <w:footnote w:id="78">
    <w:p w:rsidR="00A0633C" w:rsidRPr="0095389B" w:rsidRDefault="00A0633C" w:rsidP="00B604D7">
      <w:pPr>
        <w:pStyle w:val="FootnoteText"/>
        <w:rPr>
          <w:rFonts w:cs="Calibri"/>
        </w:rPr>
      </w:pPr>
      <w:r w:rsidRPr="0095389B">
        <w:rPr>
          <w:rStyle w:val="FootnoteReference"/>
          <w:rFonts w:cs="Calibri"/>
        </w:rPr>
        <w:footnoteRef/>
      </w:r>
      <w:r w:rsidRPr="0095389B">
        <w:rPr>
          <w:rFonts w:cs="Calibri"/>
        </w:rPr>
        <w:t xml:space="preserve"> Latvijas Ilgtspējīgas attīstības stratēģijas līdz 2030. gadam jeb “Latvija2030”, pieejama: </w:t>
      </w:r>
      <w:r w:rsidRPr="0095389B">
        <w:rPr>
          <w:rStyle w:val="Hyperlink"/>
          <w:rFonts w:cs="Calibri"/>
        </w:rPr>
        <w:t xml:space="preserve"> http://polsis.mk.gov.lv/documents/3323</w:t>
      </w:r>
    </w:p>
  </w:footnote>
  <w:footnote w:id="79">
    <w:p w:rsidR="00A0633C" w:rsidRPr="0095389B" w:rsidRDefault="00A0633C" w:rsidP="00B604D7">
      <w:pPr>
        <w:pStyle w:val="FootnoteText"/>
        <w:rPr>
          <w:rFonts w:cs="Calibri"/>
        </w:rPr>
      </w:pPr>
      <w:r w:rsidRPr="0095389B">
        <w:rPr>
          <w:rStyle w:val="FootnoteReference"/>
          <w:rFonts w:cs="Calibri"/>
        </w:rPr>
        <w:footnoteRef/>
      </w:r>
      <w:r w:rsidRPr="0095389B">
        <w:rPr>
          <w:rFonts w:cs="Calibri"/>
        </w:rPr>
        <w:t xml:space="preserve"> </w:t>
      </w:r>
      <w:hyperlink r:id="rId44" w:history="1">
        <w:r w:rsidRPr="0095389B">
          <w:rPr>
            <w:rStyle w:val="Hyperlink"/>
            <w:rFonts w:cs="Calibri"/>
          </w:rPr>
          <w:t>https://www.pkc.gov.lv/lv/aktualit%C4%81tes/parresoru-koordinacijas-centrs-sagatavojis-nacionala-attistibas-plana-2021-2027-gadam</w:t>
        </w:r>
      </w:hyperlink>
    </w:p>
  </w:footnote>
  <w:footnote w:id="80">
    <w:p w:rsidR="00A0633C" w:rsidRPr="0095389B" w:rsidRDefault="00A0633C" w:rsidP="00B604D7">
      <w:pPr>
        <w:pStyle w:val="FootnoteText"/>
        <w:rPr>
          <w:rFonts w:cs="Calibri"/>
        </w:rPr>
      </w:pPr>
      <w:r w:rsidRPr="0095389B">
        <w:rPr>
          <w:rStyle w:val="FootnoteReference"/>
          <w:rFonts w:cs="Calibri"/>
        </w:rPr>
        <w:footnoteRef/>
      </w:r>
      <w:r w:rsidRPr="0095389B">
        <w:rPr>
          <w:rFonts w:cs="Calibri"/>
          <w:lang w:val="fr-BE"/>
        </w:rPr>
        <w:t xml:space="preserve"> </w:t>
      </w:r>
      <w:r w:rsidRPr="0095389B">
        <w:rPr>
          <w:rFonts w:cs="Calibri"/>
        </w:rPr>
        <w:t xml:space="preserve">Piejama: </w:t>
      </w:r>
      <w:hyperlink r:id="rId45" w:history="1">
        <w:r w:rsidRPr="0095389B">
          <w:rPr>
            <w:rStyle w:val="Hyperlink"/>
            <w:rFonts w:cs="Calibri"/>
            <w:lang w:val="fr-BE"/>
          </w:rPr>
          <w:t>https://www.pkc.gov.lv/sites/default/files/inline-files/20191223_NAP_2021_2027_gala_redakcija_projekts_pdf.pdf</w:t>
        </w:r>
      </w:hyperlink>
      <w:r w:rsidRPr="0095389B">
        <w:rPr>
          <w:rFonts w:cs="Calibri"/>
          <w:lang w:val="fr-BE"/>
        </w:rPr>
        <w:t xml:space="preserve"> </w:t>
      </w:r>
    </w:p>
  </w:footnote>
  <w:footnote w:id="81">
    <w:p w:rsidR="00A0633C" w:rsidRPr="0095389B" w:rsidRDefault="00A0633C" w:rsidP="00B604D7">
      <w:pPr>
        <w:pStyle w:val="FootnoteText"/>
        <w:rPr>
          <w:rFonts w:cs="Calibri"/>
        </w:rPr>
      </w:pPr>
      <w:r w:rsidRPr="0095389B">
        <w:rPr>
          <w:rStyle w:val="FootnoteReference"/>
          <w:rFonts w:cs="Calibri"/>
        </w:rPr>
        <w:footnoteRef/>
      </w:r>
      <w:r w:rsidRPr="0095389B">
        <w:rPr>
          <w:rFonts w:cs="Calibri"/>
        </w:rPr>
        <w:t xml:space="preserve"> </w:t>
      </w:r>
      <w:hyperlink r:id="rId46" w:history="1">
        <w:r w:rsidRPr="0095389B">
          <w:rPr>
            <w:rStyle w:val="Hyperlink"/>
            <w:rFonts w:cs="Calibri"/>
          </w:rPr>
          <w:t>https://www.pkc.gov.lv/lv/nap2027</w:t>
        </w:r>
      </w:hyperlink>
    </w:p>
  </w:footnote>
  <w:footnote w:id="82">
    <w:p w:rsidR="00A0633C" w:rsidRPr="0095389B" w:rsidRDefault="00A0633C" w:rsidP="00B604D7">
      <w:pPr>
        <w:pStyle w:val="FootnoteText"/>
        <w:rPr>
          <w:rFonts w:cs="Calibri"/>
        </w:rPr>
      </w:pPr>
      <w:r w:rsidRPr="0095389B">
        <w:rPr>
          <w:rStyle w:val="FootnoteReference"/>
          <w:rFonts w:cs="Calibri"/>
        </w:rPr>
        <w:footnoteRef/>
      </w:r>
      <w:r w:rsidRPr="0095389B">
        <w:rPr>
          <w:rFonts w:cs="Calibri"/>
        </w:rPr>
        <w:t xml:space="preserve"> NAP2027 projekta 8.–9.lpp.</w:t>
      </w:r>
    </w:p>
  </w:footnote>
  <w:footnote w:id="83">
    <w:p w:rsidR="00A0633C" w:rsidRPr="0095389B" w:rsidRDefault="00A0633C" w:rsidP="00B604D7">
      <w:pPr>
        <w:pStyle w:val="FootnoteText"/>
        <w:rPr>
          <w:rFonts w:cs="Calibri"/>
        </w:rPr>
      </w:pPr>
      <w:r w:rsidRPr="0095389B">
        <w:rPr>
          <w:rStyle w:val="FootnoteReference"/>
          <w:rFonts w:cs="Calibri"/>
        </w:rPr>
        <w:footnoteRef/>
      </w:r>
      <w:r w:rsidRPr="0095389B">
        <w:rPr>
          <w:rFonts w:cs="Calibri"/>
        </w:rPr>
        <w:t xml:space="preserve"> turpat</w:t>
      </w:r>
    </w:p>
  </w:footnote>
  <w:footnote w:id="84">
    <w:p w:rsidR="00A0633C" w:rsidRPr="0095389B" w:rsidRDefault="00A0633C" w:rsidP="00B604D7">
      <w:pPr>
        <w:pStyle w:val="FootnoteText"/>
        <w:rPr>
          <w:rFonts w:cs="Calibri"/>
        </w:rPr>
      </w:pPr>
      <w:r w:rsidRPr="0095389B">
        <w:rPr>
          <w:rStyle w:val="FootnoteReference"/>
          <w:rFonts w:cs="Calibri"/>
        </w:rPr>
        <w:footnoteRef/>
      </w:r>
      <w:r w:rsidRPr="0095389B">
        <w:rPr>
          <w:rFonts w:cs="Calibri"/>
        </w:rPr>
        <w:t xml:space="preserve"> Turpat 29.–41.lpp.</w:t>
      </w:r>
    </w:p>
  </w:footnote>
  <w:footnote w:id="85">
    <w:p w:rsidR="00A0633C" w:rsidRPr="0095389B" w:rsidRDefault="00A0633C" w:rsidP="00B604D7">
      <w:pPr>
        <w:pStyle w:val="FootnoteText"/>
        <w:rPr>
          <w:rFonts w:cs="Calibri"/>
        </w:rPr>
      </w:pPr>
      <w:r w:rsidRPr="0095389B">
        <w:rPr>
          <w:rStyle w:val="FootnoteReference"/>
          <w:rFonts w:cs="Calibri"/>
        </w:rPr>
        <w:footnoteRef/>
      </w:r>
      <w:r w:rsidRPr="0095389B">
        <w:rPr>
          <w:rFonts w:cs="Calibri"/>
        </w:rPr>
        <w:t xml:space="preserve"> Turpat 42.–53.lpp.</w:t>
      </w:r>
    </w:p>
  </w:footnote>
  <w:footnote w:id="86">
    <w:p w:rsidR="00A0633C" w:rsidRPr="0095389B" w:rsidRDefault="00A0633C" w:rsidP="00B604D7">
      <w:pPr>
        <w:pStyle w:val="FootnoteText"/>
        <w:rPr>
          <w:rFonts w:cs="Calibri"/>
        </w:rPr>
      </w:pPr>
      <w:r w:rsidRPr="0095389B">
        <w:rPr>
          <w:rStyle w:val="FootnoteReference"/>
          <w:rFonts w:cs="Calibri"/>
        </w:rPr>
        <w:footnoteRef/>
      </w:r>
      <w:r w:rsidRPr="0095389B">
        <w:rPr>
          <w:rFonts w:cs="Calibri"/>
        </w:rPr>
        <w:t xml:space="preserve"> Šī uzdevuma īstenošanai Izglītības un zinātnes ministrija sagatavoja informatīvo ziņojumu “Darba vidē balstīta studiju programma skolotāju sagatavošanai: īstenošana un attīstība”</w:t>
      </w:r>
    </w:p>
  </w:footnote>
  <w:footnote w:id="87">
    <w:p w:rsidR="00A0633C" w:rsidRPr="0095389B" w:rsidRDefault="00A0633C" w:rsidP="005A701D">
      <w:pPr>
        <w:pStyle w:val="FootnoteText"/>
        <w:rPr>
          <w:rFonts w:cs="Calibri"/>
        </w:rPr>
      </w:pPr>
      <w:r w:rsidRPr="0095389B">
        <w:rPr>
          <w:rStyle w:val="FootnoteReference"/>
          <w:rFonts w:cs="Calibri"/>
        </w:rPr>
        <w:footnoteRef/>
      </w:r>
      <w:r w:rsidRPr="0095389B">
        <w:rPr>
          <w:rFonts w:cs="Calibri"/>
        </w:rPr>
        <w:t xml:space="preserve"> Šajā nodaļā netiek skatīts privātpersonu personu dibinātu AII ieksējās pārvaldības modelis.</w:t>
      </w:r>
    </w:p>
  </w:footnote>
  <w:footnote w:id="88">
    <w:p w:rsidR="00A0633C" w:rsidRPr="0095389B" w:rsidRDefault="00A0633C" w:rsidP="00DD0F2D">
      <w:pPr>
        <w:pStyle w:val="FootnoteText"/>
        <w:rPr>
          <w:rFonts w:cs="Calibri"/>
        </w:rPr>
      </w:pPr>
      <w:r w:rsidRPr="0095389B">
        <w:rPr>
          <w:rStyle w:val="FootnoteReference"/>
          <w:rFonts w:cs="Calibri"/>
        </w:rPr>
        <w:footnoteRef/>
      </w:r>
      <w:r w:rsidRPr="0095389B">
        <w:rPr>
          <w:rFonts w:cs="Calibri"/>
        </w:rPr>
        <w:t xml:space="preserve"> </w:t>
      </w:r>
      <w:hyperlink r:id="rId47" w:history="1">
        <w:r w:rsidRPr="0095389B">
          <w:rPr>
            <w:rStyle w:val="Hyperlink"/>
            <w:rFonts w:cs="Calibri"/>
          </w:rPr>
          <w:t>http://www.nki-latvija.lv/par-eki</w:t>
        </w:r>
      </w:hyperlink>
      <w:r w:rsidRPr="0095389B">
        <w:rPr>
          <w:rFonts w:cs="Calibri"/>
        </w:rPr>
        <w:t xml:space="preserve"> </w:t>
      </w:r>
    </w:p>
  </w:footnote>
  <w:footnote w:id="89">
    <w:p w:rsidR="00A0633C" w:rsidRPr="0095389B" w:rsidRDefault="00A0633C" w:rsidP="00DD0F2D">
      <w:pPr>
        <w:pStyle w:val="FootnoteText"/>
        <w:rPr>
          <w:rFonts w:cs="Calibri"/>
          <w:highlight w:val="yellow"/>
        </w:rPr>
      </w:pPr>
      <w:r w:rsidRPr="0095389B">
        <w:rPr>
          <w:rStyle w:val="FootnoteReference"/>
          <w:rFonts w:cs="Calibri"/>
        </w:rPr>
        <w:footnoteRef/>
      </w:r>
      <w:r w:rsidRPr="0095389B">
        <w:rPr>
          <w:rFonts w:cs="Calibri"/>
        </w:rPr>
        <w:t xml:space="preserve">  </w:t>
      </w:r>
      <w:hyperlink r:id="rId48" w:history="1">
        <w:r w:rsidRPr="0095389B">
          <w:rPr>
            <w:rStyle w:val="Hyperlink"/>
            <w:rFonts w:cs="Calibri"/>
          </w:rPr>
          <w:t>http://www.ehea.info/Upload/document/ministerial_declarations/EHEAParis2018_Communique_final_952771.pdf</w:t>
        </w:r>
      </w:hyperlink>
    </w:p>
  </w:footnote>
  <w:footnote w:id="90">
    <w:p w:rsidR="00A0633C" w:rsidRPr="0095389B" w:rsidRDefault="00A0633C" w:rsidP="00DD0F2D">
      <w:pPr>
        <w:pStyle w:val="FootnoteText"/>
        <w:rPr>
          <w:rFonts w:cs="Calibri"/>
        </w:rPr>
      </w:pPr>
      <w:r w:rsidRPr="0095389B">
        <w:rPr>
          <w:rStyle w:val="FootnoteReference"/>
          <w:rFonts w:cs="Calibri"/>
        </w:rPr>
        <w:footnoteRef/>
      </w:r>
      <w:r w:rsidRPr="0095389B">
        <w:rPr>
          <w:rFonts w:cs="Calibri"/>
        </w:rPr>
        <w:t xml:space="preserve"> Padomes ieteikums (2018. gada 26. novembris) par to, kā sekmēt augstākās izglītības un vidējās izglītības un mācību kvalifikāciju un ārvalstīs pavadītu mācību periodu rezultātu automātisku savstarpēju atzīšanu (2018/C 444/01): </w:t>
      </w:r>
      <w:r w:rsidRPr="0095389B">
        <w:rPr>
          <w:rStyle w:val="Hyperlink"/>
          <w:rFonts w:cs="Calibri"/>
        </w:rPr>
        <w:t> </w:t>
      </w:r>
      <w:hyperlink r:id="rId49" w:history="1">
        <w:r w:rsidRPr="0095389B">
          <w:rPr>
            <w:rStyle w:val="Hyperlink"/>
            <w:rFonts w:cs="Calibri"/>
          </w:rPr>
          <w:t>https://eur-lex.europa.eu/legal-content/LV/TXT/PDF/?uri=CELEX:32018H1210(01)&amp;from=EN</w:t>
        </w:r>
      </w:hyperlink>
    </w:p>
  </w:footnote>
  <w:footnote w:id="91">
    <w:p w:rsidR="00A0633C" w:rsidRPr="0095389B" w:rsidRDefault="00A0633C" w:rsidP="00DD0F2D">
      <w:pPr>
        <w:pStyle w:val="FootnoteText"/>
        <w:rPr>
          <w:rFonts w:cs="Calibri"/>
        </w:rPr>
      </w:pPr>
      <w:r w:rsidRPr="0095389B">
        <w:rPr>
          <w:rStyle w:val="FootnoteReference"/>
          <w:rFonts w:cs="Calibri"/>
        </w:rPr>
        <w:footnoteRef/>
      </w:r>
      <w:r w:rsidRPr="0095389B">
        <w:rPr>
          <w:rFonts w:cs="Calibri"/>
        </w:rPr>
        <w:t xml:space="preserve"> Latvijas kvalifikāciju ietvarstruktūras piesaiste Eiropas kvalifikāciju ietvarstruktūrai mūžizglītībai un Eiropas augstākās izglītības telpas kvalifikāciju ietvarstruktūrai. Atjaunotais pašvērtējuma ziņojums (2018): </w:t>
      </w:r>
      <w:hyperlink r:id="rId50" w:history="1">
        <w:r w:rsidRPr="0095389B">
          <w:rPr>
            <w:rStyle w:val="Hyperlink"/>
            <w:rFonts w:cs="Calibri"/>
          </w:rPr>
          <w:t>http://www.nki-latvija.lv/content/files/Pasvertejuma_zinojums_2018_LV.pdf</w:t>
        </w:r>
      </w:hyperlink>
    </w:p>
  </w:footnote>
  <w:footnote w:id="92">
    <w:p w:rsidR="00A0633C" w:rsidRPr="001D44D7" w:rsidRDefault="00A0633C" w:rsidP="00DD0F2D">
      <w:pPr>
        <w:pStyle w:val="FootnoteText"/>
        <w:rPr>
          <w:rFonts w:cs="Calibri"/>
        </w:rPr>
      </w:pPr>
      <w:r w:rsidRPr="0095389B">
        <w:rPr>
          <w:rStyle w:val="FootnoteReference"/>
          <w:rFonts w:cs="Calibri"/>
        </w:rPr>
        <w:footnoteRef/>
      </w:r>
      <w:r w:rsidRPr="0095389B">
        <w:rPr>
          <w:rFonts w:cs="Calibri"/>
        </w:rPr>
        <w:t xml:space="preserve"> Standarti un vadlīnijas kvalitātes nodrošināšanai Eiropas Augstākās izglītības telpā (ESG), </w:t>
      </w:r>
      <w:r w:rsidRPr="0095389B">
        <w:rPr>
          <w:rFonts w:cs="Calibri"/>
          <w:b/>
        </w:rPr>
        <w:t>2015</w:t>
      </w:r>
      <w:r w:rsidRPr="0095389B">
        <w:rPr>
          <w:rFonts w:cs="Calibri"/>
        </w:rPr>
        <w:t>. Brisele, Beļģija.</w:t>
      </w:r>
    </w:p>
  </w:footnote>
  <w:footnote w:id="93">
    <w:p w:rsidR="00A0633C" w:rsidRPr="0095389B" w:rsidRDefault="00A0633C" w:rsidP="00DD0F2D">
      <w:pPr>
        <w:rPr>
          <w:rFonts w:cs="Calibri"/>
          <w:sz w:val="20"/>
          <w:szCs w:val="20"/>
        </w:rPr>
      </w:pPr>
      <w:r w:rsidRPr="0095389B">
        <w:rPr>
          <w:rStyle w:val="FootnoteReference"/>
          <w:rFonts w:cs="Calibri"/>
          <w:sz w:val="20"/>
          <w:szCs w:val="20"/>
        </w:rPr>
        <w:footnoteRef/>
      </w:r>
      <w:r w:rsidRPr="0095389B">
        <w:rPr>
          <w:rFonts w:cs="Calibri"/>
          <w:sz w:val="20"/>
          <w:szCs w:val="20"/>
        </w:rPr>
        <w:t xml:space="preserve"> Turpat</w:t>
      </w:r>
    </w:p>
  </w:footnote>
  <w:footnote w:id="94">
    <w:p w:rsidR="00A0633C" w:rsidRPr="0095389B" w:rsidRDefault="00A0633C" w:rsidP="00DD0F2D">
      <w:pPr>
        <w:spacing w:after="0" w:line="240" w:lineRule="auto"/>
        <w:rPr>
          <w:rFonts w:cs="Calibri"/>
          <w:sz w:val="20"/>
          <w:szCs w:val="20"/>
        </w:rPr>
      </w:pPr>
      <w:r w:rsidRPr="0095389B">
        <w:rPr>
          <w:rStyle w:val="FootnoteReference"/>
          <w:rFonts w:cs="Calibri"/>
          <w:sz w:val="20"/>
          <w:szCs w:val="20"/>
        </w:rPr>
        <w:footnoteRef/>
      </w:r>
      <w:r w:rsidRPr="0095389B">
        <w:rPr>
          <w:rFonts w:cs="Calibri"/>
          <w:sz w:val="20"/>
          <w:szCs w:val="20"/>
        </w:rPr>
        <w:t xml:space="preserve"> Definīcijas, kas tiek apspriestas </w:t>
      </w:r>
      <w:r w:rsidRPr="0095389B">
        <w:rPr>
          <w:rFonts w:cs="Calibri"/>
          <w:i/>
          <w:sz w:val="20"/>
          <w:szCs w:val="20"/>
        </w:rPr>
        <w:t>Erasmus+</w:t>
      </w:r>
      <w:r w:rsidRPr="0095389B">
        <w:rPr>
          <w:rFonts w:cs="Calibri"/>
          <w:sz w:val="20"/>
          <w:szCs w:val="20"/>
        </w:rPr>
        <w:t xml:space="preserve"> jaunās regulas projektā:</w:t>
      </w:r>
    </w:p>
    <w:p w:rsidR="00A0633C" w:rsidRPr="0095389B" w:rsidRDefault="00A0633C" w:rsidP="00DD0F2D">
      <w:pPr>
        <w:spacing w:after="0" w:line="240" w:lineRule="auto"/>
        <w:rPr>
          <w:rFonts w:cs="Calibri"/>
          <w:sz w:val="20"/>
          <w:szCs w:val="20"/>
          <w:lang w:val="en-GB"/>
        </w:rPr>
      </w:pPr>
      <w:r w:rsidRPr="0095389B">
        <w:rPr>
          <w:rFonts w:cs="Calibri"/>
          <w:sz w:val="20"/>
          <w:szCs w:val="20"/>
        </w:rPr>
        <w:t xml:space="preserve">(7) </w:t>
      </w:r>
      <w:r w:rsidRPr="0095389B">
        <w:rPr>
          <w:rFonts w:cs="Calibri"/>
          <w:sz w:val="20"/>
          <w:szCs w:val="20"/>
          <w:lang w:val="en-GB"/>
        </w:rPr>
        <w:t xml:space="preserve">'higher education student' means any person enrolled at a higher education institution, </w:t>
      </w:r>
      <w:r w:rsidRPr="0095389B">
        <w:rPr>
          <w:rFonts w:cs="Calibri"/>
          <w:bCs/>
          <w:sz w:val="20"/>
          <w:szCs w:val="20"/>
          <w:lang w:val="en-GB"/>
        </w:rPr>
        <w:t>including at short-cycle</w:t>
      </w:r>
      <w:r w:rsidRPr="0095389B">
        <w:rPr>
          <w:rFonts w:cs="Calibri"/>
          <w:sz w:val="20"/>
          <w:szCs w:val="20"/>
          <w:lang w:val="en-GB"/>
        </w:rPr>
        <w:t>, bachelor, master or doctoral level or equivalent. It also covers recent graduates;</w:t>
      </w:r>
    </w:p>
    <w:p w:rsidR="00A0633C" w:rsidRPr="0095389B" w:rsidRDefault="00A0633C" w:rsidP="00DD0F2D">
      <w:pPr>
        <w:spacing w:after="0" w:line="240" w:lineRule="auto"/>
        <w:rPr>
          <w:rFonts w:cs="Calibri"/>
          <w:sz w:val="20"/>
          <w:szCs w:val="20"/>
          <w:lang w:val="en-GB"/>
        </w:rPr>
      </w:pPr>
      <w:r w:rsidRPr="0095389B">
        <w:rPr>
          <w:rFonts w:cs="Calibri"/>
          <w:sz w:val="20"/>
          <w:szCs w:val="20"/>
          <w:lang w:val="en-GB"/>
        </w:rPr>
        <w:t xml:space="preserve">(9) 'vocational education and training learner' means any person enrolled in an initial or continuous vocational education or and training programme at any level from secondary </w:t>
      </w:r>
      <w:r w:rsidRPr="0095389B">
        <w:rPr>
          <w:rFonts w:cs="Calibri"/>
          <w:bCs/>
          <w:sz w:val="20"/>
          <w:szCs w:val="20"/>
          <w:lang w:val="en-GB"/>
        </w:rPr>
        <w:t>up to post-secondary level.</w:t>
      </w:r>
      <w:r w:rsidRPr="0095389B">
        <w:rPr>
          <w:rFonts w:cs="Calibri"/>
          <w:sz w:val="20"/>
          <w:szCs w:val="20"/>
          <w:lang w:val="en-GB"/>
        </w:rPr>
        <w:t xml:space="preserve"> [..]</w:t>
      </w:r>
    </w:p>
    <w:p w:rsidR="00A0633C" w:rsidRPr="0095389B" w:rsidRDefault="00A0633C" w:rsidP="00DD0F2D">
      <w:pPr>
        <w:spacing w:after="0" w:line="240" w:lineRule="auto"/>
        <w:rPr>
          <w:rFonts w:cs="Calibri"/>
          <w:bCs/>
          <w:i/>
          <w:iCs/>
          <w:sz w:val="20"/>
          <w:szCs w:val="20"/>
          <w:lang w:val="en-GB"/>
        </w:rPr>
      </w:pPr>
      <w:r w:rsidRPr="0095389B">
        <w:rPr>
          <w:rFonts w:cs="Calibri"/>
          <w:sz w:val="20"/>
          <w:szCs w:val="20"/>
          <w:lang w:val="en-GB"/>
        </w:rPr>
        <w:t xml:space="preserve">(18) </w:t>
      </w:r>
      <w:r w:rsidRPr="0095389B">
        <w:rPr>
          <w:rFonts w:cs="Calibri"/>
          <w:i/>
          <w:iCs/>
          <w:sz w:val="20"/>
          <w:szCs w:val="20"/>
          <w:lang w:val="en-GB"/>
        </w:rPr>
        <w:t xml:space="preserve">'higher education institution' means any institution which, in accordance with national law or practice, offers recognised degrees or other recognised tertiary level qualifications, whatever such establishment may be called </w:t>
      </w:r>
      <w:r w:rsidRPr="0095389B">
        <w:rPr>
          <w:rFonts w:cs="Calibri"/>
          <w:bCs/>
          <w:i/>
          <w:iCs/>
          <w:sz w:val="20"/>
          <w:szCs w:val="20"/>
          <w:lang w:val="en-GB"/>
        </w:rPr>
        <w:t>as well as any comparable institution at tertiary level which is considered by the national authorities as eligible to participate in the Programme, in their respective territories.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465B7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5C7F63"/>
    <w:multiLevelType w:val="hybridMultilevel"/>
    <w:tmpl w:val="A5F08142"/>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07307B94"/>
    <w:multiLevelType w:val="hybridMultilevel"/>
    <w:tmpl w:val="FEF4777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09122D5E"/>
    <w:multiLevelType w:val="hybridMultilevel"/>
    <w:tmpl w:val="5CEADC0C"/>
    <w:lvl w:ilvl="0" w:tplc="DA9E931C">
      <w:numFmt w:val="bullet"/>
      <w:lvlText w:val="-"/>
      <w:lvlJc w:val="left"/>
      <w:pPr>
        <w:ind w:left="720" w:hanging="360"/>
      </w:pPr>
      <w:rPr>
        <w:rFonts w:ascii="Calibri" w:eastAsia="Calibri" w:hAnsi="Calibri"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0A7A0CCC"/>
    <w:multiLevelType w:val="hybridMultilevel"/>
    <w:tmpl w:val="EE84FE10"/>
    <w:lvl w:ilvl="0" w:tplc="38F6BDC6">
      <w:start w:val="1"/>
      <w:numFmt w:val="lowerLetter"/>
      <w:lvlText w:val="%1)"/>
      <w:lvlJc w:val="left"/>
      <w:pPr>
        <w:ind w:left="1440" w:hanging="360"/>
      </w:pPr>
      <w:rPr>
        <w:b w:val="0"/>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5">
    <w:nsid w:val="0E53487E"/>
    <w:multiLevelType w:val="hybridMultilevel"/>
    <w:tmpl w:val="ADBCBBEC"/>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108F012D"/>
    <w:multiLevelType w:val="hybridMultilevel"/>
    <w:tmpl w:val="721E45D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12D224FC"/>
    <w:multiLevelType w:val="hybridMultilevel"/>
    <w:tmpl w:val="30DE087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14CF08CE"/>
    <w:multiLevelType w:val="hybridMultilevel"/>
    <w:tmpl w:val="8F36AE72"/>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14FF3ABD"/>
    <w:multiLevelType w:val="hybridMultilevel"/>
    <w:tmpl w:val="288A8062"/>
    <w:lvl w:ilvl="0" w:tplc="0F7A1A6C">
      <w:start w:val="1"/>
      <w:numFmt w:val="decimal"/>
      <w:lvlText w:val="%1."/>
      <w:lvlJc w:val="left"/>
      <w:pPr>
        <w:ind w:left="349" w:hanging="360"/>
      </w:pPr>
      <w:rPr>
        <w:rFonts w:hint="default"/>
      </w:rPr>
    </w:lvl>
    <w:lvl w:ilvl="1" w:tplc="04260019" w:tentative="1">
      <w:start w:val="1"/>
      <w:numFmt w:val="lowerLetter"/>
      <w:lvlText w:val="%2."/>
      <w:lvlJc w:val="left"/>
      <w:pPr>
        <w:ind w:left="1069" w:hanging="360"/>
      </w:pPr>
    </w:lvl>
    <w:lvl w:ilvl="2" w:tplc="0426001B" w:tentative="1">
      <w:start w:val="1"/>
      <w:numFmt w:val="lowerRoman"/>
      <w:lvlText w:val="%3."/>
      <w:lvlJc w:val="right"/>
      <w:pPr>
        <w:ind w:left="1789" w:hanging="180"/>
      </w:pPr>
    </w:lvl>
    <w:lvl w:ilvl="3" w:tplc="0426000F" w:tentative="1">
      <w:start w:val="1"/>
      <w:numFmt w:val="decimal"/>
      <w:lvlText w:val="%4."/>
      <w:lvlJc w:val="left"/>
      <w:pPr>
        <w:ind w:left="2509" w:hanging="360"/>
      </w:pPr>
    </w:lvl>
    <w:lvl w:ilvl="4" w:tplc="04260019" w:tentative="1">
      <w:start w:val="1"/>
      <w:numFmt w:val="lowerLetter"/>
      <w:lvlText w:val="%5."/>
      <w:lvlJc w:val="left"/>
      <w:pPr>
        <w:ind w:left="3229" w:hanging="360"/>
      </w:pPr>
    </w:lvl>
    <w:lvl w:ilvl="5" w:tplc="0426001B" w:tentative="1">
      <w:start w:val="1"/>
      <w:numFmt w:val="lowerRoman"/>
      <w:lvlText w:val="%6."/>
      <w:lvlJc w:val="right"/>
      <w:pPr>
        <w:ind w:left="3949" w:hanging="180"/>
      </w:pPr>
    </w:lvl>
    <w:lvl w:ilvl="6" w:tplc="0426000F" w:tentative="1">
      <w:start w:val="1"/>
      <w:numFmt w:val="decimal"/>
      <w:lvlText w:val="%7."/>
      <w:lvlJc w:val="left"/>
      <w:pPr>
        <w:ind w:left="4669" w:hanging="360"/>
      </w:pPr>
    </w:lvl>
    <w:lvl w:ilvl="7" w:tplc="04260019" w:tentative="1">
      <w:start w:val="1"/>
      <w:numFmt w:val="lowerLetter"/>
      <w:lvlText w:val="%8."/>
      <w:lvlJc w:val="left"/>
      <w:pPr>
        <w:ind w:left="5389" w:hanging="360"/>
      </w:pPr>
    </w:lvl>
    <w:lvl w:ilvl="8" w:tplc="0426001B" w:tentative="1">
      <w:start w:val="1"/>
      <w:numFmt w:val="lowerRoman"/>
      <w:lvlText w:val="%9."/>
      <w:lvlJc w:val="right"/>
      <w:pPr>
        <w:ind w:left="6109" w:hanging="180"/>
      </w:pPr>
    </w:lvl>
  </w:abstractNum>
  <w:abstractNum w:abstractNumId="10">
    <w:nsid w:val="150D385C"/>
    <w:multiLevelType w:val="hybridMultilevel"/>
    <w:tmpl w:val="63066040"/>
    <w:lvl w:ilvl="0" w:tplc="04260011">
      <w:start w:val="1"/>
      <w:numFmt w:val="decimal"/>
      <w:lvlText w:val="%1)"/>
      <w:lvlJc w:val="left"/>
      <w:pPr>
        <w:ind w:left="720" w:hanging="360"/>
      </w:pPr>
    </w:lvl>
    <w:lvl w:ilvl="1" w:tplc="04260011">
      <w:start w:val="1"/>
      <w:numFmt w:val="decimal"/>
      <w:lvlText w:val="%2)"/>
      <w:lvlJc w:val="left"/>
      <w:pPr>
        <w:ind w:left="1440" w:hanging="360"/>
      </w:pPr>
    </w:lvl>
    <w:lvl w:ilvl="2" w:tplc="16841828">
      <w:start w:val="1"/>
      <w:numFmt w:val="upp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17072EAB"/>
    <w:multiLevelType w:val="hybridMultilevel"/>
    <w:tmpl w:val="2A22BDEC"/>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1803649D"/>
    <w:multiLevelType w:val="hybridMultilevel"/>
    <w:tmpl w:val="6BBA4B48"/>
    <w:lvl w:ilvl="0" w:tplc="04260011">
      <w:start w:val="1"/>
      <w:numFmt w:val="decimal"/>
      <w:lvlText w:val="%1)"/>
      <w:lvlJc w:val="left"/>
      <w:pPr>
        <w:ind w:left="720" w:hanging="360"/>
      </w:pPr>
      <w:rPr>
        <w:rFont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188C6BB6"/>
    <w:multiLevelType w:val="hybridMultilevel"/>
    <w:tmpl w:val="7E54DA14"/>
    <w:lvl w:ilvl="0" w:tplc="04260017">
      <w:start w:val="1"/>
      <w:numFmt w:val="lowerLetter"/>
      <w:lvlText w:val="%1)"/>
      <w:lvlJc w:val="left"/>
      <w:pPr>
        <w:ind w:left="720" w:hanging="360"/>
      </w:pPr>
    </w:lvl>
    <w:lvl w:ilvl="1" w:tplc="04260017">
      <w:start w:val="1"/>
      <w:numFmt w:val="lowerLetter"/>
      <w:lvlText w:val="%2)"/>
      <w:lvlJc w:val="left"/>
      <w:pPr>
        <w:ind w:left="1440" w:hanging="360"/>
      </w:pPr>
    </w:lvl>
    <w:lvl w:ilvl="2" w:tplc="C8F04780">
      <w:start w:val="4"/>
      <w:numFmt w:val="upperRoman"/>
      <w:lvlText w:val="%3."/>
      <w:lvlJc w:val="left"/>
      <w:pPr>
        <w:ind w:left="2700" w:hanging="72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18B643A4"/>
    <w:multiLevelType w:val="hybridMultilevel"/>
    <w:tmpl w:val="9BE0898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1B320DF0"/>
    <w:multiLevelType w:val="hybridMultilevel"/>
    <w:tmpl w:val="0A1C1744"/>
    <w:lvl w:ilvl="0" w:tplc="7960B98E">
      <w:start w:val="20"/>
      <w:numFmt w:val="bullet"/>
      <w:lvlText w:val="-"/>
      <w:lvlJc w:val="left"/>
      <w:pPr>
        <w:ind w:left="720" w:hanging="360"/>
      </w:pPr>
      <w:rPr>
        <w:rFonts w:ascii="Times New Roman" w:eastAsia="Calibri"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1CCD2903"/>
    <w:multiLevelType w:val="hybridMultilevel"/>
    <w:tmpl w:val="13C2760A"/>
    <w:lvl w:ilvl="0" w:tplc="1FA20E96">
      <w:start w:val="1"/>
      <w:numFmt w:val="bullet"/>
      <w:lvlText w:val=""/>
      <w:lvlJc w:val="left"/>
      <w:pPr>
        <w:ind w:left="1800" w:hanging="360"/>
      </w:pPr>
      <w:rPr>
        <w:rFonts w:ascii="Symbol" w:hAnsi="Symbol"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17">
    <w:nsid w:val="1D09269C"/>
    <w:multiLevelType w:val="hybridMultilevel"/>
    <w:tmpl w:val="7040C5CE"/>
    <w:lvl w:ilvl="0" w:tplc="04260017">
      <w:start w:val="8"/>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1DC11D10"/>
    <w:multiLevelType w:val="hybridMultilevel"/>
    <w:tmpl w:val="61A6BCC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1E1C616B"/>
    <w:multiLevelType w:val="hybridMultilevel"/>
    <w:tmpl w:val="1338D0F8"/>
    <w:lvl w:ilvl="0" w:tplc="0426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nsid w:val="20CB4F85"/>
    <w:multiLevelType w:val="hybridMultilevel"/>
    <w:tmpl w:val="07EE988A"/>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nsid w:val="220137BD"/>
    <w:multiLevelType w:val="hybridMultilevel"/>
    <w:tmpl w:val="92704A6E"/>
    <w:lvl w:ilvl="0" w:tplc="0426000D">
      <w:start w:val="1"/>
      <w:numFmt w:val="bullet"/>
      <w:lvlText w:val=""/>
      <w:lvlJc w:val="left"/>
      <w:pPr>
        <w:ind w:left="1352" w:hanging="360"/>
      </w:pPr>
      <w:rPr>
        <w:rFonts w:ascii="Wingdings" w:hAnsi="Wingdings" w:hint="default"/>
      </w:rPr>
    </w:lvl>
    <w:lvl w:ilvl="1" w:tplc="04260003" w:tentative="1">
      <w:start w:val="1"/>
      <w:numFmt w:val="bullet"/>
      <w:lvlText w:val="o"/>
      <w:lvlJc w:val="left"/>
      <w:pPr>
        <w:ind w:left="2072" w:hanging="360"/>
      </w:pPr>
      <w:rPr>
        <w:rFonts w:ascii="Courier New" w:hAnsi="Courier New" w:cs="Courier New" w:hint="default"/>
      </w:rPr>
    </w:lvl>
    <w:lvl w:ilvl="2" w:tplc="04260005" w:tentative="1">
      <w:start w:val="1"/>
      <w:numFmt w:val="bullet"/>
      <w:lvlText w:val=""/>
      <w:lvlJc w:val="left"/>
      <w:pPr>
        <w:ind w:left="2792" w:hanging="360"/>
      </w:pPr>
      <w:rPr>
        <w:rFonts w:ascii="Wingdings" w:hAnsi="Wingdings" w:hint="default"/>
      </w:rPr>
    </w:lvl>
    <w:lvl w:ilvl="3" w:tplc="04260001" w:tentative="1">
      <w:start w:val="1"/>
      <w:numFmt w:val="bullet"/>
      <w:lvlText w:val=""/>
      <w:lvlJc w:val="left"/>
      <w:pPr>
        <w:ind w:left="3512" w:hanging="360"/>
      </w:pPr>
      <w:rPr>
        <w:rFonts w:ascii="Symbol" w:hAnsi="Symbol" w:hint="default"/>
      </w:rPr>
    </w:lvl>
    <w:lvl w:ilvl="4" w:tplc="04260003" w:tentative="1">
      <w:start w:val="1"/>
      <w:numFmt w:val="bullet"/>
      <w:lvlText w:val="o"/>
      <w:lvlJc w:val="left"/>
      <w:pPr>
        <w:ind w:left="4232" w:hanging="360"/>
      </w:pPr>
      <w:rPr>
        <w:rFonts w:ascii="Courier New" w:hAnsi="Courier New" w:cs="Courier New" w:hint="default"/>
      </w:rPr>
    </w:lvl>
    <w:lvl w:ilvl="5" w:tplc="04260005" w:tentative="1">
      <w:start w:val="1"/>
      <w:numFmt w:val="bullet"/>
      <w:lvlText w:val=""/>
      <w:lvlJc w:val="left"/>
      <w:pPr>
        <w:ind w:left="4952" w:hanging="360"/>
      </w:pPr>
      <w:rPr>
        <w:rFonts w:ascii="Wingdings" w:hAnsi="Wingdings" w:hint="default"/>
      </w:rPr>
    </w:lvl>
    <w:lvl w:ilvl="6" w:tplc="04260001" w:tentative="1">
      <w:start w:val="1"/>
      <w:numFmt w:val="bullet"/>
      <w:lvlText w:val=""/>
      <w:lvlJc w:val="left"/>
      <w:pPr>
        <w:ind w:left="5672" w:hanging="360"/>
      </w:pPr>
      <w:rPr>
        <w:rFonts w:ascii="Symbol" w:hAnsi="Symbol" w:hint="default"/>
      </w:rPr>
    </w:lvl>
    <w:lvl w:ilvl="7" w:tplc="04260003" w:tentative="1">
      <w:start w:val="1"/>
      <w:numFmt w:val="bullet"/>
      <w:lvlText w:val="o"/>
      <w:lvlJc w:val="left"/>
      <w:pPr>
        <w:ind w:left="6392" w:hanging="360"/>
      </w:pPr>
      <w:rPr>
        <w:rFonts w:ascii="Courier New" w:hAnsi="Courier New" w:cs="Courier New" w:hint="default"/>
      </w:rPr>
    </w:lvl>
    <w:lvl w:ilvl="8" w:tplc="04260005" w:tentative="1">
      <w:start w:val="1"/>
      <w:numFmt w:val="bullet"/>
      <w:lvlText w:val=""/>
      <w:lvlJc w:val="left"/>
      <w:pPr>
        <w:ind w:left="7112" w:hanging="360"/>
      </w:pPr>
      <w:rPr>
        <w:rFonts w:ascii="Wingdings" w:hAnsi="Wingdings" w:hint="default"/>
      </w:rPr>
    </w:lvl>
  </w:abstractNum>
  <w:abstractNum w:abstractNumId="22">
    <w:nsid w:val="23C61356"/>
    <w:multiLevelType w:val="hybridMultilevel"/>
    <w:tmpl w:val="E4369EAC"/>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nsid w:val="23F17C6F"/>
    <w:multiLevelType w:val="hybridMultilevel"/>
    <w:tmpl w:val="6A94508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nsid w:val="267B04E8"/>
    <w:multiLevelType w:val="hybridMultilevel"/>
    <w:tmpl w:val="5D0CF67C"/>
    <w:lvl w:ilvl="0" w:tplc="B5B68B6E">
      <w:start w:val="1"/>
      <w:numFmt w:val="lowerLetter"/>
      <w:lvlText w:val="%1)"/>
      <w:lvlJc w:val="left"/>
      <w:pPr>
        <w:ind w:left="720" w:hanging="360"/>
      </w:pPr>
      <w:rPr>
        <w:rFonts w:ascii="Calibri" w:hAnsi="Calibri" w:hint="default"/>
        <w:b w:val="0"/>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nsid w:val="27506604"/>
    <w:multiLevelType w:val="hybridMultilevel"/>
    <w:tmpl w:val="F790F04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nsid w:val="27936F5E"/>
    <w:multiLevelType w:val="hybridMultilevel"/>
    <w:tmpl w:val="4BE8865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28324E73"/>
    <w:multiLevelType w:val="hybridMultilevel"/>
    <w:tmpl w:val="62C4907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nsid w:val="287306F9"/>
    <w:multiLevelType w:val="hybridMultilevel"/>
    <w:tmpl w:val="1ADCE52E"/>
    <w:lvl w:ilvl="0" w:tplc="04090001">
      <w:start w:val="1"/>
      <w:numFmt w:val="bullet"/>
      <w:lvlText w:val=""/>
      <w:lvlJc w:val="left"/>
      <w:pPr>
        <w:ind w:left="1440" w:hanging="360"/>
      </w:pPr>
      <w:rPr>
        <w:rFonts w:ascii="Symbol" w:hAnsi="Symbol" w:hint="default"/>
      </w:rPr>
    </w:lvl>
    <w:lvl w:ilvl="1" w:tplc="BDB09C86">
      <w:numFmt w:val="bullet"/>
      <w:lvlText w:val="-"/>
      <w:lvlJc w:val="left"/>
      <w:pPr>
        <w:ind w:left="2385" w:hanging="585"/>
      </w:pPr>
      <w:rPr>
        <w:rFonts w:ascii="Times New Roman" w:eastAsia="Calibri" w:hAnsi="Times New Roman" w:cs="Times New Roman"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9">
    <w:nsid w:val="2A1F25D8"/>
    <w:multiLevelType w:val="hybridMultilevel"/>
    <w:tmpl w:val="7BFAB266"/>
    <w:lvl w:ilvl="0" w:tplc="8BF829D4">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nsid w:val="2E13523D"/>
    <w:multiLevelType w:val="hybridMultilevel"/>
    <w:tmpl w:val="56DA3CBC"/>
    <w:lvl w:ilvl="0" w:tplc="7960B98E">
      <w:start w:val="20"/>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nsid w:val="2F7B39C4"/>
    <w:multiLevelType w:val="hybridMultilevel"/>
    <w:tmpl w:val="CD7485D6"/>
    <w:lvl w:ilvl="0" w:tplc="C1B27F84">
      <w:numFmt w:val="bullet"/>
      <w:lvlText w:val="-"/>
      <w:lvlJc w:val="left"/>
      <w:pPr>
        <w:ind w:left="720" w:hanging="360"/>
      </w:pPr>
      <w:rPr>
        <w:rFonts w:ascii="Times New Roman" w:eastAsia="Calibri"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nsid w:val="31B537DB"/>
    <w:multiLevelType w:val="hybridMultilevel"/>
    <w:tmpl w:val="253E1E7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nsid w:val="343922F7"/>
    <w:multiLevelType w:val="hybridMultilevel"/>
    <w:tmpl w:val="8688766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nsid w:val="348518CB"/>
    <w:multiLevelType w:val="hybridMultilevel"/>
    <w:tmpl w:val="A68A7954"/>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nsid w:val="375A38F2"/>
    <w:multiLevelType w:val="hybridMultilevel"/>
    <w:tmpl w:val="9AF2B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C46132A"/>
    <w:multiLevelType w:val="hybridMultilevel"/>
    <w:tmpl w:val="B69297EC"/>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nsid w:val="3E6727A2"/>
    <w:multiLevelType w:val="hybridMultilevel"/>
    <w:tmpl w:val="3B407C4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nsid w:val="3E9633F8"/>
    <w:multiLevelType w:val="hybridMultilevel"/>
    <w:tmpl w:val="FD14A088"/>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nsid w:val="440529F9"/>
    <w:multiLevelType w:val="hybridMultilevel"/>
    <w:tmpl w:val="956A8F22"/>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nsid w:val="443437E3"/>
    <w:multiLevelType w:val="hybridMultilevel"/>
    <w:tmpl w:val="589AA844"/>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nsid w:val="46045717"/>
    <w:multiLevelType w:val="hybridMultilevel"/>
    <w:tmpl w:val="2DDEF37E"/>
    <w:lvl w:ilvl="0" w:tplc="ECFAF978">
      <w:start w:val="1"/>
      <w:numFmt w:val="decimal"/>
      <w:lvlText w:val="%1."/>
      <w:lvlJc w:val="left"/>
      <w:pPr>
        <w:ind w:left="720" w:hanging="360"/>
      </w:pPr>
      <w:rPr>
        <w:rFonts w:hint="default"/>
        <w:b/>
      </w:rPr>
    </w:lvl>
    <w:lvl w:ilvl="1" w:tplc="EE6071FE">
      <w:start w:val="1"/>
      <w:numFmt w:val="decimal"/>
      <w:lvlText w:val="%2)"/>
      <w:lvlJc w:val="left"/>
      <w:pPr>
        <w:ind w:left="1440" w:hanging="360"/>
      </w:pPr>
      <w:rPr>
        <w:rFonts w:hint="default"/>
        <w:b w:val="0"/>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nsid w:val="46AE4577"/>
    <w:multiLevelType w:val="hybridMultilevel"/>
    <w:tmpl w:val="60CAA3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nsid w:val="46F617D5"/>
    <w:multiLevelType w:val="hybridMultilevel"/>
    <w:tmpl w:val="D384236E"/>
    <w:lvl w:ilvl="0" w:tplc="1C84490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471B1CBD"/>
    <w:multiLevelType w:val="hybridMultilevel"/>
    <w:tmpl w:val="6D18BEF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nsid w:val="473B6FB5"/>
    <w:multiLevelType w:val="hybridMultilevel"/>
    <w:tmpl w:val="6348610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nsid w:val="474B4410"/>
    <w:multiLevelType w:val="hybridMultilevel"/>
    <w:tmpl w:val="BE04576E"/>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nsid w:val="48A40191"/>
    <w:multiLevelType w:val="hybridMultilevel"/>
    <w:tmpl w:val="392484E0"/>
    <w:lvl w:ilvl="0" w:tplc="E7A073EE">
      <w:start w:val="1"/>
      <w:numFmt w:val="decimal"/>
      <w:lvlText w:val="%1."/>
      <w:lvlJc w:val="left"/>
      <w:pPr>
        <w:ind w:left="720" w:hanging="360"/>
      </w:pPr>
      <w:rPr>
        <w:rFonts w:hint="default"/>
        <w:b w:val="0"/>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nsid w:val="4A1675C3"/>
    <w:multiLevelType w:val="hybridMultilevel"/>
    <w:tmpl w:val="344A5B62"/>
    <w:lvl w:ilvl="0" w:tplc="0426000D">
      <w:start w:val="1"/>
      <w:numFmt w:val="bullet"/>
      <w:lvlText w:val=""/>
      <w:lvlJc w:val="left"/>
      <w:pPr>
        <w:ind w:left="765" w:hanging="360"/>
      </w:pPr>
      <w:rPr>
        <w:rFonts w:ascii="Wingdings" w:hAnsi="Wingdings" w:hint="default"/>
      </w:rPr>
    </w:lvl>
    <w:lvl w:ilvl="1" w:tplc="04260003" w:tentative="1">
      <w:start w:val="1"/>
      <w:numFmt w:val="bullet"/>
      <w:lvlText w:val="o"/>
      <w:lvlJc w:val="left"/>
      <w:pPr>
        <w:ind w:left="1485" w:hanging="360"/>
      </w:pPr>
      <w:rPr>
        <w:rFonts w:ascii="Courier New" w:hAnsi="Courier New" w:cs="Courier New" w:hint="default"/>
      </w:rPr>
    </w:lvl>
    <w:lvl w:ilvl="2" w:tplc="04260005" w:tentative="1">
      <w:start w:val="1"/>
      <w:numFmt w:val="bullet"/>
      <w:lvlText w:val=""/>
      <w:lvlJc w:val="left"/>
      <w:pPr>
        <w:ind w:left="2205" w:hanging="360"/>
      </w:pPr>
      <w:rPr>
        <w:rFonts w:ascii="Wingdings" w:hAnsi="Wingdings" w:hint="default"/>
      </w:rPr>
    </w:lvl>
    <w:lvl w:ilvl="3" w:tplc="04260001" w:tentative="1">
      <w:start w:val="1"/>
      <w:numFmt w:val="bullet"/>
      <w:lvlText w:val=""/>
      <w:lvlJc w:val="left"/>
      <w:pPr>
        <w:ind w:left="2925" w:hanging="360"/>
      </w:pPr>
      <w:rPr>
        <w:rFonts w:ascii="Symbol" w:hAnsi="Symbol" w:hint="default"/>
      </w:rPr>
    </w:lvl>
    <w:lvl w:ilvl="4" w:tplc="04260003" w:tentative="1">
      <w:start w:val="1"/>
      <w:numFmt w:val="bullet"/>
      <w:lvlText w:val="o"/>
      <w:lvlJc w:val="left"/>
      <w:pPr>
        <w:ind w:left="3645" w:hanging="360"/>
      </w:pPr>
      <w:rPr>
        <w:rFonts w:ascii="Courier New" w:hAnsi="Courier New" w:cs="Courier New" w:hint="default"/>
      </w:rPr>
    </w:lvl>
    <w:lvl w:ilvl="5" w:tplc="04260005" w:tentative="1">
      <w:start w:val="1"/>
      <w:numFmt w:val="bullet"/>
      <w:lvlText w:val=""/>
      <w:lvlJc w:val="left"/>
      <w:pPr>
        <w:ind w:left="4365" w:hanging="360"/>
      </w:pPr>
      <w:rPr>
        <w:rFonts w:ascii="Wingdings" w:hAnsi="Wingdings" w:hint="default"/>
      </w:rPr>
    </w:lvl>
    <w:lvl w:ilvl="6" w:tplc="04260001" w:tentative="1">
      <w:start w:val="1"/>
      <w:numFmt w:val="bullet"/>
      <w:lvlText w:val=""/>
      <w:lvlJc w:val="left"/>
      <w:pPr>
        <w:ind w:left="5085" w:hanging="360"/>
      </w:pPr>
      <w:rPr>
        <w:rFonts w:ascii="Symbol" w:hAnsi="Symbol" w:hint="default"/>
      </w:rPr>
    </w:lvl>
    <w:lvl w:ilvl="7" w:tplc="04260003" w:tentative="1">
      <w:start w:val="1"/>
      <w:numFmt w:val="bullet"/>
      <w:lvlText w:val="o"/>
      <w:lvlJc w:val="left"/>
      <w:pPr>
        <w:ind w:left="5805" w:hanging="360"/>
      </w:pPr>
      <w:rPr>
        <w:rFonts w:ascii="Courier New" w:hAnsi="Courier New" w:cs="Courier New" w:hint="default"/>
      </w:rPr>
    </w:lvl>
    <w:lvl w:ilvl="8" w:tplc="04260005" w:tentative="1">
      <w:start w:val="1"/>
      <w:numFmt w:val="bullet"/>
      <w:lvlText w:val=""/>
      <w:lvlJc w:val="left"/>
      <w:pPr>
        <w:ind w:left="6525" w:hanging="360"/>
      </w:pPr>
      <w:rPr>
        <w:rFonts w:ascii="Wingdings" w:hAnsi="Wingdings" w:hint="default"/>
      </w:rPr>
    </w:lvl>
  </w:abstractNum>
  <w:abstractNum w:abstractNumId="49">
    <w:nsid w:val="4B776716"/>
    <w:multiLevelType w:val="hybridMultilevel"/>
    <w:tmpl w:val="F002FC88"/>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nsid w:val="4B781012"/>
    <w:multiLevelType w:val="hybridMultilevel"/>
    <w:tmpl w:val="8F3C746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nsid w:val="4C6D2A4C"/>
    <w:multiLevelType w:val="hybridMultilevel"/>
    <w:tmpl w:val="D868B246"/>
    <w:lvl w:ilvl="0" w:tplc="1FA20E96">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52">
    <w:nsid w:val="4D656438"/>
    <w:multiLevelType w:val="hybridMultilevel"/>
    <w:tmpl w:val="BB02F334"/>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nsid w:val="4FCA480C"/>
    <w:multiLevelType w:val="hybridMultilevel"/>
    <w:tmpl w:val="5FCCAF08"/>
    <w:lvl w:ilvl="0" w:tplc="939C5DA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4">
    <w:nsid w:val="54C84001"/>
    <w:multiLevelType w:val="hybridMultilevel"/>
    <w:tmpl w:val="3D100CA8"/>
    <w:lvl w:ilvl="0" w:tplc="04260001">
      <w:start w:val="1"/>
      <w:numFmt w:val="bullet"/>
      <w:lvlText w:val=""/>
      <w:lvlJc w:val="left"/>
      <w:pPr>
        <w:ind w:left="680" w:hanging="360"/>
      </w:pPr>
      <w:rPr>
        <w:rFonts w:ascii="Symbol" w:hAnsi="Symbol" w:hint="default"/>
      </w:rPr>
    </w:lvl>
    <w:lvl w:ilvl="1" w:tplc="04260003" w:tentative="1">
      <w:start w:val="1"/>
      <w:numFmt w:val="bullet"/>
      <w:lvlText w:val="o"/>
      <w:lvlJc w:val="left"/>
      <w:pPr>
        <w:ind w:left="1400" w:hanging="360"/>
      </w:pPr>
      <w:rPr>
        <w:rFonts w:ascii="Courier New" w:hAnsi="Courier New" w:cs="Courier New" w:hint="default"/>
      </w:rPr>
    </w:lvl>
    <w:lvl w:ilvl="2" w:tplc="04260005" w:tentative="1">
      <w:start w:val="1"/>
      <w:numFmt w:val="bullet"/>
      <w:lvlText w:val=""/>
      <w:lvlJc w:val="left"/>
      <w:pPr>
        <w:ind w:left="2120" w:hanging="360"/>
      </w:pPr>
      <w:rPr>
        <w:rFonts w:ascii="Wingdings" w:hAnsi="Wingdings" w:hint="default"/>
      </w:rPr>
    </w:lvl>
    <w:lvl w:ilvl="3" w:tplc="04260001" w:tentative="1">
      <w:start w:val="1"/>
      <w:numFmt w:val="bullet"/>
      <w:lvlText w:val=""/>
      <w:lvlJc w:val="left"/>
      <w:pPr>
        <w:ind w:left="2840" w:hanging="360"/>
      </w:pPr>
      <w:rPr>
        <w:rFonts w:ascii="Symbol" w:hAnsi="Symbol" w:hint="default"/>
      </w:rPr>
    </w:lvl>
    <w:lvl w:ilvl="4" w:tplc="04260003" w:tentative="1">
      <w:start w:val="1"/>
      <w:numFmt w:val="bullet"/>
      <w:lvlText w:val="o"/>
      <w:lvlJc w:val="left"/>
      <w:pPr>
        <w:ind w:left="3560" w:hanging="360"/>
      </w:pPr>
      <w:rPr>
        <w:rFonts w:ascii="Courier New" w:hAnsi="Courier New" w:cs="Courier New" w:hint="default"/>
      </w:rPr>
    </w:lvl>
    <w:lvl w:ilvl="5" w:tplc="04260005" w:tentative="1">
      <w:start w:val="1"/>
      <w:numFmt w:val="bullet"/>
      <w:lvlText w:val=""/>
      <w:lvlJc w:val="left"/>
      <w:pPr>
        <w:ind w:left="4280" w:hanging="360"/>
      </w:pPr>
      <w:rPr>
        <w:rFonts w:ascii="Wingdings" w:hAnsi="Wingdings" w:hint="default"/>
      </w:rPr>
    </w:lvl>
    <w:lvl w:ilvl="6" w:tplc="04260001" w:tentative="1">
      <w:start w:val="1"/>
      <w:numFmt w:val="bullet"/>
      <w:lvlText w:val=""/>
      <w:lvlJc w:val="left"/>
      <w:pPr>
        <w:ind w:left="5000" w:hanging="360"/>
      </w:pPr>
      <w:rPr>
        <w:rFonts w:ascii="Symbol" w:hAnsi="Symbol" w:hint="default"/>
      </w:rPr>
    </w:lvl>
    <w:lvl w:ilvl="7" w:tplc="04260003" w:tentative="1">
      <w:start w:val="1"/>
      <w:numFmt w:val="bullet"/>
      <w:lvlText w:val="o"/>
      <w:lvlJc w:val="left"/>
      <w:pPr>
        <w:ind w:left="5720" w:hanging="360"/>
      </w:pPr>
      <w:rPr>
        <w:rFonts w:ascii="Courier New" w:hAnsi="Courier New" w:cs="Courier New" w:hint="default"/>
      </w:rPr>
    </w:lvl>
    <w:lvl w:ilvl="8" w:tplc="04260005" w:tentative="1">
      <w:start w:val="1"/>
      <w:numFmt w:val="bullet"/>
      <w:lvlText w:val=""/>
      <w:lvlJc w:val="left"/>
      <w:pPr>
        <w:ind w:left="6440" w:hanging="360"/>
      </w:pPr>
      <w:rPr>
        <w:rFonts w:ascii="Wingdings" w:hAnsi="Wingdings" w:hint="default"/>
      </w:rPr>
    </w:lvl>
  </w:abstractNum>
  <w:abstractNum w:abstractNumId="55">
    <w:nsid w:val="55D23268"/>
    <w:multiLevelType w:val="hybridMultilevel"/>
    <w:tmpl w:val="F4B08542"/>
    <w:lvl w:ilvl="0" w:tplc="0426000D">
      <w:start w:val="1"/>
      <w:numFmt w:val="bullet"/>
      <w:lvlText w:val=""/>
      <w:lvlJc w:val="left"/>
      <w:pPr>
        <w:ind w:left="765" w:hanging="360"/>
      </w:pPr>
      <w:rPr>
        <w:rFonts w:ascii="Wingdings" w:hAnsi="Wingdings" w:hint="default"/>
      </w:rPr>
    </w:lvl>
    <w:lvl w:ilvl="1" w:tplc="04260003" w:tentative="1">
      <w:start w:val="1"/>
      <w:numFmt w:val="bullet"/>
      <w:lvlText w:val="o"/>
      <w:lvlJc w:val="left"/>
      <w:pPr>
        <w:ind w:left="1485" w:hanging="360"/>
      </w:pPr>
      <w:rPr>
        <w:rFonts w:ascii="Courier New" w:hAnsi="Courier New" w:cs="Courier New" w:hint="default"/>
      </w:rPr>
    </w:lvl>
    <w:lvl w:ilvl="2" w:tplc="04260005" w:tentative="1">
      <w:start w:val="1"/>
      <w:numFmt w:val="bullet"/>
      <w:lvlText w:val=""/>
      <w:lvlJc w:val="left"/>
      <w:pPr>
        <w:ind w:left="2205" w:hanging="360"/>
      </w:pPr>
      <w:rPr>
        <w:rFonts w:ascii="Wingdings" w:hAnsi="Wingdings" w:hint="default"/>
      </w:rPr>
    </w:lvl>
    <w:lvl w:ilvl="3" w:tplc="04260001" w:tentative="1">
      <w:start w:val="1"/>
      <w:numFmt w:val="bullet"/>
      <w:lvlText w:val=""/>
      <w:lvlJc w:val="left"/>
      <w:pPr>
        <w:ind w:left="2925" w:hanging="360"/>
      </w:pPr>
      <w:rPr>
        <w:rFonts w:ascii="Symbol" w:hAnsi="Symbol" w:hint="default"/>
      </w:rPr>
    </w:lvl>
    <w:lvl w:ilvl="4" w:tplc="04260003" w:tentative="1">
      <w:start w:val="1"/>
      <w:numFmt w:val="bullet"/>
      <w:lvlText w:val="o"/>
      <w:lvlJc w:val="left"/>
      <w:pPr>
        <w:ind w:left="3645" w:hanging="360"/>
      </w:pPr>
      <w:rPr>
        <w:rFonts w:ascii="Courier New" w:hAnsi="Courier New" w:cs="Courier New" w:hint="default"/>
      </w:rPr>
    </w:lvl>
    <w:lvl w:ilvl="5" w:tplc="04260005" w:tentative="1">
      <w:start w:val="1"/>
      <w:numFmt w:val="bullet"/>
      <w:lvlText w:val=""/>
      <w:lvlJc w:val="left"/>
      <w:pPr>
        <w:ind w:left="4365" w:hanging="360"/>
      </w:pPr>
      <w:rPr>
        <w:rFonts w:ascii="Wingdings" w:hAnsi="Wingdings" w:hint="default"/>
      </w:rPr>
    </w:lvl>
    <w:lvl w:ilvl="6" w:tplc="04260001" w:tentative="1">
      <w:start w:val="1"/>
      <w:numFmt w:val="bullet"/>
      <w:lvlText w:val=""/>
      <w:lvlJc w:val="left"/>
      <w:pPr>
        <w:ind w:left="5085" w:hanging="360"/>
      </w:pPr>
      <w:rPr>
        <w:rFonts w:ascii="Symbol" w:hAnsi="Symbol" w:hint="default"/>
      </w:rPr>
    </w:lvl>
    <w:lvl w:ilvl="7" w:tplc="04260003" w:tentative="1">
      <w:start w:val="1"/>
      <w:numFmt w:val="bullet"/>
      <w:lvlText w:val="o"/>
      <w:lvlJc w:val="left"/>
      <w:pPr>
        <w:ind w:left="5805" w:hanging="360"/>
      </w:pPr>
      <w:rPr>
        <w:rFonts w:ascii="Courier New" w:hAnsi="Courier New" w:cs="Courier New" w:hint="default"/>
      </w:rPr>
    </w:lvl>
    <w:lvl w:ilvl="8" w:tplc="04260005" w:tentative="1">
      <w:start w:val="1"/>
      <w:numFmt w:val="bullet"/>
      <w:lvlText w:val=""/>
      <w:lvlJc w:val="left"/>
      <w:pPr>
        <w:ind w:left="6525" w:hanging="360"/>
      </w:pPr>
      <w:rPr>
        <w:rFonts w:ascii="Wingdings" w:hAnsi="Wingdings" w:hint="default"/>
      </w:rPr>
    </w:lvl>
  </w:abstractNum>
  <w:abstractNum w:abstractNumId="56">
    <w:nsid w:val="57CB5D5B"/>
    <w:multiLevelType w:val="hybridMultilevel"/>
    <w:tmpl w:val="DA5A450E"/>
    <w:lvl w:ilvl="0" w:tplc="135ACD9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7">
    <w:nsid w:val="57D544BA"/>
    <w:multiLevelType w:val="hybridMultilevel"/>
    <w:tmpl w:val="A79C95DE"/>
    <w:lvl w:ilvl="0" w:tplc="04260001">
      <w:start w:val="1"/>
      <w:numFmt w:val="bullet"/>
      <w:lvlText w:val=""/>
      <w:lvlJc w:val="left"/>
      <w:pPr>
        <w:ind w:left="681" w:hanging="360"/>
      </w:pPr>
      <w:rPr>
        <w:rFonts w:ascii="Symbol" w:hAnsi="Symbol" w:hint="default"/>
      </w:rPr>
    </w:lvl>
    <w:lvl w:ilvl="1" w:tplc="04260003" w:tentative="1">
      <w:start w:val="1"/>
      <w:numFmt w:val="bullet"/>
      <w:lvlText w:val="o"/>
      <w:lvlJc w:val="left"/>
      <w:pPr>
        <w:ind w:left="1401" w:hanging="360"/>
      </w:pPr>
      <w:rPr>
        <w:rFonts w:ascii="Courier New" w:hAnsi="Courier New" w:cs="Courier New" w:hint="default"/>
      </w:rPr>
    </w:lvl>
    <w:lvl w:ilvl="2" w:tplc="04260005" w:tentative="1">
      <w:start w:val="1"/>
      <w:numFmt w:val="bullet"/>
      <w:lvlText w:val=""/>
      <w:lvlJc w:val="left"/>
      <w:pPr>
        <w:ind w:left="2121" w:hanging="360"/>
      </w:pPr>
      <w:rPr>
        <w:rFonts w:ascii="Wingdings" w:hAnsi="Wingdings" w:hint="default"/>
      </w:rPr>
    </w:lvl>
    <w:lvl w:ilvl="3" w:tplc="04260001" w:tentative="1">
      <w:start w:val="1"/>
      <w:numFmt w:val="bullet"/>
      <w:lvlText w:val=""/>
      <w:lvlJc w:val="left"/>
      <w:pPr>
        <w:ind w:left="2841" w:hanging="360"/>
      </w:pPr>
      <w:rPr>
        <w:rFonts w:ascii="Symbol" w:hAnsi="Symbol" w:hint="default"/>
      </w:rPr>
    </w:lvl>
    <w:lvl w:ilvl="4" w:tplc="04260003" w:tentative="1">
      <w:start w:val="1"/>
      <w:numFmt w:val="bullet"/>
      <w:lvlText w:val="o"/>
      <w:lvlJc w:val="left"/>
      <w:pPr>
        <w:ind w:left="3561" w:hanging="360"/>
      </w:pPr>
      <w:rPr>
        <w:rFonts w:ascii="Courier New" w:hAnsi="Courier New" w:cs="Courier New" w:hint="default"/>
      </w:rPr>
    </w:lvl>
    <w:lvl w:ilvl="5" w:tplc="04260005" w:tentative="1">
      <w:start w:val="1"/>
      <w:numFmt w:val="bullet"/>
      <w:lvlText w:val=""/>
      <w:lvlJc w:val="left"/>
      <w:pPr>
        <w:ind w:left="4281" w:hanging="360"/>
      </w:pPr>
      <w:rPr>
        <w:rFonts w:ascii="Wingdings" w:hAnsi="Wingdings" w:hint="default"/>
      </w:rPr>
    </w:lvl>
    <w:lvl w:ilvl="6" w:tplc="04260001" w:tentative="1">
      <w:start w:val="1"/>
      <w:numFmt w:val="bullet"/>
      <w:lvlText w:val=""/>
      <w:lvlJc w:val="left"/>
      <w:pPr>
        <w:ind w:left="5001" w:hanging="360"/>
      </w:pPr>
      <w:rPr>
        <w:rFonts w:ascii="Symbol" w:hAnsi="Symbol" w:hint="default"/>
      </w:rPr>
    </w:lvl>
    <w:lvl w:ilvl="7" w:tplc="04260003" w:tentative="1">
      <w:start w:val="1"/>
      <w:numFmt w:val="bullet"/>
      <w:lvlText w:val="o"/>
      <w:lvlJc w:val="left"/>
      <w:pPr>
        <w:ind w:left="5721" w:hanging="360"/>
      </w:pPr>
      <w:rPr>
        <w:rFonts w:ascii="Courier New" w:hAnsi="Courier New" w:cs="Courier New" w:hint="default"/>
      </w:rPr>
    </w:lvl>
    <w:lvl w:ilvl="8" w:tplc="04260005" w:tentative="1">
      <w:start w:val="1"/>
      <w:numFmt w:val="bullet"/>
      <w:lvlText w:val=""/>
      <w:lvlJc w:val="left"/>
      <w:pPr>
        <w:ind w:left="6441" w:hanging="360"/>
      </w:pPr>
      <w:rPr>
        <w:rFonts w:ascii="Wingdings" w:hAnsi="Wingdings" w:hint="default"/>
      </w:rPr>
    </w:lvl>
  </w:abstractNum>
  <w:abstractNum w:abstractNumId="58">
    <w:nsid w:val="58BC7C70"/>
    <w:multiLevelType w:val="hybridMultilevel"/>
    <w:tmpl w:val="45E2749E"/>
    <w:lvl w:ilvl="0" w:tplc="E1FE53C0">
      <w:start w:val="1"/>
      <w:numFmt w:val="decimal"/>
      <w:lvlText w:val="%1."/>
      <w:lvlJc w:val="left"/>
      <w:pPr>
        <w:ind w:left="0" w:hanging="360"/>
      </w:pPr>
      <w:rPr>
        <w:rFonts w:hint="default"/>
      </w:rPr>
    </w:lvl>
    <w:lvl w:ilvl="1" w:tplc="04260019" w:tentative="1">
      <w:start w:val="1"/>
      <w:numFmt w:val="lowerLetter"/>
      <w:lvlText w:val="%2."/>
      <w:lvlJc w:val="left"/>
      <w:pPr>
        <w:ind w:left="720" w:hanging="360"/>
      </w:pPr>
    </w:lvl>
    <w:lvl w:ilvl="2" w:tplc="0426001B" w:tentative="1">
      <w:start w:val="1"/>
      <w:numFmt w:val="lowerRoman"/>
      <w:lvlText w:val="%3."/>
      <w:lvlJc w:val="right"/>
      <w:pPr>
        <w:ind w:left="1440" w:hanging="180"/>
      </w:pPr>
    </w:lvl>
    <w:lvl w:ilvl="3" w:tplc="0426000F" w:tentative="1">
      <w:start w:val="1"/>
      <w:numFmt w:val="decimal"/>
      <w:lvlText w:val="%4."/>
      <w:lvlJc w:val="left"/>
      <w:pPr>
        <w:ind w:left="2160" w:hanging="360"/>
      </w:pPr>
    </w:lvl>
    <w:lvl w:ilvl="4" w:tplc="04260019" w:tentative="1">
      <w:start w:val="1"/>
      <w:numFmt w:val="lowerLetter"/>
      <w:lvlText w:val="%5."/>
      <w:lvlJc w:val="left"/>
      <w:pPr>
        <w:ind w:left="2880" w:hanging="360"/>
      </w:pPr>
    </w:lvl>
    <w:lvl w:ilvl="5" w:tplc="0426001B" w:tentative="1">
      <w:start w:val="1"/>
      <w:numFmt w:val="lowerRoman"/>
      <w:lvlText w:val="%6."/>
      <w:lvlJc w:val="right"/>
      <w:pPr>
        <w:ind w:left="3600" w:hanging="180"/>
      </w:pPr>
    </w:lvl>
    <w:lvl w:ilvl="6" w:tplc="0426000F" w:tentative="1">
      <w:start w:val="1"/>
      <w:numFmt w:val="decimal"/>
      <w:lvlText w:val="%7."/>
      <w:lvlJc w:val="left"/>
      <w:pPr>
        <w:ind w:left="4320" w:hanging="360"/>
      </w:pPr>
    </w:lvl>
    <w:lvl w:ilvl="7" w:tplc="04260019" w:tentative="1">
      <w:start w:val="1"/>
      <w:numFmt w:val="lowerLetter"/>
      <w:lvlText w:val="%8."/>
      <w:lvlJc w:val="left"/>
      <w:pPr>
        <w:ind w:left="5040" w:hanging="360"/>
      </w:pPr>
    </w:lvl>
    <w:lvl w:ilvl="8" w:tplc="0426001B" w:tentative="1">
      <w:start w:val="1"/>
      <w:numFmt w:val="lowerRoman"/>
      <w:lvlText w:val="%9."/>
      <w:lvlJc w:val="right"/>
      <w:pPr>
        <w:ind w:left="5760" w:hanging="180"/>
      </w:pPr>
    </w:lvl>
  </w:abstractNum>
  <w:abstractNum w:abstractNumId="59">
    <w:nsid w:val="58DD5C36"/>
    <w:multiLevelType w:val="hybridMultilevel"/>
    <w:tmpl w:val="74BCDA2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nsid w:val="5B575F59"/>
    <w:multiLevelType w:val="multilevel"/>
    <w:tmpl w:val="49B4DEA6"/>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1">
    <w:nsid w:val="5B9B0732"/>
    <w:multiLevelType w:val="hybridMultilevel"/>
    <w:tmpl w:val="D8D6034E"/>
    <w:lvl w:ilvl="0" w:tplc="0426000D">
      <w:start w:val="1"/>
      <w:numFmt w:val="bullet"/>
      <w:lvlText w:val=""/>
      <w:lvlJc w:val="left"/>
      <w:pPr>
        <w:ind w:left="765" w:hanging="360"/>
      </w:pPr>
      <w:rPr>
        <w:rFonts w:ascii="Wingdings" w:hAnsi="Wingdings" w:hint="default"/>
      </w:rPr>
    </w:lvl>
    <w:lvl w:ilvl="1" w:tplc="04260003" w:tentative="1">
      <w:start w:val="1"/>
      <w:numFmt w:val="bullet"/>
      <w:lvlText w:val="o"/>
      <w:lvlJc w:val="left"/>
      <w:pPr>
        <w:ind w:left="1485" w:hanging="360"/>
      </w:pPr>
      <w:rPr>
        <w:rFonts w:ascii="Courier New" w:hAnsi="Courier New" w:cs="Courier New" w:hint="default"/>
      </w:rPr>
    </w:lvl>
    <w:lvl w:ilvl="2" w:tplc="04260005" w:tentative="1">
      <w:start w:val="1"/>
      <w:numFmt w:val="bullet"/>
      <w:lvlText w:val=""/>
      <w:lvlJc w:val="left"/>
      <w:pPr>
        <w:ind w:left="2205" w:hanging="360"/>
      </w:pPr>
      <w:rPr>
        <w:rFonts w:ascii="Wingdings" w:hAnsi="Wingdings" w:hint="default"/>
      </w:rPr>
    </w:lvl>
    <w:lvl w:ilvl="3" w:tplc="04260001" w:tentative="1">
      <w:start w:val="1"/>
      <w:numFmt w:val="bullet"/>
      <w:lvlText w:val=""/>
      <w:lvlJc w:val="left"/>
      <w:pPr>
        <w:ind w:left="2925" w:hanging="360"/>
      </w:pPr>
      <w:rPr>
        <w:rFonts w:ascii="Symbol" w:hAnsi="Symbol" w:hint="default"/>
      </w:rPr>
    </w:lvl>
    <w:lvl w:ilvl="4" w:tplc="04260003" w:tentative="1">
      <w:start w:val="1"/>
      <w:numFmt w:val="bullet"/>
      <w:lvlText w:val="o"/>
      <w:lvlJc w:val="left"/>
      <w:pPr>
        <w:ind w:left="3645" w:hanging="360"/>
      </w:pPr>
      <w:rPr>
        <w:rFonts w:ascii="Courier New" w:hAnsi="Courier New" w:cs="Courier New" w:hint="default"/>
      </w:rPr>
    </w:lvl>
    <w:lvl w:ilvl="5" w:tplc="04260005" w:tentative="1">
      <w:start w:val="1"/>
      <w:numFmt w:val="bullet"/>
      <w:lvlText w:val=""/>
      <w:lvlJc w:val="left"/>
      <w:pPr>
        <w:ind w:left="4365" w:hanging="360"/>
      </w:pPr>
      <w:rPr>
        <w:rFonts w:ascii="Wingdings" w:hAnsi="Wingdings" w:hint="default"/>
      </w:rPr>
    </w:lvl>
    <w:lvl w:ilvl="6" w:tplc="04260001" w:tentative="1">
      <w:start w:val="1"/>
      <w:numFmt w:val="bullet"/>
      <w:lvlText w:val=""/>
      <w:lvlJc w:val="left"/>
      <w:pPr>
        <w:ind w:left="5085" w:hanging="360"/>
      </w:pPr>
      <w:rPr>
        <w:rFonts w:ascii="Symbol" w:hAnsi="Symbol" w:hint="default"/>
      </w:rPr>
    </w:lvl>
    <w:lvl w:ilvl="7" w:tplc="04260003" w:tentative="1">
      <w:start w:val="1"/>
      <w:numFmt w:val="bullet"/>
      <w:lvlText w:val="o"/>
      <w:lvlJc w:val="left"/>
      <w:pPr>
        <w:ind w:left="5805" w:hanging="360"/>
      </w:pPr>
      <w:rPr>
        <w:rFonts w:ascii="Courier New" w:hAnsi="Courier New" w:cs="Courier New" w:hint="default"/>
      </w:rPr>
    </w:lvl>
    <w:lvl w:ilvl="8" w:tplc="04260005" w:tentative="1">
      <w:start w:val="1"/>
      <w:numFmt w:val="bullet"/>
      <w:lvlText w:val=""/>
      <w:lvlJc w:val="left"/>
      <w:pPr>
        <w:ind w:left="6525" w:hanging="360"/>
      </w:pPr>
      <w:rPr>
        <w:rFonts w:ascii="Wingdings" w:hAnsi="Wingdings" w:hint="default"/>
      </w:rPr>
    </w:lvl>
  </w:abstractNum>
  <w:abstractNum w:abstractNumId="62">
    <w:nsid w:val="5DC63E9D"/>
    <w:multiLevelType w:val="hybridMultilevel"/>
    <w:tmpl w:val="3A7C0EEA"/>
    <w:lvl w:ilvl="0" w:tplc="DA9E931C">
      <w:numFmt w:val="bullet"/>
      <w:lvlText w:val="-"/>
      <w:lvlJc w:val="left"/>
      <w:pPr>
        <w:ind w:left="720" w:hanging="360"/>
      </w:pPr>
      <w:rPr>
        <w:rFonts w:ascii="Calibri" w:eastAsia="Calibri" w:hAnsi="Calibri"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3">
    <w:nsid w:val="616D5258"/>
    <w:multiLevelType w:val="hybridMultilevel"/>
    <w:tmpl w:val="9A900F62"/>
    <w:lvl w:ilvl="0" w:tplc="DA9E931C">
      <w:numFmt w:val="bullet"/>
      <w:lvlText w:val="-"/>
      <w:lvlJc w:val="left"/>
      <w:pPr>
        <w:ind w:left="720" w:hanging="360"/>
      </w:pPr>
      <w:rPr>
        <w:rFonts w:ascii="Calibri" w:eastAsia="Calibri" w:hAnsi="Calibri"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nsid w:val="61CB6C02"/>
    <w:multiLevelType w:val="hybridMultilevel"/>
    <w:tmpl w:val="61FEA41A"/>
    <w:lvl w:ilvl="0" w:tplc="C1B27F84">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nsid w:val="631A214C"/>
    <w:multiLevelType w:val="hybridMultilevel"/>
    <w:tmpl w:val="45AC61EC"/>
    <w:lvl w:ilvl="0" w:tplc="04260001">
      <w:start w:val="1"/>
      <w:numFmt w:val="bullet"/>
      <w:lvlText w:val=""/>
      <w:lvlJc w:val="left"/>
      <w:pPr>
        <w:ind w:left="899" w:hanging="360"/>
      </w:pPr>
      <w:rPr>
        <w:rFonts w:ascii="Symbol" w:hAnsi="Symbol" w:hint="default"/>
      </w:rPr>
    </w:lvl>
    <w:lvl w:ilvl="1" w:tplc="04260003" w:tentative="1">
      <w:start w:val="1"/>
      <w:numFmt w:val="bullet"/>
      <w:lvlText w:val="o"/>
      <w:lvlJc w:val="left"/>
      <w:pPr>
        <w:ind w:left="1619" w:hanging="360"/>
      </w:pPr>
      <w:rPr>
        <w:rFonts w:ascii="Courier New" w:hAnsi="Courier New" w:cs="Courier New" w:hint="default"/>
      </w:rPr>
    </w:lvl>
    <w:lvl w:ilvl="2" w:tplc="04260005" w:tentative="1">
      <w:start w:val="1"/>
      <w:numFmt w:val="bullet"/>
      <w:lvlText w:val=""/>
      <w:lvlJc w:val="left"/>
      <w:pPr>
        <w:ind w:left="2339" w:hanging="360"/>
      </w:pPr>
      <w:rPr>
        <w:rFonts w:ascii="Wingdings" w:hAnsi="Wingdings" w:hint="default"/>
      </w:rPr>
    </w:lvl>
    <w:lvl w:ilvl="3" w:tplc="04260001" w:tentative="1">
      <w:start w:val="1"/>
      <w:numFmt w:val="bullet"/>
      <w:lvlText w:val=""/>
      <w:lvlJc w:val="left"/>
      <w:pPr>
        <w:ind w:left="3059" w:hanging="360"/>
      </w:pPr>
      <w:rPr>
        <w:rFonts w:ascii="Symbol" w:hAnsi="Symbol" w:hint="default"/>
      </w:rPr>
    </w:lvl>
    <w:lvl w:ilvl="4" w:tplc="04260003" w:tentative="1">
      <w:start w:val="1"/>
      <w:numFmt w:val="bullet"/>
      <w:lvlText w:val="o"/>
      <w:lvlJc w:val="left"/>
      <w:pPr>
        <w:ind w:left="3779" w:hanging="360"/>
      </w:pPr>
      <w:rPr>
        <w:rFonts w:ascii="Courier New" w:hAnsi="Courier New" w:cs="Courier New" w:hint="default"/>
      </w:rPr>
    </w:lvl>
    <w:lvl w:ilvl="5" w:tplc="04260005" w:tentative="1">
      <w:start w:val="1"/>
      <w:numFmt w:val="bullet"/>
      <w:lvlText w:val=""/>
      <w:lvlJc w:val="left"/>
      <w:pPr>
        <w:ind w:left="4499" w:hanging="360"/>
      </w:pPr>
      <w:rPr>
        <w:rFonts w:ascii="Wingdings" w:hAnsi="Wingdings" w:hint="default"/>
      </w:rPr>
    </w:lvl>
    <w:lvl w:ilvl="6" w:tplc="04260001" w:tentative="1">
      <w:start w:val="1"/>
      <w:numFmt w:val="bullet"/>
      <w:lvlText w:val=""/>
      <w:lvlJc w:val="left"/>
      <w:pPr>
        <w:ind w:left="5219" w:hanging="360"/>
      </w:pPr>
      <w:rPr>
        <w:rFonts w:ascii="Symbol" w:hAnsi="Symbol" w:hint="default"/>
      </w:rPr>
    </w:lvl>
    <w:lvl w:ilvl="7" w:tplc="04260003" w:tentative="1">
      <w:start w:val="1"/>
      <w:numFmt w:val="bullet"/>
      <w:lvlText w:val="o"/>
      <w:lvlJc w:val="left"/>
      <w:pPr>
        <w:ind w:left="5939" w:hanging="360"/>
      </w:pPr>
      <w:rPr>
        <w:rFonts w:ascii="Courier New" w:hAnsi="Courier New" w:cs="Courier New" w:hint="default"/>
      </w:rPr>
    </w:lvl>
    <w:lvl w:ilvl="8" w:tplc="04260005" w:tentative="1">
      <w:start w:val="1"/>
      <w:numFmt w:val="bullet"/>
      <w:lvlText w:val=""/>
      <w:lvlJc w:val="left"/>
      <w:pPr>
        <w:ind w:left="6659" w:hanging="360"/>
      </w:pPr>
      <w:rPr>
        <w:rFonts w:ascii="Wingdings" w:hAnsi="Wingdings" w:hint="default"/>
      </w:rPr>
    </w:lvl>
  </w:abstractNum>
  <w:abstractNum w:abstractNumId="66">
    <w:nsid w:val="664D72A0"/>
    <w:multiLevelType w:val="hybridMultilevel"/>
    <w:tmpl w:val="53DC7DF4"/>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7">
    <w:nsid w:val="66F932EA"/>
    <w:multiLevelType w:val="hybridMultilevel"/>
    <w:tmpl w:val="F5BA8A02"/>
    <w:lvl w:ilvl="0" w:tplc="0426000D">
      <w:start w:val="1"/>
      <w:numFmt w:val="bullet"/>
      <w:lvlText w:val=""/>
      <w:lvlJc w:val="left"/>
      <w:pPr>
        <w:ind w:left="765" w:hanging="360"/>
      </w:pPr>
      <w:rPr>
        <w:rFonts w:ascii="Wingdings" w:hAnsi="Wingdings" w:hint="default"/>
      </w:rPr>
    </w:lvl>
    <w:lvl w:ilvl="1" w:tplc="04260003" w:tentative="1">
      <w:start w:val="1"/>
      <w:numFmt w:val="bullet"/>
      <w:lvlText w:val="o"/>
      <w:lvlJc w:val="left"/>
      <w:pPr>
        <w:ind w:left="1485" w:hanging="360"/>
      </w:pPr>
      <w:rPr>
        <w:rFonts w:ascii="Courier New" w:hAnsi="Courier New" w:cs="Courier New" w:hint="default"/>
      </w:rPr>
    </w:lvl>
    <w:lvl w:ilvl="2" w:tplc="04260005" w:tentative="1">
      <w:start w:val="1"/>
      <w:numFmt w:val="bullet"/>
      <w:lvlText w:val=""/>
      <w:lvlJc w:val="left"/>
      <w:pPr>
        <w:ind w:left="2205" w:hanging="360"/>
      </w:pPr>
      <w:rPr>
        <w:rFonts w:ascii="Wingdings" w:hAnsi="Wingdings" w:hint="default"/>
      </w:rPr>
    </w:lvl>
    <w:lvl w:ilvl="3" w:tplc="04260001" w:tentative="1">
      <w:start w:val="1"/>
      <w:numFmt w:val="bullet"/>
      <w:lvlText w:val=""/>
      <w:lvlJc w:val="left"/>
      <w:pPr>
        <w:ind w:left="2925" w:hanging="360"/>
      </w:pPr>
      <w:rPr>
        <w:rFonts w:ascii="Symbol" w:hAnsi="Symbol" w:hint="default"/>
      </w:rPr>
    </w:lvl>
    <w:lvl w:ilvl="4" w:tplc="04260003" w:tentative="1">
      <w:start w:val="1"/>
      <w:numFmt w:val="bullet"/>
      <w:lvlText w:val="o"/>
      <w:lvlJc w:val="left"/>
      <w:pPr>
        <w:ind w:left="3645" w:hanging="360"/>
      </w:pPr>
      <w:rPr>
        <w:rFonts w:ascii="Courier New" w:hAnsi="Courier New" w:cs="Courier New" w:hint="default"/>
      </w:rPr>
    </w:lvl>
    <w:lvl w:ilvl="5" w:tplc="04260005" w:tentative="1">
      <w:start w:val="1"/>
      <w:numFmt w:val="bullet"/>
      <w:lvlText w:val=""/>
      <w:lvlJc w:val="left"/>
      <w:pPr>
        <w:ind w:left="4365" w:hanging="360"/>
      </w:pPr>
      <w:rPr>
        <w:rFonts w:ascii="Wingdings" w:hAnsi="Wingdings" w:hint="default"/>
      </w:rPr>
    </w:lvl>
    <w:lvl w:ilvl="6" w:tplc="04260001" w:tentative="1">
      <w:start w:val="1"/>
      <w:numFmt w:val="bullet"/>
      <w:lvlText w:val=""/>
      <w:lvlJc w:val="left"/>
      <w:pPr>
        <w:ind w:left="5085" w:hanging="360"/>
      </w:pPr>
      <w:rPr>
        <w:rFonts w:ascii="Symbol" w:hAnsi="Symbol" w:hint="default"/>
      </w:rPr>
    </w:lvl>
    <w:lvl w:ilvl="7" w:tplc="04260003" w:tentative="1">
      <w:start w:val="1"/>
      <w:numFmt w:val="bullet"/>
      <w:lvlText w:val="o"/>
      <w:lvlJc w:val="left"/>
      <w:pPr>
        <w:ind w:left="5805" w:hanging="360"/>
      </w:pPr>
      <w:rPr>
        <w:rFonts w:ascii="Courier New" w:hAnsi="Courier New" w:cs="Courier New" w:hint="default"/>
      </w:rPr>
    </w:lvl>
    <w:lvl w:ilvl="8" w:tplc="04260005" w:tentative="1">
      <w:start w:val="1"/>
      <w:numFmt w:val="bullet"/>
      <w:lvlText w:val=""/>
      <w:lvlJc w:val="left"/>
      <w:pPr>
        <w:ind w:left="6525" w:hanging="360"/>
      </w:pPr>
      <w:rPr>
        <w:rFonts w:ascii="Wingdings" w:hAnsi="Wingdings" w:hint="default"/>
      </w:rPr>
    </w:lvl>
  </w:abstractNum>
  <w:abstractNum w:abstractNumId="68">
    <w:nsid w:val="67277E59"/>
    <w:multiLevelType w:val="hybridMultilevel"/>
    <w:tmpl w:val="E54C5B5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9">
    <w:nsid w:val="67613ABE"/>
    <w:multiLevelType w:val="hybridMultilevel"/>
    <w:tmpl w:val="D856FB5C"/>
    <w:lvl w:ilvl="0" w:tplc="C4A68DA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0">
    <w:nsid w:val="6B6A00D9"/>
    <w:multiLevelType w:val="hybridMultilevel"/>
    <w:tmpl w:val="7D7472B2"/>
    <w:lvl w:ilvl="0" w:tplc="04260011">
      <w:start w:val="1"/>
      <w:numFmt w:val="decimal"/>
      <w:lvlText w:val="%1)"/>
      <w:lvlJc w:val="left"/>
      <w:pPr>
        <w:ind w:left="720" w:hanging="360"/>
      </w:pPr>
    </w:lvl>
    <w:lvl w:ilvl="1" w:tplc="04260011">
      <w:start w:val="1"/>
      <w:numFmt w:val="decimal"/>
      <w:lvlText w:val="%2)"/>
      <w:lvlJc w:val="left"/>
      <w:pPr>
        <w:ind w:left="1440" w:hanging="360"/>
      </w:pPr>
    </w:lvl>
    <w:lvl w:ilvl="2" w:tplc="04260011">
      <w:start w:val="1"/>
      <w:numFmt w:val="decimal"/>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1">
    <w:nsid w:val="6D3F56ED"/>
    <w:multiLevelType w:val="hybridMultilevel"/>
    <w:tmpl w:val="6C44D1F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2">
    <w:nsid w:val="6E0D359C"/>
    <w:multiLevelType w:val="hybridMultilevel"/>
    <w:tmpl w:val="B9186D94"/>
    <w:lvl w:ilvl="0" w:tplc="36E2FF9C">
      <w:start w:val="1"/>
      <w:numFmt w:val="decimal"/>
      <w:lvlText w:val="%1)"/>
      <w:lvlJc w:val="left"/>
      <w:pPr>
        <w:ind w:left="720" w:hanging="360"/>
      </w:pPr>
      <w:rPr>
        <w:rFonts w:ascii="Calibri" w:hAnsi="Calibri" w:cs="Calibri" w:hint="default"/>
        <w:b/>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3">
    <w:nsid w:val="6E601BA1"/>
    <w:multiLevelType w:val="hybridMultilevel"/>
    <w:tmpl w:val="2D02221E"/>
    <w:lvl w:ilvl="0" w:tplc="520E7534">
      <w:start w:val="1"/>
      <w:numFmt w:val="decimal"/>
      <w:lvlText w:val="%1."/>
      <w:lvlJc w:val="left"/>
      <w:pPr>
        <w:tabs>
          <w:tab w:val="num" w:pos="720"/>
        </w:tabs>
        <w:ind w:left="720" w:hanging="360"/>
      </w:pPr>
      <w:rPr>
        <w:rFonts w:asciiTheme="minorHAnsi" w:eastAsiaTheme="minorHAnsi" w:hAnsiTheme="minorHAnsi" w:cstheme="minorBidi"/>
      </w:rPr>
    </w:lvl>
    <w:lvl w:ilvl="1" w:tplc="C5F286A8">
      <w:start w:val="1"/>
      <w:numFmt w:val="bullet"/>
      <w:lvlText w:val="•"/>
      <w:lvlJc w:val="left"/>
      <w:pPr>
        <w:tabs>
          <w:tab w:val="num" w:pos="1440"/>
        </w:tabs>
        <w:ind w:left="1440" w:hanging="360"/>
      </w:pPr>
      <w:rPr>
        <w:rFonts w:ascii="Arial" w:hAnsi="Arial" w:hint="default"/>
      </w:rPr>
    </w:lvl>
    <w:lvl w:ilvl="2" w:tplc="546C1912" w:tentative="1">
      <w:start w:val="1"/>
      <w:numFmt w:val="bullet"/>
      <w:lvlText w:val="•"/>
      <w:lvlJc w:val="left"/>
      <w:pPr>
        <w:tabs>
          <w:tab w:val="num" w:pos="2160"/>
        </w:tabs>
        <w:ind w:left="2160" w:hanging="360"/>
      </w:pPr>
      <w:rPr>
        <w:rFonts w:ascii="Arial" w:hAnsi="Arial" w:hint="default"/>
      </w:rPr>
    </w:lvl>
    <w:lvl w:ilvl="3" w:tplc="3A5ADB18" w:tentative="1">
      <w:start w:val="1"/>
      <w:numFmt w:val="bullet"/>
      <w:lvlText w:val="•"/>
      <w:lvlJc w:val="left"/>
      <w:pPr>
        <w:tabs>
          <w:tab w:val="num" w:pos="2880"/>
        </w:tabs>
        <w:ind w:left="2880" w:hanging="360"/>
      </w:pPr>
      <w:rPr>
        <w:rFonts w:ascii="Arial" w:hAnsi="Arial" w:hint="default"/>
      </w:rPr>
    </w:lvl>
    <w:lvl w:ilvl="4" w:tplc="C958AA9E" w:tentative="1">
      <w:start w:val="1"/>
      <w:numFmt w:val="bullet"/>
      <w:lvlText w:val="•"/>
      <w:lvlJc w:val="left"/>
      <w:pPr>
        <w:tabs>
          <w:tab w:val="num" w:pos="3600"/>
        </w:tabs>
        <w:ind w:left="3600" w:hanging="360"/>
      </w:pPr>
      <w:rPr>
        <w:rFonts w:ascii="Arial" w:hAnsi="Arial" w:hint="default"/>
      </w:rPr>
    </w:lvl>
    <w:lvl w:ilvl="5" w:tplc="F6D048CE" w:tentative="1">
      <w:start w:val="1"/>
      <w:numFmt w:val="bullet"/>
      <w:lvlText w:val="•"/>
      <w:lvlJc w:val="left"/>
      <w:pPr>
        <w:tabs>
          <w:tab w:val="num" w:pos="4320"/>
        </w:tabs>
        <w:ind w:left="4320" w:hanging="360"/>
      </w:pPr>
      <w:rPr>
        <w:rFonts w:ascii="Arial" w:hAnsi="Arial" w:hint="default"/>
      </w:rPr>
    </w:lvl>
    <w:lvl w:ilvl="6" w:tplc="9C54DFD4" w:tentative="1">
      <w:start w:val="1"/>
      <w:numFmt w:val="bullet"/>
      <w:lvlText w:val="•"/>
      <w:lvlJc w:val="left"/>
      <w:pPr>
        <w:tabs>
          <w:tab w:val="num" w:pos="5040"/>
        </w:tabs>
        <w:ind w:left="5040" w:hanging="360"/>
      </w:pPr>
      <w:rPr>
        <w:rFonts w:ascii="Arial" w:hAnsi="Arial" w:hint="default"/>
      </w:rPr>
    </w:lvl>
    <w:lvl w:ilvl="7" w:tplc="689CBC36" w:tentative="1">
      <w:start w:val="1"/>
      <w:numFmt w:val="bullet"/>
      <w:lvlText w:val="•"/>
      <w:lvlJc w:val="left"/>
      <w:pPr>
        <w:tabs>
          <w:tab w:val="num" w:pos="5760"/>
        </w:tabs>
        <w:ind w:left="5760" w:hanging="360"/>
      </w:pPr>
      <w:rPr>
        <w:rFonts w:ascii="Arial" w:hAnsi="Arial" w:hint="default"/>
      </w:rPr>
    </w:lvl>
    <w:lvl w:ilvl="8" w:tplc="1D98AC14" w:tentative="1">
      <w:start w:val="1"/>
      <w:numFmt w:val="bullet"/>
      <w:lvlText w:val="•"/>
      <w:lvlJc w:val="left"/>
      <w:pPr>
        <w:tabs>
          <w:tab w:val="num" w:pos="6480"/>
        </w:tabs>
        <w:ind w:left="6480" w:hanging="360"/>
      </w:pPr>
      <w:rPr>
        <w:rFonts w:ascii="Arial" w:hAnsi="Arial" w:hint="default"/>
      </w:rPr>
    </w:lvl>
  </w:abstractNum>
  <w:abstractNum w:abstractNumId="74">
    <w:nsid w:val="75BA2C90"/>
    <w:multiLevelType w:val="hybridMultilevel"/>
    <w:tmpl w:val="4838EE02"/>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5">
    <w:nsid w:val="765034A4"/>
    <w:multiLevelType w:val="hybridMultilevel"/>
    <w:tmpl w:val="6DB899A4"/>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6">
    <w:nsid w:val="7CDB212C"/>
    <w:multiLevelType w:val="hybridMultilevel"/>
    <w:tmpl w:val="53C403F4"/>
    <w:lvl w:ilvl="0" w:tplc="0426000F">
      <w:start w:val="1"/>
      <w:numFmt w:val="decimal"/>
      <w:lvlText w:val="%1."/>
      <w:lvlJc w:val="left"/>
      <w:pPr>
        <w:ind w:left="720" w:hanging="360"/>
      </w:pPr>
      <w:rPr>
        <w:rFonts w:hint="default"/>
        <w:i w:val="0"/>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7">
    <w:nsid w:val="7EFB27AE"/>
    <w:multiLevelType w:val="hybridMultilevel"/>
    <w:tmpl w:val="0F0A69B4"/>
    <w:lvl w:ilvl="0" w:tplc="04260017">
      <w:start w:val="1"/>
      <w:numFmt w:val="lowerLetter"/>
      <w:lvlText w:val="%1)"/>
      <w:lvlJc w:val="left"/>
      <w:pPr>
        <w:ind w:left="720" w:hanging="360"/>
      </w:pPr>
      <w:rPr>
        <w:rFont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8">
    <w:nsid w:val="7FAA6008"/>
    <w:multiLevelType w:val="hybridMultilevel"/>
    <w:tmpl w:val="5450E99C"/>
    <w:lvl w:ilvl="0" w:tplc="1898C716">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9">
    <w:nsid w:val="7FDD287E"/>
    <w:multiLevelType w:val="hybridMultilevel"/>
    <w:tmpl w:val="40C2CB3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35"/>
  </w:num>
  <w:num w:numId="2">
    <w:abstractNumId w:val="65"/>
  </w:num>
  <w:num w:numId="3">
    <w:abstractNumId w:val="64"/>
  </w:num>
  <w:num w:numId="4">
    <w:abstractNumId w:val="31"/>
  </w:num>
  <w:num w:numId="5">
    <w:abstractNumId w:val="77"/>
  </w:num>
  <w:num w:numId="6">
    <w:abstractNumId w:val="4"/>
  </w:num>
  <w:num w:numId="7">
    <w:abstractNumId w:val="6"/>
  </w:num>
  <w:num w:numId="8">
    <w:abstractNumId w:val="13"/>
  </w:num>
  <w:num w:numId="9">
    <w:abstractNumId w:val="78"/>
  </w:num>
  <w:num w:numId="10">
    <w:abstractNumId w:val="59"/>
  </w:num>
  <w:num w:numId="11">
    <w:abstractNumId w:val="15"/>
  </w:num>
  <w:num w:numId="12">
    <w:abstractNumId w:val="30"/>
  </w:num>
  <w:num w:numId="13">
    <w:abstractNumId w:val="42"/>
  </w:num>
  <w:num w:numId="14">
    <w:abstractNumId w:val="53"/>
  </w:num>
  <w:num w:numId="15">
    <w:abstractNumId w:val="56"/>
  </w:num>
  <w:num w:numId="16">
    <w:abstractNumId w:val="29"/>
  </w:num>
  <w:num w:numId="17">
    <w:abstractNumId w:val="51"/>
  </w:num>
  <w:num w:numId="18">
    <w:abstractNumId w:val="0"/>
  </w:num>
  <w:num w:numId="19">
    <w:abstractNumId w:val="76"/>
  </w:num>
  <w:num w:numId="20">
    <w:abstractNumId w:val="18"/>
  </w:num>
  <w:num w:numId="21">
    <w:abstractNumId w:val="33"/>
  </w:num>
  <w:num w:numId="22">
    <w:abstractNumId w:val="9"/>
  </w:num>
  <w:num w:numId="23">
    <w:abstractNumId w:val="47"/>
  </w:num>
  <w:num w:numId="24">
    <w:abstractNumId w:val="2"/>
  </w:num>
  <w:num w:numId="25">
    <w:abstractNumId w:val="27"/>
  </w:num>
  <w:num w:numId="26">
    <w:abstractNumId w:val="20"/>
  </w:num>
  <w:num w:numId="27">
    <w:abstractNumId w:val="74"/>
  </w:num>
  <w:num w:numId="28">
    <w:abstractNumId w:val="39"/>
  </w:num>
  <w:num w:numId="29">
    <w:abstractNumId w:val="55"/>
  </w:num>
  <w:num w:numId="30">
    <w:abstractNumId w:val="61"/>
  </w:num>
  <w:num w:numId="31">
    <w:abstractNumId w:val="67"/>
  </w:num>
  <w:num w:numId="32">
    <w:abstractNumId w:val="49"/>
  </w:num>
  <w:num w:numId="33">
    <w:abstractNumId w:val="45"/>
  </w:num>
  <w:num w:numId="34">
    <w:abstractNumId w:val="23"/>
  </w:num>
  <w:num w:numId="35">
    <w:abstractNumId w:val="8"/>
  </w:num>
  <w:num w:numId="36">
    <w:abstractNumId w:val="52"/>
  </w:num>
  <w:num w:numId="37">
    <w:abstractNumId w:val="21"/>
  </w:num>
  <w:num w:numId="38">
    <w:abstractNumId w:val="75"/>
  </w:num>
  <w:num w:numId="39">
    <w:abstractNumId w:val="38"/>
  </w:num>
  <w:num w:numId="40">
    <w:abstractNumId w:val="22"/>
  </w:num>
  <w:num w:numId="41">
    <w:abstractNumId w:val="11"/>
  </w:num>
  <w:num w:numId="42">
    <w:abstractNumId w:val="36"/>
  </w:num>
  <w:num w:numId="43">
    <w:abstractNumId w:val="48"/>
  </w:num>
  <w:num w:numId="44">
    <w:abstractNumId w:val="40"/>
  </w:num>
  <w:num w:numId="45">
    <w:abstractNumId w:val="68"/>
  </w:num>
  <w:num w:numId="46">
    <w:abstractNumId w:val="25"/>
  </w:num>
  <w:num w:numId="47">
    <w:abstractNumId w:val="44"/>
  </w:num>
  <w:num w:numId="48">
    <w:abstractNumId w:val="34"/>
  </w:num>
  <w:num w:numId="49">
    <w:abstractNumId w:val="66"/>
  </w:num>
  <w:num w:numId="50">
    <w:abstractNumId w:val="5"/>
  </w:num>
  <w:num w:numId="51">
    <w:abstractNumId w:val="46"/>
  </w:num>
  <w:num w:numId="52">
    <w:abstractNumId w:val="62"/>
  </w:num>
  <w:num w:numId="53">
    <w:abstractNumId w:val="72"/>
  </w:num>
  <w:num w:numId="54">
    <w:abstractNumId w:val="16"/>
  </w:num>
  <w:num w:numId="55">
    <w:abstractNumId w:val="28"/>
  </w:num>
  <w:num w:numId="56">
    <w:abstractNumId w:val="41"/>
  </w:num>
  <w:num w:numId="57">
    <w:abstractNumId w:val="10"/>
  </w:num>
  <w:num w:numId="58">
    <w:abstractNumId w:val="57"/>
  </w:num>
  <w:num w:numId="59">
    <w:abstractNumId w:val="54"/>
  </w:num>
  <w:num w:numId="60">
    <w:abstractNumId w:val="26"/>
  </w:num>
  <w:num w:numId="61">
    <w:abstractNumId w:val="50"/>
  </w:num>
  <w:num w:numId="62">
    <w:abstractNumId w:val="12"/>
  </w:num>
  <w:num w:numId="63">
    <w:abstractNumId w:val="43"/>
  </w:num>
  <w:num w:numId="64">
    <w:abstractNumId w:val="1"/>
  </w:num>
  <w:num w:numId="65">
    <w:abstractNumId w:val="19"/>
  </w:num>
  <w:num w:numId="66">
    <w:abstractNumId w:val="70"/>
  </w:num>
  <w:num w:numId="67">
    <w:abstractNumId w:val="69"/>
  </w:num>
  <w:num w:numId="6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4"/>
  </w:num>
  <w:num w:numId="70">
    <w:abstractNumId w:val="63"/>
  </w:num>
  <w:num w:numId="71">
    <w:abstractNumId w:val="3"/>
  </w:num>
  <w:num w:numId="72">
    <w:abstractNumId w:val="17"/>
  </w:num>
  <w:num w:numId="73">
    <w:abstractNumId w:val="73"/>
  </w:num>
  <w:num w:numId="74">
    <w:abstractNumId w:val="79"/>
  </w:num>
  <w:num w:numId="75">
    <w:abstractNumId w:val="7"/>
  </w:num>
  <w:num w:numId="76">
    <w:abstractNumId w:val="71"/>
  </w:num>
  <w:num w:numId="77">
    <w:abstractNumId w:val="37"/>
  </w:num>
  <w:num w:numId="78">
    <w:abstractNumId w:val="14"/>
  </w:num>
  <w:num w:numId="79">
    <w:abstractNumId w:val="32"/>
  </w:num>
  <w:num w:numId="80">
    <w:abstractNumId w:val="5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A2NzayNDU2Mja0MDVS0lEKTi0uzszPAykwNqgFAHc9+gUtAAAA"/>
  </w:docVars>
  <w:rsids>
    <w:rsidRoot w:val="006A15FC"/>
    <w:rsid w:val="00002337"/>
    <w:rsid w:val="00021047"/>
    <w:rsid w:val="00022147"/>
    <w:rsid w:val="00023771"/>
    <w:rsid w:val="00023F1B"/>
    <w:rsid w:val="000254E3"/>
    <w:rsid w:val="00031737"/>
    <w:rsid w:val="000346BF"/>
    <w:rsid w:val="0003606C"/>
    <w:rsid w:val="0004144F"/>
    <w:rsid w:val="00042C9D"/>
    <w:rsid w:val="00046D13"/>
    <w:rsid w:val="00053393"/>
    <w:rsid w:val="00054576"/>
    <w:rsid w:val="00055352"/>
    <w:rsid w:val="0005538B"/>
    <w:rsid w:val="00056E55"/>
    <w:rsid w:val="000578A5"/>
    <w:rsid w:val="00063FE1"/>
    <w:rsid w:val="00064A41"/>
    <w:rsid w:val="000718FA"/>
    <w:rsid w:val="00071CBE"/>
    <w:rsid w:val="00074F1D"/>
    <w:rsid w:val="00080785"/>
    <w:rsid w:val="00080BBC"/>
    <w:rsid w:val="00083C18"/>
    <w:rsid w:val="00086C3E"/>
    <w:rsid w:val="0009107E"/>
    <w:rsid w:val="000928F1"/>
    <w:rsid w:val="000A56B2"/>
    <w:rsid w:val="000A6B88"/>
    <w:rsid w:val="000B05D5"/>
    <w:rsid w:val="000B10EC"/>
    <w:rsid w:val="000B2023"/>
    <w:rsid w:val="000B4DBA"/>
    <w:rsid w:val="000B6390"/>
    <w:rsid w:val="000C55E3"/>
    <w:rsid w:val="000C5E71"/>
    <w:rsid w:val="000C7092"/>
    <w:rsid w:val="000D107C"/>
    <w:rsid w:val="000D62A2"/>
    <w:rsid w:val="000D6309"/>
    <w:rsid w:val="000E579A"/>
    <w:rsid w:val="000E70B8"/>
    <w:rsid w:val="000E7277"/>
    <w:rsid w:val="000F29B7"/>
    <w:rsid w:val="000F68C7"/>
    <w:rsid w:val="001016D1"/>
    <w:rsid w:val="00101D3E"/>
    <w:rsid w:val="0010684D"/>
    <w:rsid w:val="00110B0D"/>
    <w:rsid w:val="001130A0"/>
    <w:rsid w:val="00116E46"/>
    <w:rsid w:val="0012089E"/>
    <w:rsid w:val="00124476"/>
    <w:rsid w:val="00130D2C"/>
    <w:rsid w:val="00137695"/>
    <w:rsid w:val="001376E1"/>
    <w:rsid w:val="00142B41"/>
    <w:rsid w:val="001455AF"/>
    <w:rsid w:val="001532D9"/>
    <w:rsid w:val="001558D7"/>
    <w:rsid w:val="00156216"/>
    <w:rsid w:val="00160245"/>
    <w:rsid w:val="00161FC4"/>
    <w:rsid w:val="00163DCB"/>
    <w:rsid w:val="00164BB2"/>
    <w:rsid w:val="001728A0"/>
    <w:rsid w:val="00181059"/>
    <w:rsid w:val="0018490E"/>
    <w:rsid w:val="0018593B"/>
    <w:rsid w:val="0019055B"/>
    <w:rsid w:val="00194EC8"/>
    <w:rsid w:val="001A2079"/>
    <w:rsid w:val="001A4621"/>
    <w:rsid w:val="001B151B"/>
    <w:rsid w:val="001B23FD"/>
    <w:rsid w:val="001B2D79"/>
    <w:rsid w:val="001B3524"/>
    <w:rsid w:val="001B54C9"/>
    <w:rsid w:val="001B6035"/>
    <w:rsid w:val="001B6076"/>
    <w:rsid w:val="001D3F8A"/>
    <w:rsid w:val="001D44D7"/>
    <w:rsid w:val="001E1A6B"/>
    <w:rsid w:val="001F12A2"/>
    <w:rsid w:val="002011EA"/>
    <w:rsid w:val="0020377C"/>
    <w:rsid w:val="00214B00"/>
    <w:rsid w:val="002157BC"/>
    <w:rsid w:val="00216348"/>
    <w:rsid w:val="0022531E"/>
    <w:rsid w:val="00231E3F"/>
    <w:rsid w:val="0023283D"/>
    <w:rsid w:val="0023464C"/>
    <w:rsid w:val="00241361"/>
    <w:rsid w:val="00241A63"/>
    <w:rsid w:val="00242A5A"/>
    <w:rsid w:val="002575E5"/>
    <w:rsid w:val="00265C32"/>
    <w:rsid w:val="00266FFB"/>
    <w:rsid w:val="00273196"/>
    <w:rsid w:val="00274C98"/>
    <w:rsid w:val="00275DC9"/>
    <w:rsid w:val="002770C4"/>
    <w:rsid w:val="0028069F"/>
    <w:rsid w:val="00286B47"/>
    <w:rsid w:val="00287887"/>
    <w:rsid w:val="00292DED"/>
    <w:rsid w:val="00293021"/>
    <w:rsid w:val="002931DB"/>
    <w:rsid w:val="002A180A"/>
    <w:rsid w:val="002A5DBE"/>
    <w:rsid w:val="002B29F9"/>
    <w:rsid w:val="002B3AE5"/>
    <w:rsid w:val="002B51C8"/>
    <w:rsid w:val="002B7608"/>
    <w:rsid w:val="002C075C"/>
    <w:rsid w:val="002C50A2"/>
    <w:rsid w:val="002C6A66"/>
    <w:rsid w:val="002D7C8C"/>
    <w:rsid w:val="002E7086"/>
    <w:rsid w:val="002F755C"/>
    <w:rsid w:val="003028D7"/>
    <w:rsid w:val="00303247"/>
    <w:rsid w:val="00303AF8"/>
    <w:rsid w:val="0030438C"/>
    <w:rsid w:val="0030487A"/>
    <w:rsid w:val="003059D1"/>
    <w:rsid w:val="00306567"/>
    <w:rsid w:val="00307243"/>
    <w:rsid w:val="003100FE"/>
    <w:rsid w:val="003133A1"/>
    <w:rsid w:val="00314CE1"/>
    <w:rsid w:val="003210BF"/>
    <w:rsid w:val="00321876"/>
    <w:rsid w:val="00324992"/>
    <w:rsid w:val="00333523"/>
    <w:rsid w:val="003361DA"/>
    <w:rsid w:val="003363B2"/>
    <w:rsid w:val="00342119"/>
    <w:rsid w:val="00346BC1"/>
    <w:rsid w:val="00363CC2"/>
    <w:rsid w:val="003663B0"/>
    <w:rsid w:val="00371CC2"/>
    <w:rsid w:val="00372783"/>
    <w:rsid w:val="003742B6"/>
    <w:rsid w:val="00382180"/>
    <w:rsid w:val="003917F9"/>
    <w:rsid w:val="00394C16"/>
    <w:rsid w:val="00395B58"/>
    <w:rsid w:val="003A0BFF"/>
    <w:rsid w:val="003A2543"/>
    <w:rsid w:val="003A74E5"/>
    <w:rsid w:val="003B2596"/>
    <w:rsid w:val="003B33E2"/>
    <w:rsid w:val="003B52E4"/>
    <w:rsid w:val="003C30A5"/>
    <w:rsid w:val="003C3E2C"/>
    <w:rsid w:val="003C6104"/>
    <w:rsid w:val="003D0C40"/>
    <w:rsid w:val="003D226A"/>
    <w:rsid w:val="003D4DF4"/>
    <w:rsid w:val="003D5FDB"/>
    <w:rsid w:val="003D7709"/>
    <w:rsid w:val="003D7CEF"/>
    <w:rsid w:val="003E1503"/>
    <w:rsid w:val="003E211B"/>
    <w:rsid w:val="003E6821"/>
    <w:rsid w:val="003E6B78"/>
    <w:rsid w:val="003F37DF"/>
    <w:rsid w:val="00400B03"/>
    <w:rsid w:val="0040442A"/>
    <w:rsid w:val="00404BEB"/>
    <w:rsid w:val="00406CC9"/>
    <w:rsid w:val="00412E15"/>
    <w:rsid w:val="004130C6"/>
    <w:rsid w:val="00417E30"/>
    <w:rsid w:val="004214CF"/>
    <w:rsid w:val="004216A3"/>
    <w:rsid w:val="00422FE5"/>
    <w:rsid w:val="00425521"/>
    <w:rsid w:val="0042598F"/>
    <w:rsid w:val="00432F99"/>
    <w:rsid w:val="00433050"/>
    <w:rsid w:val="00441659"/>
    <w:rsid w:val="00444E8F"/>
    <w:rsid w:val="00450065"/>
    <w:rsid w:val="0045124A"/>
    <w:rsid w:val="00451F6D"/>
    <w:rsid w:val="004554D4"/>
    <w:rsid w:val="00457885"/>
    <w:rsid w:val="004633A6"/>
    <w:rsid w:val="00470781"/>
    <w:rsid w:val="004718B3"/>
    <w:rsid w:val="00475427"/>
    <w:rsid w:val="00480B3B"/>
    <w:rsid w:val="00481958"/>
    <w:rsid w:val="00483B10"/>
    <w:rsid w:val="00485CEC"/>
    <w:rsid w:val="004878D7"/>
    <w:rsid w:val="00492278"/>
    <w:rsid w:val="00496A04"/>
    <w:rsid w:val="00496BC6"/>
    <w:rsid w:val="004A0C20"/>
    <w:rsid w:val="004A28EE"/>
    <w:rsid w:val="004A32D7"/>
    <w:rsid w:val="004A5A14"/>
    <w:rsid w:val="004B24B1"/>
    <w:rsid w:val="004B514A"/>
    <w:rsid w:val="004B72E0"/>
    <w:rsid w:val="004C1E68"/>
    <w:rsid w:val="004D24F4"/>
    <w:rsid w:val="004D2516"/>
    <w:rsid w:val="004D2849"/>
    <w:rsid w:val="004E2BAF"/>
    <w:rsid w:val="004E3570"/>
    <w:rsid w:val="004E462D"/>
    <w:rsid w:val="004E4B51"/>
    <w:rsid w:val="004E5CE0"/>
    <w:rsid w:val="00505170"/>
    <w:rsid w:val="00511028"/>
    <w:rsid w:val="00513400"/>
    <w:rsid w:val="005318B0"/>
    <w:rsid w:val="00540C0A"/>
    <w:rsid w:val="0054649D"/>
    <w:rsid w:val="00552131"/>
    <w:rsid w:val="0056208A"/>
    <w:rsid w:val="005663EB"/>
    <w:rsid w:val="0056711D"/>
    <w:rsid w:val="00572950"/>
    <w:rsid w:val="00584506"/>
    <w:rsid w:val="00585352"/>
    <w:rsid w:val="005854A1"/>
    <w:rsid w:val="005912E1"/>
    <w:rsid w:val="005944A9"/>
    <w:rsid w:val="00595E09"/>
    <w:rsid w:val="00596484"/>
    <w:rsid w:val="005A02FE"/>
    <w:rsid w:val="005A701D"/>
    <w:rsid w:val="005B0E3C"/>
    <w:rsid w:val="005B4A4C"/>
    <w:rsid w:val="005C1ED3"/>
    <w:rsid w:val="005C3F0A"/>
    <w:rsid w:val="005D0BFD"/>
    <w:rsid w:val="005D248A"/>
    <w:rsid w:val="005D76E7"/>
    <w:rsid w:val="005D7726"/>
    <w:rsid w:val="005E0521"/>
    <w:rsid w:val="005E10EE"/>
    <w:rsid w:val="005E3F28"/>
    <w:rsid w:val="005E4AA5"/>
    <w:rsid w:val="005F4957"/>
    <w:rsid w:val="005F5813"/>
    <w:rsid w:val="005F595D"/>
    <w:rsid w:val="005F65F7"/>
    <w:rsid w:val="0060349A"/>
    <w:rsid w:val="006044E4"/>
    <w:rsid w:val="006127EC"/>
    <w:rsid w:val="0061577A"/>
    <w:rsid w:val="0061653C"/>
    <w:rsid w:val="00620139"/>
    <w:rsid w:val="006216ED"/>
    <w:rsid w:val="00621F6D"/>
    <w:rsid w:val="00626964"/>
    <w:rsid w:val="00632FB1"/>
    <w:rsid w:val="00633B5D"/>
    <w:rsid w:val="00634462"/>
    <w:rsid w:val="006346F3"/>
    <w:rsid w:val="00635080"/>
    <w:rsid w:val="00640019"/>
    <w:rsid w:val="00641041"/>
    <w:rsid w:val="006411DD"/>
    <w:rsid w:val="0064514E"/>
    <w:rsid w:val="006457D3"/>
    <w:rsid w:val="00651575"/>
    <w:rsid w:val="00651D29"/>
    <w:rsid w:val="006629BC"/>
    <w:rsid w:val="00665642"/>
    <w:rsid w:val="006661CA"/>
    <w:rsid w:val="006758E5"/>
    <w:rsid w:val="00683CE8"/>
    <w:rsid w:val="00683F64"/>
    <w:rsid w:val="0069073E"/>
    <w:rsid w:val="00692FA1"/>
    <w:rsid w:val="006932A5"/>
    <w:rsid w:val="00696B33"/>
    <w:rsid w:val="0069740F"/>
    <w:rsid w:val="006A15FC"/>
    <w:rsid w:val="006A22A4"/>
    <w:rsid w:val="006A6771"/>
    <w:rsid w:val="006B6F09"/>
    <w:rsid w:val="006C28F6"/>
    <w:rsid w:val="006D111A"/>
    <w:rsid w:val="006D3023"/>
    <w:rsid w:val="006E092D"/>
    <w:rsid w:val="006E54AB"/>
    <w:rsid w:val="006E61E2"/>
    <w:rsid w:val="006F4E5A"/>
    <w:rsid w:val="006F6D94"/>
    <w:rsid w:val="006F79CE"/>
    <w:rsid w:val="00707FF7"/>
    <w:rsid w:val="00711643"/>
    <w:rsid w:val="0071201D"/>
    <w:rsid w:val="007155C6"/>
    <w:rsid w:val="007241A6"/>
    <w:rsid w:val="007251EC"/>
    <w:rsid w:val="00733649"/>
    <w:rsid w:val="00734046"/>
    <w:rsid w:val="00736DA2"/>
    <w:rsid w:val="00740D41"/>
    <w:rsid w:val="00744C51"/>
    <w:rsid w:val="00744C87"/>
    <w:rsid w:val="0075289A"/>
    <w:rsid w:val="00753CE7"/>
    <w:rsid w:val="0075616E"/>
    <w:rsid w:val="0077022C"/>
    <w:rsid w:val="0077399F"/>
    <w:rsid w:val="0078542F"/>
    <w:rsid w:val="00786E16"/>
    <w:rsid w:val="007876BF"/>
    <w:rsid w:val="007922F9"/>
    <w:rsid w:val="0079540F"/>
    <w:rsid w:val="007A7F31"/>
    <w:rsid w:val="007B0856"/>
    <w:rsid w:val="007B36A2"/>
    <w:rsid w:val="007C21F0"/>
    <w:rsid w:val="007C22A6"/>
    <w:rsid w:val="007C32A2"/>
    <w:rsid w:val="007D58C6"/>
    <w:rsid w:val="007D7251"/>
    <w:rsid w:val="007D75C4"/>
    <w:rsid w:val="007E0632"/>
    <w:rsid w:val="007E2400"/>
    <w:rsid w:val="007F390C"/>
    <w:rsid w:val="007F6DDE"/>
    <w:rsid w:val="00800150"/>
    <w:rsid w:val="0080055B"/>
    <w:rsid w:val="00802522"/>
    <w:rsid w:val="008052BD"/>
    <w:rsid w:val="00806C87"/>
    <w:rsid w:val="008133B6"/>
    <w:rsid w:val="00813E95"/>
    <w:rsid w:val="00815BD8"/>
    <w:rsid w:val="0082678D"/>
    <w:rsid w:val="00832F62"/>
    <w:rsid w:val="0083518D"/>
    <w:rsid w:val="008418ED"/>
    <w:rsid w:val="00842B4F"/>
    <w:rsid w:val="00844938"/>
    <w:rsid w:val="008520A1"/>
    <w:rsid w:val="0085370A"/>
    <w:rsid w:val="0085386F"/>
    <w:rsid w:val="00865804"/>
    <w:rsid w:val="0087691D"/>
    <w:rsid w:val="00876F72"/>
    <w:rsid w:val="0088454F"/>
    <w:rsid w:val="0089065D"/>
    <w:rsid w:val="00893B8D"/>
    <w:rsid w:val="00896DC3"/>
    <w:rsid w:val="008A2E01"/>
    <w:rsid w:val="008A3308"/>
    <w:rsid w:val="008A6E04"/>
    <w:rsid w:val="008B001C"/>
    <w:rsid w:val="008B12F9"/>
    <w:rsid w:val="008B7959"/>
    <w:rsid w:val="008B7E3A"/>
    <w:rsid w:val="008C0645"/>
    <w:rsid w:val="008C5A22"/>
    <w:rsid w:val="008C6C9E"/>
    <w:rsid w:val="008D1FE3"/>
    <w:rsid w:val="008D4DA0"/>
    <w:rsid w:val="008E4824"/>
    <w:rsid w:val="008E6193"/>
    <w:rsid w:val="008E6A4A"/>
    <w:rsid w:val="008E6F70"/>
    <w:rsid w:val="009007DC"/>
    <w:rsid w:val="00905C5D"/>
    <w:rsid w:val="0091101B"/>
    <w:rsid w:val="009112BD"/>
    <w:rsid w:val="00920BF1"/>
    <w:rsid w:val="00924B6D"/>
    <w:rsid w:val="009347BB"/>
    <w:rsid w:val="00934941"/>
    <w:rsid w:val="009374A8"/>
    <w:rsid w:val="00940B3A"/>
    <w:rsid w:val="009417EF"/>
    <w:rsid w:val="0094292D"/>
    <w:rsid w:val="0094311E"/>
    <w:rsid w:val="00943EEF"/>
    <w:rsid w:val="009478B8"/>
    <w:rsid w:val="0095165E"/>
    <w:rsid w:val="0095389B"/>
    <w:rsid w:val="00954157"/>
    <w:rsid w:val="009551F9"/>
    <w:rsid w:val="009552C4"/>
    <w:rsid w:val="00955BDC"/>
    <w:rsid w:val="00956E70"/>
    <w:rsid w:val="00962AA3"/>
    <w:rsid w:val="009635D3"/>
    <w:rsid w:val="009730E2"/>
    <w:rsid w:val="00981BBE"/>
    <w:rsid w:val="009834F6"/>
    <w:rsid w:val="00987176"/>
    <w:rsid w:val="009877FB"/>
    <w:rsid w:val="0099159E"/>
    <w:rsid w:val="009922B2"/>
    <w:rsid w:val="009A2156"/>
    <w:rsid w:val="009A57A6"/>
    <w:rsid w:val="009B3FD2"/>
    <w:rsid w:val="009B4738"/>
    <w:rsid w:val="009B5C7E"/>
    <w:rsid w:val="009B71AA"/>
    <w:rsid w:val="009C1779"/>
    <w:rsid w:val="009D2781"/>
    <w:rsid w:val="009D6564"/>
    <w:rsid w:val="009D7EF5"/>
    <w:rsid w:val="009E3BF5"/>
    <w:rsid w:val="009F1156"/>
    <w:rsid w:val="009F32EF"/>
    <w:rsid w:val="009F67CF"/>
    <w:rsid w:val="00A0027E"/>
    <w:rsid w:val="00A03701"/>
    <w:rsid w:val="00A04142"/>
    <w:rsid w:val="00A05464"/>
    <w:rsid w:val="00A0633C"/>
    <w:rsid w:val="00A06430"/>
    <w:rsid w:val="00A0747E"/>
    <w:rsid w:val="00A11478"/>
    <w:rsid w:val="00A17DD9"/>
    <w:rsid w:val="00A33DD5"/>
    <w:rsid w:val="00A34BC6"/>
    <w:rsid w:val="00A4166B"/>
    <w:rsid w:val="00A42AC1"/>
    <w:rsid w:val="00A43E1C"/>
    <w:rsid w:val="00A65CC6"/>
    <w:rsid w:val="00A6764F"/>
    <w:rsid w:val="00A7254C"/>
    <w:rsid w:val="00A75F20"/>
    <w:rsid w:val="00A778B1"/>
    <w:rsid w:val="00A83620"/>
    <w:rsid w:val="00A86216"/>
    <w:rsid w:val="00A86330"/>
    <w:rsid w:val="00A96F8B"/>
    <w:rsid w:val="00AA20E9"/>
    <w:rsid w:val="00AA2CC3"/>
    <w:rsid w:val="00AA3E05"/>
    <w:rsid w:val="00AA57D3"/>
    <w:rsid w:val="00AB3DD8"/>
    <w:rsid w:val="00AC0ECE"/>
    <w:rsid w:val="00AC116F"/>
    <w:rsid w:val="00AC5EDF"/>
    <w:rsid w:val="00AD38C6"/>
    <w:rsid w:val="00AD695E"/>
    <w:rsid w:val="00AD7654"/>
    <w:rsid w:val="00AE5BD7"/>
    <w:rsid w:val="00AE6528"/>
    <w:rsid w:val="00AF040E"/>
    <w:rsid w:val="00AF3D27"/>
    <w:rsid w:val="00AF4C58"/>
    <w:rsid w:val="00AF7D50"/>
    <w:rsid w:val="00B00B38"/>
    <w:rsid w:val="00B00DF4"/>
    <w:rsid w:val="00B03849"/>
    <w:rsid w:val="00B0484A"/>
    <w:rsid w:val="00B04DD3"/>
    <w:rsid w:val="00B071C8"/>
    <w:rsid w:val="00B12A89"/>
    <w:rsid w:val="00B13AA4"/>
    <w:rsid w:val="00B212F2"/>
    <w:rsid w:val="00B21613"/>
    <w:rsid w:val="00B273D9"/>
    <w:rsid w:val="00B27CAE"/>
    <w:rsid w:val="00B32ACE"/>
    <w:rsid w:val="00B348B6"/>
    <w:rsid w:val="00B35F5C"/>
    <w:rsid w:val="00B365C4"/>
    <w:rsid w:val="00B40B5C"/>
    <w:rsid w:val="00B4513D"/>
    <w:rsid w:val="00B4715F"/>
    <w:rsid w:val="00B501C9"/>
    <w:rsid w:val="00B5373D"/>
    <w:rsid w:val="00B604D7"/>
    <w:rsid w:val="00B623C6"/>
    <w:rsid w:val="00B6268B"/>
    <w:rsid w:val="00B63AE6"/>
    <w:rsid w:val="00B65925"/>
    <w:rsid w:val="00B818C8"/>
    <w:rsid w:val="00B859C6"/>
    <w:rsid w:val="00B91E6B"/>
    <w:rsid w:val="00B95211"/>
    <w:rsid w:val="00B96AE0"/>
    <w:rsid w:val="00BA1357"/>
    <w:rsid w:val="00BA35EE"/>
    <w:rsid w:val="00BA4663"/>
    <w:rsid w:val="00BB118E"/>
    <w:rsid w:val="00BB141B"/>
    <w:rsid w:val="00BB19EC"/>
    <w:rsid w:val="00BB21D0"/>
    <w:rsid w:val="00BB544B"/>
    <w:rsid w:val="00BB7375"/>
    <w:rsid w:val="00BB78E4"/>
    <w:rsid w:val="00BC11A3"/>
    <w:rsid w:val="00BD139B"/>
    <w:rsid w:val="00BD3205"/>
    <w:rsid w:val="00BD620F"/>
    <w:rsid w:val="00BD6F85"/>
    <w:rsid w:val="00BD6FE2"/>
    <w:rsid w:val="00BE6B35"/>
    <w:rsid w:val="00BE7AF5"/>
    <w:rsid w:val="00BE7CE8"/>
    <w:rsid w:val="00BF1BC8"/>
    <w:rsid w:val="00C00A99"/>
    <w:rsid w:val="00C01E89"/>
    <w:rsid w:val="00C11194"/>
    <w:rsid w:val="00C12910"/>
    <w:rsid w:val="00C13548"/>
    <w:rsid w:val="00C1355E"/>
    <w:rsid w:val="00C204B3"/>
    <w:rsid w:val="00C23FD6"/>
    <w:rsid w:val="00C263C1"/>
    <w:rsid w:val="00C30FAC"/>
    <w:rsid w:val="00C37CE3"/>
    <w:rsid w:val="00C400E2"/>
    <w:rsid w:val="00C402E7"/>
    <w:rsid w:val="00C44615"/>
    <w:rsid w:val="00C51AEC"/>
    <w:rsid w:val="00C645EB"/>
    <w:rsid w:val="00C676F3"/>
    <w:rsid w:val="00C7082A"/>
    <w:rsid w:val="00C751FF"/>
    <w:rsid w:val="00C829B6"/>
    <w:rsid w:val="00C82BCB"/>
    <w:rsid w:val="00C85534"/>
    <w:rsid w:val="00C92BFD"/>
    <w:rsid w:val="00C93923"/>
    <w:rsid w:val="00C95A7F"/>
    <w:rsid w:val="00CA7398"/>
    <w:rsid w:val="00CB2C6B"/>
    <w:rsid w:val="00CB63CA"/>
    <w:rsid w:val="00CB646B"/>
    <w:rsid w:val="00CB7704"/>
    <w:rsid w:val="00CC0489"/>
    <w:rsid w:val="00CD0F29"/>
    <w:rsid w:val="00CD3042"/>
    <w:rsid w:val="00CD47FB"/>
    <w:rsid w:val="00CD54E2"/>
    <w:rsid w:val="00CD78FE"/>
    <w:rsid w:val="00CE1DA9"/>
    <w:rsid w:val="00CE2050"/>
    <w:rsid w:val="00CE2585"/>
    <w:rsid w:val="00CF0C52"/>
    <w:rsid w:val="00CF23CE"/>
    <w:rsid w:val="00CF5242"/>
    <w:rsid w:val="00D002DA"/>
    <w:rsid w:val="00D021BD"/>
    <w:rsid w:val="00D0501F"/>
    <w:rsid w:val="00D0604A"/>
    <w:rsid w:val="00D115F4"/>
    <w:rsid w:val="00D11B21"/>
    <w:rsid w:val="00D15A9C"/>
    <w:rsid w:val="00D17D16"/>
    <w:rsid w:val="00D304B1"/>
    <w:rsid w:val="00D3090A"/>
    <w:rsid w:val="00D31878"/>
    <w:rsid w:val="00D366D1"/>
    <w:rsid w:val="00D41E88"/>
    <w:rsid w:val="00D47D36"/>
    <w:rsid w:val="00D50F5E"/>
    <w:rsid w:val="00D577EC"/>
    <w:rsid w:val="00D6052A"/>
    <w:rsid w:val="00D6122B"/>
    <w:rsid w:val="00D61625"/>
    <w:rsid w:val="00D702A3"/>
    <w:rsid w:val="00D77769"/>
    <w:rsid w:val="00D77C36"/>
    <w:rsid w:val="00D80188"/>
    <w:rsid w:val="00D84B6B"/>
    <w:rsid w:val="00D85A58"/>
    <w:rsid w:val="00D86040"/>
    <w:rsid w:val="00D8734D"/>
    <w:rsid w:val="00D91D65"/>
    <w:rsid w:val="00D92913"/>
    <w:rsid w:val="00DA1AB7"/>
    <w:rsid w:val="00DB3435"/>
    <w:rsid w:val="00DB491A"/>
    <w:rsid w:val="00DB4EAE"/>
    <w:rsid w:val="00DB637B"/>
    <w:rsid w:val="00DB7A04"/>
    <w:rsid w:val="00DC75F0"/>
    <w:rsid w:val="00DD0F2D"/>
    <w:rsid w:val="00DD2EE4"/>
    <w:rsid w:val="00DD4412"/>
    <w:rsid w:val="00DE239D"/>
    <w:rsid w:val="00DE45F5"/>
    <w:rsid w:val="00DE5810"/>
    <w:rsid w:val="00E01EDF"/>
    <w:rsid w:val="00E02892"/>
    <w:rsid w:val="00E05EA7"/>
    <w:rsid w:val="00E079FB"/>
    <w:rsid w:val="00E15EDA"/>
    <w:rsid w:val="00E178F3"/>
    <w:rsid w:val="00E2227F"/>
    <w:rsid w:val="00E2327D"/>
    <w:rsid w:val="00E25BC5"/>
    <w:rsid w:val="00E2741F"/>
    <w:rsid w:val="00E30039"/>
    <w:rsid w:val="00E324D1"/>
    <w:rsid w:val="00E359A0"/>
    <w:rsid w:val="00E50C38"/>
    <w:rsid w:val="00E5443E"/>
    <w:rsid w:val="00E54EA5"/>
    <w:rsid w:val="00E54F22"/>
    <w:rsid w:val="00E606B6"/>
    <w:rsid w:val="00E61BE3"/>
    <w:rsid w:val="00E6220C"/>
    <w:rsid w:val="00E65291"/>
    <w:rsid w:val="00E72E06"/>
    <w:rsid w:val="00E74F6B"/>
    <w:rsid w:val="00E81FF0"/>
    <w:rsid w:val="00E87259"/>
    <w:rsid w:val="00E87BEC"/>
    <w:rsid w:val="00E92C6D"/>
    <w:rsid w:val="00E93137"/>
    <w:rsid w:val="00E96148"/>
    <w:rsid w:val="00E962BC"/>
    <w:rsid w:val="00EA15D3"/>
    <w:rsid w:val="00EA28EE"/>
    <w:rsid w:val="00EA46FA"/>
    <w:rsid w:val="00EB0BB2"/>
    <w:rsid w:val="00EB1F21"/>
    <w:rsid w:val="00EB37D2"/>
    <w:rsid w:val="00EB4A57"/>
    <w:rsid w:val="00EC07DE"/>
    <w:rsid w:val="00ED474C"/>
    <w:rsid w:val="00ED7966"/>
    <w:rsid w:val="00EE53A1"/>
    <w:rsid w:val="00EE63AE"/>
    <w:rsid w:val="00EE6695"/>
    <w:rsid w:val="00EE7598"/>
    <w:rsid w:val="00EE77F8"/>
    <w:rsid w:val="00EF398F"/>
    <w:rsid w:val="00EF523F"/>
    <w:rsid w:val="00EF67A2"/>
    <w:rsid w:val="00F106C2"/>
    <w:rsid w:val="00F13244"/>
    <w:rsid w:val="00F17ED8"/>
    <w:rsid w:val="00F32871"/>
    <w:rsid w:val="00F40E18"/>
    <w:rsid w:val="00F42BD4"/>
    <w:rsid w:val="00F443D7"/>
    <w:rsid w:val="00F44CA5"/>
    <w:rsid w:val="00F467FF"/>
    <w:rsid w:val="00F470F1"/>
    <w:rsid w:val="00F47F83"/>
    <w:rsid w:val="00F50FCC"/>
    <w:rsid w:val="00F522D7"/>
    <w:rsid w:val="00F5280E"/>
    <w:rsid w:val="00F546CE"/>
    <w:rsid w:val="00F55220"/>
    <w:rsid w:val="00F563CD"/>
    <w:rsid w:val="00F5711D"/>
    <w:rsid w:val="00F62D3D"/>
    <w:rsid w:val="00F70F7D"/>
    <w:rsid w:val="00F73E62"/>
    <w:rsid w:val="00F74BF9"/>
    <w:rsid w:val="00F839A7"/>
    <w:rsid w:val="00F83CF0"/>
    <w:rsid w:val="00F846E6"/>
    <w:rsid w:val="00F87D98"/>
    <w:rsid w:val="00F9110B"/>
    <w:rsid w:val="00F93D63"/>
    <w:rsid w:val="00F965F4"/>
    <w:rsid w:val="00FA56CC"/>
    <w:rsid w:val="00FA6FEF"/>
    <w:rsid w:val="00FB009B"/>
    <w:rsid w:val="00FB1496"/>
    <w:rsid w:val="00FB239E"/>
    <w:rsid w:val="00FB646D"/>
    <w:rsid w:val="00FB64E6"/>
    <w:rsid w:val="00FB6C37"/>
    <w:rsid w:val="00FC3CCE"/>
    <w:rsid w:val="00FC4DFE"/>
    <w:rsid w:val="00FD0C76"/>
    <w:rsid w:val="00FE5D62"/>
    <w:rsid w:val="00FE7299"/>
    <w:rsid w:val="00FF0A47"/>
    <w:rsid w:val="00FF4C47"/>
    <w:rsid w:val="00FF6C1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381A3AC5-6654-4E2B-9548-09B594AE7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22B2"/>
    <w:pPr>
      <w:spacing w:after="160" w:line="259" w:lineRule="auto"/>
    </w:pPr>
    <w:rPr>
      <w:sz w:val="22"/>
      <w:szCs w:val="22"/>
      <w:lang w:eastAsia="en-US"/>
    </w:rPr>
  </w:style>
  <w:style w:type="paragraph" w:styleId="Heading1">
    <w:name w:val="heading 1"/>
    <w:basedOn w:val="Normal"/>
    <w:next w:val="Normal"/>
    <w:link w:val="Heading1Char"/>
    <w:uiPriority w:val="9"/>
    <w:qFormat/>
    <w:rsid w:val="003E6B78"/>
    <w:pPr>
      <w:keepNext/>
      <w:keepLines/>
      <w:spacing w:before="240" w:after="0"/>
      <w:outlineLvl w:val="0"/>
    </w:pPr>
    <w:rPr>
      <w:rFonts w:ascii="Calibri Light" w:eastAsia="MS Gothic" w:hAnsi="Calibri Light"/>
      <w:color w:val="2E74B5"/>
      <w:sz w:val="32"/>
      <w:szCs w:val="32"/>
    </w:rPr>
  </w:style>
  <w:style w:type="paragraph" w:styleId="Heading2">
    <w:name w:val="heading 2"/>
    <w:basedOn w:val="Normal"/>
    <w:next w:val="Normal"/>
    <w:link w:val="Heading2Char"/>
    <w:uiPriority w:val="9"/>
    <w:unhideWhenUsed/>
    <w:qFormat/>
    <w:rsid w:val="003E6B78"/>
    <w:pPr>
      <w:keepNext/>
      <w:keepLines/>
      <w:spacing w:before="40" w:after="0"/>
      <w:outlineLvl w:val="1"/>
    </w:pPr>
    <w:rPr>
      <w:rFonts w:ascii="Calibri Light" w:eastAsia="MS Gothic" w:hAnsi="Calibri Light"/>
      <w:color w:val="2E74B5"/>
      <w:sz w:val="26"/>
      <w:szCs w:val="26"/>
    </w:rPr>
  </w:style>
  <w:style w:type="paragraph" w:styleId="Heading3">
    <w:name w:val="heading 3"/>
    <w:basedOn w:val="Normal"/>
    <w:next w:val="Normal"/>
    <w:link w:val="Heading3Char"/>
    <w:uiPriority w:val="9"/>
    <w:unhideWhenUsed/>
    <w:qFormat/>
    <w:rsid w:val="002E7086"/>
    <w:pPr>
      <w:keepNext/>
      <w:keepLines/>
      <w:spacing w:before="40" w:after="0"/>
      <w:outlineLvl w:val="2"/>
    </w:pPr>
    <w:rPr>
      <w:rFonts w:ascii="Calibri Light" w:eastAsia="MS Gothic" w:hAnsi="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References,2,H&amp;P List Paragraph,Strip,Colorful List - Accent 12,Punkti ar numuriem"/>
    <w:basedOn w:val="Normal"/>
    <w:link w:val="ListParagraphChar"/>
    <w:uiPriority w:val="34"/>
    <w:qFormat/>
    <w:rsid w:val="00D366D1"/>
    <w:pPr>
      <w:spacing w:after="0" w:line="240" w:lineRule="auto"/>
      <w:ind w:left="720"/>
      <w:contextualSpacing/>
    </w:pPr>
    <w:rPr>
      <w:sz w:val="24"/>
      <w:szCs w:val="24"/>
    </w:rPr>
  </w:style>
  <w:style w:type="table" w:styleId="TableGrid">
    <w:name w:val="Table Grid"/>
    <w:basedOn w:val="TableNormal"/>
    <w:uiPriority w:val="39"/>
    <w:rsid w:val="00483B10"/>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A0C20"/>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A0C20"/>
    <w:rPr>
      <w:rFonts w:ascii="Segoe UI" w:hAnsi="Segoe UI" w:cs="Segoe UI"/>
      <w:sz w:val="18"/>
      <w:szCs w:val="18"/>
    </w:rPr>
  </w:style>
  <w:style w:type="paragraph" w:styleId="Header">
    <w:name w:val="header"/>
    <w:basedOn w:val="Normal"/>
    <w:link w:val="HeaderChar"/>
    <w:uiPriority w:val="99"/>
    <w:unhideWhenUsed/>
    <w:rsid w:val="00EB4A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4A57"/>
  </w:style>
  <w:style w:type="paragraph" w:styleId="Footer">
    <w:name w:val="footer"/>
    <w:basedOn w:val="Normal"/>
    <w:link w:val="FooterChar"/>
    <w:uiPriority w:val="99"/>
    <w:unhideWhenUsed/>
    <w:rsid w:val="00EB4A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4A57"/>
  </w:style>
  <w:style w:type="paragraph" w:styleId="FootnoteText">
    <w:name w:val="footnote text"/>
    <w:basedOn w:val="Normal"/>
    <w:link w:val="FootnoteTextChar"/>
    <w:uiPriority w:val="99"/>
    <w:unhideWhenUsed/>
    <w:rsid w:val="00EB4A57"/>
    <w:pPr>
      <w:spacing w:after="0" w:line="240" w:lineRule="auto"/>
    </w:pPr>
    <w:rPr>
      <w:sz w:val="20"/>
      <w:szCs w:val="20"/>
    </w:rPr>
  </w:style>
  <w:style w:type="character" w:customStyle="1" w:styleId="FootnoteTextChar">
    <w:name w:val="Footnote Text Char"/>
    <w:link w:val="FootnoteText"/>
    <w:uiPriority w:val="99"/>
    <w:rsid w:val="00EB4A57"/>
    <w:rPr>
      <w:sz w:val="20"/>
      <w:szCs w:val="20"/>
    </w:rPr>
  </w:style>
  <w:style w:type="character" w:styleId="FootnoteReference">
    <w:name w:val="footnote reference"/>
    <w:aliases w:val="Footnote Reference Number,Footnote symbol,Footnote Reference Superscript,Footnote Refernece,ftref,Odwołanie przypisu,BVI fnr,Footnotes refss,SUPERS,Ref,de nota al pie,-E Fußnotenzeichen,Footnote reference number,Times 10 Point,E,E FNZ"/>
    <w:link w:val="CharCharCharChar"/>
    <w:uiPriority w:val="99"/>
    <w:unhideWhenUsed/>
    <w:rsid w:val="00EB4A57"/>
    <w:rPr>
      <w:vertAlign w:val="superscript"/>
    </w:rPr>
  </w:style>
  <w:style w:type="paragraph" w:styleId="NoSpacing">
    <w:name w:val="No Spacing"/>
    <w:uiPriority w:val="1"/>
    <w:qFormat/>
    <w:rsid w:val="00DC75F0"/>
    <w:rPr>
      <w:sz w:val="22"/>
      <w:szCs w:val="22"/>
      <w:lang w:eastAsia="en-US"/>
    </w:rPr>
  </w:style>
  <w:style w:type="character" w:styleId="CommentReference">
    <w:name w:val="annotation reference"/>
    <w:uiPriority w:val="99"/>
    <w:semiHidden/>
    <w:unhideWhenUsed/>
    <w:rsid w:val="00540C0A"/>
    <w:rPr>
      <w:sz w:val="16"/>
      <w:szCs w:val="16"/>
    </w:rPr>
  </w:style>
  <w:style w:type="paragraph" w:styleId="CommentText">
    <w:name w:val="annotation text"/>
    <w:basedOn w:val="Normal"/>
    <w:link w:val="CommentTextChar"/>
    <w:uiPriority w:val="99"/>
    <w:unhideWhenUsed/>
    <w:rsid w:val="00540C0A"/>
    <w:pPr>
      <w:spacing w:line="240" w:lineRule="auto"/>
    </w:pPr>
    <w:rPr>
      <w:sz w:val="20"/>
      <w:szCs w:val="20"/>
    </w:rPr>
  </w:style>
  <w:style w:type="character" w:customStyle="1" w:styleId="CommentTextChar">
    <w:name w:val="Comment Text Char"/>
    <w:link w:val="CommentText"/>
    <w:uiPriority w:val="99"/>
    <w:rsid w:val="00540C0A"/>
    <w:rPr>
      <w:sz w:val="20"/>
      <w:szCs w:val="20"/>
      <w:lang w:val="lv-LV"/>
    </w:rPr>
  </w:style>
  <w:style w:type="paragraph" w:customStyle="1" w:styleId="CharCharCharChar">
    <w:name w:val="Char Char Char Char"/>
    <w:aliases w:val="Char2"/>
    <w:basedOn w:val="Normal"/>
    <w:next w:val="Normal"/>
    <w:link w:val="FootnoteReference"/>
    <w:uiPriority w:val="99"/>
    <w:rsid w:val="000B10EC"/>
    <w:pPr>
      <w:spacing w:line="240" w:lineRule="exact"/>
      <w:jc w:val="both"/>
      <w:textAlignment w:val="baseline"/>
    </w:pPr>
    <w:rPr>
      <w:vertAlign w:val="superscript"/>
    </w:rPr>
  </w:style>
  <w:style w:type="paragraph" w:styleId="CommentSubject">
    <w:name w:val="annotation subject"/>
    <w:basedOn w:val="CommentText"/>
    <w:next w:val="CommentText"/>
    <w:link w:val="CommentSubjectChar"/>
    <w:uiPriority w:val="99"/>
    <w:semiHidden/>
    <w:unhideWhenUsed/>
    <w:rsid w:val="008418ED"/>
    <w:rPr>
      <w:b/>
      <w:bCs/>
      <w:lang w:val="en-US"/>
    </w:rPr>
  </w:style>
  <w:style w:type="character" w:customStyle="1" w:styleId="CommentSubjectChar">
    <w:name w:val="Comment Subject Char"/>
    <w:link w:val="CommentSubject"/>
    <w:uiPriority w:val="99"/>
    <w:semiHidden/>
    <w:rsid w:val="008418ED"/>
    <w:rPr>
      <w:b/>
      <w:bCs/>
      <w:sz w:val="20"/>
      <w:szCs w:val="20"/>
      <w:lang w:val="lv-LV"/>
    </w:rPr>
  </w:style>
  <w:style w:type="paragraph" w:styleId="Revision">
    <w:name w:val="Revision"/>
    <w:hidden/>
    <w:uiPriority w:val="99"/>
    <w:semiHidden/>
    <w:rsid w:val="0095165E"/>
    <w:rPr>
      <w:sz w:val="22"/>
      <w:szCs w:val="22"/>
      <w:lang w:val="en-US" w:eastAsia="en-US"/>
    </w:rPr>
  </w:style>
  <w:style w:type="character" w:styleId="Hyperlink">
    <w:name w:val="Hyperlink"/>
    <w:uiPriority w:val="99"/>
    <w:unhideWhenUsed/>
    <w:rsid w:val="005B0E3C"/>
    <w:rPr>
      <w:color w:val="0000FF"/>
      <w:u w:val="single"/>
    </w:rPr>
  </w:style>
  <w:style w:type="character" w:styleId="PageNumber">
    <w:name w:val="page number"/>
    <w:basedOn w:val="DefaultParagraphFont"/>
    <w:uiPriority w:val="99"/>
    <w:semiHidden/>
    <w:unhideWhenUsed/>
    <w:rsid w:val="00D17D16"/>
  </w:style>
  <w:style w:type="character" w:customStyle="1" w:styleId="ListParagraphChar">
    <w:name w:val="List Paragraph Char"/>
    <w:aliases w:val="Akapit z listą BS Char,References Char,2 Char,H&amp;P List Paragraph Char,Strip Char,Colorful List - Accent 12 Char,Punkti ar numuriem Char"/>
    <w:link w:val="ListParagraph"/>
    <w:uiPriority w:val="34"/>
    <w:qFormat/>
    <w:locked/>
    <w:rsid w:val="0077022C"/>
    <w:rPr>
      <w:sz w:val="24"/>
      <w:szCs w:val="24"/>
    </w:rPr>
  </w:style>
  <w:style w:type="character" w:customStyle="1" w:styleId="Heading1Char">
    <w:name w:val="Heading 1 Char"/>
    <w:link w:val="Heading1"/>
    <w:uiPriority w:val="9"/>
    <w:rsid w:val="003E6B78"/>
    <w:rPr>
      <w:rFonts w:ascii="Calibri Light" w:eastAsia="MS Gothic" w:hAnsi="Calibri Light" w:cs="Times New Roman"/>
      <w:color w:val="2E74B5"/>
      <w:sz w:val="32"/>
      <w:szCs w:val="32"/>
    </w:rPr>
  </w:style>
  <w:style w:type="paragraph" w:styleId="TOCHeading">
    <w:name w:val="TOC Heading"/>
    <w:basedOn w:val="Heading1"/>
    <w:next w:val="Normal"/>
    <w:uiPriority w:val="39"/>
    <w:unhideWhenUsed/>
    <w:qFormat/>
    <w:rsid w:val="003E6B78"/>
    <w:pPr>
      <w:outlineLvl w:val="9"/>
    </w:pPr>
  </w:style>
  <w:style w:type="character" w:customStyle="1" w:styleId="Heading2Char">
    <w:name w:val="Heading 2 Char"/>
    <w:link w:val="Heading2"/>
    <w:uiPriority w:val="9"/>
    <w:rsid w:val="003E6B78"/>
    <w:rPr>
      <w:rFonts w:ascii="Calibri Light" w:eastAsia="MS Gothic" w:hAnsi="Calibri Light" w:cs="Times New Roman"/>
      <w:color w:val="2E74B5"/>
      <w:sz w:val="26"/>
      <w:szCs w:val="26"/>
    </w:rPr>
  </w:style>
  <w:style w:type="paragraph" w:styleId="TOC1">
    <w:name w:val="toc 1"/>
    <w:basedOn w:val="Normal"/>
    <w:next w:val="Normal"/>
    <w:autoRedefine/>
    <w:uiPriority w:val="39"/>
    <w:unhideWhenUsed/>
    <w:rsid w:val="003E6B78"/>
    <w:pPr>
      <w:spacing w:after="100"/>
    </w:pPr>
  </w:style>
  <w:style w:type="paragraph" w:styleId="TOC2">
    <w:name w:val="toc 2"/>
    <w:basedOn w:val="Normal"/>
    <w:next w:val="Normal"/>
    <w:autoRedefine/>
    <w:uiPriority w:val="39"/>
    <w:unhideWhenUsed/>
    <w:rsid w:val="00AE5BD7"/>
    <w:pPr>
      <w:tabs>
        <w:tab w:val="right" w:leader="dot" w:pos="9350"/>
      </w:tabs>
      <w:spacing w:after="100"/>
      <w:ind w:left="220"/>
    </w:pPr>
    <w:rPr>
      <w:rFonts w:cs="Calibri"/>
      <w:b/>
      <w:noProof/>
      <w:lang w:eastAsia="lv-LV"/>
    </w:rPr>
  </w:style>
  <w:style w:type="paragraph" w:customStyle="1" w:styleId="tvhtml">
    <w:name w:val="tv_html"/>
    <w:basedOn w:val="Normal"/>
    <w:rsid w:val="004A28EE"/>
    <w:pP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tv213">
    <w:name w:val="tv213"/>
    <w:basedOn w:val="Normal"/>
    <w:rsid w:val="00987176"/>
    <w:pPr>
      <w:spacing w:before="100" w:beforeAutospacing="1" w:after="100" w:afterAutospacing="1" w:line="240" w:lineRule="auto"/>
    </w:pPr>
    <w:rPr>
      <w:rFonts w:ascii="Times New Roman" w:eastAsia="Times New Roman" w:hAnsi="Times New Roman"/>
      <w:sz w:val="24"/>
      <w:szCs w:val="24"/>
      <w:lang w:eastAsia="lv-LV"/>
    </w:rPr>
  </w:style>
  <w:style w:type="character" w:styleId="Strong">
    <w:name w:val="Strong"/>
    <w:uiPriority w:val="22"/>
    <w:qFormat/>
    <w:rsid w:val="00DE239D"/>
    <w:rPr>
      <w:b/>
      <w:bCs/>
    </w:rPr>
  </w:style>
  <w:style w:type="paragraph" w:styleId="NormalWeb">
    <w:name w:val="Normal (Web)"/>
    <w:basedOn w:val="Normal"/>
    <w:uiPriority w:val="99"/>
    <w:unhideWhenUsed/>
    <w:rsid w:val="005318B0"/>
    <w:pPr>
      <w:spacing w:before="100" w:beforeAutospacing="1" w:after="100" w:afterAutospacing="1" w:line="240" w:lineRule="auto"/>
    </w:pPr>
    <w:rPr>
      <w:rFonts w:ascii="Times New Roman" w:eastAsia="Times New Roman" w:hAnsi="Times New Roman"/>
      <w:sz w:val="24"/>
      <w:szCs w:val="24"/>
      <w:lang w:eastAsia="lv-LV"/>
    </w:rPr>
  </w:style>
  <w:style w:type="paragraph" w:styleId="ListBullet">
    <w:name w:val="List Bullet"/>
    <w:basedOn w:val="Normal"/>
    <w:uiPriority w:val="99"/>
    <w:unhideWhenUsed/>
    <w:rsid w:val="0069740F"/>
    <w:pPr>
      <w:numPr>
        <w:numId w:val="18"/>
      </w:numPr>
      <w:contextualSpacing/>
    </w:pPr>
  </w:style>
  <w:style w:type="paragraph" w:customStyle="1" w:styleId="Default">
    <w:name w:val="Default"/>
    <w:rsid w:val="0069740F"/>
    <w:pPr>
      <w:widowControl w:val="0"/>
      <w:autoSpaceDE w:val="0"/>
      <w:autoSpaceDN w:val="0"/>
      <w:adjustRightInd w:val="0"/>
    </w:pPr>
    <w:rPr>
      <w:rFonts w:eastAsia="Times New Roman" w:cs="Calibri"/>
      <w:sz w:val="24"/>
      <w:szCs w:val="24"/>
      <w:lang w:val="en-GB" w:eastAsia="en-GB" w:bidi="hi-IN"/>
    </w:rPr>
  </w:style>
  <w:style w:type="paragraph" w:customStyle="1" w:styleId="Tim">
    <w:name w:val="Tim"/>
    <w:basedOn w:val="Normal"/>
    <w:rsid w:val="0069740F"/>
    <w:pPr>
      <w:widowControl w:val="0"/>
      <w:suppressAutoHyphens/>
      <w:autoSpaceDE w:val="0"/>
      <w:spacing w:after="0" w:line="276" w:lineRule="auto"/>
      <w:jc w:val="both"/>
    </w:pPr>
    <w:rPr>
      <w:rFonts w:ascii="Times New Roman" w:eastAsia="Times New Roman" w:hAnsi="Times New Roman"/>
      <w:sz w:val="24"/>
      <w:szCs w:val="24"/>
      <w:u w:val="single"/>
      <w:lang w:eastAsia="lv-LV" w:bidi="lv-LV"/>
    </w:rPr>
  </w:style>
  <w:style w:type="character" w:customStyle="1" w:styleId="Heading3Char">
    <w:name w:val="Heading 3 Char"/>
    <w:link w:val="Heading3"/>
    <w:uiPriority w:val="9"/>
    <w:rsid w:val="002E7086"/>
    <w:rPr>
      <w:rFonts w:ascii="Calibri Light" w:eastAsia="MS Gothic" w:hAnsi="Calibri Light" w:cs="Times New Roman"/>
      <w:color w:val="1F4D78"/>
      <w:sz w:val="24"/>
      <w:szCs w:val="24"/>
    </w:rPr>
  </w:style>
  <w:style w:type="paragraph" w:customStyle="1" w:styleId="Normal1">
    <w:name w:val="Normal1"/>
    <w:uiPriority w:val="99"/>
    <w:rsid w:val="002E7086"/>
    <w:rPr>
      <w:rFonts w:ascii="Cambria" w:hAnsi="Cambria" w:cs="Cambria"/>
      <w:color w:val="000000"/>
      <w:sz w:val="24"/>
      <w:szCs w:val="24"/>
    </w:rPr>
  </w:style>
  <w:style w:type="character" w:customStyle="1" w:styleId="tlid-translation">
    <w:name w:val="tlid-translation"/>
    <w:basedOn w:val="DefaultParagraphFont"/>
    <w:rsid w:val="00D3090A"/>
  </w:style>
  <w:style w:type="character" w:customStyle="1" w:styleId="fontsize2">
    <w:name w:val="fontsize2"/>
    <w:basedOn w:val="DefaultParagraphFont"/>
    <w:rsid w:val="00E74F6B"/>
  </w:style>
  <w:style w:type="paragraph" w:styleId="TOC3">
    <w:name w:val="toc 3"/>
    <w:basedOn w:val="Normal"/>
    <w:next w:val="Normal"/>
    <w:autoRedefine/>
    <w:uiPriority w:val="39"/>
    <w:unhideWhenUsed/>
    <w:rsid w:val="005E0521"/>
    <w:pPr>
      <w:spacing w:after="100"/>
      <w:ind w:left="440"/>
    </w:pPr>
  </w:style>
  <w:style w:type="character" w:styleId="FollowedHyperlink">
    <w:name w:val="FollowedHyperlink"/>
    <w:uiPriority w:val="99"/>
    <w:semiHidden/>
    <w:unhideWhenUsed/>
    <w:rsid w:val="007B36A2"/>
    <w:rPr>
      <w:color w:val="954F72"/>
      <w:u w:val="single"/>
    </w:rPr>
  </w:style>
  <w:style w:type="character" w:customStyle="1" w:styleId="phrase">
    <w:name w:val="phrase"/>
    <w:basedOn w:val="DefaultParagraphFont"/>
    <w:rsid w:val="005854A1"/>
  </w:style>
  <w:style w:type="character" w:customStyle="1" w:styleId="word">
    <w:name w:val="word"/>
    <w:basedOn w:val="DefaultParagraphFont"/>
    <w:rsid w:val="005854A1"/>
  </w:style>
  <w:style w:type="paragraph" w:styleId="Title">
    <w:name w:val="Title"/>
    <w:basedOn w:val="Normal"/>
    <w:link w:val="TitleChar"/>
    <w:qFormat/>
    <w:rsid w:val="007D58C6"/>
    <w:pPr>
      <w:spacing w:after="0" w:line="240" w:lineRule="auto"/>
      <w:jc w:val="center"/>
    </w:pPr>
    <w:rPr>
      <w:rFonts w:ascii="Times New Roman" w:eastAsia="Times New Roman" w:hAnsi="Times New Roman"/>
      <w:b/>
      <w:caps/>
      <w:sz w:val="24"/>
      <w:szCs w:val="24"/>
    </w:rPr>
  </w:style>
  <w:style w:type="character" w:customStyle="1" w:styleId="TitleChar">
    <w:name w:val="Title Char"/>
    <w:link w:val="Title"/>
    <w:rsid w:val="007D58C6"/>
    <w:rPr>
      <w:rFonts w:ascii="Times New Roman" w:eastAsia="Times New Roman" w:hAnsi="Times New Roman" w:cs="Times New Roman"/>
      <w:b/>
      <w:caps/>
      <w:sz w:val="24"/>
      <w:szCs w:val="24"/>
      <w:lang w:val="lv-LV"/>
    </w:rPr>
  </w:style>
  <w:style w:type="table" w:customStyle="1" w:styleId="TableGrid1">
    <w:name w:val="Table Grid1"/>
    <w:basedOn w:val="TableNormal"/>
    <w:uiPriority w:val="39"/>
    <w:rsid w:val="00E87B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99543">
      <w:bodyDiv w:val="1"/>
      <w:marLeft w:val="0"/>
      <w:marRight w:val="0"/>
      <w:marTop w:val="0"/>
      <w:marBottom w:val="0"/>
      <w:divBdr>
        <w:top w:val="none" w:sz="0" w:space="0" w:color="auto"/>
        <w:left w:val="none" w:sz="0" w:space="0" w:color="auto"/>
        <w:bottom w:val="none" w:sz="0" w:space="0" w:color="auto"/>
        <w:right w:val="none" w:sz="0" w:space="0" w:color="auto"/>
      </w:divBdr>
    </w:div>
    <w:div w:id="79064253">
      <w:bodyDiv w:val="1"/>
      <w:marLeft w:val="0"/>
      <w:marRight w:val="0"/>
      <w:marTop w:val="0"/>
      <w:marBottom w:val="0"/>
      <w:divBdr>
        <w:top w:val="none" w:sz="0" w:space="0" w:color="auto"/>
        <w:left w:val="none" w:sz="0" w:space="0" w:color="auto"/>
        <w:bottom w:val="none" w:sz="0" w:space="0" w:color="auto"/>
        <w:right w:val="none" w:sz="0" w:space="0" w:color="auto"/>
      </w:divBdr>
    </w:div>
    <w:div w:id="124272484">
      <w:bodyDiv w:val="1"/>
      <w:marLeft w:val="0"/>
      <w:marRight w:val="0"/>
      <w:marTop w:val="0"/>
      <w:marBottom w:val="0"/>
      <w:divBdr>
        <w:top w:val="none" w:sz="0" w:space="0" w:color="auto"/>
        <w:left w:val="none" w:sz="0" w:space="0" w:color="auto"/>
        <w:bottom w:val="none" w:sz="0" w:space="0" w:color="auto"/>
        <w:right w:val="none" w:sz="0" w:space="0" w:color="auto"/>
      </w:divBdr>
    </w:div>
    <w:div w:id="149713547">
      <w:bodyDiv w:val="1"/>
      <w:marLeft w:val="0"/>
      <w:marRight w:val="0"/>
      <w:marTop w:val="0"/>
      <w:marBottom w:val="0"/>
      <w:divBdr>
        <w:top w:val="none" w:sz="0" w:space="0" w:color="auto"/>
        <w:left w:val="none" w:sz="0" w:space="0" w:color="auto"/>
        <w:bottom w:val="none" w:sz="0" w:space="0" w:color="auto"/>
        <w:right w:val="none" w:sz="0" w:space="0" w:color="auto"/>
      </w:divBdr>
    </w:div>
    <w:div w:id="428233278">
      <w:bodyDiv w:val="1"/>
      <w:marLeft w:val="0"/>
      <w:marRight w:val="0"/>
      <w:marTop w:val="0"/>
      <w:marBottom w:val="0"/>
      <w:divBdr>
        <w:top w:val="none" w:sz="0" w:space="0" w:color="auto"/>
        <w:left w:val="none" w:sz="0" w:space="0" w:color="auto"/>
        <w:bottom w:val="none" w:sz="0" w:space="0" w:color="auto"/>
        <w:right w:val="none" w:sz="0" w:space="0" w:color="auto"/>
      </w:divBdr>
    </w:div>
    <w:div w:id="493111039">
      <w:bodyDiv w:val="1"/>
      <w:marLeft w:val="0"/>
      <w:marRight w:val="0"/>
      <w:marTop w:val="0"/>
      <w:marBottom w:val="0"/>
      <w:divBdr>
        <w:top w:val="none" w:sz="0" w:space="0" w:color="auto"/>
        <w:left w:val="none" w:sz="0" w:space="0" w:color="auto"/>
        <w:bottom w:val="none" w:sz="0" w:space="0" w:color="auto"/>
        <w:right w:val="none" w:sz="0" w:space="0" w:color="auto"/>
      </w:divBdr>
    </w:div>
    <w:div w:id="891693415">
      <w:bodyDiv w:val="1"/>
      <w:marLeft w:val="0"/>
      <w:marRight w:val="0"/>
      <w:marTop w:val="0"/>
      <w:marBottom w:val="0"/>
      <w:divBdr>
        <w:top w:val="none" w:sz="0" w:space="0" w:color="auto"/>
        <w:left w:val="none" w:sz="0" w:space="0" w:color="auto"/>
        <w:bottom w:val="none" w:sz="0" w:space="0" w:color="auto"/>
        <w:right w:val="none" w:sz="0" w:space="0" w:color="auto"/>
      </w:divBdr>
      <w:divsChild>
        <w:div w:id="686757674">
          <w:marLeft w:val="0"/>
          <w:marRight w:val="0"/>
          <w:marTop w:val="0"/>
          <w:marBottom w:val="0"/>
          <w:divBdr>
            <w:top w:val="none" w:sz="0" w:space="0" w:color="auto"/>
            <w:left w:val="none" w:sz="0" w:space="0" w:color="auto"/>
            <w:bottom w:val="none" w:sz="0" w:space="0" w:color="auto"/>
            <w:right w:val="none" w:sz="0" w:space="0" w:color="auto"/>
          </w:divBdr>
        </w:div>
        <w:div w:id="968513630">
          <w:marLeft w:val="0"/>
          <w:marRight w:val="0"/>
          <w:marTop w:val="0"/>
          <w:marBottom w:val="0"/>
          <w:divBdr>
            <w:top w:val="none" w:sz="0" w:space="0" w:color="auto"/>
            <w:left w:val="none" w:sz="0" w:space="0" w:color="auto"/>
            <w:bottom w:val="none" w:sz="0" w:space="0" w:color="auto"/>
            <w:right w:val="none" w:sz="0" w:space="0" w:color="auto"/>
          </w:divBdr>
        </w:div>
      </w:divsChild>
    </w:div>
    <w:div w:id="994379219">
      <w:bodyDiv w:val="1"/>
      <w:marLeft w:val="0"/>
      <w:marRight w:val="0"/>
      <w:marTop w:val="0"/>
      <w:marBottom w:val="0"/>
      <w:divBdr>
        <w:top w:val="none" w:sz="0" w:space="0" w:color="auto"/>
        <w:left w:val="none" w:sz="0" w:space="0" w:color="auto"/>
        <w:bottom w:val="none" w:sz="0" w:space="0" w:color="auto"/>
        <w:right w:val="none" w:sz="0" w:space="0" w:color="auto"/>
      </w:divBdr>
    </w:div>
    <w:div w:id="1034307052">
      <w:bodyDiv w:val="1"/>
      <w:marLeft w:val="0"/>
      <w:marRight w:val="0"/>
      <w:marTop w:val="0"/>
      <w:marBottom w:val="0"/>
      <w:divBdr>
        <w:top w:val="none" w:sz="0" w:space="0" w:color="auto"/>
        <w:left w:val="none" w:sz="0" w:space="0" w:color="auto"/>
        <w:bottom w:val="none" w:sz="0" w:space="0" w:color="auto"/>
        <w:right w:val="none" w:sz="0" w:space="0" w:color="auto"/>
      </w:divBdr>
    </w:div>
    <w:div w:id="1094127229">
      <w:bodyDiv w:val="1"/>
      <w:marLeft w:val="0"/>
      <w:marRight w:val="0"/>
      <w:marTop w:val="0"/>
      <w:marBottom w:val="0"/>
      <w:divBdr>
        <w:top w:val="none" w:sz="0" w:space="0" w:color="auto"/>
        <w:left w:val="none" w:sz="0" w:space="0" w:color="auto"/>
        <w:bottom w:val="none" w:sz="0" w:space="0" w:color="auto"/>
        <w:right w:val="none" w:sz="0" w:space="0" w:color="auto"/>
      </w:divBdr>
    </w:div>
    <w:div w:id="1441948649">
      <w:bodyDiv w:val="1"/>
      <w:marLeft w:val="0"/>
      <w:marRight w:val="0"/>
      <w:marTop w:val="0"/>
      <w:marBottom w:val="0"/>
      <w:divBdr>
        <w:top w:val="none" w:sz="0" w:space="0" w:color="auto"/>
        <w:left w:val="none" w:sz="0" w:space="0" w:color="auto"/>
        <w:bottom w:val="none" w:sz="0" w:space="0" w:color="auto"/>
        <w:right w:val="none" w:sz="0" w:space="0" w:color="auto"/>
      </w:divBdr>
    </w:div>
    <w:div w:id="1492602122">
      <w:bodyDiv w:val="1"/>
      <w:marLeft w:val="0"/>
      <w:marRight w:val="0"/>
      <w:marTop w:val="0"/>
      <w:marBottom w:val="0"/>
      <w:divBdr>
        <w:top w:val="none" w:sz="0" w:space="0" w:color="auto"/>
        <w:left w:val="none" w:sz="0" w:space="0" w:color="auto"/>
        <w:bottom w:val="none" w:sz="0" w:space="0" w:color="auto"/>
        <w:right w:val="none" w:sz="0" w:space="0" w:color="auto"/>
      </w:divBdr>
    </w:div>
    <w:div w:id="1661276276">
      <w:bodyDiv w:val="1"/>
      <w:marLeft w:val="0"/>
      <w:marRight w:val="0"/>
      <w:marTop w:val="0"/>
      <w:marBottom w:val="0"/>
      <w:divBdr>
        <w:top w:val="none" w:sz="0" w:space="0" w:color="auto"/>
        <w:left w:val="none" w:sz="0" w:space="0" w:color="auto"/>
        <w:bottom w:val="none" w:sz="0" w:space="0" w:color="auto"/>
        <w:right w:val="none" w:sz="0" w:space="0" w:color="auto"/>
      </w:divBdr>
    </w:div>
    <w:div w:id="1702516021">
      <w:bodyDiv w:val="1"/>
      <w:marLeft w:val="0"/>
      <w:marRight w:val="0"/>
      <w:marTop w:val="0"/>
      <w:marBottom w:val="0"/>
      <w:divBdr>
        <w:top w:val="none" w:sz="0" w:space="0" w:color="auto"/>
        <w:left w:val="none" w:sz="0" w:space="0" w:color="auto"/>
        <w:bottom w:val="none" w:sz="0" w:space="0" w:color="auto"/>
        <w:right w:val="none" w:sz="0" w:space="0" w:color="auto"/>
      </w:divBdr>
    </w:div>
    <w:div w:id="1938829505">
      <w:bodyDiv w:val="1"/>
      <w:marLeft w:val="0"/>
      <w:marRight w:val="0"/>
      <w:marTop w:val="0"/>
      <w:marBottom w:val="0"/>
      <w:divBdr>
        <w:top w:val="none" w:sz="0" w:space="0" w:color="auto"/>
        <w:left w:val="none" w:sz="0" w:space="0" w:color="auto"/>
        <w:bottom w:val="none" w:sz="0" w:space="0" w:color="auto"/>
        <w:right w:val="none" w:sz="0" w:space="0" w:color="auto"/>
      </w:divBdr>
      <w:divsChild>
        <w:div w:id="190994498">
          <w:marLeft w:val="0"/>
          <w:marRight w:val="0"/>
          <w:marTop w:val="0"/>
          <w:marBottom w:val="0"/>
          <w:divBdr>
            <w:top w:val="none" w:sz="0" w:space="0" w:color="auto"/>
            <w:left w:val="none" w:sz="0" w:space="0" w:color="auto"/>
            <w:bottom w:val="none" w:sz="0" w:space="0" w:color="auto"/>
            <w:right w:val="none" w:sz="0" w:space="0" w:color="auto"/>
          </w:divBdr>
        </w:div>
        <w:div w:id="1279991690">
          <w:marLeft w:val="0"/>
          <w:marRight w:val="0"/>
          <w:marTop w:val="0"/>
          <w:marBottom w:val="0"/>
          <w:divBdr>
            <w:top w:val="none" w:sz="0" w:space="0" w:color="auto"/>
            <w:left w:val="none" w:sz="0" w:space="0" w:color="auto"/>
            <w:bottom w:val="none" w:sz="0" w:space="0" w:color="auto"/>
            <w:right w:val="none" w:sz="0" w:space="0" w:color="auto"/>
          </w:divBdr>
        </w:div>
      </w:divsChild>
    </w:div>
    <w:div w:id="2096239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hyperlink" Target="https://en.uj.edu.pl/en_US/about-university/governance/university-council" TargetMode="External"/><Relationship Id="rId3" Type="http://schemas.openxmlformats.org/officeDocument/2006/relationships/styles" Target="styles.xml"/><Relationship Id="rId21" Type="http://schemas.openxmlformats.org/officeDocument/2006/relationships/hyperlink" Target="https://www.ut.ee/en/university/structure-and-staff/university-governanc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yperlink" Target="http://en.uw.edu.pl/about-university/governance/the-university-council-of-the-university-of-warsaw/"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helsinki.fi/en/ihmiset-0/the-board-the-university-collegiu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vu.lt/site_files/Adm/statutas/VU_Statute.pdf"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e-seimas.lrs.lt/portal/legalAct/lt/TAD/TAIS.343430"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aalto.fi/en/aalto-university/organisati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ttu.ee/university/structure/tut-board-of-governors/" TargetMode="External"/><Relationship Id="rId27" Type="http://schemas.openxmlformats.org/officeDocument/2006/relationships/image" Target="media/image9.png"/></Relationships>
</file>

<file path=word/_rels/footnotes.xml.rels><?xml version="1.0" encoding="UTF-8" standalone="yes"?>
<Relationships xmlns="http://schemas.openxmlformats.org/package/2006/relationships"><Relationship Id="rId13" Type="http://schemas.openxmlformats.org/officeDocument/2006/relationships/hyperlink" Target="https://www.oecd-ilibrary.org/sites/66164699-en/index.html?itemId=/content/component/66164699-en&amp;mimeType=text/html" TargetMode="External"/><Relationship Id="rId18" Type="http://schemas.openxmlformats.org/officeDocument/2006/relationships/hyperlink" Target="https://eua.eu/resources/publications/350:university-autonomy%C2%A0in-europe-iii-%C2%A0the-scorecard-2017.html" TargetMode="External"/><Relationship Id="rId26" Type="http://schemas.openxmlformats.org/officeDocument/2006/relationships/hyperlink" Target="http://www.aip.lv/ESF_par_projektu.htm" TargetMode="External"/><Relationship Id="rId39" Type="http://schemas.openxmlformats.org/officeDocument/2006/relationships/hyperlink" Target="https://www.timeshighereducation.com/world-university-rankings" TargetMode="External"/><Relationship Id="rId3" Type="http://schemas.openxmlformats.org/officeDocument/2006/relationships/hyperlink" Target="https://likumi.lv/ta/id/253919-par-latvijas-nacionalo-attistibas-planu-2014-2020-gadam" TargetMode="External"/><Relationship Id="rId21" Type="http://schemas.openxmlformats.org/officeDocument/2006/relationships/hyperlink" Target="https://www.izm.gov.lv/images/izglitiba_augst/Pasaules_Banka/Latvijas_augst%C4%81k%C4%81s_izgl%C4%ABt%C4%ABbas_iest%C4%81%C5%BEu_iek%C5%A1%C4%93j%C4%81_finans%C4%93%C5%A1ana_un_p%C4%81rvald%C4%ABba_-_status_quo.pdf" TargetMode="External"/><Relationship Id="rId34" Type="http://schemas.openxmlformats.org/officeDocument/2006/relationships/hyperlink" Target="https://likumi.lv/doc.php?id=287217" TargetMode="External"/><Relationship Id="rId42" Type="http://schemas.openxmlformats.org/officeDocument/2006/relationships/hyperlink" Target="https://www.izm.gov.lv/lv/publikacijas-un-statistika/statistika-par-izglitibu/statistika-par-augstako-izglitibu" TargetMode="External"/><Relationship Id="rId47" Type="http://schemas.openxmlformats.org/officeDocument/2006/relationships/hyperlink" Target="http://www.nki-latvija.lv/par-eki" TargetMode="External"/><Relationship Id="rId50" Type="http://schemas.openxmlformats.org/officeDocument/2006/relationships/hyperlink" Target="http://www.nki-latvija.lv/content/files/Pasvertejuma_zinojums_2018_LV.pdf" TargetMode="External"/><Relationship Id="rId7" Type="http://schemas.openxmlformats.org/officeDocument/2006/relationships/hyperlink" Target="https://likumi.lv/ta/id/306691-par-valdibas-ricibas-planu-deklaracijas-par-artura-krisjana-karina-vadita-ministru-kabineta-iecereto-darbibu-istenosanai" TargetMode="External"/><Relationship Id="rId12" Type="http://schemas.openxmlformats.org/officeDocument/2006/relationships/hyperlink" Target="https://www.weforum.org/agenda/2018/09/future-of-jobs-2018-things-to-know/" TargetMode="External"/><Relationship Id="rId17" Type="http://schemas.openxmlformats.org/officeDocument/2006/relationships/hyperlink" Target="http://www.oecd.org/education/imhe/46064461.pdf" TargetMode="External"/><Relationship Id="rId25" Type="http://schemas.openxmlformats.org/officeDocument/2006/relationships/hyperlink" Target="http://www.lrvk.gov.lv/uploads/reviziju-zinojumi/2016/2.4.1-15-1_2016/Revizijas%20zinojums_KM-30.11.2017.pdf" TargetMode="External"/><Relationship Id="rId33" Type="http://schemas.openxmlformats.org/officeDocument/2006/relationships/hyperlink" Target="https://likumi.lv/ta/id/309955-par-konceptualo-zinojumu-par-latvijas-zinatnes-politikas-ieviesanas-sistemas-institucionalo-konsolidaciju" TargetMode="External"/><Relationship Id="rId38" Type="http://schemas.openxmlformats.org/officeDocument/2006/relationships/hyperlink" Target="https://www.topuniversities.com/university-rankings" TargetMode="External"/><Relationship Id="rId46" Type="http://schemas.openxmlformats.org/officeDocument/2006/relationships/hyperlink" Target="https://www.pkc.gov.lv/lv/nap2027" TargetMode="External"/><Relationship Id="rId2" Type="http://schemas.openxmlformats.org/officeDocument/2006/relationships/hyperlink" Target="https://www.president.lv/lv/jaunumi/zinas/valsts-prezidenta-egila-levita-secinajumi-diskusiju-cikla-augstakas-izglitibas-parvaldiba-drosme-mainities-26077" TargetMode="External"/><Relationship Id="rId16" Type="http://schemas.openxmlformats.org/officeDocument/2006/relationships/hyperlink" Target="https://www.izm.gov.lv/images/ES_fondi/seminaru_DK/P%c4%93t%c4%abjuma_rezult%c4%81ti_15.05.pdf" TargetMode="External"/><Relationship Id="rId20" Type="http://schemas.openxmlformats.org/officeDocument/2006/relationships/hyperlink" Target="https://stats.oecd.org/Index.aspx?DataSetCode=GERD_SOF" TargetMode="External"/><Relationship Id="rId29" Type="http://schemas.openxmlformats.org/officeDocument/2006/relationships/hyperlink" Target="https://likumi.lv/ta/id/37967-augstskolu-likums" TargetMode="External"/><Relationship Id="rId41" Type="http://schemas.openxmlformats.org/officeDocument/2006/relationships/hyperlink" Target="http://www.lrvk.gov.lv/uploads/reviziju-zinojumi/2016/2.4.1-15-1_2016/Revizijas%20zinojums_KM-30.11.2017.pdf" TargetMode="External"/><Relationship Id="rId1" Type="http://schemas.openxmlformats.org/officeDocument/2006/relationships/hyperlink" Target="http://tap.mk.gov.lv/mk/mksedes/saraksts/protokols/?protokols=2019-08-20" TargetMode="External"/><Relationship Id="rId6" Type="http://schemas.openxmlformats.org/officeDocument/2006/relationships/hyperlink" Target="http://polsis.mk.gov.lv/documents/4608" TargetMode="External"/><Relationship Id="rId11" Type="http://schemas.openxmlformats.org/officeDocument/2006/relationships/hyperlink" Target="https://intelligence.weforum.org/topics/a1Gb0000000LPFfEAO?tab=publications" TargetMode="External"/><Relationship Id="rId24" Type="http://schemas.openxmlformats.org/officeDocument/2006/relationships/hyperlink" Target="https://ec.europa.eu/info/sites/info/files/2017-european-semester-national-reform-programme-latvia-lv.pdf" TargetMode="External"/><Relationship Id="rId32" Type="http://schemas.openxmlformats.org/officeDocument/2006/relationships/hyperlink" Target="http://www.lrvk.gov.lv/uploads/reviziju-zinojumi/2016/2.4.1-15_2016/augstakas%20izglitibas%20finansesanas%20sistemas%20efektivitate.pdf" TargetMode="External"/><Relationship Id="rId37" Type="http://schemas.openxmlformats.org/officeDocument/2006/relationships/hyperlink" Target="https://www.izm.gov.lv/images/ES_fondi/Sakotnejie_novertejumi/Sakotnejais_novertejums_823sam_final.pdf" TargetMode="External"/><Relationship Id="rId40" Type="http://schemas.openxmlformats.org/officeDocument/2006/relationships/hyperlink" Target="https://www.aika.lv/wp-content/uploads/2019/05/Tematiska-analize-par-ekspertu-vertejumiemestudiju-virzienu-akreditacijas-ietvaros-2016.-2017.-gad%C4%81.pdf" TargetMode="External"/><Relationship Id="rId45" Type="http://schemas.openxmlformats.org/officeDocument/2006/relationships/hyperlink" Target="https://www.pkc.gov.lv/sites/default/files/inline-files/20191223_NAP_2021_2027_gala_redakcija_projekts_pdf.pdf" TargetMode="External"/><Relationship Id="rId5" Type="http://schemas.openxmlformats.org/officeDocument/2006/relationships/hyperlink" Target="https://www.izm.gov.lv/images/zinatne/ZTAIP_2014-2020.pdf" TargetMode="External"/><Relationship Id="rId15" Type="http://schemas.openxmlformats.org/officeDocument/2006/relationships/hyperlink" Target="https://www.oecd-ilibrary.org/sites/66164699-en/index.html?itemId=/content/component/66164699-en&amp;mimeType=text/html" TargetMode="External"/><Relationship Id="rId23" Type="http://schemas.openxmlformats.org/officeDocument/2006/relationships/hyperlink" Target="http://dx.doi.org/10.1787/9789264250628-en" TargetMode="External"/><Relationship Id="rId28" Type="http://schemas.openxmlformats.org/officeDocument/2006/relationships/hyperlink" Target="https://docs.google.com/viewer?url=http://www.aip.lv/files/AIP_vestules_nr11231_pielik_LAIAANK_Koncepcija.doc&amp;embedded=true&amp;chrome=true" TargetMode="External"/><Relationship Id="rId36" Type="http://schemas.openxmlformats.org/officeDocument/2006/relationships/hyperlink" Target="https://eua.eu/resources/publications/350:university-autonomy%C2%A0in-europe-iii-%C2%A0the-scorecard-2017.html" TargetMode="External"/><Relationship Id="rId49" Type="http://schemas.openxmlformats.org/officeDocument/2006/relationships/hyperlink" Target="https://eur-lex.europa.eu/legal-content/LV/TXT/PDF/?uri=CELEX:32018H1210(01)&amp;from=EN" TargetMode="External"/><Relationship Id="rId10" Type="http://schemas.openxmlformats.org/officeDocument/2006/relationships/hyperlink" Target="https://ec.europa.eu/digital-single-market/en/desi" TargetMode="External"/><Relationship Id="rId19" Type="http://schemas.openxmlformats.org/officeDocument/2006/relationships/hyperlink" Target="https://www.athena-tempus.eu/images/docs/EUA-ATHENA%20Toolkit%20Governance.pdf" TargetMode="External"/><Relationship Id="rId31" Type="http://schemas.openxmlformats.org/officeDocument/2006/relationships/hyperlink" Target="https://likumi.lv/doc.php?id=61913" TargetMode="External"/><Relationship Id="rId44" Type="http://schemas.openxmlformats.org/officeDocument/2006/relationships/hyperlink" Target="https://www.pkc.gov.lv/lv/aktualit%C4%81tes/parresoru-koordinacijas-centrs-sagatavojis-nacionala-attistibas-plana-2021-2027-gadam" TargetMode="External"/><Relationship Id="rId4" Type="http://schemas.openxmlformats.org/officeDocument/2006/relationships/hyperlink" Target="http://tap.mk.gov.lv/mk/tap/?pid=40214685" TargetMode="External"/><Relationship Id="rId9" Type="http://schemas.openxmlformats.org/officeDocument/2006/relationships/hyperlink" Target="https://ec.europa.eu/digital-single-market/en/desi" TargetMode="External"/><Relationship Id="rId14" Type="http://schemas.openxmlformats.org/officeDocument/2006/relationships/hyperlink" Target="https://innovation.mit.edu/assets/MIT-Stakeholder-Framework_Innovation-Ecosystems.pdf" TargetMode="External"/><Relationship Id="rId22" Type="http://schemas.openxmlformats.org/officeDocument/2006/relationships/hyperlink" Target="http://www.lrvk.gov.lv/uploads/reviziju-zinojumi/2016/2.4.1-15_2016/augstakas%20izglitibas%20finansesanas%20sistemas%20efektivitate.pdf" TargetMode="External"/><Relationship Id="rId27" Type="http://schemas.openxmlformats.org/officeDocument/2006/relationships/hyperlink" Target="http://documents.worldbank.org/curated/en/688061468337210820/pdf/The-road-to-academic-excellence-the-making-of-world-class-research-universities.pdf" TargetMode="External"/><Relationship Id="rId30" Type="http://schemas.openxmlformats.org/officeDocument/2006/relationships/hyperlink" Target="https://likumi.lv/doc.php?id=61913" TargetMode="External"/><Relationship Id="rId35" Type="http://schemas.openxmlformats.org/officeDocument/2006/relationships/hyperlink" Target="https://likumi.lv/ta/id/274944-par-jauna-augstakas-izglitibas-finansesanas-modela-ieviesanu-latvija" TargetMode="External"/><Relationship Id="rId43" Type="http://schemas.openxmlformats.org/officeDocument/2006/relationships/hyperlink" Target="http://www.aic.lv/portal/aikna/akreditetie-studiju-virzieni-un-programmas" TargetMode="External"/><Relationship Id="rId48" Type="http://schemas.openxmlformats.org/officeDocument/2006/relationships/hyperlink" Target="http://www.ehea.info/Upload/document/ministerial_declarations/EHEAParis2018_Communique_final_952771.pdf" TargetMode="External"/><Relationship Id="rId8" Type="http://schemas.openxmlformats.org/officeDocument/2006/relationships/hyperlink" Target="http://petijumi.mk.gov.lv/node/3091"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dmitrijs.stepanovs\AppData\Local\Microsoft\Windows\INetCache\Content.Outlook\YZK86356\OECD%20data%20on%20rd.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'[OECD data on rd.xlsx]OECD data on rd'!$C$2</c:f>
              <c:strCache>
                <c:ptCount val="1"/>
                <c:pt idx="0">
                  <c:v>1. Publiskais finansējums</c:v>
                </c:pt>
              </c:strCache>
            </c:strRef>
          </c:tx>
          <c:spPr>
            <a:solidFill>
              <a:schemeClr val="accent1"/>
            </a:solidFill>
            <a:ln>
              <a:noFill/>
            </a:ln>
            <a:effectLst/>
          </c:spPr>
          <c:invertIfNegative val="0"/>
          <c:cat>
            <c:multiLvlStrRef>
              <c:f>'[OECD data on rd.xlsx]OECD data on rd'!$A$3:$B$41</c:f>
              <c:multiLvlStrCache>
                <c:ptCount val="39"/>
                <c:lvl>
                  <c:pt idx="0">
                    <c:v>2009</c:v>
                  </c:pt>
                  <c:pt idx="1">
                    <c:v>2012</c:v>
                  </c:pt>
                  <c:pt idx="2">
                    <c:v>2016</c:v>
                  </c:pt>
                  <c:pt idx="3">
                    <c:v>2009</c:v>
                  </c:pt>
                  <c:pt idx="4">
                    <c:v>2012</c:v>
                  </c:pt>
                  <c:pt idx="5">
                    <c:v>2016</c:v>
                  </c:pt>
                  <c:pt idx="6">
                    <c:v>2009</c:v>
                  </c:pt>
                  <c:pt idx="7">
                    <c:v>2012</c:v>
                  </c:pt>
                  <c:pt idx="8">
                    <c:v>2016</c:v>
                  </c:pt>
                  <c:pt idx="9">
                    <c:v>2009</c:v>
                  </c:pt>
                  <c:pt idx="10">
                    <c:v>2012</c:v>
                  </c:pt>
                  <c:pt idx="11">
                    <c:v>2016</c:v>
                  </c:pt>
                  <c:pt idx="12">
                    <c:v>2009</c:v>
                  </c:pt>
                  <c:pt idx="13">
                    <c:v>2012</c:v>
                  </c:pt>
                  <c:pt idx="14">
                    <c:v>2016</c:v>
                  </c:pt>
                  <c:pt idx="15">
                    <c:v>2009</c:v>
                  </c:pt>
                  <c:pt idx="16">
                    <c:v>2012</c:v>
                  </c:pt>
                  <c:pt idx="17">
                    <c:v>2016</c:v>
                  </c:pt>
                  <c:pt idx="18">
                    <c:v>2009</c:v>
                  </c:pt>
                  <c:pt idx="19">
                    <c:v>2012</c:v>
                  </c:pt>
                  <c:pt idx="20">
                    <c:v>2016</c:v>
                  </c:pt>
                  <c:pt idx="21">
                    <c:v>2009</c:v>
                  </c:pt>
                  <c:pt idx="22">
                    <c:v>2012</c:v>
                  </c:pt>
                  <c:pt idx="23">
                    <c:v>2016</c:v>
                  </c:pt>
                  <c:pt idx="24">
                    <c:v>2009</c:v>
                  </c:pt>
                  <c:pt idx="25">
                    <c:v>2012</c:v>
                  </c:pt>
                  <c:pt idx="26">
                    <c:v>2016</c:v>
                  </c:pt>
                  <c:pt idx="27">
                    <c:v>2009</c:v>
                  </c:pt>
                  <c:pt idx="28">
                    <c:v>2012</c:v>
                  </c:pt>
                  <c:pt idx="29">
                    <c:v>2016</c:v>
                  </c:pt>
                  <c:pt idx="30">
                    <c:v>2009</c:v>
                  </c:pt>
                  <c:pt idx="31">
                    <c:v>2012</c:v>
                  </c:pt>
                  <c:pt idx="32">
                    <c:v>2016</c:v>
                  </c:pt>
                  <c:pt idx="33">
                    <c:v>2009</c:v>
                  </c:pt>
                  <c:pt idx="34">
                    <c:v>2012</c:v>
                  </c:pt>
                  <c:pt idx="35">
                    <c:v>2016</c:v>
                  </c:pt>
                  <c:pt idx="36">
                    <c:v>2009</c:v>
                  </c:pt>
                  <c:pt idx="37">
                    <c:v>2012</c:v>
                  </c:pt>
                  <c:pt idx="38">
                    <c:v>2016</c:v>
                  </c:pt>
                </c:lvl>
                <c:lvl>
                  <c:pt idx="0">
                    <c:v>CZE</c:v>
                  </c:pt>
                  <c:pt idx="3">
                    <c:v>DEU</c:v>
                  </c:pt>
                  <c:pt idx="6">
                    <c:v>DNK</c:v>
                  </c:pt>
                  <c:pt idx="9">
                    <c:v>EST</c:v>
                  </c:pt>
                  <c:pt idx="12">
                    <c:v>FIN</c:v>
                  </c:pt>
                  <c:pt idx="15">
                    <c:v>FRA</c:v>
                  </c:pt>
                  <c:pt idx="18">
                    <c:v>GBR</c:v>
                  </c:pt>
                  <c:pt idx="21">
                    <c:v>ITA</c:v>
                  </c:pt>
                  <c:pt idx="24">
                    <c:v>JPN</c:v>
                  </c:pt>
                  <c:pt idx="27">
                    <c:v>LTU</c:v>
                  </c:pt>
                  <c:pt idx="30">
                    <c:v>LVA</c:v>
                  </c:pt>
                  <c:pt idx="33">
                    <c:v>NLD</c:v>
                  </c:pt>
                  <c:pt idx="36">
                    <c:v>USA</c:v>
                  </c:pt>
                </c:lvl>
              </c:multiLvlStrCache>
            </c:multiLvlStrRef>
          </c:cat>
          <c:val>
            <c:numRef>
              <c:f>'[OECD data on rd.xlsx]OECD data on rd'!$C$3:$C$41</c:f>
              <c:numCache>
                <c:formatCode>0.00%</c:formatCode>
                <c:ptCount val="39"/>
                <c:pt idx="0">
                  <c:v>0.90649999999999997</c:v>
                </c:pt>
                <c:pt idx="1">
                  <c:v>0.58560000000000012</c:v>
                </c:pt>
                <c:pt idx="2">
                  <c:v>0.86560000000000015</c:v>
                </c:pt>
                <c:pt idx="3">
                  <c:v>0.81490000000000007</c:v>
                </c:pt>
                <c:pt idx="4">
                  <c:v>0.81200000000000017</c:v>
                </c:pt>
                <c:pt idx="5">
                  <c:v>0.82520000000000004</c:v>
                </c:pt>
                <c:pt idx="6">
                  <c:v>0.81140000000000001</c:v>
                </c:pt>
                <c:pt idx="7">
                  <c:v>0.80180000000000007</c:v>
                </c:pt>
                <c:pt idx="8">
                  <c:v>0.7682000000000001</c:v>
                </c:pt>
                <c:pt idx="9">
                  <c:v>0.81080000000000008</c:v>
                </c:pt>
                <c:pt idx="10">
                  <c:v>0.79570000000000007</c:v>
                </c:pt>
                <c:pt idx="11">
                  <c:v>0.69020000000000015</c:v>
                </c:pt>
                <c:pt idx="12">
                  <c:v>0.80520000000000003</c:v>
                </c:pt>
                <c:pt idx="13">
                  <c:v>0.80830000000000002</c:v>
                </c:pt>
                <c:pt idx="14">
                  <c:v>0.80680000000000007</c:v>
                </c:pt>
                <c:pt idx="15">
                  <c:v>0.89750000000000008</c:v>
                </c:pt>
                <c:pt idx="16">
                  <c:v>0.89059999999999995</c:v>
                </c:pt>
                <c:pt idx="17">
                  <c:v>0.79179999999999995</c:v>
                </c:pt>
                <c:pt idx="18">
                  <c:v>0.68350000000000011</c:v>
                </c:pt>
                <c:pt idx="19">
                  <c:v>0.63040000000000007</c:v>
                </c:pt>
                <c:pt idx="20">
                  <c:v>0.59700000000000009</c:v>
                </c:pt>
                <c:pt idx="21">
                  <c:v>0.8953000000000001</c:v>
                </c:pt>
                <c:pt idx="22">
                  <c:v>0.89540000000000008</c:v>
                </c:pt>
                <c:pt idx="23">
                  <c:v>0.88690000000000013</c:v>
                </c:pt>
                <c:pt idx="24">
                  <c:v>0.52580000000000005</c:v>
                </c:pt>
                <c:pt idx="25">
                  <c:v>0.53090000000000004</c:v>
                </c:pt>
                <c:pt idx="26">
                  <c:v>0.52359999999999984</c:v>
                </c:pt>
                <c:pt idx="27">
                  <c:v>0.69020000000000015</c:v>
                </c:pt>
                <c:pt idx="28">
                  <c:v>0.53149999999999997</c:v>
                </c:pt>
                <c:pt idx="29">
                  <c:v>0.69150000000000011</c:v>
                </c:pt>
                <c:pt idx="30">
                  <c:v>0.7511000000000001</c:v>
                </c:pt>
                <c:pt idx="31">
                  <c:v>0.29150000000000004</c:v>
                </c:pt>
                <c:pt idx="32">
                  <c:v>0.64800000000000013</c:v>
                </c:pt>
                <c:pt idx="33">
                  <c:v>0.80840000000000001</c:v>
                </c:pt>
                <c:pt idx="34">
                  <c:v>0.76980000000000015</c:v>
                </c:pt>
                <c:pt idx="35">
                  <c:v>0.7672000000000001</c:v>
                </c:pt>
                <c:pt idx="36">
                  <c:v>0.65370000000000006</c:v>
                </c:pt>
                <c:pt idx="37">
                  <c:v>0.63270000000000015</c:v>
                </c:pt>
                <c:pt idx="38">
                  <c:v>0.5697000000000001</c:v>
                </c:pt>
              </c:numCache>
            </c:numRef>
          </c:val>
          <c:extLst xmlns:c16r2="http://schemas.microsoft.com/office/drawing/2015/06/chart">
            <c:ext xmlns:c16="http://schemas.microsoft.com/office/drawing/2014/chart" uri="{C3380CC4-5D6E-409C-BE32-E72D297353CC}">
              <c16:uniqueId val="{00000000-8081-4625-AC2F-A9E25A6CB944}"/>
            </c:ext>
          </c:extLst>
        </c:ser>
        <c:ser>
          <c:idx val="1"/>
          <c:order val="1"/>
          <c:tx>
            <c:strRef>
              <c:f>'[OECD data on rd.xlsx]OECD data on rd'!$D$2</c:f>
              <c:strCache>
                <c:ptCount val="1"/>
                <c:pt idx="0">
                  <c:v>2. Augstākās izglītības finansējums</c:v>
                </c:pt>
              </c:strCache>
            </c:strRef>
          </c:tx>
          <c:spPr>
            <a:solidFill>
              <a:schemeClr val="accent2"/>
            </a:solidFill>
            <a:ln>
              <a:noFill/>
            </a:ln>
            <a:effectLst/>
          </c:spPr>
          <c:invertIfNegative val="0"/>
          <c:cat>
            <c:multiLvlStrRef>
              <c:f>'[OECD data on rd.xlsx]OECD data on rd'!$A$3:$B$41</c:f>
              <c:multiLvlStrCache>
                <c:ptCount val="39"/>
                <c:lvl>
                  <c:pt idx="0">
                    <c:v>2009</c:v>
                  </c:pt>
                  <c:pt idx="1">
                    <c:v>2012</c:v>
                  </c:pt>
                  <c:pt idx="2">
                    <c:v>2016</c:v>
                  </c:pt>
                  <c:pt idx="3">
                    <c:v>2009</c:v>
                  </c:pt>
                  <c:pt idx="4">
                    <c:v>2012</c:v>
                  </c:pt>
                  <c:pt idx="5">
                    <c:v>2016</c:v>
                  </c:pt>
                  <c:pt idx="6">
                    <c:v>2009</c:v>
                  </c:pt>
                  <c:pt idx="7">
                    <c:v>2012</c:v>
                  </c:pt>
                  <c:pt idx="8">
                    <c:v>2016</c:v>
                  </c:pt>
                  <c:pt idx="9">
                    <c:v>2009</c:v>
                  </c:pt>
                  <c:pt idx="10">
                    <c:v>2012</c:v>
                  </c:pt>
                  <c:pt idx="11">
                    <c:v>2016</c:v>
                  </c:pt>
                  <c:pt idx="12">
                    <c:v>2009</c:v>
                  </c:pt>
                  <c:pt idx="13">
                    <c:v>2012</c:v>
                  </c:pt>
                  <c:pt idx="14">
                    <c:v>2016</c:v>
                  </c:pt>
                  <c:pt idx="15">
                    <c:v>2009</c:v>
                  </c:pt>
                  <c:pt idx="16">
                    <c:v>2012</c:v>
                  </c:pt>
                  <c:pt idx="17">
                    <c:v>2016</c:v>
                  </c:pt>
                  <c:pt idx="18">
                    <c:v>2009</c:v>
                  </c:pt>
                  <c:pt idx="19">
                    <c:v>2012</c:v>
                  </c:pt>
                  <c:pt idx="20">
                    <c:v>2016</c:v>
                  </c:pt>
                  <c:pt idx="21">
                    <c:v>2009</c:v>
                  </c:pt>
                  <c:pt idx="22">
                    <c:v>2012</c:v>
                  </c:pt>
                  <c:pt idx="23">
                    <c:v>2016</c:v>
                  </c:pt>
                  <c:pt idx="24">
                    <c:v>2009</c:v>
                  </c:pt>
                  <c:pt idx="25">
                    <c:v>2012</c:v>
                  </c:pt>
                  <c:pt idx="26">
                    <c:v>2016</c:v>
                  </c:pt>
                  <c:pt idx="27">
                    <c:v>2009</c:v>
                  </c:pt>
                  <c:pt idx="28">
                    <c:v>2012</c:v>
                  </c:pt>
                  <c:pt idx="29">
                    <c:v>2016</c:v>
                  </c:pt>
                  <c:pt idx="30">
                    <c:v>2009</c:v>
                  </c:pt>
                  <c:pt idx="31">
                    <c:v>2012</c:v>
                  </c:pt>
                  <c:pt idx="32">
                    <c:v>2016</c:v>
                  </c:pt>
                  <c:pt idx="33">
                    <c:v>2009</c:v>
                  </c:pt>
                  <c:pt idx="34">
                    <c:v>2012</c:v>
                  </c:pt>
                  <c:pt idx="35">
                    <c:v>2016</c:v>
                  </c:pt>
                  <c:pt idx="36">
                    <c:v>2009</c:v>
                  </c:pt>
                  <c:pt idx="37">
                    <c:v>2012</c:v>
                  </c:pt>
                  <c:pt idx="38">
                    <c:v>2016</c:v>
                  </c:pt>
                </c:lvl>
                <c:lvl>
                  <c:pt idx="0">
                    <c:v>CZE</c:v>
                  </c:pt>
                  <c:pt idx="3">
                    <c:v>DEU</c:v>
                  </c:pt>
                  <c:pt idx="6">
                    <c:v>DNK</c:v>
                  </c:pt>
                  <c:pt idx="9">
                    <c:v>EST</c:v>
                  </c:pt>
                  <c:pt idx="12">
                    <c:v>FIN</c:v>
                  </c:pt>
                  <c:pt idx="15">
                    <c:v>FRA</c:v>
                  </c:pt>
                  <c:pt idx="18">
                    <c:v>GBR</c:v>
                  </c:pt>
                  <c:pt idx="21">
                    <c:v>ITA</c:v>
                  </c:pt>
                  <c:pt idx="24">
                    <c:v>JPN</c:v>
                  </c:pt>
                  <c:pt idx="27">
                    <c:v>LTU</c:v>
                  </c:pt>
                  <c:pt idx="30">
                    <c:v>LVA</c:v>
                  </c:pt>
                  <c:pt idx="33">
                    <c:v>NLD</c:v>
                  </c:pt>
                  <c:pt idx="36">
                    <c:v>USA</c:v>
                  </c:pt>
                </c:lvl>
              </c:multiLvlStrCache>
            </c:multiLvlStrRef>
          </c:cat>
          <c:val>
            <c:numRef>
              <c:f>'[OECD data on rd.xlsx]OECD data on rd'!$D$3:$D$41</c:f>
              <c:numCache>
                <c:formatCode>0.00%</c:formatCode>
                <c:ptCount val="39"/>
                <c:pt idx="0">
                  <c:v>4.0700000000000014E-2</c:v>
                </c:pt>
                <c:pt idx="1">
                  <c:v>3.1900000000000005E-2</c:v>
                </c:pt>
                <c:pt idx="2">
                  <c:v>2.9200000000000004E-2</c:v>
                </c:pt>
                <c:pt idx="3">
                  <c:v>0</c:v>
                </c:pt>
                <c:pt idx="4">
                  <c:v>0</c:v>
                </c:pt>
                <c:pt idx="5">
                  <c:v>0</c:v>
                </c:pt>
                <c:pt idx="6">
                  <c:v>0</c:v>
                </c:pt>
                <c:pt idx="7">
                  <c:v>0</c:v>
                </c:pt>
                <c:pt idx="8">
                  <c:v>0</c:v>
                </c:pt>
                <c:pt idx="9">
                  <c:v>1.3599999999999999E-2</c:v>
                </c:pt>
                <c:pt idx="10">
                  <c:v>9.0000000000000045E-3</c:v>
                </c:pt>
                <c:pt idx="11">
                  <c:v>7.9000000000000025E-3</c:v>
                </c:pt>
                <c:pt idx="12">
                  <c:v>7.6000000000000017E-3</c:v>
                </c:pt>
                <c:pt idx="13">
                  <c:v>7.2000000000000007E-3</c:v>
                </c:pt>
                <c:pt idx="14">
                  <c:v>1.6600000000000004E-2</c:v>
                </c:pt>
                <c:pt idx="15">
                  <c:v>5.1900000000000002E-2</c:v>
                </c:pt>
                <c:pt idx="16">
                  <c:v>3.9200000000000006E-2</c:v>
                </c:pt>
                <c:pt idx="17">
                  <c:v>0.1343</c:v>
                </c:pt>
                <c:pt idx="18">
                  <c:v>4.2700000000000016E-2</c:v>
                </c:pt>
                <c:pt idx="19">
                  <c:v>3.9400000000000004E-2</c:v>
                </c:pt>
                <c:pt idx="20">
                  <c:v>3.7300000000000007E-2</c:v>
                </c:pt>
                <c:pt idx="21">
                  <c:v>3.8100000000000002E-2</c:v>
                </c:pt>
                <c:pt idx="22">
                  <c:v>3.0100000000000005E-2</c:v>
                </c:pt>
                <c:pt idx="23">
                  <c:v>3.2800000000000017E-2</c:v>
                </c:pt>
                <c:pt idx="24">
                  <c:v>0.43850000000000006</c:v>
                </c:pt>
                <c:pt idx="25">
                  <c:v>0.43330000000000007</c:v>
                </c:pt>
                <c:pt idx="26">
                  <c:v>0.43670000000000003</c:v>
                </c:pt>
                <c:pt idx="27">
                  <c:v>5.9300000000000005E-2</c:v>
                </c:pt>
                <c:pt idx="28">
                  <c:v>8.3000000000000018E-3</c:v>
                </c:pt>
                <c:pt idx="29">
                  <c:v>6.1600000000000002E-2</c:v>
                </c:pt>
                <c:pt idx="30">
                  <c:v>7.7300000000000008E-2</c:v>
                </c:pt>
                <c:pt idx="31">
                  <c:v>3.8900000000000004E-2</c:v>
                </c:pt>
                <c:pt idx="32">
                  <c:v>6.6200000000000009E-2</c:v>
                </c:pt>
                <c:pt idx="33">
                  <c:v>0</c:v>
                </c:pt>
                <c:pt idx="34">
                  <c:v>0</c:v>
                </c:pt>
                <c:pt idx="35">
                  <c:v>0</c:v>
                </c:pt>
                <c:pt idx="36">
                  <c:v>0.20920000000000002</c:v>
                </c:pt>
                <c:pt idx="37">
                  <c:v>0.23480000000000001</c:v>
                </c:pt>
                <c:pt idx="38">
                  <c:v>0.2722</c:v>
                </c:pt>
              </c:numCache>
            </c:numRef>
          </c:val>
          <c:extLst xmlns:c16r2="http://schemas.microsoft.com/office/drawing/2015/06/chart">
            <c:ext xmlns:c16="http://schemas.microsoft.com/office/drawing/2014/chart" uri="{C3380CC4-5D6E-409C-BE32-E72D297353CC}">
              <c16:uniqueId val="{00000001-8081-4625-AC2F-A9E25A6CB944}"/>
            </c:ext>
          </c:extLst>
        </c:ser>
        <c:ser>
          <c:idx val="2"/>
          <c:order val="2"/>
          <c:tx>
            <c:strRef>
              <c:f>'[OECD data on rd.xlsx]OECD data on rd'!$E$2</c:f>
              <c:strCache>
                <c:ptCount val="1"/>
                <c:pt idx="0">
                  <c:v>3. Biznesa organizācijas</c:v>
                </c:pt>
              </c:strCache>
            </c:strRef>
          </c:tx>
          <c:spPr>
            <a:solidFill>
              <a:schemeClr val="accent3"/>
            </a:solidFill>
            <a:ln>
              <a:noFill/>
            </a:ln>
            <a:effectLst/>
          </c:spPr>
          <c:invertIfNegative val="0"/>
          <c:cat>
            <c:multiLvlStrRef>
              <c:f>'[OECD data on rd.xlsx]OECD data on rd'!$A$3:$B$41</c:f>
              <c:multiLvlStrCache>
                <c:ptCount val="39"/>
                <c:lvl>
                  <c:pt idx="0">
                    <c:v>2009</c:v>
                  </c:pt>
                  <c:pt idx="1">
                    <c:v>2012</c:v>
                  </c:pt>
                  <c:pt idx="2">
                    <c:v>2016</c:v>
                  </c:pt>
                  <c:pt idx="3">
                    <c:v>2009</c:v>
                  </c:pt>
                  <c:pt idx="4">
                    <c:v>2012</c:v>
                  </c:pt>
                  <c:pt idx="5">
                    <c:v>2016</c:v>
                  </c:pt>
                  <c:pt idx="6">
                    <c:v>2009</c:v>
                  </c:pt>
                  <c:pt idx="7">
                    <c:v>2012</c:v>
                  </c:pt>
                  <c:pt idx="8">
                    <c:v>2016</c:v>
                  </c:pt>
                  <c:pt idx="9">
                    <c:v>2009</c:v>
                  </c:pt>
                  <c:pt idx="10">
                    <c:v>2012</c:v>
                  </c:pt>
                  <c:pt idx="11">
                    <c:v>2016</c:v>
                  </c:pt>
                  <c:pt idx="12">
                    <c:v>2009</c:v>
                  </c:pt>
                  <c:pt idx="13">
                    <c:v>2012</c:v>
                  </c:pt>
                  <c:pt idx="14">
                    <c:v>2016</c:v>
                  </c:pt>
                  <c:pt idx="15">
                    <c:v>2009</c:v>
                  </c:pt>
                  <c:pt idx="16">
                    <c:v>2012</c:v>
                  </c:pt>
                  <c:pt idx="17">
                    <c:v>2016</c:v>
                  </c:pt>
                  <c:pt idx="18">
                    <c:v>2009</c:v>
                  </c:pt>
                  <c:pt idx="19">
                    <c:v>2012</c:v>
                  </c:pt>
                  <c:pt idx="20">
                    <c:v>2016</c:v>
                  </c:pt>
                  <c:pt idx="21">
                    <c:v>2009</c:v>
                  </c:pt>
                  <c:pt idx="22">
                    <c:v>2012</c:v>
                  </c:pt>
                  <c:pt idx="23">
                    <c:v>2016</c:v>
                  </c:pt>
                  <c:pt idx="24">
                    <c:v>2009</c:v>
                  </c:pt>
                  <c:pt idx="25">
                    <c:v>2012</c:v>
                  </c:pt>
                  <c:pt idx="26">
                    <c:v>2016</c:v>
                  </c:pt>
                  <c:pt idx="27">
                    <c:v>2009</c:v>
                  </c:pt>
                  <c:pt idx="28">
                    <c:v>2012</c:v>
                  </c:pt>
                  <c:pt idx="29">
                    <c:v>2016</c:v>
                  </c:pt>
                  <c:pt idx="30">
                    <c:v>2009</c:v>
                  </c:pt>
                  <c:pt idx="31">
                    <c:v>2012</c:v>
                  </c:pt>
                  <c:pt idx="32">
                    <c:v>2016</c:v>
                  </c:pt>
                  <c:pt idx="33">
                    <c:v>2009</c:v>
                  </c:pt>
                  <c:pt idx="34">
                    <c:v>2012</c:v>
                  </c:pt>
                  <c:pt idx="35">
                    <c:v>2016</c:v>
                  </c:pt>
                  <c:pt idx="36">
                    <c:v>2009</c:v>
                  </c:pt>
                  <c:pt idx="37">
                    <c:v>2012</c:v>
                  </c:pt>
                  <c:pt idx="38">
                    <c:v>2016</c:v>
                  </c:pt>
                </c:lvl>
                <c:lvl>
                  <c:pt idx="0">
                    <c:v>CZE</c:v>
                  </c:pt>
                  <c:pt idx="3">
                    <c:v>DEU</c:v>
                  </c:pt>
                  <c:pt idx="6">
                    <c:v>DNK</c:v>
                  </c:pt>
                  <c:pt idx="9">
                    <c:v>EST</c:v>
                  </c:pt>
                  <c:pt idx="12">
                    <c:v>FIN</c:v>
                  </c:pt>
                  <c:pt idx="15">
                    <c:v>FRA</c:v>
                  </c:pt>
                  <c:pt idx="18">
                    <c:v>GBR</c:v>
                  </c:pt>
                  <c:pt idx="21">
                    <c:v>ITA</c:v>
                  </c:pt>
                  <c:pt idx="24">
                    <c:v>JPN</c:v>
                  </c:pt>
                  <c:pt idx="27">
                    <c:v>LTU</c:v>
                  </c:pt>
                  <c:pt idx="30">
                    <c:v>LVA</c:v>
                  </c:pt>
                  <c:pt idx="33">
                    <c:v>NLD</c:v>
                  </c:pt>
                  <c:pt idx="36">
                    <c:v>USA</c:v>
                  </c:pt>
                </c:lvl>
              </c:multiLvlStrCache>
            </c:multiLvlStrRef>
          </c:cat>
          <c:val>
            <c:numRef>
              <c:f>'[OECD data on rd.xlsx]OECD data on rd'!$E$3:$E$41</c:f>
              <c:numCache>
                <c:formatCode>0.00%</c:formatCode>
                <c:ptCount val="39"/>
                <c:pt idx="0">
                  <c:v>1.0400000000000003E-2</c:v>
                </c:pt>
                <c:pt idx="1">
                  <c:v>8.0000000000000019E-3</c:v>
                </c:pt>
                <c:pt idx="2">
                  <c:v>4.6900000000000004E-2</c:v>
                </c:pt>
                <c:pt idx="3">
                  <c:v>0.14230000000000001</c:v>
                </c:pt>
                <c:pt idx="4">
                  <c:v>0.14030000000000001</c:v>
                </c:pt>
                <c:pt idx="5">
                  <c:v>0.13830000000000001</c:v>
                </c:pt>
                <c:pt idx="6">
                  <c:v>3.5600000000000007E-2</c:v>
                </c:pt>
                <c:pt idx="7">
                  <c:v>2.7000000000000007E-2</c:v>
                </c:pt>
                <c:pt idx="8">
                  <c:v>2.6400000000000007E-2</c:v>
                </c:pt>
                <c:pt idx="9">
                  <c:v>4.2600000000000006E-2</c:v>
                </c:pt>
                <c:pt idx="10">
                  <c:v>3.4800000000000005E-2</c:v>
                </c:pt>
                <c:pt idx="11">
                  <c:v>7.4100000000000013E-2</c:v>
                </c:pt>
                <c:pt idx="12">
                  <c:v>6.3900000000000012E-2</c:v>
                </c:pt>
                <c:pt idx="13">
                  <c:v>5.1200000000000002E-2</c:v>
                </c:pt>
                <c:pt idx="14">
                  <c:v>3.6500000000000005E-2</c:v>
                </c:pt>
                <c:pt idx="15">
                  <c:v>1.8200000000000004E-2</c:v>
                </c:pt>
                <c:pt idx="16">
                  <c:v>2.6000000000000002E-2</c:v>
                </c:pt>
                <c:pt idx="17">
                  <c:v>2.6000000000000002E-2</c:v>
                </c:pt>
                <c:pt idx="18">
                  <c:v>3.8600000000000009E-2</c:v>
                </c:pt>
                <c:pt idx="19">
                  <c:v>4.0500000000000008E-2</c:v>
                </c:pt>
                <c:pt idx="20">
                  <c:v>4.36E-2</c:v>
                </c:pt>
                <c:pt idx="21">
                  <c:v>1.0900000000000003E-2</c:v>
                </c:pt>
                <c:pt idx="22">
                  <c:v>1.1500000000000003E-2</c:v>
                </c:pt>
                <c:pt idx="23">
                  <c:v>1.2999999999999998E-2</c:v>
                </c:pt>
                <c:pt idx="24">
                  <c:v>2.5400000000000002E-2</c:v>
                </c:pt>
                <c:pt idx="25">
                  <c:v>2.6600000000000002E-2</c:v>
                </c:pt>
                <c:pt idx="26">
                  <c:v>2.8000000000000004E-2</c:v>
                </c:pt>
                <c:pt idx="27">
                  <c:v>0.18300000000000002</c:v>
                </c:pt>
                <c:pt idx="28">
                  <c:v>0.14350000000000002</c:v>
                </c:pt>
                <c:pt idx="29">
                  <c:v>0.12230000000000002</c:v>
                </c:pt>
                <c:pt idx="30">
                  <c:v>3.0000000000000006E-2</c:v>
                </c:pt>
                <c:pt idx="31">
                  <c:v>5.510000000000001E-2</c:v>
                </c:pt>
                <c:pt idx="32">
                  <c:v>5.5900000000000012E-2</c:v>
                </c:pt>
                <c:pt idx="33">
                  <c:v>8.2300000000000026E-2</c:v>
                </c:pt>
                <c:pt idx="34">
                  <c:v>8.3300000000000055E-2</c:v>
                </c:pt>
                <c:pt idx="35">
                  <c:v>7.8000000000000014E-2</c:v>
                </c:pt>
                <c:pt idx="36">
                  <c:v>5.6000000000000008E-2</c:v>
                </c:pt>
                <c:pt idx="37">
                  <c:v>4.4700000000000004E-2</c:v>
                </c:pt>
                <c:pt idx="38">
                  <c:v>5.2600000000000008E-2</c:v>
                </c:pt>
              </c:numCache>
            </c:numRef>
          </c:val>
          <c:extLst xmlns:c16r2="http://schemas.microsoft.com/office/drawing/2015/06/chart">
            <c:ext xmlns:c16="http://schemas.microsoft.com/office/drawing/2014/chart" uri="{C3380CC4-5D6E-409C-BE32-E72D297353CC}">
              <c16:uniqueId val="{00000002-8081-4625-AC2F-A9E25A6CB944}"/>
            </c:ext>
          </c:extLst>
        </c:ser>
        <c:ser>
          <c:idx val="3"/>
          <c:order val="3"/>
          <c:tx>
            <c:strRef>
              <c:f>'[OECD data on rd.xlsx]OECD data on rd'!$F$2</c:f>
              <c:strCache>
                <c:ptCount val="1"/>
                <c:pt idx="0">
                  <c:v>4. Privātais finansējums</c:v>
                </c:pt>
              </c:strCache>
            </c:strRef>
          </c:tx>
          <c:spPr>
            <a:solidFill>
              <a:schemeClr val="accent4"/>
            </a:solidFill>
            <a:ln>
              <a:noFill/>
            </a:ln>
            <a:effectLst/>
          </c:spPr>
          <c:invertIfNegative val="0"/>
          <c:cat>
            <c:multiLvlStrRef>
              <c:f>'[OECD data on rd.xlsx]OECD data on rd'!$A$3:$B$41</c:f>
              <c:multiLvlStrCache>
                <c:ptCount val="39"/>
                <c:lvl>
                  <c:pt idx="0">
                    <c:v>2009</c:v>
                  </c:pt>
                  <c:pt idx="1">
                    <c:v>2012</c:v>
                  </c:pt>
                  <c:pt idx="2">
                    <c:v>2016</c:v>
                  </c:pt>
                  <c:pt idx="3">
                    <c:v>2009</c:v>
                  </c:pt>
                  <c:pt idx="4">
                    <c:v>2012</c:v>
                  </c:pt>
                  <c:pt idx="5">
                    <c:v>2016</c:v>
                  </c:pt>
                  <c:pt idx="6">
                    <c:v>2009</c:v>
                  </c:pt>
                  <c:pt idx="7">
                    <c:v>2012</c:v>
                  </c:pt>
                  <c:pt idx="8">
                    <c:v>2016</c:v>
                  </c:pt>
                  <c:pt idx="9">
                    <c:v>2009</c:v>
                  </c:pt>
                  <c:pt idx="10">
                    <c:v>2012</c:v>
                  </c:pt>
                  <c:pt idx="11">
                    <c:v>2016</c:v>
                  </c:pt>
                  <c:pt idx="12">
                    <c:v>2009</c:v>
                  </c:pt>
                  <c:pt idx="13">
                    <c:v>2012</c:v>
                  </c:pt>
                  <c:pt idx="14">
                    <c:v>2016</c:v>
                  </c:pt>
                  <c:pt idx="15">
                    <c:v>2009</c:v>
                  </c:pt>
                  <c:pt idx="16">
                    <c:v>2012</c:v>
                  </c:pt>
                  <c:pt idx="17">
                    <c:v>2016</c:v>
                  </c:pt>
                  <c:pt idx="18">
                    <c:v>2009</c:v>
                  </c:pt>
                  <c:pt idx="19">
                    <c:v>2012</c:v>
                  </c:pt>
                  <c:pt idx="20">
                    <c:v>2016</c:v>
                  </c:pt>
                  <c:pt idx="21">
                    <c:v>2009</c:v>
                  </c:pt>
                  <c:pt idx="22">
                    <c:v>2012</c:v>
                  </c:pt>
                  <c:pt idx="23">
                    <c:v>2016</c:v>
                  </c:pt>
                  <c:pt idx="24">
                    <c:v>2009</c:v>
                  </c:pt>
                  <c:pt idx="25">
                    <c:v>2012</c:v>
                  </c:pt>
                  <c:pt idx="26">
                    <c:v>2016</c:v>
                  </c:pt>
                  <c:pt idx="27">
                    <c:v>2009</c:v>
                  </c:pt>
                  <c:pt idx="28">
                    <c:v>2012</c:v>
                  </c:pt>
                  <c:pt idx="29">
                    <c:v>2016</c:v>
                  </c:pt>
                  <c:pt idx="30">
                    <c:v>2009</c:v>
                  </c:pt>
                  <c:pt idx="31">
                    <c:v>2012</c:v>
                  </c:pt>
                  <c:pt idx="32">
                    <c:v>2016</c:v>
                  </c:pt>
                  <c:pt idx="33">
                    <c:v>2009</c:v>
                  </c:pt>
                  <c:pt idx="34">
                    <c:v>2012</c:v>
                  </c:pt>
                  <c:pt idx="35">
                    <c:v>2016</c:v>
                  </c:pt>
                  <c:pt idx="36">
                    <c:v>2009</c:v>
                  </c:pt>
                  <c:pt idx="37">
                    <c:v>2012</c:v>
                  </c:pt>
                  <c:pt idx="38">
                    <c:v>2016</c:v>
                  </c:pt>
                </c:lvl>
                <c:lvl>
                  <c:pt idx="0">
                    <c:v>CZE</c:v>
                  </c:pt>
                  <c:pt idx="3">
                    <c:v>DEU</c:v>
                  </c:pt>
                  <c:pt idx="6">
                    <c:v>DNK</c:v>
                  </c:pt>
                  <c:pt idx="9">
                    <c:v>EST</c:v>
                  </c:pt>
                  <c:pt idx="12">
                    <c:v>FIN</c:v>
                  </c:pt>
                  <c:pt idx="15">
                    <c:v>FRA</c:v>
                  </c:pt>
                  <c:pt idx="18">
                    <c:v>GBR</c:v>
                  </c:pt>
                  <c:pt idx="21">
                    <c:v>ITA</c:v>
                  </c:pt>
                  <c:pt idx="24">
                    <c:v>JPN</c:v>
                  </c:pt>
                  <c:pt idx="27">
                    <c:v>LTU</c:v>
                  </c:pt>
                  <c:pt idx="30">
                    <c:v>LVA</c:v>
                  </c:pt>
                  <c:pt idx="33">
                    <c:v>NLD</c:v>
                  </c:pt>
                  <c:pt idx="36">
                    <c:v>USA</c:v>
                  </c:pt>
                </c:lvl>
              </c:multiLvlStrCache>
            </c:multiLvlStrRef>
          </c:cat>
          <c:val>
            <c:numRef>
              <c:f>'[OECD data on rd.xlsx]OECD data on rd'!$F$3:$F$41</c:f>
              <c:numCache>
                <c:formatCode>0.00%</c:formatCode>
                <c:ptCount val="39"/>
                <c:pt idx="0">
                  <c:v>1.0000000000000003E-4</c:v>
                </c:pt>
                <c:pt idx="1">
                  <c:v>0</c:v>
                </c:pt>
                <c:pt idx="2">
                  <c:v>3.1000000000000003E-3</c:v>
                </c:pt>
                <c:pt idx="3">
                  <c:v>0</c:v>
                </c:pt>
                <c:pt idx="4">
                  <c:v>0</c:v>
                </c:pt>
                <c:pt idx="5">
                  <c:v>0</c:v>
                </c:pt>
                <c:pt idx="6">
                  <c:v>8.6800000000000016E-2</c:v>
                </c:pt>
                <c:pt idx="7">
                  <c:v>9.9500000000000033E-2</c:v>
                </c:pt>
                <c:pt idx="8">
                  <c:v>0.11910000000000003</c:v>
                </c:pt>
                <c:pt idx="9">
                  <c:v>1.8000000000000004E-3</c:v>
                </c:pt>
                <c:pt idx="10">
                  <c:v>6.0000000000000016E-4</c:v>
                </c:pt>
                <c:pt idx="11">
                  <c:v>2.3000000000000004E-3</c:v>
                </c:pt>
                <c:pt idx="12">
                  <c:v>3.3500000000000002E-2</c:v>
                </c:pt>
                <c:pt idx="13">
                  <c:v>3.6600000000000008E-2</c:v>
                </c:pt>
                <c:pt idx="14">
                  <c:v>4.0100000000000004E-2</c:v>
                </c:pt>
                <c:pt idx="15">
                  <c:v>8.6000000000000017E-3</c:v>
                </c:pt>
                <c:pt idx="16">
                  <c:v>1.1100000000000004E-2</c:v>
                </c:pt>
                <c:pt idx="17">
                  <c:v>1.4000000000000002E-2</c:v>
                </c:pt>
                <c:pt idx="18">
                  <c:v>0.13270000000000001</c:v>
                </c:pt>
                <c:pt idx="19">
                  <c:v>0.14169999999999999</c:v>
                </c:pt>
                <c:pt idx="20">
                  <c:v>0.15460000000000002</c:v>
                </c:pt>
                <c:pt idx="21">
                  <c:v>1.5599999999999999E-2</c:v>
                </c:pt>
                <c:pt idx="22">
                  <c:v>1.4200000000000003E-2</c:v>
                </c:pt>
                <c:pt idx="23">
                  <c:v>1.4500000000000002E-2</c:v>
                </c:pt>
                <c:pt idx="24">
                  <c:v>9.4000000000000021E-3</c:v>
                </c:pt>
                <c:pt idx="25">
                  <c:v>8.8000000000000023E-3</c:v>
                </c:pt>
                <c:pt idx="26">
                  <c:v>1.0600000000000002E-2</c:v>
                </c:pt>
                <c:pt idx="27">
                  <c:v>1.7000000000000001E-3</c:v>
                </c:pt>
                <c:pt idx="28">
                  <c:v>2.0000000000000005E-3</c:v>
                </c:pt>
                <c:pt idx="29">
                  <c:v>4.000000000000001E-3</c:v>
                </c:pt>
                <c:pt idx="30">
                  <c:v>0</c:v>
                </c:pt>
                <c:pt idx="31">
                  <c:v>0</c:v>
                </c:pt>
                <c:pt idx="32">
                  <c:v>0</c:v>
                </c:pt>
                <c:pt idx="33">
                  <c:v>6.0800000000000014E-2</c:v>
                </c:pt>
                <c:pt idx="34">
                  <c:v>7.640000000000001E-2</c:v>
                </c:pt>
                <c:pt idx="35">
                  <c:v>6.9900000000000018E-2</c:v>
                </c:pt>
                <c:pt idx="36">
                  <c:v>8.1100000000000005E-2</c:v>
                </c:pt>
                <c:pt idx="37">
                  <c:v>7.3100000000000012E-2</c:v>
                </c:pt>
                <c:pt idx="38">
                  <c:v>8.7900000000000006E-2</c:v>
                </c:pt>
              </c:numCache>
            </c:numRef>
          </c:val>
          <c:extLst xmlns:c16r2="http://schemas.microsoft.com/office/drawing/2015/06/chart">
            <c:ext xmlns:c16="http://schemas.microsoft.com/office/drawing/2014/chart" uri="{C3380CC4-5D6E-409C-BE32-E72D297353CC}">
              <c16:uniqueId val="{00000003-8081-4625-AC2F-A9E25A6CB944}"/>
            </c:ext>
          </c:extLst>
        </c:ser>
        <c:ser>
          <c:idx val="4"/>
          <c:order val="4"/>
          <c:tx>
            <c:strRef>
              <c:f>'[OECD data on rd.xlsx]OECD data on rd'!$G$2</c:f>
              <c:strCache>
                <c:ptCount val="1"/>
                <c:pt idx="0">
                  <c:v>5. Ārvalstu finansējums</c:v>
                </c:pt>
              </c:strCache>
            </c:strRef>
          </c:tx>
          <c:spPr>
            <a:solidFill>
              <a:schemeClr val="accent5"/>
            </a:solidFill>
            <a:ln>
              <a:noFill/>
            </a:ln>
            <a:effectLst/>
          </c:spPr>
          <c:invertIfNegative val="0"/>
          <c:cat>
            <c:multiLvlStrRef>
              <c:f>'[OECD data on rd.xlsx]OECD data on rd'!$A$3:$B$41</c:f>
              <c:multiLvlStrCache>
                <c:ptCount val="39"/>
                <c:lvl>
                  <c:pt idx="0">
                    <c:v>2009</c:v>
                  </c:pt>
                  <c:pt idx="1">
                    <c:v>2012</c:v>
                  </c:pt>
                  <c:pt idx="2">
                    <c:v>2016</c:v>
                  </c:pt>
                  <c:pt idx="3">
                    <c:v>2009</c:v>
                  </c:pt>
                  <c:pt idx="4">
                    <c:v>2012</c:v>
                  </c:pt>
                  <c:pt idx="5">
                    <c:v>2016</c:v>
                  </c:pt>
                  <c:pt idx="6">
                    <c:v>2009</c:v>
                  </c:pt>
                  <c:pt idx="7">
                    <c:v>2012</c:v>
                  </c:pt>
                  <c:pt idx="8">
                    <c:v>2016</c:v>
                  </c:pt>
                  <c:pt idx="9">
                    <c:v>2009</c:v>
                  </c:pt>
                  <c:pt idx="10">
                    <c:v>2012</c:v>
                  </c:pt>
                  <c:pt idx="11">
                    <c:v>2016</c:v>
                  </c:pt>
                  <c:pt idx="12">
                    <c:v>2009</c:v>
                  </c:pt>
                  <c:pt idx="13">
                    <c:v>2012</c:v>
                  </c:pt>
                  <c:pt idx="14">
                    <c:v>2016</c:v>
                  </c:pt>
                  <c:pt idx="15">
                    <c:v>2009</c:v>
                  </c:pt>
                  <c:pt idx="16">
                    <c:v>2012</c:v>
                  </c:pt>
                  <c:pt idx="17">
                    <c:v>2016</c:v>
                  </c:pt>
                  <c:pt idx="18">
                    <c:v>2009</c:v>
                  </c:pt>
                  <c:pt idx="19">
                    <c:v>2012</c:v>
                  </c:pt>
                  <c:pt idx="20">
                    <c:v>2016</c:v>
                  </c:pt>
                  <c:pt idx="21">
                    <c:v>2009</c:v>
                  </c:pt>
                  <c:pt idx="22">
                    <c:v>2012</c:v>
                  </c:pt>
                  <c:pt idx="23">
                    <c:v>2016</c:v>
                  </c:pt>
                  <c:pt idx="24">
                    <c:v>2009</c:v>
                  </c:pt>
                  <c:pt idx="25">
                    <c:v>2012</c:v>
                  </c:pt>
                  <c:pt idx="26">
                    <c:v>2016</c:v>
                  </c:pt>
                  <c:pt idx="27">
                    <c:v>2009</c:v>
                  </c:pt>
                  <c:pt idx="28">
                    <c:v>2012</c:v>
                  </c:pt>
                  <c:pt idx="29">
                    <c:v>2016</c:v>
                  </c:pt>
                  <c:pt idx="30">
                    <c:v>2009</c:v>
                  </c:pt>
                  <c:pt idx="31">
                    <c:v>2012</c:v>
                  </c:pt>
                  <c:pt idx="32">
                    <c:v>2016</c:v>
                  </c:pt>
                  <c:pt idx="33">
                    <c:v>2009</c:v>
                  </c:pt>
                  <c:pt idx="34">
                    <c:v>2012</c:v>
                  </c:pt>
                  <c:pt idx="35">
                    <c:v>2016</c:v>
                  </c:pt>
                  <c:pt idx="36">
                    <c:v>2009</c:v>
                  </c:pt>
                  <c:pt idx="37">
                    <c:v>2012</c:v>
                  </c:pt>
                  <c:pt idx="38">
                    <c:v>2016</c:v>
                  </c:pt>
                </c:lvl>
                <c:lvl>
                  <c:pt idx="0">
                    <c:v>CZE</c:v>
                  </c:pt>
                  <c:pt idx="3">
                    <c:v>DEU</c:v>
                  </c:pt>
                  <c:pt idx="6">
                    <c:v>DNK</c:v>
                  </c:pt>
                  <c:pt idx="9">
                    <c:v>EST</c:v>
                  </c:pt>
                  <c:pt idx="12">
                    <c:v>FIN</c:v>
                  </c:pt>
                  <c:pt idx="15">
                    <c:v>FRA</c:v>
                  </c:pt>
                  <c:pt idx="18">
                    <c:v>GBR</c:v>
                  </c:pt>
                  <c:pt idx="21">
                    <c:v>ITA</c:v>
                  </c:pt>
                  <c:pt idx="24">
                    <c:v>JPN</c:v>
                  </c:pt>
                  <c:pt idx="27">
                    <c:v>LTU</c:v>
                  </c:pt>
                  <c:pt idx="30">
                    <c:v>LVA</c:v>
                  </c:pt>
                  <c:pt idx="33">
                    <c:v>NLD</c:v>
                  </c:pt>
                  <c:pt idx="36">
                    <c:v>USA</c:v>
                  </c:pt>
                </c:lvl>
              </c:multiLvlStrCache>
            </c:multiLvlStrRef>
          </c:cat>
          <c:val>
            <c:numRef>
              <c:f>'[OECD data on rd.xlsx]OECD data on rd'!$G$3:$G$41</c:f>
              <c:numCache>
                <c:formatCode>0.00%</c:formatCode>
                <c:ptCount val="39"/>
                <c:pt idx="0">
                  <c:v>4.2400000000000007E-2</c:v>
                </c:pt>
                <c:pt idx="1">
                  <c:v>0.3746000000000001</c:v>
                </c:pt>
                <c:pt idx="2">
                  <c:v>5.5300000000000016E-2</c:v>
                </c:pt>
                <c:pt idx="3">
                  <c:v>4.2800000000000012E-2</c:v>
                </c:pt>
                <c:pt idx="4">
                  <c:v>4.7800000000000009E-2</c:v>
                </c:pt>
                <c:pt idx="5">
                  <c:v>3.6500000000000005E-2</c:v>
                </c:pt>
                <c:pt idx="6">
                  <c:v>6.6299999999999998E-2</c:v>
                </c:pt>
                <c:pt idx="7">
                  <c:v>7.1700000000000014E-2</c:v>
                </c:pt>
                <c:pt idx="8">
                  <c:v>8.6400000000000005E-2</c:v>
                </c:pt>
                <c:pt idx="9">
                  <c:v>0.13120000000000001</c:v>
                </c:pt>
                <c:pt idx="10">
                  <c:v>0.16000000000000003</c:v>
                </c:pt>
                <c:pt idx="11">
                  <c:v>0.22550000000000003</c:v>
                </c:pt>
                <c:pt idx="12">
                  <c:v>8.9800000000000019E-2</c:v>
                </c:pt>
                <c:pt idx="13">
                  <c:v>9.6700000000000036E-2</c:v>
                </c:pt>
                <c:pt idx="14">
                  <c:v>9.9900000000000017E-2</c:v>
                </c:pt>
                <c:pt idx="15">
                  <c:v>2.3900000000000001E-2</c:v>
                </c:pt>
                <c:pt idx="16">
                  <c:v>3.3000000000000002E-2</c:v>
                </c:pt>
                <c:pt idx="17">
                  <c:v>3.3900000000000007E-2</c:v>
                </c:pt>
                <c:pt idx="18">
                  <c:v>0.10260000000000001</c:v>
                </c:pt>
                <c:pt idx="19">
                  <c:v>0.14800000000000002</c:v>
                </c:pt>
                <c:pt idx="20">
                  <c:v>0.16750000000000004</c:v>
                </c:pt>
                <c:pt idx="21">
                  <c:v>4.0100000000000004E-2</c:v>
                </c:pt>
                <c:pt idx="22">
                  <c:v>4.8900000000000006E-2</c:v>
                </c:pt>
                <c:pt idx="23">
                  <c:v>5.2800000000000014E-2</c:v>
                </c:pt>
                <c:pt idx="24">
                  <c:v>9.0000000000000052E-4</c:v>
                </c:pt>
                <c:pt idx="25">
                  <c:v>4.0000000000000013E-4</c:v>
                </c:pt>
                <c:pt idx="26">
                  <c:v>1.2000000000000001E-3</c:v>
                </c:pt>
                <c:pt idx="27">
                  <c:v>6.5800000000000011E-2</c:v>
                </c:pt>
                <c:pt idx="28">
                  <c:v>0.3146000000000001</c:v>
                </c:pt>
                <c:pt idx="29">
                  <c:v>0.12060000000000001</c:v>
                </c:pt>
                <c:pt idx="30">
                  <c:v>0.1416</c:v>
                </c:pt>
                <c:pt idx="31">
                  <c:v>0.61450000000000005</c:v>
                </c:pt>
                <c:pt idx="32">
                  <c:v>0.22980000000000003</c:v>
                </c:pt>
                <c:pt idx="33">
                  <c:v>4.8600000000000004E-2</c:v>
                </c:pt>
                <c:pt idx="34">
                  <c:v>7.0500000000000007E-2</c:v>
                </c:pt>
                <c:pt idx="35">
                  <c:v>8.4900000000000017E-2</c:v>
                </c:pt>
                <c:pt idx="36">
                  <c:v>0</c:v>
                </c:pt>
                <c:pt idx="37">
                  <c:v>1.4600000000000002E-2</c:v>
                </c:pt>
                <c:pt idx="38">
                  <c:v>1.7600000000000005E-2</c:v>
                </c:pt>
              </c:numCache>
            </c:numRef>
          </c:val>
          <c:extLst xmlns:c16r2="http://schemas.microsoft.com/office/drawing/2015/06/chart">
            <c:ext xmlns:c16="http://schemas.microsoft.com/office/drawing/2014/chart" uri="{C3380CC4-5D6E-409C-BE32-E72D297353CC}">
              <c16:uniqueId val="{00000004-8081-4625-AC2F-A9E25A6CB944}"/>
            </c:ext>
          </c:extLst>
        </c:ser>
        <c:dLbls>
          <c:showLegendKey val="0"/>
          <c:showVal val="0"/>
          <c:showCatName val="0"/>
          <c:showSerName val="0"/>
          <c:showPercent val="0"/>
          <c:showBubbleSize val="0"/>
        </c:dLbls>
        <c:gapWidth val="150"/>
        <c:overlap val="100"/>
        <c:axId val="351095768"/>
        <c:axId val="351096944"/>
      </c:barChart>
      <c:catAx>
        <c:axId val="351095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351096944"/>
        <c:crosses val="autoZero"/>
        <c:auto val="1"/>
        <c:lblAlgn val="ctr"/>
        <c:lblOffset val="100"/>
        <c:noMultiLvlLbl val="0"/>
      </c:catAx>
      <c:valAx>
        <c:axId val="35109694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51095768"/>
        <c:crosses val="autoZero"/>
        <c:crossBetween val="between"/>
        <c:majorUnit val="0.2"/>
      </c:valAx>
      <c:spPr>
        <a:noFill/>
        <a:ln>
          <a:noFill/>
        </a:ln>
        <a:effectLst/>
      </c:spPr>
    </c:plotArea>
    <c:legend>
      <c:legendPos val="b"/>
      <c:layout>
        <c:manualLayout>
          <c:xMode val="edge"/>
          <c:yMode val="edge"/>
          <c:x val="4.9956928460865475E-2"/>
          <c:y val="0.80636117104579008"/>
          <c:w val="0.91290665589878184"/>
          <c:h val="0.1590467116877294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88919-8BEE-4290-A7BA-8745F3984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104942</Words>
  <Characters>59817</Characters>
  <Application>Microsoft Office Word</Application>
  <DocSecurity>0</DocSecurity>
  <Lines>498</Lines>
  <Paragraphs>328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164431</CharactersWithSpaces>
  <SharedDoc>false</SharedDoc>
  <HLinks>
    <vt:vector size="498" baseType="variant">
      <vt:variant>
        <vt:i4>3407899</vt:i4>
      </vt:variant>
      <vt:variant>
        <vt:i4>182</vt:i4>
      </vt:variant>
      <vt:variant>
        <vt:i4>0</vt:i4>
      </vt:variant>
      <vt:variant>
        <vt:i4>5</vt:i4>
      </vt:variant>
      <vt:variant>
        <vt:lpwstr>https://en.uj.edu.pl/en_US/about-university/governance/university-council</vt:lpwstr>
      </vt:variant>
      <vt:variant>
        <vt:lpwstr/>
      </vt:variant>
      <vt:variant>
        <vt:i4>2752639</vt:i4>
      </vt:variant>
      <vt:variant>
        <vt:i4>179</vt:i4>
      </vt:variant>
      <vt:variant>
        <vt:i4>0</vt:i4>
      </vt:variant>
      <vt:variant>
        <vt:i4>5</vt:i4>
      </vt:variant>
      <vt:variant>
        <vt:lpwstr>http://en.uw.edu.pl/about-university/governance/the-university-council-of-the-university-of-warsaw/</vt:lpwstr>
      </vt:variant>
      <vt:variant>
        <vt:lpwstr/>
      </vt:variant>
      <vt:variant>
        <vt:i4>5177420</vt:i4>
      </vt:variant>
      <vt:variant>
        <vt:i4>176</vt:i4>
      </vt:variant>
      <vt:variant>
        <vt:i4>0</vt:i4>
      </vt:variant>
      <vt:variant>
        <vt:i4>5</vt:i4>
      </vt:variant>
      <vt:variant>
        <vt:lpwstr>https://www.vu.lt/site_files/Adm/statutas/VU_Statute.pdf</vt:lpwstr>
      </vt:variant>
      <vt:variant>
        <vt:lpwstr/>
      </vt:variant>
      <vt:variant>
        <vt:i4>2097193</vt:i4>
      </vt:variant>
      <vt:variant>
        <vt:i4>173</vt:i4>
      </vt:variant>
      <vt:variant>
        <vt:i4>0</vt:i4>
      </vt:variant>
      <vt:variant>
        <vt:i4>5</vt:i4>
      </vt:variant>
      <vt:variant>
        <vt:lpwstr>https://e-seimas.lrs.lt/portal/legalAct/lt/TAD/TAIS.343430</vt:lpwstr>
      </vt:variant>
      <vt:variant>
        <vt:lpwstr/>
      </vt:variant>
      <vt:variant>
        <vt:i4>8323120</vt:i4>
      </vt:variant>
      <vt:variant>
        <vt:i4>170</vt:i4>
      </vt:variant>
      <vt:variant>
        <vt:i4>0</vt:i4>
      </vt:variant>
      <vt:variant>
        <vt:i4>5</vt:i4>
      </vt:variant>
      <vt:variant>
        <vt:lpwstr>https://www.ttu.ee/university/structure/tut-board-of-governors/</vt:lpwstr>
      </vt:variant>
      <vt:variant>
        <vt:lpwstr/>
      </vt:variant>
      <vt:variant>
        <vt:i4>393236</vt:i4>
      </vt:variant>
      <vt:variant>
        <vt:i4>167</vt:i4>
      </vt:variant>
      <vt:variant>
        <vt:i4>0</vt:i4>
      </vt:variant>
      <vt:variant>
        <vt:i4>5</vt:i4>
      </vt:variant>
      <vt:variant>
        <vt:lpwstr>https://www.ut.ee/en/university/structure-and-staff/university-governance</vt:lpwstr>
      </vt:variant>
      <vt:variant>
        <vt:lpwstr/>
      </vt:variant>
      <vt:variant>
        <vt:i4>6815844</vt:i4>
      </vt:variant>
      <vt:variant>
        <vt:i4>164</vt:i4>
      </vt:variant>
      <vt:variant>
        <vt:i4>0</vt:i4>
      </vt:variant>
      <vt:variant>
        <vt:i4>5</vt:i4>
      </vt:variant>
      <vt:variant>
        <vt:lpwstr>https://www.helsinki.fi/en/ihmiset-0/the-board-the-university-collegium</vt:lpwstr>
      </vt:variant>
      <vt:variant>
        <vt:lpwstr/>
      </vt:variant>
      <vt:variant>
        <vt:i4>1835076</vt:i4>
      </vt:variant>
      <vt:variant>
        <vt:i4>161</vt:i4>
      </vt:variant>
      <vt:variant>
        <vt:i4>0</vt:i4>
      </vt:variant>
      <vt:variant>
        <vt:i4>5</vt:i4>
      </vt:variant>
      <vt:variant>
        <vt:lpwstr>https://www.aalto.fi/en/aalto-university/organisation</vt:lpwstr>
      </vt:variant>
      <vt:variant>
        <vt:lpwstr/>
      </vt:variant>
      <vt:variant>
        <vt:i4>1179700</vt:i4>
      </vt:variant>
      <vt:variant>
        <vt:i4>152</vt:i4>
      </vt:variant>
      <vt:variant>
        <vt:i4>0</vt:i4>
      </vt:variant>
      <vt:variant>
        <vt:i4>5</vt:i4>
      </vt:variant>
      <vt:variant>
        <vt:lpwstr/>
      </vt:variant>
      <vt:variant>
        <vt:lpwstr>_Toc31649686</vt:lpwstr>
      </vt:variant>
      <vt:variant>
        <vt:i4>1114164</vt:i4>
      </vt:variant>
      <vt:variant>
        <vt:i4>146</vt:i4>
      </vt:variant>
      <vt:variant>
        <vt:i4>0</vt:i4>
      </vt:variant>
      <vt:variant>
        <vt:i4>5</vt:i4>
      </vt:variant>
      <vt:variant>
        <vt:lpwstr/>
      </vt:variant>
      <vt:variant>
        <vt:lpwstr>_Toc31649685</vt:lpwstr>
      </vt:variant>
      <vt:variant>
        <vt:i4>1048628</vt:i4>
      </vt:variant>
      <vt:variant>
        <vt:i4>140</vt:i4>
      </vt:variant>
      <vt:variant>
        <vt:i4>0</vt:i4>
      </vt:variant>
      <vt:variant>
        <vt:i4>5</vt:i4>
      </vt:variant>
      <vt:variant>
        <vt:lpwstr/>
      </vt:variant>
      <vt:variant>
        <vt:lpwstr>_Toc31649684</vt:lpwstr>
      </vt:variant>
      <vt:variant>
        <vt:i4>1507380</vt:i4>
      </vt:variant>
      <vt:variant>
        <vt:i4>134</vt:i4>
      </vt:variant>
      <vt:variant>
        <vt:i4>0</vt:i4>
      </vt:variant>
      <vt:variant>
        <vt:i4>5</vt:i4>
      </vt:variant>
      <vt:variant>
        <vt:lpwstr/>
      </vt:variant>
      <vt:variant>
        <vt:lpwstr>_Toc31649683</vt:lpwstr>
      </vt:variant>
      <vt:variant>
        <vt:i4>1441844</vt:i4>
      </vt:variant>
      <vt:variant>
        <vt:i4>128</vt:i4>
      </vt:variant>
      <vt:variant>
        <vt:i4>0</vt:i4>
      </vt:variant>
      <vt:variant>
        <vt:i4>5</vt:i4>
      </vt:variant>
      <vt:variant>
        <vt:lpwstr/>
      </vt:variant>
      <vt:variant>
        <vt:lpwstr>_Toc31649682</vt:lpwstr>
      </vt:variant>
      <vt:variant>
        <vt:i4>1376308</vt:i4>
      </vt:variant>
      <vt:variant>
        <vt:i4>122</vt:i4>
      </vt:variant>
      <vt:variant>
        <vt:i4>0</vt:i4>
      </vt:variant>
      <vt:variant>
        <vt:i4>5</vt:i4>
      </vt:variant>
      <vt:variant>
        <vt:lpwstr/>
      </vt:variant>
      <vt:variant>
        <vt:lpwstr>_Toc31649681</vt:lpwstr>
      </vt:variant>
      <vt:variant>
        <vt:i4>1310772</vt:i4>
      </vt:variant>
      <vt:variant>
        <vt:i4>116</vt:i4>
      </vt:variant>
      <vt:variant>
        <vt:i4>0</vt:i4>
      </vt:variant>
      <vt:variant>
        <vt:i4>5</vt:i4>
      </vt:variant>
      <vt:variant>
        <vt:lpwstr/>
      </vt:variant>
      <vt:variant>
        <vt:lpwstr>_Toc31649680</vt:lpwstr>
      </vt:variant>
      <vt:variant>
        <vt:i4>1900603</vt:i4>
      </vt:variant>
      <vt:variant>
        <vt:i4>110</vt:i4>
      </vt:variant>
      <vt:variant>
        <vt:i4>0</vt:i4>
      </vt:variant>
      <vt:variant>
        <vt:i4>5</vt:i4>
      </vt:variant>
      <vt:variant>
        <vt:lpwstr/>
      </vt:variant>
      <vt:variant>
        <vt:lpwstr>_Toc31649679</vt:lpwstr>
      </vt:variant>
      <vt:variant>
        <vt:i4>1835067</vt:i4>
      </vt:variant>
      <vt:variant>
        <vt:i4>104</vt:i4>
      </vt:variant>
      <vt:variant>
        <vt:i4>0</vt:i4>
      </vt:variant>
      <vt:variant>
        <vt:i4>5</vt:i4>
      </vt:variant>
      <vt:variant>
        <vt:lpwstr/>
      </vt:variant>
      <vt:variant>
        <vt:lpwstr>_Toc31649678</vt:lpwstr>
      </vt:variant>
      <vt:variant>
        <vt:i4>1245243</vt:i4>
      </vt:variant>
      <vt:variant>
        <vt:i4>98</vt:i4>
      </vt:variant>
      <vt:variant>
        <vt:i4>0</vt:i4>
      </vt:variant>
      <vt:variant>
        <vt:i4>5</vt:i4>
      </vt:variant>
      <vt:variant>
        <vt:lpwstr/>
      </vt:variant>
      <vt:variant>
        <vt:lpwstr>_Toc31649677</vt:lpwstr>
      </vt:variant>
      <vt:variant>
        <vt:i4>1179707</vt:i4>
      </vt:variant>
      <vt:variant>
        <vt:i4>92</vt:i4>
      </vt:variant>
      <vt:variant>
        <vt:i4>0</vt:i4>
      </vt:variant>
      <vt:variant>
        <vt:i4>5</vt:i4>
      </vt:variant>
      <vt:variant>
        <vt:lpwstr/>
      </vt:variant>
      <vt:variant>
        <vt:lpwstr>_Toc31649676</vt:lpwstr>
      </vt:variant>
      <vt:variant>
        <vt:i4>1114171</vt:i4>
      </vt:variant>
      <vt:variant>
        <vt:i4>86</vt:i4>
      </vt:variant>
      <vt:variant>
        <vt:i4>0</vt:i4>
      </vt:variant>
      <vt:variant>
        <vt:i4>5</vt:i4>
      </vt:variant>
      <vt:variant>
        <vt:lpwstr/>
      </vt:variant>
      <vt:variant>
        <vt:lpwstr>_Toc31649675</vt:lpwstr>
      </vt:variant>
      <vt:variant>
        <vt:i4>1048635</vt:i4>
      </vt:variant>
      <vt:variant>
        <vt:i4>80</vt:i4>
      </vt:variant>
      <vt:variant>
        <vt:i4>0</vt:i4>
      </vt:variant>
      <vt:variant>
        <vt:i4>5</vt:i4>
      </vt:variant>
      <vt:variant>
        <vt:lpwstr/>
      </vt:variant>
      <vt:variant>
        <vt:lpwstr>_Toc31649674</vt:lpwstr>
      </vt:variant>
      <vt:variant>
        <vt:i4>1507387</vt:i4>
      </vt:variant>
      <vt:variant>
        <vt:i4>74</vt:i4>
      </vt:variant>
      <vt:variant>
        <vt:i4>0</vt:i4>
      </vt:variant>
      <vt:variant>
        <vt:i4>5</vt:i4>
      </vt:variant>
      <vt:variant>
        <vt:lpwstr/>
      </vt:variant>
      <vt:variant>
        <vt:lpwstr>_Toc31649673</vt:lpwstr>
      </vt:variant>
      <vt:variant>
        <vt:i4>1441851</vt:i4>
      </vt:variant>
      <vt:variant>
        <vt:i4>68</vt:i4>
      </vt:variant>
      <vt:variant>
        <vt:i4>0</vt:i4>
      </vt:variant>
      <vt:variant>
        <vt:i4>5</vt:i4>
      </vt:variant>
      <vt:variant>
        <vt:lpwstr/>
      </vt:variant>
      <vt:variant>
        <vt:lpwstr>_Toc31649672</vt:lpwstr>
      </vt:variant>
      <vt:variant>
        <vt:i4>1376315</vt:i4>
      </vt:variant>
      <vt:variant>
        <vt:i4>62</vt:i4>
      </vt:variant>
      <vt:variant>
        <vt:i4>0</vt:i4>
      </vt:variant>
      <vt:variant>
        <vt:i4>5</vt:i4>
      </vt:variant>
      <vt:variant>
        <vt:lpwstr/>
      </vt:variant>
      <vt:variant>
        <vt:lpwstr>_Toc31649671</vt:lpwstr>
      </vt:variant>
      <vt:variant>
        <vt:i4>1310779</vt:i4>
      </vt:variant>
      <vt:variant>
        <vt:i4>56</vt:i4>
      </vt:variant>
      <vt:variant>
        <vt:i4>0</vt:i4>
      </vt:variant>
      <vt:variant>
        <vt:i4>5</vt:i4>
      </vt:variant>
      <vt:variant>
        <vt:lpwstr/>
      </vt:variant>
      <vt:variant>
        <vt:lpwstr>_Toc31649670</vt:lpwstr>
      </vt:variant>
      <vt:variant>
        <vt:i4>1900602</vt:i4>
      </vt:variant>
      <vt:variant>
        <vt:i4>50</vt:i4>
      </vt:variant>
      <vt:variant>
        <vt:i4>0</vt:i4>
      </vt:variant>
      <vt:variant>
        <vt:i4>5</vt:i4>
      </vt:variant>
      <vt:variant>
        <vt:lpwstr/>
      </vt:variant>
      <vt:variant>
        <vt:lpwstr>_Toc31649669</vt:lpwstr>
      </vt:variant>
      <vt:variant>
        <vt:i4>1835066</vt:i4>
      </vt:variant>
      <vt:variant>
        <vt:i4>44</vt:i4>
      </vt:variant>
      <vt:variant>
        <vt:i4>0</vt:i4>
      </vt:variant>
      <vt:variant>
        <vt:i4>5</vt:i4>
      </vt:variant>
      <vt:variant>
        <vt:lpwstr/>
      </vt:variant>
      <vt:variant>
        <vt:lpwstr>_Toc31649668</vt:lpwstr>
      </vt:variant>
      <vt:variant>
        <vt:i4>1245242</vt:i4>
      </vt:variant>
      <vt:variant>
        <vt:i4>38</vt:i4>
      </vt:variant>
      <vt:variant>
        <vt:i4>0</vt:i4>
      </vt:variant>
      <vt:variant>
        <vt:i4>5</vt:i4>
      </vt:variant>
      <vt:variant>
        <vt:lpwstr/>
      </vt:variant>
      <vt:variant>
        <vt:lpwstr>_Toc31649667</vt:lpwstr>
      </vt:variant>
      <vt:variant>
        <vt:i4>1179706</vt:i4>
      </vt:variant>
      <vt:variant>
        <vt:i4>32</vt:i4>
      </vt:variant>
      <vt:variant>
        <vt:i4>0</vt:i4>
      </vt:variant>
      <vt:variant>
        <vt:i4>5</vt:i4>
      </vt:variant>
      <vt:variant>
        <vt:lpwstr/>
      </vt:variant>
      <vt:variant>
        <vt:lpwstr>_Toc31649666</vt:lpwstr>
      </vt:variant>
      <vt:variant>
        <vt:i4>1114170</vt:i4>
      </vt:variant>
      <vt:variant>
        <vt:i4>26</vt:i4>
      </vt:variant>
      <vt:variant>
        <vt:i4>0</vt:i4>
      </vt:variant>
      <vt:variant>
        <vt:i4>5</vt:i4>
      </vt:variant>
      <vt:variant>
        <vt:lpwstr/>
      </vt:variant>
      <vt:variant>
        <vt:lpwstr>_Toc31649665</vt:lpwstr>
      </vt:variant>
      <vt:variant>
        <vt:i4>1048634</vt:i4>
      </vt:variant>
      <vt:variant>
        <vt:i4>20</vt:i4>
      </vt:variant>
      <vt:variant>
        <vt:i4>0</vt:i4>
      </vt:variant>
      <vt:variant>
        <vt:i4>5</vt:i4>
      </vt:variant>
      <vt:variant>
        <vt:lpwstr/>
      </vt:variant>
      <vt:variant>
        <vt:lpwstr>_Toc31649664</vt:lpwstr>
      </vt:variant>
      <vt:variant>
        <vt:i4>1507386</vt:i4>
      </vt:variant>
      <vt:variant>
        <vt:i4>14</vt:i4>
      </vt:variant>
      <vt:variant>
        <vt:i4>0</vt:i4>
      </vt:variant>
      <vt:variant>
        <vt:i4>5</vt:i4>
      </vt:variant>
      <vt:variant>
        <vt:lpwstr/>
      </vt:variant>
      <vt:variant>
        <vt:lpwstr>_Toc31649663</vt:lpwstr>
      </vt:variant>
      <vt:variant>
        <vt:i4>1441850</vt:i4>
      </vt:variant>
      <vt:variant>
        <vt:i4>8</vt:i4>
      </vt:variant>
      <vt:variant>
        <vt:i4>0</vt:i4>
      </vt:variant>
      <vt:variant>
        <vt:i4>5</vt:i4>
      </vt:variant>
      <vt:variant>
        <vt:lpwstr/>
      </vt:variant>
      <vt:variant>
        <vt:lpwstr>_Toc31649662</vt:lpwstr>
      </vt:variant>
      <vt:variant>
        <vt:i4>1376314</vt:i4>
      </vt:variant>
      <vt:variant>
        <vt:i4>2</vt:i4>
      </vt:variant>
      <vt:variant>
        <vt:i4>0</vt:i4>
      </vt:variant>
      <vt:variant>
        <vt:i4>5</vt:i4>
      </vt:variant>
      <vt:variant>
        <vt:lpwstr/>
      </vt:variant>
      <vt:variant>
        <vt:lpwstr>_Toc31649661</vt:lpwstr>
      </vt:variant>
      <vt:variant>
        <vt:i4>1572953</vt:i4>
      </vt:variant>
      <vt:variant>
        <vt:i4>144</vt:i4>
      </vt:variant>
      <vt:variant>
        <vt:i4>0</vt:i4>
      </vt:variant>
      <vt:variant>
        <vt:i4>5</vt:i4>
      </vt:variant>
      <vt:variant>
        <vt:lpwstr>https://www.pkc.gov.lv/lv/nap2027</vt:lpwstr>
      </vt:variant>
      <vt:variant>
        <vt:lpwstr/>
      </vt:variant>
      <vt:variant>
        <vt:i4>1638504</vt:i4>
      </vt:variant>
      <vt:variant>
        <vt:i4>141</vt:i4>
      </vt:variant>
      <vt:variant>
        <vt:i4>0</vt:i4>
      </vt:variant>
      <vt:variant>
        <vt:i4>5</vt:i4>
      </vt:variant>
      <vt:variant>
        <vt:lpwstr>https://www.pkc.gov.lv/sites/default/files/inline-files/20191223_NAP_2021_2027_gala_redakcija_projekts_pdf.pdf</vt:lpwstr>
      </vt:variant>
      <vt:variant>
        <vt:lpwstr/>
      </vt:variant>
      <vt:variant>
        <vt:i4>131155</vt:i4>
      </vt:variant>
      <vt:variant>
        <vt:i4>138</vt:i4>
      </vt:variant>
      <vt:variant>
        <vt:i4>0</vt:i4>
      </vt:variant>
      <vt:variant>
        <vt:i4>5</vt:i4>
      </vt:variant>
      <vt:variant>
        <vt:lpwstr>https://www.pkc.gov.lv/lv/aktualit%C4%81tes/parresoru-koordinacijas-centrs-sagatavojis-nacionala-attistibas-plana-2021-2027-gadam</vt:lpwstr>
      </vt:variant>
      <vt:variant>
        <vt:lpwstr/>
      </vt:variant>
      <vt:variant>
        <vt:i4>6225994</vt:i4>
      </vt:variant>
      <vt:variant>
        <vt:i4>135</vt:i4>
      </vt:variant>
      <vt:variant>
        <vt:i4>0</vt:i4>
      </vt:variant>
      <vt:variant>
        <vt:i4>5</vt:i4>
      </vt:variant>
      <vt:variant>
        <vt:lpwstr>http://www.aic.lv/portal/aikna/akreditetie-studiju-virzieni-un-programmas</vt:lpwstr>
      </vt:variant>
      <vt:variant>
        <vt:lpwstr/>
      </vt:variant>
      <vt:variant>
        <vt:i4>2359419</vt:i4>
      </vt:variant>
      <vt:variant>
        <vt:i4>132</vt:i4>
      </vt:variant>
      <vt:variant>
        <vt:i4>0</vt:i4>
      </vt:variant>
      <vt:variant>
        <vt:i4>5</vt:i4>
      </vt:variant>
      <vt:variant>
        <vt:lpwstr>https://www.izm.gov.lv/lv/publikacijas-un-statistika/statistika-par-izglitibu/statistika-par-augstako-izglitibu</vt:lpwstr>
      </vt:variant>
      <vt:variant>
        <vt:lpwstr/>
      </vt:variant>
      <vt:variant>
        <vt:i4>7667764</vt:i4>
      </vt:variant>
      <vt:variant>
        <vt:i4>129</vt:i4>
      </vt:variant>
      <vt:variant>
        <vt:i4>0</vt:i4>
      </vt:variant>
      <vt:variant>
        <vt:i4>5</vt:i4>
      </vt:variant>
      <vt:variant>
        <vt:lpwstr>http://www.lrvk.gov.lv/uploads/reviziju-zinojumi/2016/2.4.1-15-1_2016/Revizijas zinojums_KM-30.11.2017.pdf</vt:lpwstr>
      </vt:variant>
      <vt:variant>
        <vt:lpwstr/>
      </vt:variant>
      <vt:variant>
        <vt:i4>7340102</vt:i4>
      </vt:variant>
      <vt:variant>
        <vt:i4>126</vt:i4>
      </vt:variant>
      <vt:variant>
        <vt:i4>0</vt:i4>
      </vt:variant>
      <vt:variant>
        <vt:i4>5</vt:i4>
      </vt:variant>
      <vt:variant>
        <vt:lpwstr>http://www.nki-latvija.lv/content/files/Pasvertejuma_zinojums_2018_LV.pdf</vt:lpwstr>
      </vt:variant>
      <vt:variant>
        <vt:lpwstr/>
      </vt:variant>
      <vt:variant>
        <vt:i4>4194382</vt:i4>
      </vt:variant>
      <vt:variant>
        <vt:i4>123</vt:i4>
      </vt:variant>
      <vt:variant>
        <vt:i4>0</vt:i4>
      </vt:variant>
      <vt:variant>
        <vt:i4>5</vt:i4>
      </vt:variant>
      <vt:variant>
        <vt:lpwstr>https://eur-lex.europa.eu/legal-content/LV/TXT/PDF/?uri=CELEX:32018H1210(01)&amp;from=EN</vt:lpwstr>
      </vt:variant>
      <vt:variant>
        <vt:lpwstr/>
      </vt:variant>
      <vt:variant>
        <vt:i4>5242967</vt:i4>
      </vt:variant>
      <vt:variant>
        <vt:i4>120</vt:i4>
      </vt:variant>
      <vt:variant>
        <vt:i4>0</vt:i4>
      </vt:variant>
      <vt:variant>
        <vt:i4>5</vt:i4>
      </vt:variant>
      <vt:variant>
        <vt:lpwstr>http://www.ehea.info/Upload/document/ministerial_declarations/EHEAParis2018_Communique_final_952771.pdf</vt:lpwstr>
      </vt:variant>
      <vt:variant>
        <vt:lpwstr/>
      </vt:variant>
      <vt:variant>
        <vt:i4>5767252</vt:i4>
      </vt:variant>
      <vt:variant>
        <vt:i4>117</vt:i4>
      </vt:variant>
      <vt:variant>
        <vt:i4>0</vt:i4>
      </vt:variant>
      <vt:variant>
        <vt:i4>5</vt:i4>
      </vt:variant>
      <vt:variant>
        <vt:lpwstr>http://www.nki-latvija.lv/par-eki</vt:lpwstr>
      </vt:variant>
      <vt:variant>
        <vt:lpwstr/>
      </vt:variant>
      <vt:variant>
        <vt:i4>2097263</vt:i4>
      </vt:variant>
      <vt:variant>
        <vt:i4>114</vt:i4>
      </vt:variant>
      <vt:variant>
        <vt:i4>0</vt:i4>
      </vt:variant>
      <vt:variant>
        <vt:i4>5</vt:i4>
      </vt:variant>
      <vt:variant>
        <vt:lpwstr>https://www.aika.lv/wp-content/uploads/2019/05/Tematiska-analize-par-ekspertu-vertejumiemestudiju-virzienu-akreditacijas-ietvaros-2016.-2017.-gad%C4%81.pdf</vt:lpwstr>
      </vt:variant>
      <vt:variant>
        <vt:lpwstr/>
      </vt:variant>
      <vt:variant>
        <vt:i4>7536749</vt:i4>
      </vt:variant>
      <vt:variant>
        <vt:i4>111</vt:i4>
      </vt:variant>
      <vt:variant>
        <vt:i4>0</vt:i4>
      </vt:variant>
      <vt:variant>
        <vt:i4>5</vt:i4>
      </vt:variant>
      <vt:variant>
        <vt:lpwstr>https://www.timeshighereducation.com/world-university-rankings</vt:lpwstr>
      </vt:variant>
      <vt:variant>
        <vt:lpwstr/>
      </vt:variant>
      <vt:variant>
        <vt:i4>3801188</vt:i4>
      </vt:variant>
      <vt:variant>
        <vt:i4>108</vt:i4>
      </vt:variant>
      <vt:variant>
        <vt:i4>0</vt:i4>
      </vt:variant>
      <vt:variant>
        <vt:i4>5</vt:i4>
      </vt:variant>
      <vt:variant>
        <vt:lpwstr>https://www.topuniversities.com/university-rankings</vt:lpwstr>
      </vt:variant>
      <vt:variant>
        <vt:lpwstr/>
      </vt:variant>
      <vt:variant>
        <vt:i4>5636200</vt:i4>
      </vt:variant>
      <vt:variant>
        <vt:i4>105</vt:i4>
      </vt:variant>
      <vt:variant>
        <vt:i4>0</vt:i4>
      </vt:variant>
      <vt:variant>
        <vt:i4>5</vt:i4>
      </vt:variant>
      <vt:variant>
        <vt:lpwstr>https://www.izm.gov.lv/images/ES_fondi/Sakotnejie_novertejumi/Sakotnejais_novertejums_823sam_final.pdf</vt:lpwstr>
      </vt:variant>
      <vt:variant>
        <vt:lpwstr/>
      </vt:variant>
      <vt:variant>
        <vt:i4>6881400</vt:i4>
      </vt:variant>
      <vt:variant>
        <vt:i4>102</vt:i4>
      </vt:variant>
      <vt:variant>
        <vt:i4>0</vt:i4>
      </vt:variant>
      <vt:variant>
        <vt:i4>5</vt:i4>
      </vt:variant>
      <vt:variant>
        <vt:lpwstr>https://eua.eu/resources/publications/350:university-autonomy%C2%A0in-europe-iii-%C2%A0the-scorecard-2017.html</vt:lpwstr>
      </vt:variant>
      <vt:variant>
        <vt:lpwstr/>
      </vt:variant>
      <vt:variant>
        <vt:i4>7471166</vt:i4>
      </vt:variant>
      <vt:variant>
        <vt:i4>99</vt:i4>
      </vt:variant>
      <vt:variant>
        <vt:i4>0</vt:i4>
      </vt:variant>
      <vt:variant>
        <vt:i4>5</vt:i4>
      </vt:variant>
      <vt:variant>
        <vt:lpwstr>https://likumi.lv/ta/id/274944-par-jauna-augstakas-izglitibas-finansesanas-modela-ieviesanu-latvija</vt:lpwstr>
      </vt:variant>
      <vt:variant>
        <vt:lpwstr/>
      </vt:variant>
      <vt:variant>
        <vt:i4>6357035</vt:i4>
      </vt:variant>
      <vt:variant>
        <vt:i4>96</vt:i4>
      </vt:variant>
      <vt:variant>
        <vt:i4>0</vt:i4>
      </vt:variant>
      <vt:variant>
        <vt:i4>5</vt:i4>
      </vt:variant>
      <vt:variant>
        <vt:lpwstr>https://likumi.lv/doc.php?id=287217</vt:lpwstr>
      </vt:variant>
      <vt:variant>
        <vt:lpwstr/>
      </vt:variant>
      <vt:variant>
        <vt:i4>655374</vt:i4>
      </vt:variant>
      <vt:variant>
        <vt:i4>93</vt:i4>
      </vt:variant>
      <vt:variant>
        <vt:i4>0</vt:i4>
      </vt:variant>
      <vt:variant>
        <vt:i4>5</vt:i4>
      </vt:variant>
      <vt:variant>
        <vt:lpwstr>https://likumi.lv/ta/id/309955-par-konceptualo-zinojumu-par-latvijas-zinatnes-politikas-ieviesanas-sistemas-institucionalo-konsolidaciju</vt:lpwstr>
      </vt:variant>
      <vt:variant>
        <vt:lpwstr/>
      </vt:variant>
      <vt:variant>
        <vt:i4>2424919</vt:i4>
      </vt:variant>
      <vt:variant>
        <vt:i4>90</vt:i4>
      </vt:variant>
      <vt:variant>
        <vt:i4>0</vt:i4>
      </vt:variant>
      <vt:variant>
        <vt:i4>5</vt:i4>
      </vt:variant>
      <vt:variant>
        <vt:lpwstr>http://www.lrvk.gov.lv/uploads/reviziju-zinojumi/2016/2.4.1-15_2016/augstakas izglitibas finansesanas sistemas efektivitate.pdf</vt:lpwstr>
      </vt:variant>
      <vt:variant>
        <vt:lpwstr/>
      </vt:variant>
      <vt:variant>
        <vt:i4>6881313</vt:i4>
      </vt:variant>
      <vt:variant>
        <vt:i4>87</vt:i4>
      </vt:variant>
      <vt:variant>
        <vt:i4>0</vt:i4>
      </vt:variant>
      <vt:variant>
        <vt:i4>5</vt:i4>
      </vt:variant>
      <vt:variant>
        <vt:lpwstr>https://likumi.lv/doc.php?id=61913</vt:lpwstr>
      </vt:variant>
      <vt:variant>
        <vt:lpwstr/>
      </vt:variant>
      <vt:variant>
        <vt:i4>2687028</vt:i4>
      </vt:variant>
      <vt:variant>
        <vt:i4>84</vt:i4>
      </vt:variant>
      <vt:variant>
        <vt:i4>0</vt:i4>
      </vt:variant>
      <vt:variant>
        <vt:i4>5</vt:i4>
      </vt:variant>
      <vt:variant>
        <vt:lpwstr>https://likumi.lv/ta/id/37967-augstskolu-likums</vt:lpwstr>
      </vt:variant>
      <vt:variant>
        <vt:lpwstr/>
      </vt:variant>
      <vt:variant>
        <vt:i4>3997772</vt:i4>
      </vt:variant>
      <vt:variant>
        <vt:i4>81</vt:i4>
      </vt:variant>
      <vt:variant>
        <vt:i4>0</vt:i4>
      </vt:variant>
      <vt:variant>
        <vt:i4>5</vt:i4>
      </vt:variant>
      <vt:variant>
        <vt:lpwstr>https://docs.google.com/viewer?url=http://www.aip.lv/files/AIP_vestules_nr11231_pielik_LAIAANK_Koncepcija.doc&amp;embedded=true&amp;chrome=true</vt:lpwstr>
      </vt:variant>
      <vt:variant>
        <vt:lpwstr/>
      </vt:variant>
      <vt:variant>
        <vt:i4>4718675</vt:i4>
      </vt:variant>
      <vt:variant>
        <vt:i4>78</vt:i4>
      </vt:variant>
      <vt:variant>
        <vt:i4>0</vt:i4>
      </vt:variant>
      <vt:variant>
        <vt:i4>5</vt:i4>
      </vt:variant>
      <vt:variant>
        <vt:lpwstr>http://documents.worldbank.org/curated/en/688061468337210820/pdf/The-road-to-academic-excellence-the-making-of-world-class-research-universities.pdf</vt:lpwstr>
      </vt:variant>
      <vt:variant>
        <vt:lpwstr/>
      </vt:variant>
      <vt:variant>
        <vt:i4>6815796</vt:i4>
      </vt:variant>
      <vt:variant>
        <vt:i4>75</vt:i4>
      </vt:variant>
      <vt:variant>
        <vt:i4>0</vt:i4>
      </vt:variant>
      <vt:variant>
        <vt:i4>5</vt:i4>
      </vt:variant>
      <vt:variant>
        <vt:lpwstr>http://www.aip.lv/ESF_par_projektu.htm</vt:lpwstr>
      </vt:variant>
      <vt:variant>
        <vt:lpwstr/>
      </vt:variant>
      <vt:variant>
        <vt:i4>7667764</vt:i4>
      </vt:variant>
      <vt:variant>
        <vt:i4>72</vt:i4>
      </vt:variant>
      <vt:variant>
        <vt:i4>0</vt:i4>
      </vt:variant>
      <vt:variant>
        <vt:i4>5</vt:i4>
      </vt:variant>
      <vt:variant>
        <vt:lpwstr>http://www.lrvk.gov.lv/uploads/reviziju-zinojumi/2016/2.4.1-15-1_2016/Revizijas zinojums_KM-30.11.2017.pdf</vt:lpwstr>
      </vt:variant>
      <vt:variant>
        <vt:lpwstr/>
      </vt:variant>
      <vt:variant>
        <vt:i4>655367</vt:i4>
      </vt:variant>
      <vt:variant>
        <vt:i4>69</vt:i4>
      </vt:variant>
      <vt:variant>
        <vt:i4>0</vt:i4>
      </vt:variant>
      <vt:variant>
        <vt:i4>5</vt:i4>
      </vt:variant>
      <vt:variant>
        <vt:lpwstr>https://ec.europa.eu/info/sites/info/files/2017-european-semester-national-reform-programme-latvia-lv.pdf</vt:lpwstr>
      </vt:variant>
      <vt:variant>
        <vt:lpwstr/>
      </vt:variant>
      <vt:variant>
        <vt:i4>2097202</vt:i4>
      </vt:variant>
      <vt:variant>
        <vt:i4>66</vt:i4>
      </vt:variant>
      <vt:variant>
        <vt:i4>0</vt:i4>
      </vt:variant>
      <vt:variant>
        <vt:i4>5</vt:i4>
      </vt:variant>
      <vt:variant>
        <vt:lpwstr>http://dx.doi.org/10.1787/9789264250628-en</vt:lpwstr>
      </vt:variant>
      <vt:variant>
        <vt:lpwstr/>
      </vt:variant>
      <vt:variant>
        <vt:i4>2424919</vt:i4>
      </vt:variant>
      <vt:variant>
        <vt:i4>63</vt:i4>
      </vt:variant>
      <vt:variant>
        <vt:i4>0</vt:i4>
      </vt:variant>
      <vt:variant>
        <vt:i4>5</vt:i4>
      </vt:variant>
      <vt:variant>
        <vt:lpwstr>http://www.lrvk.gov.lv/uploads/reviziju-zinojumi/2016/2.4.1-15_2016/augstakas izglitibas finansesanas sistemas efektivitate.pdf</vt:lpwstr>
      </vt:variant>
      <vt:variant>
        <vt:lpwstr/>
      </vt:variant>
      <vt:variant>
        <vt:i4>852037</vt:i4>
      </vt:variant>
      <vt:variant>
        <vt:i4>60</vt:i4>
      </vt:variant>
      <vt:variant>
        <vt:i4>0</vt:i4>
      </vt:variant>
      <vt:variant>
        <vt:i4>5</vt:i4>
      </vt:variant>
      <vt:variant>
        <vt:lpwstr>https://www.izm.gov.lv/images/izglitiba_augst/Pasaules_Banka/Latvijas_augst%C4%81k%C4%81s_izgl%C4%ABt%C4%ABbas_iest%C4%81%C5%BEu_iek%C5%A1%C4%93j%C4%81_finans%C4%93%C5%A1ana_un_p%C4%81rvald%C4%ABba_-_status_quo.pdf</vt:lpwstr>
      </vt:variant>
      <vt:variant>
        <vt:lpwstr/>
      </vt:variant>
      <vt:variant>
        <vt:i4>2490440</vt:i4>
      </vt:variant>
      <vt:variant>
        <vt:i4>57</vt:i4>
      </vt:variant>
      <vt:variant>
        <vt:i4>0</vt:i4>
      </vt:variant>
      <vt:variant>
        <vt:i4>5</vt:i4>
      </vt:variant>
      <vt:variant>
        <vt:lpwstr>https://stats.oecd.org/Index.aspx?DataSetCode=GERD_SOF</vt:lpwstr>
      </vt:variant>
      <vt:variant>
        <vt:lpwstr/>
      </vt:variant>
      <vt:variant>
        <vt:i4>2162800</vt:i4>
      </vt:variant>
      <vt:variant>
        <vt:i4>54</vt:i4>
      </vt:variant>
      <vt:variant>
        <vt:i4>0</vt:i4>
      </vt:variant>
      <vt:variant>
        <vt:i4>5</vt:i4>
      </vt:variant>
      <vt:variant>
        <vt:lpwstr>https://www.athena-tempus.eu/images/docs/EUA-ATHENA Toolkit Governance.pdf</vt:lpwstr>
      </vt:variant>
      <vt:variant>
        <vt:lpwstr/>
      </vt:variant>
      <vt:variant>
        <vt:i4>6881400</vt:i4>
      </vt:variant>
      <vt:variant>
        <vt:i4>51</vt:i4>
      </vt:variant>
      <vt:variant>
        <vt:i4>0</vt:i4>
      </vt:variant>
      <vt:variant>
        <vt:i4>5</vt:i4>
      </vt:variant>
      <vt:variant>
        <vt:lpwstr>https://eua.eu/resources/publications/350:university-autonomy%C2%A0in-europe-iii-%C2%A0the-scorecard-2017.html</vt:lpwstr>
      </vt:variant>
      <vt:variant>
        <vt:lpwstr/>
      </vt:variant>
      <vt:variant>
        <vt:i4>2293876</vt:i4>
      </vt:variant>
      <vt:variant>
        <vt:i4>48</vt:i4>
      </vt:variant>
      <vt:variant>
        <vt:i4>0</vt:i4>
      </vt:variant>
      <vt:variant>
        <vt:i4>5</vt:i4>
      </vt:variant>
      <vt:variant>
        <vt:lpwstr>http://www.oecd.org/education/imhe/46064461.pdf</vt:lpwstr>
      </vt:variant>
      <vt:variant>
        <vt:lpwstr/>
      </vt:variant>
      <vt:variant>
        <vt:i4>2490471</vt:i4>
      </vt:variant>
      <vt:variant>
        <vt:i4>45</vt:i4>
      </vt:variant>
      <vt:variant>
        <vt:i4>0</vt:i4>
      </vt:variant>
      <vt:variant>
        <vt:i4>5</vt:i4>
      </vt:variant>
      <vt:variant>
        <vt:lpwstr>https://www.izm.gov.lv/images/ES_fondi/seminaru_DK/P%c4%93t%c4%abjuma_rezult%c4%81ti_15.05.pdf</vt:lpwstr>
      </vt:variant>
      <vt:variant>
        <vt:lpwstr/>
      </vt:variant>
      <vt:variant>
        <vt:i4>3211326</vt:i4>
      </vt:variant>
      <vt:variant>
        <vt:i4>42</vt:i4>
      </vt:variant>
      <vt:variant>
        <vt:i4>0</vt:i4>
      </vt:variant>
      <vt:variant>
        <vt:i4>5</vt:i4>
      </vt:variant>
      <vt:variant>
        <vt:lpwstr>https://www.oecd-ilibrary.org/sites/66164699-en/index.html?itemId=/content/component/66164699-en&amp;mimeType=text/html</vt:lpwstr>
      </vt:variant>
      <vt:variant>
        <vt:lpwstr/>
      </vt:variant>
      <vt:variant>
        <vt:i4>2293854</vt:i4>
      </vt:variant>
      <vt:variant>
        <vt:i4>39</vt:i4>
      </vt:variant>
      <vt:variant>
        <vt:i4>0</vt:i4>
      </vt:variant>
      <vt:variant>
        <vt:i4>5</vt:i4>
      </vt:variant>
      <vt:variant>
        <vt:lpwstr>https://innovation.mit.edu/assets/MIT-Stakeholder-Framework_Innovation-Ecosystems.pdf</vt:lpwstr>
      </vt:variant>
      <vt:variant>
        <vt:lpwstr/>
      </vt:variant>
      <vt:variant>
        <vt:i4>3211326</vt:i4>
      </vt:variant>
      <vt:variant>
        <vt:i4>36</vt:i4>
      </vt:variant>
      <vt:variant>
        <vt:i4>0</vt:i4>
      </vt:variant>
      <vt:variant>
        <vt:i4>5</vt:i4>
      </vt:variant>
      <vt:variant>
        <vt:lpwstr>https://www.oecd-ilibrary.org/sites/66164699-en/index.html?itemId=/content/component/66164699-en&amp;mimeType=text/html</vt:lpwstr>
      </vt:variant>
      <vt:variant>
        <vt:lpwstr/>
      </vt:variant>
      <vt:variant>
        <vt:i4>2883646</vt:i4>
      </vt:variant>
      <vt:variant>
        <vt:i4>33</vt:i4>
      </vt:variant>
      <vt:variant>
        <vt:i4>0</vt:i4>
      </vt:variant>
      <vt:variant>
        <vt:i4>5</vt:i4>
      </vt:variant>
      <vt:variant>
        <vt:lpwstr>https://www.weforum.org/agenda/2018/09/future-of-jobs-2018-things-to-know/</vt:lpwstr>
      </vt:variant>
      <vt:variant>
        <vt:lpwstr/>
      </vt:variant>
      <vt:variant>
        <vt:i4>3932282</vt:i4>
      </vt:variant>
      <vt:variant>
        <vt:i4>30</vt:i4>
      </vt:variant>
      <vt:variant>
        <vt:i4>0</vt:i4>
      </vt:variant>
      <vt:variant>
        <vt:i4>5</vt:i4>
      </vt:variant>
      <vt:variant>
        <vt:lpwstr>https://intelligence.weforum.org/topics/a1Gb0000000LPFfEAO?tab=publications</vt:lpwstr>
      </vt:variant>
      <vt:variant>
        <vt:lpwstr/>
      </vt:variant>
      <vt:variant>
        <vt:i4>3211313</vt:i4>
      </vt:variant>
      <vt:variant>
        <vt:i4>27</vt:i4>
      </vt:variant>
      <vt:variant>
        <vt:i4>0</vt:i4>
      </vt:variant>
      <vt:variant>
        <vt:i4>5</vt:i4>
      </vt:variant>
      <vt:variant>
        <vt:lpwstr>https://ec.europa.eu/digital-single-market/en/desi</vt:lpwstr>
      </vt:variant>
      <vt:variant>
        <vt:lpwstr/>
      </vt:variant>
      <vt:variant>
        <vt:i4>3211313</vt:i4>
      </vt:variant>
      <vt:variant>
        <vt:i4>24</vt:i4>
      </vt:variant>
      <vt:variant>
        <vt:i4>0</vt:i4>
      </vt:variant>
      <vt:variant>
        <vt:i4>5</vt:i4>
      </vt:variant>
      <vt:variant>
        <vt:lpwstr>https://ec.europa.eu/digital-single-market/en/desi</vt:lpwstr>
      </vt:variant>
      <vt:variant>
        <vt:lpwstr/>
      </vt:variant>
      <vt:variant>
        <vt:i4>4128888</vt:i4>
      </vt:variant>
      <vt:variant>
        <vt:i4>21</vt:i4>
      </vt:variant>
      <vt:variant>
        <vt:i4>0</vt:i4>
      </vt:variant>
      <vt:variant>
        <vt:i4>5</vt:i4>
      </vt:variant>
      <vt:variant>
        <vt:lpwstr>http://petijumi.mk.gov.lv/node/3091</vt:lpwstr>
      </vt:variant>
      <vt:variant>
        <vt:lpwstr/>
      </vt:variant>
      <vt:variant>
        <vt:i4>2424888</vt:i4>
      </vt:variant>
      <vt:variant>
        <vt:i4>18</vt:i4>
      </vt:variant>
      <vt:variant>
        <vt:i4>0</vt:i4>
      </vt:variant>
      <vt:variant>
        <vt:i4>5</vt:i4>
      </vt:variant>
      <vt:variant>
        <vt:lpwstr>https://likumi.lv/ta/id/306691-par-valdibas-ricibas-planu-deklaracijas-par-artura-krisjana-karina-vadita-ministru-kabineta-iecereto-darbibu-istenosanai</vt:lpwstr>
      </vt:variant>
      <vt:variant>
        <vt:lpwstr/>
      </vt:variant>
      <vt:variant>
        <vt:i4>6488161</vt:i4>
      </vt:variant>
      <vt:variant>
        <vt:i4>15</vt:i4>
      </vt:variant>
      <vt:variant>
        <vt:i4>0</vt:i4>
      </vt:variant>
      <vt:variant>
        <vt:i4>5</vt:i4>
      </vt:variant>
      <vt:variant>
        <vt:lpwstr>http://polsis.mk.gov.lv/documents/4608</vt:lpwstr>
      </vt:variant>
      <vt:variant>
        <vt:lpwstr/>
      </vt:variant>
      <vt:variant>
        <vt:i4>2883679</vt:i4>
      </vt:variant>
      <vt:variant>
        <vt:i4>12</vt:i4>
      </vt:variant>
      <vt:variant>
        <vt:i4>0</vt:i4>
      </vt:variant>
      <vt:variant>
        <vt:i4>5</vt:i4>
      </vt:variant>
      <vt:variant>
        <vt:lpwstr>https://www.izm.gov.lv/images/zinatne/ZTAIP_2014-2020.pdf</vt:lpwstr>
      </vt:variant>
      <vt:variant>
        <vt:lpwstr/>
      </vt:variant>
      <vt:variant>
        <vt:i4>4784204</vt:i4>
      </vt:variant>
      <vt:variant>
        <vt:i4>9</vt:i4>
      </vt:variant>
      <vt:variant>
        <vt:i4>0</vt:i4>
      </vt:variant>
      <vt:variant>
        <vt:i4>5</vt:i4>
      </vt:variant>
      <vt:variant>
        <vt:lpwstr>http://tap.mk.gov.lv/mk/tap/?pid=40214685</vt:lpwstr>
      </vt:variant>
      <vt:variant>
        <vt:lpwstr/>
      </vt:variant>
      <vt:variant>
        <vt:i4>7405627</vt:i4>
      </vt:variant>
      <vt:variant>
        <vt:i4>6</vt:i4>
      </vt:variant>
      <vt:variant>
        <vt:i4>0</vt:i4>
      </vt:variant>
      <vt:variant>
        <vt:i4>5</vt:i4>
      </vt:variant>
      <vt:variant>
        <vt:lpwstr>https://likumi.lv/ta/id/253919-par-latvijas-nacionalo-attistibas-planu-2014-2020-gadam</vt:lpwstr>
      </vt:variant>
      <vt:variant>
        <vt:lpwstr/>
      </vt:variant>
      <vt:variant>
        <vt:i4>2359350</vt:i4>
      </vt:variant>
      <vt:variant>
        <vt:i4>3</vt:i4>
      </vt:variant>
      <vt:variant>
        <vt:i4>0</vt:i4>
      </vt:variant>
      <vt:variant>
        <vt:i4>5</vt:i4>
      </vt:variant>
      <vt:variant>
        <vt:lpwstr>https://www.president.lv/lv/jaunumi/zinas/valsts-prezidenta-egila-levita-secinajumi-diskusiju-cikla-augstakas-izglitibas-parvaldiba-drosme-mainities-26077</vt:lpwstr>
      </vt:variant>
      <vt:variant>
        <vt:lpwstr/>
      </vt:variant>
      <vt:variant>
        <vt:i4>1441866</vt:i4>
      </vt:variant>
      <vt:variant>
        <vt:i4>0</vt:i4>
      </vt:variant>
      <vt:variant>
        <vt:i4>0</vt:i4>
      </vt:variant>
      <vt:variant>
        <vt:i4>5</vt:i4>
      </vt:variant>
      <vt:variant>
        <vt:lpwstr>http://tap.mk.gov.lv/mk/mksedes/saraksts/protokols/?protokols=2019-08-20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Dmitrijs Stepanovs</dc:creator>
  <cp:lastModifiedBy>Inga Akmentiņa</cp:lastModifiedBy>
  <cp:revision>4</cp:revision>
  <cp:lastPrinted>2020-02-03T17:06:00Z</cp:lastPrinted>
  <dcterms:created xsi:type="dcterms:W3CDTF">2020-02-14T11:16:00Z</dcterms:created>
  <dcterms:modified xsi:type="dcterms:W3CDTF">2020-02-14T11:17:00Z</dcterms:modified>
</cp:coreProperties>
</file>