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4E2AE" w14:textId="0DA043DE" w:rsidR="00612DF8" w:rsidRPr="003C3958"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 xml:space="preserve">Ministru kabineta noteikumu projekta </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Grozījumi Ministru kabineta 2015. gada 20. oktobra noteikumos Nr. 600 </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Darbības programmas </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Izaugsme un nodarbinātība</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 Eiropas Reģionālās attīstības fonda 9.3.1. specifiskā atbalsta mērķa </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Attīstīt pakalpojumu infrastruktūru bērnu aprūpei ģimeniskā vidē un personu ar invaliditāti neatkarīgai dzīvei un integrācijai sabiedrībā</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 9.3.1.2. pasākuma </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Infrastruktūras attīstība funkcionēšanas novērtēšanas un asistīvo tehnoloģiju (tehnisko palīglīdzekļu) apmaiņas fonda izveidei</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 īstenošanas noteikumi</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 </w:t>
      </w:r>
    </w:p>
    <w:p w14:paraId="4E08F0CD" w14:textId="72C46C3F" w:rsidR="00E5323B" w:rsidRPr="003C3958"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sākotnējās ietekmes novērtējuma ziņojums (anotācija)</w:t>
      </w:r>
    </w:p>
    <w:p w14:paraId="163D6CB2" w14:textId="77777777" w:rsidR="00FF50E2" w:rsidRPr="003C3958" w:rsidRDefault="00FF50E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6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9"/>
        <w:gridCol w:w="6194"/>
      </w:tblGrid>
      <w:tr w:rsidR="0079788B" w:rsidRPr="003C3958" w14:paraId="5E3ADAD7" w14:textId="77777777" w:rsidTr="000A0868">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3C3958" w:rsidRDefault="00E5323B" w:rsidP="00893DD2">
            <w:pPr>
              <w:spacing w:after="0" w:line="240" w:lineRule="auto"/>
              <w:rPr>
                <w:rFonts w:ascii="Times New Roman" w:eastAsia="Times New Roman" w:hAnsi="Times New Roman" w:cs="Times New Roman"/>
                <w:b/>
                <w:bCs/>
                <w:iCs/>
                <w:sz w:val="24"/>
                <w:szCs w:val="24"/>
                <w:lang w:val="sv-SE" w:eastAsia="lv-LV"/>
              </w:rPr>
            </w:pPr>
            <w:r w:rsidRPr="003C3958">
              <w:rPr>
                <w:rFonts w:ascii="Times New Roman" w:eastAsia="Times New Roman" w:hAnsi="Times New Roman" w:cs="Times New Roman"/>
                <w:b/>
                <w:bCs/>
                <w:iCs/>
                <w:sz w:val="24"/>
                <w:szCs w:val="24"/>
                <w:lang w:val="sv-SE" w:eastAsia="lv-LV"/>
              </w:rPr>
              <w:t>Tiesību akta projekta anotācijas kopsavilkums</w:t>
            </w:r>
          </w:p>
        </w:tc>
      </w:tr>
      <w:tr w:rsidR="00347048" w:rsidRPr="003C3958" w14:paraId="17555A5B" w14:textId="77777777" w:rsidTr="000A0868">
        <w:trPr>
          <w:tblCellSpacing w:w="15" w:type="dxa"/>
        </w:trPr>
        <w:tc>
          <w:tcPr>
            <w:tcW w:w="1859" w:type="pct"/>
            <w:tcBorders>
              <w:top w:val="outset" w:sz="6" w:space="0" w:color="auto"/>
              <w:left w:val="outset" w:sz="6" w:space="0" w:color="auto"/>
              <w:bottom w:val="outset" w:sz="6" w:space="0" w:color="auto"/>
              <w:right w:val="outset" w:sz="6" w:space="0" w:color="auto"/>
            </w:tcBorders>
          </w:tcPr>
          <w:p w14:paraId="12EA44FF" w14:textId="7FC282B0" w:rsidR="00347048" w:rsidRPr="003C3958" w:rsidRDefault="00347048" w:rsidP="00347048">
            <w:pPr>
              <w:spacing w:after="0" w:line="240" w:lineRule="auto"/>
              <w:rPr>
                <w:rFonts w:ascii="Times New Roman" w:eastAsia="Times New Roman" w:hAnsi="Times New Roman" w:cs="Times New Roman"/>
                <w:iCs/>
                <w:sz w:val="24"/>
                <w:szCs w:val="24"/>
                <w:lang w:val="sv-SE" w:eastAsia="lv-LV"/>
              </w:rPr>
            </w:pPr>
            <w:r w:rsidRPr="003C3958">
              <w:rPr>
                <w:rFonts w:ascii="Times New Roman" w:hAnsi="Times New Roman" w:cs="Times New Roman"/>
                <w:sz w:val="24"/>
                <w:szCs w:val="24"/>
              </w:rPr>
              <w:t>Mērķis, risinājums un projekta spēkā stāšanās laiks (500 zīmes bez atstarpēm)</w:t>
            </w:r>
          </w:p>
        </w:tc>
        <w:tc>
          <w:tcPr>
            <w:tcW w:w="3096" w:type="pct"/>
            <w:tcBorders>
              <w:top w:val="outset" w:sz="6" w:space="0" w:color="auto"/>
              <w:left w:val="outset" w:sz="6" w:space="0" w:color="auto"/>
              <w:bottom w:val="outset" w:sz="6" w:space="0" w:color="auto"/>
              <w:right w:val="outset" w:sz="6" w:space="0" w:color="auto"/>
            </w:tcBorders>
          </w:tcPr>
          <w:p w14:paraId="1E5BD07C" w14:textId="3334DE0F" w:rsidR="00347048" w:rsidRPr="003C3958" w:rsidRDefault="00347048" w:rsidP="00347048">
            <w:pPr>
              <w:spacing w:after="0" w:line="240" w:lineRule="auto"/>
              <w:jc w:val="both"/>
              <w:rPr>
                <w:rFonts w:ascii="Times New Roman" w:hAnsi="Times New Roman" w:cs="Times New Roman"/>
                <w:sz w:val="24"/>
                <w:szCs w:val="24"/>
              </w:rPr>
            </w:pPr>
            <w:r w:rsidRPr="003C3958">
              <w:rPr>
                <w:rFonts w:ascii="Times New Roman" w:hAnsi="Times New Roman" w:cs="Times New Roman"/>
                <w:sz w:val="24"/>
                <w:szCs w:val="24"/>
              </w:rPr>
              <w:t xml:space="preserve">Saskaņā ar MK noteikumu </w:t>
            </w:r>
            <w:r w:rsidR="008307C7" w:rsidRPr="003C3958">
              <w:rPr>
                <w:rFonts w:ascii="Times New Roman" w:hAnsi="Times New Roman" w:cs="Times New Roman"/>
                <w:sz w:val="24"/>
                <w:szCs w:val="24"/>
              </w:rPr>
              <w:t>N</w:t>
            </w:r>
            <w:r w:rsidRPr="003C3958">
              <w:rPr>
                <w:rFonts w:ascii="Times New Roman" w:hAnsi="Times New Roman" w:cs="Times New Roman"/>
                <w:sz w:val="24"/>
                <w:szCs w:val="24"/>
              </w:rPr>
              <w:t>r. 600</w:t>
            </w:r>
            <w:r w:rsidR="008307C7" w:rsidRPr="003C3958">
              <w:rPr>
                <w:rStyle w:val="FootnoteReference"/>
                <w:rFonts w:ascii="Times New Roman" w:hAnsi="Times New Roman" w:cs="Times New Roman"/>
                <w:sz w:val="24"/>
                <w:szCs w:val="24"/>
              </w:rPr>
              <w:footnoteReference w:id="1"/>
            </w:r>
            <w:r w:rsidRPr="003C3958">
              <w:rPr>
                <w:rFonts w:ascii="Times New Roman" w:hAnsi="Times New Roman" w:cs="Times New Roman"/>
                <w:b/>
                <w:bCs/>
                <w:sz w:val="24"/>
                <w:szCs w:val="24"/>
              </w:rPr>
              <w:t xml:space="preserve"> </w:t>
            </w:r>
            <w:r w:rsidRPr="003C3958">
              <w:rPr>
                <w:rFonts w:ascii="Times New Roman" w:hAnsi="Times New Roman" w:cs="Times New Roman"/>
                <w:sz w:val="24"/>
                <w:szCs w:val="24"/>
              </w:rPr>
              <w:t>26. apakšpunktā noteikto 9.3.1.2. pasākumu</w:t>
            </w:r>
            <w:r w:rsidR="007D7D5E" w:rsidRPr="003C3958">
              <w:rPr>
                <w:rStyle w:val="FootnoteReference"/>
                <w:rFonts w:ascii="Times New Roman" w:hAnsi="Times New Roman" w:cs="Times New Roman"/>
                <w:sz w:val="24"/>
                <w:szCs w:val="24"/>
              </w:rPr>
              <w:footnoteReference w:id="2"/>
            </w:r>
            <w:r w:rsidRPr="003C3958">
              <w:rPr>
                <w:rFonts w:ascii="Times New Roman" w:hAnsi="Times New Roman" w:cs="Times New Roman"/>
                <w:b/>
                <w:bCs/>
                <w:sz w:val="24"/>
                <w:szCs w:val="24"/>
              </w:rPr>
              <w:t xml:space="preserve"> </w:t>
            </w:r>
            <w:r w:rsidRPr="003C3958">
              <w:rPr>
                <w:rFonts w:ascii="Times New Roman" w:hAnsi="Times New Roman" w:cs="Times New Roman"/>
                <w:sz w:val="24"/>
                <w:szCs w:val="24"/>
              </w:rPr>
              <w:t xml:space="preserve">īsteno </w:t>
            </w:r>
            <w:r w:rsidR="00107245" w:rsidRPr="003C3958">
              <w:rPr>
                <w:rFonts w:ascii="Times New Roman" w:hAnsi="Times New Roman" w:cs="Times New Roman"/>
                <w:sz w:val="24"/>
                <w:szCs w:val="24"/>
              </w:rPr>
              <w:t>tiešā</w:t>
            </w:r>
            <w:r w:rsidR="00107245" w:rsidRPr="003C3958">
              <w:rPr>
                <w:rFonts w:ascii="Times New Roman" w:hAnsi="Times New Roman" w:cs="Times New Roman"/>
                <w:b/>
                <w:bCs/>
                <w:sz w:val="24"/>
                <w:szCs w:val="24"/>
              </w:rPr>
              <w:t xml:space="preserve"> </w:t>
            </w:r>
            <w:r w:rsidRPr="003C3958">
              <w:rPr>
                <w:rFonts w:ascii="Times New Roman" w:hAnsi="Times New Roman" w:cs="Times New Roman"/>
                <w:sz w:val="24"/>
                <w:szCs w:val="24"/>
              </w:rPr>
              <w:t>sinerģijā ar 9.1.4.2. pasākumu</w:t>
            </w:r>
            <w:r w:rsidR="007D7D5E" w:rsidRPr="003C3958">
              <w:rPr>
                <w:rStyle w:val="FootnoteReference"/>
                <w:rFonts w:ascii="Times New Roman" w:hAnsi="Times New Roman" w:cs="Times New Roman"/>
                <w:sz w:val="24"/>
                <w:szCs w:val="24"/>
              </w:rPr>
              <w:footnoteReference w:id="3"/>
            </w:r>
            <w:r w:rsidRPr="003C3958">
              <w:rPr>
                <w:rFonts w:ascii="Times New Roman" w:hAnsi="Times New Roman" w:cs="Times New Roman"/>
                <w:b/>
                <w:bCs/>
                <w:sz w:val="24"/>
                <w:szCs w:val="24"/>
              </w:rPr>
              <w:t>,</w:t>
            </w:r>
            <w:r w:rsidRPr="003C3958">
              <w:rPr>
                <w:rFonts w:ascii="Times New Roman" w:hAnsi="Times New Roman" w:cs="Times New Roman"/>
                <w:sz w:val="24"/>
                <w:szCs w:val="24"/>
              </w:rPr>
              <w:t xml:space="preserve"> tādēļ abu minēto pasākumu ietvaros paredzētās atbalstāmās darbības ir jāīsteno saskaņoti. Ņemot vērā</w:t>
            </w:r>
            <w:r w:rsidR="006E6706" w:rsidRPr="003C3958">
              <w:rPr>
                <w:rFonts w:ascii="Times New Roman" w:hAnsi="Times New Roman" w:cs="Times New Roman"/>
                <w:sz w:val="24"/>
                <w:szCs w:val="24"/>
              </w:rPr>
              <w:t>, ka</w:t>
            </w:r>
            <w:r w:rsidR="002204A3" w:rsidRPr="003C3958">
              <w:rPr>
                <w:rFonts w:ascii="Times New Roman" w:hAnsi="Times New Roman" w:cs="Times New Roman"/>
                <w:sz w:val="24"/>
                <w:szCs w:val="24"/>
              </w:rPr>
              <w:t xml:space="preserve"> tiek optimizētas </w:t>
            </w:r>
            <w:r w:rsidR="006E6706" w:rsidRPr="003C3958">
              <w:rPr>
                <w:rFonts w:ascii="Times New Roman" w:hAnsi="Times New Roman" w:cs="Times New Roman"/>
                <w:sz w:val="24"/>
                <w:szCs w:val="24"/>
              </w:rPr>
              <w:t>9.1.4.2. pasākum</w:t>
            </w:r>
            <w:r w:rsidR="002204A3" w:rsidRPr="003C3958">
              <w:rPr>
                <w:rFonts w:ascii="Times New Roman" w:hAnsi="Times New Roman" w:cs="Times New Roman"/>
                <w:sz w:val="24"/>
                <w:szCs w:val="24"/>
              </w:rPr>
              <w:t>a atbalstāmās darbības</w:t>
            </w:r>
            <w:r w:rsidR="007D7D5E" w:rsidRPr="003C3958">
              <w:rPr>
                <w:rStyle w:val="FootnoteReference"/>
                <w:rFonts w:ascii="Times New Roman" w:hAnsi="Times New Roman" w:cs="Times New Roman"/>
                <w:sz w:val="24"/>
                <w:szCs w:val="24"/>
              </w:rPr>
              <w:footnoteReference w:id="4"/>
            </w:r>
            <w:r w:rsidRPr="003C3958">
              <w:rPr>
                <w:rFonts w:ascii="Times New Roman" w:hAnsi="Times New Roman" w:cs="Times New Roman"/>
                <w:sz w:val="24"/>
                <w:szCs w:val="24"/>
              </w:rPr>
              <w:t>, noteikumu projekts</w:t>
            </w:r>
            <w:r w:rsidR="00DD2FEE" w:rsidRPr="003C3958">
              <w:rPr>
                <w:rStyle w:val="FootnoteReference"/>
                <w:rFonts w:ascii="Times New Roman" w:hAnsi="Times New Roman" w:cs="Times New Roman"/>
                <w:sz w:val="24"/>
                <w:szCs w:val="24"/>
              </w:rPr>
              <w:footnoteReference w:id="5"/>
            </w:r>
            <w:r w:rsidRPr="003C3958">
              <w:rPr>
                <w:rFonts w:ascii="Times New Roman" w:hAnsi="Times New Roman" w:cs="Times New Roman"/>
                <w:sz w:val="24"/>
                <w:szCs w:val="24"/>
              </w:rPr>
              <w:t xml:space="preserve"> paredz precizēt atsevišķas 9.3.1.2. pasākuma atbalstāmās darbības un to īstenošan</w:t>
            </w:r>
            <w:r w:rsidR="00D7171F" w:rsidRPr="003C3958">
              <w:rPr>
                <w:rFonts w:ascii="Times New Roman" w:hAnsi="Times New Roman" w:cs="Times New Roman"/>
                <w:sz w:val="24"/>
                <w:szCs w:val="24"/>
              </w:rPr>
              <w:t>as nosacījumus</w:t>
            </w:r>
            <w:r w:rsidRPr="003C3958">
              <w:rPr>
                <w:rFonts w:ascii="Times New Roman" w:hAnsi="Times New Roman" w:cs="Times New Roman"/>
                <w:sz w:val="24"/>
                <w:szCs w:val="24"/>
              </w:rPr>
              <w:t>, kā arī samazināt 9.3.1.2. pasākuma kopējo attiecināmo finansējumu par 1</w:t>
            </w:r>
            <w:r w:rsidR="007D7D5E" w:rsidRPr="003C3958">
              <w:rPr>
                <w:rFonts w:ascii="Times New Roman" w:hAnsi="Times New Roman" w:cs="Times New Roman"/>
                <w:sz w:val="24"/>
                <w:szCs w:val="24"/>
              </w:rPr>
              <w:t xml:space="preserve"> </w:t>
            </w:r>
            <w:r w:rsidRPr="003C3958">
              <w:rPr>
                <w:rFonts w:ascii="Times New Roman" w:hAnsi="Times New Roman" w:cs="Times New Roman"/>
                <w:sz w:val="24"/>
                <w:szCs w:val="24"/>
              </w:rPr>
              <w:t>590</w:t>
            </w:r>
            <w:r w:rsidR="00AE79A1" w:rsidRPr="003C3958">
              <w:rPr>
                <w:rFonts w:ascii="Times New Roman" w:hAnsi="Times New Roman" w:cs="Times New Roman"/>
                <w:sz w:val="24"/>
                <w:szCs w:val="24"/>
              </w:rPr>
              <w:t xml:space="preserve">984 </w:t>
            </w:r>
            <w:r w:rsidR="00AE79A1" w:rsidRPr="003C3958">
              <w:rPr>
                <w:rFonts w:ascii="Times New Roman" w:hAnsi="Times New Roman" w:cs="Times New Roman"/>
                <w:i/>
                <w:iCs/>
                <w:sz w:val="24"/>
                <w:szCs w:val="24"/>
              </w:rPr>
              <w:t>euro</w:t>
            </w:r>
            <w:r w:rsidR="00AE79A1" w:rsidRPr="003C3958">
              <w:rPr>
                <w:rFonts w:ascii="Times New Roman" w:hAnsi="Times New Roman" w:cs="Times New Roman"/>
                <w:sz w:val="24"/>
                <w:szCs w:val="24"/>
              </w:rPr>
              <w:t>. Finansējuma ietaupījumu paredzēts pārdalīt 9.3.1.1. pasākuma</w:t>
            </w:r>
            <w:r w:rsidR="00AE79A1" w:rsidRPr="003C3958">
              <w:rPr>
                <w:rStyle w:val="FootnoteReference"/>
                <w:rFonts w:ascii="Times New Roman" w:hAnsi="Times New Roman" w:cs="Times New Roman"/>
                <w:sz w:val="24"/>
                <w:szCs w:val="24"/>
              </w:rPr>
              <w:footnoteReference w:id="6"/>
            </w:r>
            <w:r w:rsidR="00AE79A1" w:rsidRPr="003C3958">
              <w:rPr>
                <w:rFonts w:ascii="Times New Roman" w:hAnsi="Times New Roman" w:cs="Times New Roman"/>
                <w:sz w:val="24"/>
                <w:szCs w:val="24"/>
              </w:rPr>
              <w:t xml:space="preserve"> projektiem.</w:t>
            </w:r>
            <w:r w:rsidRPr="003C3958">
              <w:rPr>
                <w:rFonts w:ascii="Times New Roman" w:hAnsi="Times New Roman" w:cs="Times New Roman"/>
                <w:sz w:val="24"/>
                <w:szCs w:val="24"/>
              </w:rPr>
              <w:t xml:space="preserve"> </w:t>
            </w:r>
          </w:p>
          <w:p w14:paraId="4065AAC7" w14:textId="1BC248E1" w:rsidR="00FB0AD5" w:rsidRPr="003C3958" w:rsidRDefault="00FB0AD5" w:rsidP="00347048">
            <w:pPr>
              <w:spacing w:after="0" w:line="240" w:lineRule="auto"/>
              <w:jc w:val="both"/>
              <w:rPr>
                <w:rFonts w:ascii="Times New Roman" w:hAnsi="Times New Roman" w:cs="Times New Roman"/>
                <w:sz w:val="24"/>
                <w:szCs w:val="24"/>
              </w:rPr>
            </w:pPr>
            <w:r w:rsidRPr="003C3958">
              <w:rPr>
                <w:rFonts w:ascii="Times New Roman" w:hAnsi="Times New Roman" w:cs="Times New Roman"/>
                <w:sz w:val="24"/>
                <w:szCs w:val="24"/>
              </w:rPr>
              <w:t>Noteikumu projekts stāsies spēkā indikatīvi 2020. gada janvārī.</w:t>
            </w:r>
          </w:p>
        </w:tc>
      </w:tr>
    </w:tbl>
    <w:p w14:paraId="4078022A" w14:textId="77777777" w:rsidR="00E5323B" w:rsidRPr="003C3958" w:rsidRDefault="00E5323B" w:rsidP="00E5323B">
      <w:pPr>
        <w:spacing w:after="0" w:line="240" w:lineRule="auto"/>
        <w:rPr>
          <w:rFonts w:ascii="Times New Roman" w:eastAsia="Times New Roman" w:hAnsi="Times New Roman" w:cs="Times New Roman"/>
          <w:iCs/>
          <w:sz w:val="24"/>
          <w:szCs w:val="24"/>
          <w:lang w:val="sv-SE" w:eastAsia="lv-LV"/>
        </w:rPr>
      </w:pPr>
      <w:r w:rsidRPr="003C3958">
        <w:rPr>
          <w:rFonts w:ascii="Times New Roman" w:eastAsia="Times New Roman" w:hAnsi="Times New Roman" w:cs="Times New Roman"/>
          <w:iCs/>
          <w:sz w:val="24"/>
          <w:szCs w:val="24"/>
          <w:lang w:val="sv-SE" w:eastAsia="lv-LV"/>
        </w:rPr>
        <w:t xml:space="preserve">  </w:t>
      </w:r>
    </w:p>
    <w:tbl>
      <w:tblPr>
        <w:tblpPr w:leftFromText="180" w:rightFromText="180" w:vertAnchor="text" w:tblpX="-584" w:tblpY="1"/>
        <w:tblOverlap w:val="never"/>
        <w:tblW w:w="55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
        <w:gridCol w:w="2893"/>
        <w:gridCol w:w="6189"/>
      </w:tblGrid>
      <w:tr w:rsidR="0079788B" w:rsidRPr="003C3958" w14:paraId="00363CBD" w14:textId="77777777" w:rsidTr="000A086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3C3958" w:rsidRDefault="00E5323B" w:rsidP="000A0868">
            <w:pPr>
              <w:spacing w:after="0" w:line="240" w:lineRule="auto"/>
              <w:rPr>
                <w:rFonts w:ascii="Times New Roman" w:eastAsia="Times New Roman" w:hAnsi="Times New Roman" w:cs="Times New Roman"/>
                <w:b/>
                <w:bCs/>
                <w:iCs/>
                <w:sz w:val="24"/>
                <w:szCs w:val="24"/>
                <w:lang w:val="sv-SE" w:eastAsia="lv-LV"/>
              </w:rPr>
            </w:pPr>
            <w:r w:rsidRPr="003C3958">
              <w:rPr>
                <w:rFonts w:ascii="Times New Roman" w:eastAsia="Times New Roman" w:hAnsi="Times New Roman" w:cs="Times New Roman"/>
                <w:b/>
                <w:bCs/>
                <w:iCs/>
                <w:sz w:val="24"/>
                <w:szCs w:val="24"/>
                <w:lang w:val="sv-SE" w:eastAsia="lv-LV"/>
              </w:rPr>
              <w:t>I. Tiesību akta projekta izstrādes nepieciešamība</w:t>
            </w:r>
          </w:p>
        </w:tc>
      </w:tr>
      <w:tr w:rsidR="0079788B" w:rsidRPr="003C3958" w14:paraId="3DEC47AA"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3BC4CD0B"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lastRenderedPageBreak/>
              <w:t>1.</w:t>
            </w:r>
          </w:p>
        </w:tc>
        <w:tc>
          <w:tcPr>
            <w:tcW w:w="1453" w:type="pct"/>
            <w:tcBorders>
              <w:top w:val="outset" w:sz="6" w:space="0" w:color="auto"/>
              <w:left w:val="outset" w:sz="6" w:space="0" w:color="auto"/>
              <w:bottom w:val="outset" w:sz="6" w:space="0" w:color="auto"/>
              <w:right w:val="outset" w:sz="6" w:space="0" w:color="auto"/>
            </w:tcBorders>
            <w:hideMark/>
          </w:tcPr>
          <w:p w14:paraId="07FAE330"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Pamatojums</w:t>
            </w:r>
          </w:p>
        </w:tc>
        <w:tc>
          <w:tcPr>
            <w:tcW w:w="3087" w:type="pct"/>
            <w:tcBorders>
              <w:top w:val="outset" w:sz="6" w:space="0" w:color="auto"/>
              <w:left w:val="outset" w:sz="6" w:space="0" w:color="auto"/>
              <w:bottom w:val="outset" w:sz="6" w:space="0" w:color="auto"/>
              <w:right w:val="outset" w:sz="6" w:space="0" w:color="auto"/>
            </w:tcBorders>
            <w:hideMark/>
          </w:tcPr>
          <w:p w14:paraId="3EEA4F2D" w14:textId="4C75063A" w:rsidR="00E5323B" w:rsidRPr="003C3958" w:rsidRDefault="000063AB"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Noteikumu projekts ir izstrādāts saskaņā ar 2014. gada 3.jūlija Eiropas Savienības (turpmāk – ES) struktūrfondu un Kohēzijas fonda 2014.–2020. gada plānošanas perioda vadības likuma 20. panta 6. un 13. punktu un ņemot vērā, ka </w:t>
            </w:r>
            <w:r w:rsidR="00DC17F3" w:rsidRPr="003C3958">
              <w:rPr>
                <w:rFonts w:ascii="Times New Roman" w:eastAsia="Times New Roman" w:hAnsi="Times New Roman" w:cs="Times New Roman"/>
                <w:iCs/>
                <w:sz w:val="24"/>
                <w:szCs w:val="24"/>
                <w:lang w:eastAsia="lv-LV"/>
              </w:rPr>
              <w:t>tiek pārskatītas 9.3.1.2. pasākuma ietvaros īstenotās darbība</w:t>
            </w:r>
            <w:r w:rsidR="005F7693" w:rsidRPr="003C3958">
              <w:rPr>
                <w:rFonts w:ascii="Times New Roman" w:eastAsia="Times New Roman" w:hAnsi="Times New Roman" w:cs="Times New Roman"/>
                <w:iCs/>
                <w:sz w:val="24"/>
                <w:szCs w:val="24"/>
                <w:lang w:eastAsia="lv-LV"/>
              </w:rPr>
              <w:t>s</w:t>
            </w:r>
            <w:r w:rsidR="006E6706" w:rsidRPr="003C3958">
              <w:rPr>
                <w:rFonts w:ascii="Times New Roman" w:eastAsia="Times New Roman" w:hAnsi="Times New Roman" w:cs="Times New Roman"/>
                <w:iCs/>
                <w:sz w:val="24"/>
                <w:szCs w:val="24"/>
                <w:lang w:eastAsia="lv-LV"/>
              </w:rPr>
              <w:t xml:space="preserve"> un </w:t>
            </w:r>
            <w:r w:rsidR="00DC17F3" w:rsidRPr="003C3958">
              <w:rPr>
                <w:rFonts w:ascii="Times New Roman" w:eastAsia="Times New Roman" w:hAnsi="Times New Roman" w:cs="Times New Roman"/>
                <w:iCs/>
                <w:sz w:val="24"/>
                <w:szCs w:val="24"/>
                <w:lang w:eastAsia="lv-LV"/>
              </w:rPr>
              <w:t>tiek precizēti atsevišķu atbalstāmo darbību īstenošanas nosacījumi.</w:t>
            </w:r>
          </w:p>
        </w:tc>
      </w:tr>
      <w:tr w:rsidR="0079788B" w:rsidRPr="003C3958" w14:paraId="453B0E80"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2C862830"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2.</w:t>
            </w:r>
          </w:p>
        </w:tc>
        <w:tc>
          <w:tcPr>
            <w:tcW w:w="1453" w:type="pct"/>
            <w:tcBorders>
              <w:top w:val="outset" w:sz="6" w:space="0" w:color="auto"/>
              <w:left w:val="outset" w:sz="6" w:space="0" w:color="auto"/>
              <w:bottom w:val="outset" w:sz="6" w:space="0" w:color="auto"/>
              <w:right w:val="outset" w:sz="6" w:space="0" w:color="auto"/>
            </w:tcBorders>
            <w:hideMark/>
          </w:tcPr>
          <w:p w14:paraId="31C094B4"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87" w:type="pct"/>
            <w:tcBorders>
              <w:top w:val="outset" w:sz="6" w:space="0" w:color="auto"/>
              <w:left w:val="outset" w:sz="6" w:space="0" w:color="auto"/>
              <w:bottom w:val="outset" w:sz="6" w:space="0" w:color="auto"/>
              <w:right w:val="outset" w:sz="6" w:space="0" w:color="auto"/>
            </w:tcBorders>
            <w:shd w:val="clear" w:color="auto" w:fill="auto"/>
            <w:hideMark/>
          </w:tcPr>
          <w:p w14:paraId="60262D04" w14:textId="6775DEEB" w:rsidR="00DF4F6C" w:rsidRPr="003C3958" w:rsidRDefault="00D44E21"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Ņemot vērā, ka tiek optimizētas 9.1.4.2. pasākuma ietvaros paredzētās atbalstāmās darbības</w:t>
            </w:r>
            <w:r w:rsidR="001A5069"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 xml:space="preserve"> t.i.,</w:t>
            </w:r>
            <w:r w:rsidR="002F7FAD" w:rsidRPr="003C3958">
              <w:rPr>
                <w:rFonts w:ascii="Times New Roman" w:eastAsia="Times New Roman" w:hAnsi="Times New Roman" w:cs="Times New Roman"/>
                <w:iCs/>
                <w:sz w:val="24"/>
                <w:szCs w:val="24"/>
                <w:lang w:eastAsia="lv-LV"/>
              </w:rPr>
              <w:t xml:space="preserve"> darbības, kas saistītas ar asistīvo tehnoloģiju (tehnisko palīglīdzekļu)</w:t>
            </w:r>
            <w:r w:rsidR="007232B7" w:rsidRPr="003C3958">
              <w:rPr>
                <w:rFonts w:ascii="Times New Roman" w:eastAsia="Times New Roman" w:hAnsi="Times New Roman" w:cs="Times New Roman"/>
                <w:iCs/>
                <w:sz w:val="24"/>
                <w:szCs w:val="24"/>
                <w:lang w:eastAsia="lv-LV"/>
              </w:rPr>
              <w:t xml:space="preserve"> (turpmāk – AST)</w:t>
            </w:r>
            <w:r w:rsidR="002F7FAD" w:rsidRPr="003C3958">
              <w:rPr>
                <w:rFonts w:ascii="Times New Roman" w:eastAsia="Times New Roman" w:hAnsi="Times New Roman" w:cs="Times New Roman"/>
                <w:iCs/>
                <w:sz w:val="24"/>
                <w:szCs w:val="24"/>
                <w:lang w:eastAsia="lv-LV"/>
              </w:rPr>
              <w:t xml:space="preserve"> apmaiņas sistēmas izveidi</w:t>
            </w:r>
            <w:r w:rsidR="007D7D5E" w:rsidRPr="003C3958">
              <w:rPr>
                <w:rFonts w:ascii="Times New Roman" w:eastAsia="Times New Roman" w:hAnsi="Times New Roman" w:cs="Times New Roman"/>
                <w:iCs/>
                <w:sz w:val="24"/>
                <w:szCs w:val="24"/>
                <w:lang w:eastAsia="lv-LV"/>
              </w:rPr>
              <w:t>,</w:t>
            </w:r>
            <w:r w:rsidR="002F7FAD" w:rsidRPr="003C3958">
              <w:rPr>
                <w:rFonts w:ascii="Times New Roman" w:eastAsia="Times New Roman" w:hAnsi="Times New Roman" w:cs="Times New Roman"/>
                <w:iCs/>
                <w:sz w:val="24"/>
                <w:szCs w:val="24"/>
                <w:lang w:eastAsia="lv-LV"/>
              </w:rPr>
              <w:t xml:space="preserve"> L</w:t>
            </w:r>
            <w:r w:rsidR="00A04880" w:rsidRPr="003C3958">
              <w:rPr>
                <w:rFonts w:ascii="Times New Roman" w:eastAsia="Times New Roman" w:hAnsi="Times New Roman" w:cs="Times New Roman"/>
                <w:iCs/>
                <w:sz w:val="24"/>
                <w:szCs w:val="24"/>
                <w:lang w:eastAsia="lv-LV"/>
              </w:rPr>
              <w:t xml:space="preserve">abklājības ministrija (turpmāk – LM) </w:t>
            </w:r>
            <w:r w:rsidR="002F7FAD" w:rsidRPr="003C3958">
              <w:rPr>
                <w:rFonts w:ascii="Times New Roman" w:eastAsia="Times New Roman" w:hAnsi="Times New Roman" w:cs="Times New Roman"/>
                <w:iCs/>
                <w:sz w:val="24"/>
                <w:szCs w:val="24"/>
                <w:lang w:eastAsia="lv-LV"/>
              </w:rPr>
              <w:t>sadarbībā ar I</w:t>
            </w:r>
            <w:r w:rsidR="00A04880" w:rsidRPr="003C3958">
              <w:rPr>
                <w:rFonts w:ascii="Times New Roman" w:eastAsia="Times New Roman" w:hAnsi="Times New Roman" w:cs="Times New Roman"/>
                <w:iCs/>
                <w:sz w:val="24"/>
                <w:szCs w:val="24"/>
                <w:lang w:eastAsia="lv-LV"/>
              </w:rPr>
              <w:t>zglītības un zinātnes ministriju (turpmāk – IZM)</w:t>
            </w:r>
            <w:r w:rsidR="002F7FAD" w:rsidRPr="003C3958">
              <w:rPr>
                <w:rFonts w:ascii="Times New Roman" w:eastAsia="Times New Roman" w:hAnsi="Times New Roman" w:cs="Times New Roman"/>
                <w:iCs/>
                <w:sz w:val="24"/>
                <w:szCs w:val="24"/>
                <w:lang w:eastAsia="lv-LV"/>
              </w:rPr>
              <w:t xml:space="preserve"> plāno turpināt/atsākt ES struktūrfondu 2021. – 2027. gada plānošanas periodā (t.i., kad darbību būs uzsācis</w:t>
            </w:r>
            <w:r w:rsidR="0015557C" w:rsidRPr="003C3958">
              <w:rPr>
                <w:rFonts w:ascii="Times New Roman" w:eastAsia="Times New Roman" w:hAnsi="Times New Roman" w:cs="Times New Roman"/>
                <w:iCs/>
                <w:sz w:val="24"/>
                <w:szCs w:val="24"/>
                <w:lang w:eastAsia="lv-LV"/>
              </w:rPr>
              <w:t xml:space="preserve"> </w:t>
            </w:r>
            <w:r w:rsidR="002F7FAD" w:rsidRPr="003C3958">
              <w:rPr>
                <w:rFonts w:ascii="Times New Roman" w:eastAsia="Times New Roman" w:hAnsi="Times New Roman" w:cs="Times New Roman"/>
                <w:iCs/>
                <w:sz w:val="24"/>
                <w:szCs w:val="24"/>
                <w:lang w:eastAsia="lv-LV"/>
              </w:rPr>
              <w:t>Pedagoģiski psiholoģiskais atbalsta dienests un funkcionēšanas novērtēšanas laboratorija, kā arī būs fiksēts skolu tīkls)</w:t>
            </w:r>
            <w:r w:rsidR="00CA43E2" w:rsidRPr="003C3958">
              <w:rPr>
                <w:rFonts w:ascii="Times New Roman" w:eastAsia="Times New Roman" w:hAnsi="Times New Roman" w:cs="Times New Roman"/>
                <w:iCs/>
                <w:sz w:val="24"/>
                <w:szCs w:val="24"/>
                <w:lang w:eastAsia="lv-LV"/>
              </w:rPr>
              <w:t>, n</w:t>
            </w:r>
            <w:r w:rsidR="00CC3834" w:rsidRPr="003C3958">
              <w:rPr>
                <w:rFonts w:ascii="Times New Roman" w:eastAsia="Times New Roman" w:hAnsi="Times New Roman" w:cs="Times New Roman"/>
                <w:iCs/>
                <w:sz w:val="24"/>
                <w:szCs w:val="24"/>
                <w:lang w:eastAsia="lv-LV"/>
              </w:rPr>
              <w:t xml:space="preserve">oteikumu projekts paredz </w:t>
            </w:r>
            <w:r w:rsidR="00CA43E2" w:rsidRPr="003C3958">
              <w:rPr>
                <w:rFonts w:ascii="Times New Roman" w:eastAsia="Times New Roman" w:hAnsi="Times New Roman" w:cs="Times New Roman"/>
                <w:iCs/>
                <w:sz w:val="24"/>
                <w:szCs w:val="24"/>
                <w:lang w:eastAsia="lv-LV"/>
              </w:rPr>
              <w:t xml:space="preserve">attiecīgi </w:t>
            </w:r>
            <w:r w:rsidR="00CC3834" w:rsidRPr="003C3958">
              <w:rPr>
                <w:rFonts w:ascii="Times New Roman" w:eastAsia="Times New Roman" w:hAnsi="Times New Roman" w:cs="Times New Roman"/>
                <w:iCs/>
                <w:sz w:val="24"/>
                <w:szCs w:val="24"/>
                <w:lang w:eastAsia="lv-LV"/>
              </w:rPr>
              <w:t>precizēt 9.3.1.2. pasākuma īstenošanas nosacījumus, t.sk.:</w:t>
            </w:r>
          </w:p>
          <w:p w14:paraId="4E453256" w14:textId="7A3150A4" w:rsidR="00E43A30" w:rsidRPr="003C3958" w:rsidRDefault="00E13528" w:rsidP="000A0868">
            <w:pPr>
              <w:pStyle w:val="ListParagraph"/>
              <w:numPr>
                <w:ilvl w:val="0"/>
                <w:numId w:val="15"/>
              </w:numPr>
              <w:spacing w:after="0" w:line="240" w:lineRule="auto"/>
              <w:ind w:left="0" w:firstLine="720"/>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b/>
                <w:bCs/>
                <w:iCs/>
                <w:sz w:val="24"/>
                <w:szCs w:val="24"/>
                <w:lang w:eastAsia="lv-LV"/>
              </w:rPr>
              <w:t>p</w:t>
            </w:r>
            <w:r w:rsidR="00771BDA" w:rsidRPr="003C3958">
              <w:rPr>
                <w:rFonts w:ascii="Times New Roman" w:eastAsia="Times New Roman" w:hAnsi="Times New Roman" w:cs="Times New Roman"/>
                <w:b/>
                <w:bCs/>
                <w:iCs/>
                <w:sz w:val="24"/>
                <w:szCs w:val="24"/>
                <w:lang w:eastAsia="lv-LV"/>
              </w:rPr>
              <w:t>recizēt 9.3.1.2. pasākuma</w:t>
            </w:r>
            <w:r w:rsidR="00D6556C" w:rsidRPr="003C3958">
              <w:rPr>
                <w:rFonts w:ascii="Times New Roman" w:eastAsia="Times New Roman" w:hAnsi="Times New Roman" w:cs="Times New Roman"/>
                <w:b/>
                <w:bCs/>
                <w:iCs/>
                <w:sz w:val="24"/>
                <w:szCs w:val="24"/>
                <w:lang w:eastAsia="lv-LV"/>
              </w:rPr>
              <w:t xml:space="preserve"> </w:t>
            </w:r>
            <w:r w:rsidR="00771BDA" w:rsidRPr="003C3958">
              <w:rPr>
                <w:rFonts w:ascii="Times New Roman" w:eastAsia="Times New Roman" w:hAnsi="Times New Roman" w:cs="Times New Roman"/>
                <w:b/>
                <w:bCs/>
                <w:iCs/>
                <w:sz w:val="24"/>
                <w:szCs w:val="24"/>
                <w:lang w:eastAsia="lv-LV"/>
              </w:rPr>
              <w:t>mērķi</w:t>
            </w:r>
            <w:r w:rsidR="00095BFF" w:rsidRPr="003C3958">
              <w:rPr>
                <w:rFonts w:ascii="Times New Roman" w:eastAsia="Times New Roman" w:hAnsi="Times New Roman" w:cs="Times New Roman"/>
                <w:b/>
                <w:bCs/>
                <w:iCs/>
                <w:sz w:val="24"/>
                <w:szCs w:val="24"/>
                <w:lang w:eastAsia="lv-LV"/>
              </w:rPr>
              <w:t>, mērķa grupu</w:t>
            </w:r>
            <w:r w:rsidR="00CA7B99" w:rsidRPr="003C3958">
              <w:rPr>
                <w:rFonts w:ascii="Times New Roman" w:eastAsia="Times New Roman" w:hAnsi="Times New Roman" w:cs="Times New Roman"/>
                <w:b/>
                <w:bCs/>
                <w:iCs/>
                <w:sz w:val="24"/>
                <w:szCs w:val="24"/>
                <w:lang w:eastAsia="lv-LV"/>
              </w:rPr>
              <w:t xml:space="preserve"> un </w:t>
            </w:r>
            <w:r w:rsidR="001E566E" w:rsidRPr="003C3958">
              <w:rPr>
                <w:rFonts w:ascii="Times New Roman" w:eastAsia="Times New Roman" w:hAnsi="Times New Roman" w:cs="Times New Roman"/>
                <w:b/>
                <w:bCs/>
                <w:iCs/>
                <w:sz w:val="24"/>
                <w:szCs w:val="24"/>
                <w:lang w:eastAsia="lv-LV"/>
              </w:rPr>
              <w:t xml:space="preserve">specifisko </w:t>
            </w:r>
            <w:r w:rsidR="00CA7B99" w:rsidRPr="003C3958">
              <w:rPr>
                <w:rFonts w:ascii="Times New Roman" w:eastAsia="Times New Roman" w:hAnsi="Times New Roman" w:cs="Times New Roman"/>
                <w:b/>
                <w:bCs/>
                <w:iCs/>
                <w:sz w:val="24"/>
                <w:szCs w:val="24"/>
                <w:lang w:eastAsia="lv-LV"/>
              </w:rPr>
              <w:t>iznākuma rādītāju</w:t>
            </w:r>
            <w:r w:rsidR="008E4D84" w:rsidRPr="003C3958">
              <w:rPr>
                <w:rFonts w:ascii="Times New Roman" w:eastAsia="Times New Roman" w:hAnsi="Times New Roman" w:cs="Times New Roman"/>
                <w:b/>
                <w:bCs/>
                <w:iCs/>
                <w:sz w:val="24"/>
                <w:szCs w:val="24"/>
                <w:lang w:eastAsia="lv-LV"/>
              </w:rPr>
              <w:t xml:space="preserve"> </w:t>
            </w:r>
            <w:r w:rsidR="008E4D84" w:rsidRPr="003C3958">
              <w:rPr>
                <w:rFonts w:ascii="Times New Roman" w:eastAsia="Times New Roman" w:hAnsi="Times New Roman" w:cs="Times New Roman"/>
                <w:i/>
                <w:sz w:val="24"/>
                <w:szCs w:val="24"/>
                <w:lang w:eastAsia="lv-LV"/>
              </w:rPr>
              <w:t>(noteikumu projekta 3. un 4. punkts).</w:t>
            </w:r>
          </w:p>
          <w:p w14:paraId="626575F3" w14:textId="5B41FF62" w:rsidR="00095BFF" w:rsidRPr="003C3958" w:rsidRDefault="00771BDA"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Šobrīd MK noteikumu Nr. 600 mērķis paredz attīstīt infrastruktūru funkcionēšanas novērtēšanas sistēmas un </w:t>
            </w:r>
            <w:r w:rsidR="007232B7" w:rsidRPr="003C3958">
              <w:rPr>
                <w:rFonts w:ascii="Times New Roman" w:eastAsia="Times New Roman" w:hAnsi="Times New Roman" w:cs="Times New Roman"/>
                <w:iCs/>
                <w:sz w:val="24"/>
                <w:szCs w:val="24"/>
                <w:lang w:eastAsia="lv-LV"/>
              </w:rPr>
              <w:t>AST</w:t>
            </w:r>
            <w:r w:rsidRPr="003C3958">
              <w:rPr>
                <w:rFonts w:ascii="Times New Roman" w:eastAsia="Times New Roman" w:hAnsi="Times New Roman" w:cs="Times New Roman"/>
                <w:iCs/>
                <w:sz w:val="24"/>
                <w:szCs w:val="24"/>
                <w:lang w:eastAsia="lv-LV"/>
              </w:rPr>
              <w:t xml:space="preserve"> apmaiņas fonda izveidei personām ar ārstniecības personu atzītiem funkcionēšanas traucējumiem</w:t>
            </w:r>
            <w:r w:rsidR="00A04880" w:rsidRPr="003C3958">
              <w:rPr>
                <w:rFonts w:ascii="Times New Roman" w:eastAsia="Times New Roman" w:hAnsi="Times New Roman" w:cs="Times New Roman"/>
                <w:iCs/>
                <w:sz w:val="24"/>
                <w:szCs w:val="24"/>
                <w:lang w:eastAsia="lv-LV"/>
              </w:rPr>
              <w:t xml:space="preserve">. </w:t>
            </w:r>
            <w:r w:rsidR="009A71D5" w:rsidRPr="003C3958">
              <w:rPr>
                <w:rFonts w:ascii="Times New Roman" w:eastAsia="Times New Roman" w:hAnsi="Times New Roman" w:cs="Times New Roman"/>
                <w:iCs/>
                <w:sz w:val="24"/>
                <w:szCs w:val="24"/>
                <w:lang w:eastAsia="lv-LV"/>
              </w:rPr>
              <w:t>Savukārt noteiktais</w:t>
            </w:r>
            <w:r w:rsidR="00CA7B99" w:rsidRPr="003C3958">
              <w:rPr>
                <w:rFonts w:ascii="Times New Roman" w:eastAsia="Times New Roman" w:hAnsi="Times New Roman" w:cs="Times New Roman"/>
                <w:iCs/>
                <w:sz w:val="24"/>
                <w:szCs w:val="24"/>
                <w:lang w:eastAsia="lv-LV"/>
              </w:rPr>
              <w:t xml:space="preserve"> </w:t>
            </w:r>
            <w:r w:rsidR="001E566E" w:rsidRPr="003C3958">
              <w:rPr>
                <w:rFonts w:ascii="Times New Roman" w:eastAsia="Times New Roman" w:hAnsi="Times New Roman" w:cs="Times New Roman"/>
                <w:iCs/>
                <w:sz w:val="24"/>
                <w:szCs w:val="24"/>
                <w:lang w:eastAsia="lv-LV"/>
              </w:rPr>
              <w:t>specifiskais iznākuma rādītājs, tosta</w:t>
            </w:r>
            <w:r w:rsidR="00B807B4" w:rsidRPr="003C3958">
              <w:rPr>
                <w:rFonts w:ascii="Times New Roman" w:eastAsia="Times New Roman" w:hAnsi="Times New Roman" w:cs="Times New Roman"/>
                <w:iCs/>
                <w:sz w:val="24"/>
                <w:szCs w:val="24"/>
                <w:lang w:eastAsia="lv-LV"/>
              </w:rPr>
              <w:t>r</w:t>
            </w:r>
            <w:r w:rsidR="001E566E" w:rsidRPr="003C3958">
              <w:rPr>
                <w:rFonts w:ascii="Times New Roman" w:eastAsia="Times New Roman" w:hAnsi="Times New Roman" w:cs="Times New Roman"/>
                <w:iCs/>
                <w:sz w:val="24"/>
                <w:szCs w:val="24"/>
                <w:lang w:eastAsia="lv-LV"/>
              </w:rPr>
              <w:t>p ir</w:t>
            </w:r>
            <w:r w:rsidR="00CA7B99" w:rsidRPr="003C3958">
              <w:rPr>
                <w:rFonts w:ascii="Times New Roman" w:eastAsia="Times New Roman" w:hAnsi="Times New Roman" w:cs="Times New Roman"/>
                <w:iCs/>
                <w:sz w:val="24"/>
                <w:szCs w:val="24"/>
                <w:lang w:eastAsia="lv-LV"/>
              </w:rPr>
              <w:t xml:space="preserve"> izveidota </w:t>
            </w:r>
            <w:r w:rsidR="007232B7" w:rsidRPr="003C3958">
              <w:rPr>
                <w:rFonts w:ascii="Times New Roman" w:eastAsia="Times New Roman" w:hAnsi="Times New Roman" w:cs="Times New Roman"/>
                <w:iCs/>
                <w:sz w:val="24"/>
                <w:szCs w:val="24"/>
                <w:lang w:eastAsia="lv-LV"/>
              </w:rPr>
              <w:t>AST</w:t>
            </w:r>
            <w:r w:rsidR="00CA7B99" w:rsidRPr="003C3958">
              <w:rPr>
                <w:rFonts w:ascii="Times New Roman" w:eastAsia="Times New Roman" w:hAnsi="Times New Roman" w:cs="Times New Roman"/>
                <w:iCs/>
                <w:sz w:val="24"/>
                <w:szCs w:val="24"/>
                <w:lang w:eastAsia="lv-LV"/>
              </w:rPr>
              <w:t xml:space="preserve"> apmaiņas fonda infrastruktūra</w:t>
            </w:r>
            <w:r w:rsidR="00095BFF" w:rsidRPr="003C3958">
              <w:rPr>
                <w:rFonts w:ascii="Times New Roman" w:eastAsia="Times New Roman" w:hAnsi="Times New Roman" w:cs="Times New Roman"/>
                <w:iCs/>
                <w:sz w:val="24"/>
                <w:szCs w:val="24"/>
                <w:lang w:eastAsia="lv-LV"/>
              </w:rPr>
              <w:t>, kas ir paredzēta,</w:t>
            </w:r>
            <w:r w:rsidR="009B6C59" w:rsidRPr="003C3958">
              <w:rPr>
                <w:rFonts w:ascii="Times New Roman" w:eastAsia="Times New Roman" w:hAnsi="Times New Roman" w:cs="Times New Roman"/>
                <w:iCs/>
                <w:sz w:val="24"/>
                <w:szCs w:val="24"/>
                <w:lang w:eastAsia="lv-LV"/>
              </w:rPr>
              <w:t xml:space="preserve"> lai padarītu pieejamas mācības vispārizglītojošās un profesionālajās izglītības iestādēs bērniem un jauniešiem </w:t>
            </w:r>
            <w:r w:rsidR="00095BFF" w:rsidRPr="003C3958">
              <w:rPr>
                <w:rFonts w:ascii="Times New Roman" w:eastAsia="Times New Roman" w:hAnsi="Times New Roman" w:cs="Times New Roman"/>
                <w:iCs/>
                <w:sz w:val="24"/>
                <w:szCs w:val="24"/>
                <w:lang w:eastAsia="lv-LV"/>
              </w:rPr>
              <w:t>no 7 līdz 25 gadiem ar</w:t>
            </w:r>
            <w:r w:rsidR="009B6C59" w:rsidRPr="003C3958">
              <w:rPr>
                <w:rFonts w:ascii="Times New Roman" w:eastAsia="Times New Roman" w:hAnsi="Times New Roman" w:cs="Times New Roman"/>
                <w:iCs/>
                <w:sz w:val="24"/>
                <w:szCs w:val="24"/>
                <w:lang w:eastAsia="lv-LV"/>
              </w:rPr>
              <w:t xml:space="preserve"> </w:t>
            </w:r>
            <w:r w:rsidR="00095BFF" w:rsidRPr="003C3958">
              <w:rPr>
                <w:rFonts w:ascii="Times New Roman" w:eastAsia="Times New Roman" w:hAnsi="Times New Roman" w:cs="Times New Roman"/>
                <w:iCs/>
                <w:sz w:val="24"/>
                <w:szCs w:val="24"/>
                <w:lang w:eastAsia="lv-LV"/>
              </w:rPr>
              <w:t>funkcionēšan</w:t>
            </w:r>
            <w:r w:rsidR="009B6C59" w:rsidRPr="003C3958">
              <w:rPr>
                <w:rFonts w:ascii="Times New Roman" w:eastAsia="Times New Roman" w:hAnsi="Times New Roman" w:cs="Times New Roman"/>
                <w:iCs/>
                <w:sz w:val="24"/>
                <w:szCs w:val="24"/>
                <w:lang w:eastAsia="lv-LV"/>
              </w:rPr>
              <w:t>as traucējumiem</w:t>
            </w:r>
            <w:r w:rsidR="00095BFF" w:rsidRPr="003C3958">
              <w:rPr>
                <w:rFonts w:ascii="Times New Roman" w:eastAsia="Times New Roman" w:hAnsi="Times New Roman" w:cs="Times New Roman"/>
                <w:iCs/>
                <w:sz w:val="24"/>
                <w:szCs w:val="24"/>
                <w:lang w:eastAsia="lv-LV"/>
              </w:rPr>
              <w:t>, nodrošinot viņu iekļaušanos izglītības procesā kopā ar saviem vienaudžiem, tād</w:t>
            </w:r>
            <w:r w:rsidR="009A71D5" w:rsidRPr="003C3958">
              <w:rPr>
                <w:rFonts w:ascii="Times New Roman" w:eastAsia="Times New Roman" w:hAnsi="Times New Roman" w:cs="Times New Roman"/>
                <w:iCs/>
                <w:sz w:val="24"/>
                <w:szCs w:val="24"/>
                <w:lang w:eastAsia="lv-LV"/>
              </w:rPr>
              <w:t>ē</w:t>
            </w:r>
            <w:r w:rsidR="00095BFF" w:rsidRPr="003C3958">
              <w:rPr>
                <w:rFonts w:ascii="Times New Roman" w:eastAsia="Times New Roman" w:hAnsi="Times New Roman" w:cs="Times New Roman"/>
                <w:iCs/>
                <w:sz w:val="24"/>
                <w:szCs w:val="24"/>
                <w:lang w:eastAsia="lv-LV"/>
              </w:rPr>
              <w:t>jādi veicinot viņu integrāciju sabiedrībā un perspektīvā arī darba tirgū.</w:t>
            </w:r>
          </w:p>
          <w:p w14:paraId="6D3C8CAF" w14:textId="3BABF430" w:rsidR="00FC37A6" w:rsidRPr="003C3958" w:rsidRDefault="00B807B4"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Ņemot vē</w:t>
            </w:r>
            <w:r w:rsidR="00CA43E2" w:rsidRPr="003C3958">
              <w:rPr>
                <w:rFonts w:ascii="Times New Roman" w:eastAsia="Times New Roman" w:hAnsi="Times New Roman" w:cs="Times New Roman"/>
                <w:iCs/>
                <w:sz w:val="24"/>
                <w:szCs w:val="24"/>
                <w:lang w:eastAsia="lv-LV"/>
              </w:rPr>
              <w:t>rā minēto, n</w:t>
            </w:r>
            <w:r w:rsidR="00D45F23" w:rsidRPr="003C3958">
              <w:rPr>
                <w:rFonts w:ascii="Times New Roman" w:eastAsia="Times New Roman" w:hAnsi="Times New Roman" w:cs="Times New Roman"/>
                <w:iCs/>
                <w:sz w:val="24"/>
                <w:szCs w:val="24"/>
                <w:lang w:eastAsia="lv-LV"/>
              </w:rPr>
              <w:t xml:space="preserve">oteikumu projekts paredz </w:t>
            </w:r>
            <w:r w:rsidR="00550FA8" w:rsidRPr="003C3958">
              <w:rPr>
                <w:rFonts w:ascii="Times New Roman" w:eastAsia="Times New Roman" w:hAnsi="Times New Roman" w:cs="Times New Roman"/>
                <w:iCs/>
                <w:sz w:val="24"/>
                <w:szCs w:val="24"/>
                <w:lang w:eastAsia="lv-LV"/>
              </w:rPr>
              <w:t xml:space="preserve">attiecīgi </w:t>
            </w:r>
            <w:r w:rsidR="00D45F23" w:rsidRPr="003C3958">
              <w:rPr>
                <w:rFonts w:ascii="Times New Roman" w:eastAsia="Times New Roman" w:hAnsi="Times New Roman" w:cs="Times New Roman"/>
                <w:iCs/>
                <w:sz w:val="24"/>
                <w:szCs w:val="24"/>
                <w:lang w:eastAsia="lv-LV"/>
              </w:rPr>
              <w:t>precizēt 9.3.1.2. pasākuma</w:t>
            </w:r>
            <w:r w:rsidR="008C133F" w:rsidRPr="003C3958">
              <w:rPr>
                <w:rFonts w:ascii="Times New Roman" w:eastAsia="Times New Roman" w:hAnsi="Times New Roman" w:cs="Times New Roman"/>
                <w:iCs/>
                <w:sz w:val="24"/>
                <w:szCs w:val="24"/>
                <w:lang w:eastAsia="lv-LV"/>
              </w:rPr>
              <w:t xml:space="preserve"> </w:t>
            </w:r>
            <w:r w:rsidR="00D45F23" w:rsidRPr="003C3958">
              <w:rPr>
                <w:rFonts w:ascii="Times New Roman" w:eastAsia="Times New Roman" w:hAnsi="Times New Roman" w:cs="Times New Roman"/>
                <w:iCs/>
                <w:sz w:val="24"/>
                <w:szCs w:val="24"/>
                <w:lang w:eastAsia="lv-LV"/>
              </w:rPr>
              <w:t>mē</w:t>
            </w:r>
            <w:r w:rsidR="00550FA8" w:rsidRPr="003C3958">
              <w:rPr>
                <w:rFonts w:ascii="Times New Roman" w:eastAsia="Times New Roman" w:hAnsi="Times New Roman" w:cs="Times New Roman"/>
                <w:iCs/>
                <w:sz w:val="24"/>
                <w:szCs w:val="24"/>
                <w:lang w:eastAsia="lv-LV"/>
              </w:rPr>
              <w:t>rķ</w:t>
            </w:r>
            <w:r w:rsidR="00D45F23" w:rsidRPr="003C3958">
              <w:rPr>
                <w:rFonts w:ascii="Times New Roman" w:eastAsia="Times New Roman" w:hAnsi="Times New Roman" w:cs="Times New Roman"/>
                <w:iCs/>
                <w:sz w:val="24"/>
                <w:szCs w:val="24"/>
                <w:lang w:eastAsia="lv-LV"/>
              </w:rPr>
              <w:t>i</w:t>
            </w:r>
            <w:r w:rsidR="00095BFF" w:rsidRPr="003C3958">
              <w:rPr>
                <w:rFonts w:ascii="Times New Roman" w:eastAsia="Times New Roman" w:hAnsi="Times New Roman" w:cs="Times New Roman"/>
                <w:iCs/>
                <w:sz w:val="24"/>
                <w:szCs w:val="24"/>
                <w:lang w:eastAsia="lv-LV"/>
              </w:rPr>
              <w:t>, mērķa grupu</w:t>
            </w:r>
            <w:r w:rsidR="00D45F23" w:rsidRPr="003C3958">
              <w:rPr>
                <w:rFonts w:ascii="Times New Roman" w:eastAsia="Times New Roman" w:hAnsi="Times New Roman" w:cs="Times New Roman"/>
                <w:iCs/>
                <w:sz w:val="24"/>
                <w:szCs w:val="24"/>
                <w:lang w:eastAsia="lv-LV"/>
              </w:rPr>
              <w:t xml:space="preserve"> un sasniedzamo specifisko iznākuma rādītāju</w:t>
            </w:r>
            <w:r w:rsidR="00FC37A6" w:rsidRPr="003C3958">
              <w:rPr>
                <w:rFonts w:ascii="Times New Roman" w:eastAsia="Times New Roman" w:hAnsi="Times New Roman" w:cs="Times New Roman"/>
                <w:iCs/>
                <w:sz w:val="24"/>
                <w:szCs w:val="24"/>
                <w:lang w:eastAsia="lv-LV"/>
              </w:rPr>
              <w:t>, nosakot, ka pasākuma ietvaros</w:t>
            </w:r>
            <w:r w:rsidR="004D34EE" w:rsidRPr="003C3958">
              <w:rPr>
                <w:rFonts w:ascii="Times New Roman" w:eastAsia="Times New Roman" w:hAnsi="Times New Roman" w:cs="Times New Roman"/>
                <w:iCs/>
                <w:sz w:val="24"/>
                <w:szCs w:val="24"/>
                <w:lang w:eastAsia="lv-LV"/>
              </w:rPr>
              <w:t xml:space="preserve"> </w:t>
            </w:r>
            <w:r w:rsidR="00FC37A6" w:rsidRPr="003C3958">
              <w:rPr>
                <w:rFonts w:ascii="Times New Roman" w:eastAsia="Times New Roman" w:hAnsi="Times New Roman" w:cs="Times New Roman"/>
                <w:iCs/>
                <w:sz w:val="24"/>
                <w:szCs w:val="24"/>
                <w:lang w:eastAsia="lv-LV"/>
              </w:rPr>
              <w:t>tiek</w:t>
            </w:r>
            <w:r w:rsidR="004D34EE" w:rsidRPr="003C3958">
              <w:rPr>
                <w:rFonts w:ascii="Times New Roman" w:eastAsia="Times New Roman" w:hAnsi="Times New Roman" w:cs="Times New Roman"/>
                <w:iCs/>
                <w:sz w:val="24"/>
                <w:szCs w:val="24"/>
                <w:lang w:eastAsia="lv-LV"/>
              </w:rPr>
              <w:t xml:space="preserve"> </w:t>
            </w:r>
            <w:r w:rsidR="00FC37A6" w:rsidRPr="003C3958">
              <w:rPr>
                <w:rFonts w:ascii="Times New Roman" w:eastAsia="Times New Roman" w:hAnsi="Times New Roman" w:cs="Times New Roman"/>
                <w:iCs/>
                <w:sz w:val="24"/>
                <w:szCs w:val="24"/>
                <w:lang w:eastAsia="lv-LV"/>
              </w:rPr>
              <w:t xml:space="preserve">attīstīta un izveidota </w:t>
            </w:r>
            <w:r w:rsidR="00D840A0" w:rsidRPr="003C3958">
              <w:rPr>
                <w:rFonts w:ascii="Times New Roman" w:eastAsia="Times New Roman" w:hAnsi="Times New Roman" w:cs="Times New Roman"/>
                <w:iCs/>
                <w:sz w:val="24"/>
                <w:szCs w:val="24"/>
                <w:lang w:eastAsia="lv-LV"/>
              </w:rPr>
              <w:t xml:space="preserve">tikai </w:t>
            </w:r>
            <w:r w:rsidR="00FC37A6" w:rsidRPr="003C3958">
              <w:rPr>
                <w:rFonts w:ascii="Times New Roman" w:eastAsia="Times New Roman" w:hAnsi="Times New Roman" w:cs="Times New Roman"/>
                <w:iCs/>
                <w:sz w:val="24"/>
                <w:szCs w:val="24"/>
                <w:lang w:eastAsia="lv-LV"/>
              </w:rPr>
              <w:t xml:space="preserve">funkcionēšanas novērtēšanas sistēmas infrastruktūra </w:t>
            </w:r>
            <w:r w:rsidRPr="003C3958">
              <w:rPr>
                <w:rFonts w:ascii="Times New Roman" w:eastAsia="Times New Roman" w:hAnsi="Times New Roman" w:cs="Times New Roman"/>
                <w:iCs/>
                <w:sz w:val="24"/>
                <w:szCs w:val="24"/>
                <w:lang w:eastAsia="lv-LV"/>
              </w:rPr>
              <w:t>pe</w:t>
            </w:r>
            <w:r w:rsidR="00FC37A6" w:rsidRPr="003C3958">
              <w:rPr>
                <w:rFonts w:ascii="Times New Roman" w:eastAsia="Times New Roman" w:hAnsi="Times New Roman" w:cs="Times New Roman"/>
                <w:iCs/>
                <w:sz w:val="24"/>
                <w:szCs w:val="24"/>
                <w:lang w:eastAsia="lv-LV"/>
              </w:rPr>
              <w:t>rsonām ar ārstniecības personu atzītiem funkcionēšanas traucējumiem</w:t>
            </w:r>
            <w:r w:rsidR="00B82DBC" w:rsidRPr="003C3958">
              <w:rPr>
                <w:rFonts w:ascii="Times New Roman" w:eastAsia="Times New Roman" w:hAnsi="Times New Roman" w:cs="Times New Roman"/>
                <w:iCs/>
                <w:sz w:val="24"/>
                <w:szCs w:val="24"/>
                <w:lang w:eastAsia="lv-LV"/>
              </w:rPr>
              <w:t xml:space="preserve"> (</w:t>
            </w:r>
            <w:r w:rsidR="00095BFF" w:rsidRPr="003C3958">
              <w:rPr>
                <w:rFonts w:ascii="Times New Roman" w:eastAsia="Times New Roman" w:hAnsi="Times New Roman" w:cs="Times New Roman"/>
                <w:iCs/>
                <w:sz w:val="24"/>
                <w:szCs w:val="24"/>
                <w:lang w:eastAsia="lv-LV"/>
              </w:rPr>
              <w:t xml:space="preserve">kas tostarp ietver arī bērnus </w:t>
            </w:r>
            <w:r w:rsidR="0073159A" w:rsidRPr="003C3958">
              <w:rPr>
                <w:rFonts w:ascii="Times New Roman" w:eastAsia="Times New Roman" w:hAnsi="Times New Roman" w:cs="Times New Roman"/>
                <w:iCs/>
                <w:sz w:val="24"/>
                <w:szCs w:val="24"/>
                <w:lang w:eastAsia="lv-LV"/>
              </w:rPr>
              <w:t xml:space="preserve">un </w:t>
            </w:r>
            <w:r w:rsidR="002820A9" w:rsidRPr="003C3958">
              <w:rPr>
                <w:rFonts w:ascii="Times New Roman" w:eastAsia="Times New Roman" w:hAnsi="Times New Roman" w:cs="Times New Roman"/>
                <w:iCs/>
                <w:sz w:val="24"/>
                <w:szCs w:val="24"/>
                <w:lang w:eastAsia="lv-LV"/>
              </w:rPr>
              <w:t>jauniešus</w:t>
            </w:r>
            <w:r w:rsidR="00B82DBC" w:rsidRPr="003C3958">
              <w:rPr>
                <w:rFonts w:ascii="Times New Roman" w:eastAsia="Times New Roman" w:hAnsi="Times New Roman" w:cs="Times New Roman"/>
                <w:iCs/>
                <w:sz w:val="24"/>
                <w:szCs w:val="24"/>
                <w:lang w:eastAsia="lv-LV"/>
              </w:rPr>
              <w:t>)</w:t>
            </w:r>
            <w:r w:rsidR="002820A9" w:rsidRPr="003C3958">
              <w:rPr>
                <w:rFonts w:ascii="Times New Roman" w:eastAsia="Times New Roman" w:hAnsi="Times New Roman" w:cs="Times New Roman"/>
                <w:iCs/>
                <w:sz w:val="24"/>
                <w:szCs w:val="24"/>
                <w:lang w:eastAsia="lv-LV"/>
              </w:rPr>
              <w:t xml:space="preserve">, </w:t>
            </w:r>
            <w:r w:rsidR="00B82DBC" w:rsidRPr="003C3958">
              <w:rPr>
                <w:rFonts w:ascii="Times New Roman" w:eastAsia="Times New Roman" w:hAnsi="Times New Roman" w:cs="Times New Roman"/>
                <w:iCs/>
                <w:sz w:val="24"/>
                <w:szCs w:val="24"/>
                <w:lang w:eastAsia="lv-LV"/>
              </w:rPr>
              <w:t xml:space="preserve">tādējādi </w:t>
            </w:r>
            <w:r w:rsidR="002820A9" w:rsidRPr="003C3958">
              <w:rPr>
                <w:rFonts w:ascii="Times New Roman" w:eastAsia="Times New Roman" w:hAnsi="Times New Roman" w:cs="Times New Roman"/>
                <w:iCs/>
                <w:sz w:val="24"/>
                <w:szCs w:val="24"/>
                <w:lang w:eastAsia="lv-LV"/>
              </w:rPr>
              <w:t>neizdalot tos kā atsevišķu mērķa grupu</w:t>
            </w:r>
            <w:r w:rsidR="00CA43E2" w:rsidRPr="003C3958">
              <w:rPr>
                <w:rFonts w:ascii="Times New Roman" w:eastAsia="Times New Roman" w:hAnsi="Times New Roman" w:cs="Times New Roman"/>
                <w:iCs/>
                <w:sz w:val="24"/>
                <w:szCs w:val="24"/>
                <w:lang w:eastAsia="lv-LV"/>
              </w:rPr>
              <w:t>;</w:t>
            </w:r>
          </w:p>
          <w:p w14:paraId="18E5A949" w14:textId="6D87394C" w:rsidR="0073159A" w:rsidRPr="003C3958" w:rsidRDefault="009C59F0" w:rsidP="000A0868">
            <w:pPr>
              <w:pStyle w:val="ListParagraph"/>
              <w:numPr>
                <w:ilvl w:val="0"/>
                <w:numId w:val="15"/>
              </w:numPr>
              <w:spacing w:after="0" w:line="240" w:lineRule="auto"/>
              <w:ind w:left="0" w:firstLine="720"/>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b/>
                <w:bCs/>
                <w:iCs/>
                <w:sz w:val="24"/>
                <w:szCs w:val="24"/>
                <w:lang w:eastAsia="lv-LV"/>
              </w:rPr>
              <w:t>samazināt 9.3.1.2. pasākuma kopējo</w:t>
            </w:r>
            <w:r w:rsidR="00D6556C" w:rsidRPr="003C3958">
              <w:rPr>
                <w:rFonts w:ascii="Times New Roman" w:eastAsia="Times New Roman" w:hAnsi="Times New Roman" w:cs="Times New Roman"/>
                <w:b/>
                <w:bCs/>
                <w:iCs/>
                <w:sz w:val="24"/>
                <w:szCs w:val="24"/>
                <w:lang w:eastAsia="lv-LV"/>
              </w:rPr>
              <w:t xml:space="preserve"> pieejamo </w:t>
            </w:r>
            <w:r w:rsidRPr="003C3958">
              <w:rPr>
                <w:rFonts w:ascii="Times New Roman" w:eastAsia="Times New Roman" w:hAnsi="Times New Roman" w:cs="Times New Roman"/>
                <w:b/>
                <w:bCs/>
                <w:iCs/>
                <w:sz w:val="24"/>
                <w:szCs w:val="24"/>
                <w:lang w:eastAsia="lv-LV"/>
              </w:rPr>
              <w:t>finansējumu</w:t>
            </w:r>
            <w:r w:rsidRPr="003C3958">
              <w:rPr>
                <w:rFonts w:ascii="Times New Roman" w:eastAsia="Times New Roman" w:hAnsi="Times New Roman" w:cs="Times New Roman"/>
                <w:iCs/>
                <w:sz w:val="24"/>
                <w:szCs w:val="24"/>
                <w:lang w:eastAsia="lv-LV"/>
              </w:rPr>
              <w:t xml:space="preserve"> (no 4 077 075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iCs/>
                <w:sz w:val="24"/>
                <w:szCs w:val="24"/>
                <w:lang w:eastAsia="lv-LV"/>
              </w:rPr>
              <w:t xml:space="preserve"> uz 2 486 091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iCs/>
                <w:sz w:val="24"/>
                <w:szCs w:val="24"/>
                <w:lang w:eastAsia="lv-LV"/>
              </w:rPr>
              <w:t xml:space="preserve">), t.sk. </w:t>
            </w:r>
            <w:r w:rsidR="00B6069E" w:rsidRPr="003C3958">
              <w:rPr>
                <w:rFonts w:ascii="Times New Roman" w:eastAsia="Times New Roman" w:hAnsi="Times New Roman" w:cs="Times New Roman"/>
                <w:iCs/>
                <w:sz w:val="24"/>
                <w:szCs w:val="24"/>
                <w:lang w:eastAsia="lv-LV"/>
              </w:rPr>
              <w:t xml:space="preserve">ERAF </w:t>
            </w:r>
            <w:r w:rsidRPr="003C3958">
              <w:rPr>
                <w:rFonts w:ascii="Times New Roman" w:eastAsia="Times New Roman" w:hAnsi="Times New Roman" w:cs="Times New Roman"/>
                <w:iCs/>
                <w:sz w:val="24"/>
                <w:szCs w:val="24"/>
                <w:lang w:eastAsia="lv-LV"/>
              </w:rPr>
              <w:t>finansējumu un valsts budžeta finansējumu.</w:t>
            </w:r>
            <w:r w:rsidR="00036053" w:rsidRPr="003C3958">
              <w:rPr>
                <w:rFonts w:ascii="Times New Roman" w:eastAsia="Times New Roman" w:hAnsi="Times New Roman" w:cs="Times New Roman"/>
                <w:iCs/>
                <w:sz w:val="24"/>
                <w:szCs w:val="24"/>
                <w:lang w:eastAsia="lv-LV"/>
              </w:rPr>
              <w:t xml:space="preserve"> Finan</w:t>
            </w:r>
            <w:r w:rsidR="00B6069E" w:rsidRPr="003C3958">
              <w:rPr>
                <w:rFonts w:ascii="Times New Roman" w:eastAsia="Times New Roman" w:hAnsi="Times New Roman" w:cs="Times New Roman"/>
                <w:iCs/>
                <w:sz w:val="24"/>
                <w:szCs w:val="24"/>
                <w:lang w:eastAsia="lv-LV"/>
              </w:rPr>
              <w:t>sējuma</w:t>
            </w:r>
            <w:r w:rsidR="00036053" w:rsidRPr="003C3958">
              <w:rPr>
                <w:rFonts w:ascii="Times New Roman" w:eastAsia="Times New Roman" w:hAnsi="Times New Roman" w:cs="Times New Roman"/>
                <w:iCs/>
                <w:sz w:val="24"/>
                <w:szCs w:val="24"/>
                <w:lang w:eastAsia="lv-LV"/>
              </w:rPr>
              <w:t xml:space="preserve"> </w:t>
            </w:r>
            <w:r w:rsidR="007E47F1" w:rsidRPr="003C3958">
              <w:rPr>
                <w:rFonts w:ascii="Times New Roman" w:eastAsia="Times New Roman" w:hAnsi="Times New Roman" w:cs="Times New Roman"/>
                <w:iCs/>
                <w:sz w:val="24"/>
                <w:szCs w:val="24"/>
                <w:lang w:eastAsia="lv-LV"/>
              </w:rPr>
              <w:t>ietaupījums</w:t>
            </w:r>
            <w:r w:rsidR="00036053" w:rsidRPr="003C3958">
              <w:rPr>
                <w:rFonts w:ascii="Times New Roman" w:eastAsia="Times New Roman" w:hAnsi="Times New Roman" w:cs="Times New Roman"/>
                <w:iCs/>
                <w:sz w:val="24"/>
                <w:szCs w:val="24"/>
                <w:lang w:eastAsia="lv-LV"/>
              </w:rPr>
              <w:t xml:space="preserve"> 1 590 984 </w:t>
            </w:r>
            <w:r w:rsidR="00036053" w:rsidRPr="003C3958">
              <w:rPr>
                <w:rFonts w:ascii="Times New Roman" w:eastAsia="Times New Roman" w:hAnsi="Times New Roman" w:cs="Times New Roman"/>
                <w:i/>
                <w:sz w:val="24"/>
                <w:szCs w:val="24"/>
                <w:lang w:eastAsia="lv-LV"/>
              </w:rPr>
              <w:t>euro</w:t>
            </w:r>
            <w:r w:rsidR="00036053" w:rsidRPr="003C3958">
              <w:rPr>
                <w:rFonts w:ascii="Times New Roman" w:eastAsia="Times New Roman" w:hAnsi="Times New Roman" w:cs="Times New Roman"/>
                <w:iCs/>
                <w:sz w:val="24"/>
                <w:szCs w:val="24"/>
                <w:lang w:eastAsia="lv-LV"/>
              </w:rPr>
              <w:t xml:space="preserve"> apmērā radies, jo netiks iegādātas </w:t>
            </w:r>
            <w:r w:rsidR="007232B7" w:rsidRPr="003C3958">
              <w:rPr>
                <w:rFonts w:ascii="Times New Roman" w:eastAsia="Times New Roman" w:hAnsi="Times New Roman" w:cs="Times New Roman"/>
                <w:iCs/>
                <w:sz w:val="24"/>
                <w:szCs w:val="24"/>
                <w:lang w:eastAsia="lv-LV"/>
              </w:rPr>
              <w:t>AST</w:t>
            </w:r>
            <w:r w:rsidR="00036053" w:rsidRPr="003C3958">
              <w:rPr>
                <w:rFonts w:ascii="Times New Roman" w:eastAsia="Times New Roman" w:hAnsi="Times New Roman" w:cs="Times New Roman"/>
                <w:iCs/>
                <w:sz w:val="24"/>
                <w:szCs w:val="24"/>
                <w:lang w:eastAsia="lv-LV"/>
              </w:rPr>
              <w:t xml:space="preserve"> </w:t>
            </w:r>
            <w:r w:rsidR="00384B43" w:rsidRPr="003C3958">
              <w:rPr>
                <w:rFonts w:ascii="Times New Roman" w:eastAsia="Times New Roman" w:hAnsi="Times New Roman" w:cs="Times New Roman"/>
                <w:iCs/>
                <w:sz w:val="24"/>
                <w:szCs w:val="24"/>
                <w:lang w:eastAsia="lv-LV"/>
              </w:rPr>
              <w:t xml:space="preserve">un netiks veikti ieguldījumi AST apmaiņas sistēmas (fonda) infrastruktūras izveidē </w:t>
            </w:r>
            <w:r w:rsidR="007E47F1" w:rsidRPr="003C3958">
              <w:rPr>
                <w:rFonts w:ascii="Times New Roman" w:eastAsia="Times New Roman" w:hAnsi="Times New Roman" w:cs="Times New Roman"/>
                <w:i/>
                <w:sz w:val="24"/>
                <w:szCs w:val="24"/>
                <w:lang w:eastAsia="lv-LV"/>
              </w:rPr>
              <w:t>(noteikumu projekta 5. punkts).</w:t>
            </w:r>
          </w:p>
          <w:p w14:paraId="06888F84" w14:textId="687BF590" w:rsidR="00CA43E2" w:rsidRPr="003C3958" w:rsidRDefault="0073159A"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lastRenderedPageBreak/>
              <w:t xml:space="preserve">Atbilstoši LM kā ES fondu atbildīgās iestādes priekšlikumam par </w:t>
            </w:r>
            <w:r w:rsidR="007E47F1" w:rsidRPr="003C3958">
              <w:rPr>
                <w:rFonts w:ascii="Times New Roman" w:eastAsia="Times New Roman" w:hAnsi="Times New Roman" w:cs="Times New Roman"/>
                <w:iCs/>
                <w:sz w:val="24"/>
                <w:szCs w:val="24"/>
                <w:lang w:eastAsia="lv-LV"/>
              </w:rPr>
              <w:t>nozares</w:t>
            </w:r>
            <w:r w:rsidRPr="003C3958">
              <w:rPr>
                <w:rFonts w:ascii="Times New Roman" w:eastAsia="Times New Roman" w:hAnsi="Times New Roman" w:cs="Times New Roman"/>
                <w:iCs/>
                <w:sz w:val="24"/>
                <w:szCs w:val="24"/>
                <w:lang w:eastAsia="lv-LV"/>
              </w:rPr>
              <w:t xml:space="preserve"> </w:t>
            </w:r>
            <w:r w:rsidR="00036053" w:rsidRPr="003C3958">
              <w:rPr>
                <w:rFonts w:ascii="Times New Roman" w:eastAsia="Times New Roman" w:hAnsi="Times New Roman" w:cs="Times New Roman"/>
                <w:iCs/>
                <w:sz w:val="24"/>
                <w:szCs w:val="24"/>
                <w:lang w:eastAsia="lv-LV"/>
              </w:rPr>
              <w:t>specifisko atbalsta mērķu</w:t>
            </w:r>
            <w:r w:rsidRPr="003C3958">
              <w:rPr>
                <w:rFonts w:ascii="Times New Roman" w:eastAsia="Times New Roman" w:hAnsi="Times New Roman" w:cs="Times New Roman"/>
                <w:iCs/>
                <w:sz w:val="24"/>
                <w:szCs w:val="24"/>
                <w:lang w:eastAsia="lv-LV"/>
              </w:rPr>
              <w:t xml:space="preserve"> snieguma rezerves finansējuma un identificēt</w:t>
            </w:r>
            <w:r w:rsidR="007E47F1" w:rsidRPr="003C3958">
              <w:rPr>
                <w:rFonts w:ascii="Times New Roman" w:eastAsia="Times New Roman" w:hAnsi="Times New Roman" w:cs="Times New Roman"/>
                <w:iCs/>
                <w:sz w:val="24"/>
                <w:szCs w:val="24"/>
                <w:lang w:eastAsia="lv-LV"/>
              </w:rPr>
              <w:t>o</w:t>
            </w:r>
            <w:r w:rsidRPr="003C3958">
              <w:rPr>
                <w:rFonts w:ascii="Times New Roman" w:eastAsia="Times New Roman" w:hAnsi="Times New Roman" w:cs="Times New Roman"/>
                <w:iCs/>
                <w:sz w:val="24"/>
                <w:szCs w:val="24"/>
                <w:lang w:eastAsia="lv-LV"/>
              </w:rPr>
              <w:t xml:space="preserve"> finansējum</w:t>
            </w:r>
            <w:r w:rsidR="007E47F1" w:rsidRPr="003C3958">
              <w:rPr>
                <w:rFonts w:ascii="Times New Roman" w:eastAsia="Times New Roman" w:hAnsi="Times New Roman" w:cs="Times New Roman"/>
                <w:iCs/>
                <w:sz w:val="24"/>
                <w:szCs w:val="24"/>
                <w:lang w:eastAsia="lv-LV"/>
              </w:rPr>
              <w:t>a</w:t>
            </w:r>
            <w:r w:rsidRPr="003C3958">
              <w:rPr>
                <w:rFonts w:ascii="Times New Roman" w:eastAsia="Times New Roman" w:hAnsi="Times New Roman" w:cs="Times New Roman"/>
                <w:iCs/>
                <w:sz w:val="24"/>
                <w:szCs w:val="24"/>
                <w:lang w:eastAsia="lv-LV"/>
              </w:rPr>
              <w:t xml:space="preserve"> </w:t>
            </w:r>
            <w:r w:rsidR="007E47F1" w:rsidRPr="003C3958">
              <w:rPr>
                <w:rFonts w:ascii="Times New Roman" w:eastAsia="Times New Roman" w:hAnsi="Times New Roman" w:cs="Times New Roman"/>
                <w:iCs/>
                <w:sz w:val="24"/>
                <w:szCs w:val="24"/>
                <w:lang w:eastAsia="lv-LV"/>
              </w:rPr>
              <w:t>ietaupījumu</w:t>
            </w:r>
            <w:r w:rsidRPr="003C3958">
              <w:rPr>
                <w:rFonts w:ascii="Times New Roman" w:eastAsia="Times New Roman" w:hAnsi="Times New Roman" w:cs="Times New Roman"/>
                <w:iCs/>
                <w:sz w:val="24"/>
                <w:szCs w:val="24"/>
                <w:lang w:eastAsia="lv-LV"/>
              </w:rPr>
              <w:t xml:space="preserve"> pārdalēm</w:t>
            </w:r>
            <w:r w:rsidRPr="003C3958">
              <w:rPr>
                <w:rStyle w:val="FootnoteReference"/>
                <w:rFonts w:ascii="Times New Roman" w:eastAsia="Times New Roman" w:hAnsi="Times New Roman" w:cs="Times New Roman"/>
                <w:iCs/>
                <w:sz w:val="24"/>
                <w:szCs w:val="24"/>
                <w:lang w:eastAsia="lv-LV"/>
              </w:rPr>
              <w:footnoteReference w:id="7"/>
            </w:r>
            <w:r w:rsidRPr="003C3958">
              <w:rPr>
                <w:rFonts w:ascii="Times New Roman" w:eastAsia="Times New Roman" w:hAnsi="Times New Roman" w:cs="Times New Roman"/>
                <w:iCs/>
                <w:sz w:val="24"/>
                <w:szCs w:val="24"/>
                <w:lang w:eastAsia="lv-LV"/>
              </w:rPr>
              <w:t>,</w:t>
            </w:r>
            <w:r w:rsidR="00036053" w:rsidRPr="003C3958">
              <w:rPr>
                <w:rFonts w:ascii="Times New Roman" w:eastAsia="Times New Roman" w:hAnsi="Times New Roman" w:cs="Times New Roman"/>
                <w:iCs/>
                <w:sz w:val="24"/>
                <w:szCs w:val="24"/>
                <w:lang w:eastAsia="lv-LV"/>
              </w:rPr>
              <w:t xml:space="preserve"> minēto </w:t>
            </w:r>
            <w:r w:rsidRPr="003C3958">
              <w:rPr>
                <w:rFonts w:ascii="Times New Roman" w:eastAsia="Times New Roman" w:hAnsi="Times New Roman" w:cs="Times New Roman"/>
                <w:iCs/>
                <w:sz w:val="24"/>
                <w:szCs w:val="24"/>
                <w:lang w:eastAsia="lv-LV"/>
              </w:rPr>
              <w:t>f</w:t>
            </w:r>
            <w:r w:rsidR="004239C7" w:rsidRPr="003C3958">
              <w:rPr>
                <w:rFonts w:ascii="Times New Roman" w:eastAsia="Times New Roman" w:hAnsi="Times New Roman" w:cs="Times New Roman"/>
                <w:iCs/>
                <w:sz w:val="24"/>
                <w:szCs w:val="24"/>
                <w:lang w:eastAsia="lv-LV"/>
              </w:rPr>
              <w:t xml:space="preserve">inanšu </w:t>
            </w:r>
            <w:r w:rsidR="007E47F1" w:rsidRPr="003C3958">
              <w:rPr>
                <w:rFonts w:ascii="Times New Roman" w:eastAsia="Times New Roman" w:hAnsi="Times New Roman" w:cs="Times New Roman"/>
                <w:iCs/>
                <w:sz w:val="24"/>
                <w:szCs w:val="24"/>
                <w:lang w:eastAsia="lv-LV"/>
              </w:rPr>
              <w:t>ietaupījumu</w:t>
            </w:r>
            <w:r w:rsidR="00036053" w:rsidRPr="003C3958">
              <w:rPr>
                <w:rFonts w:ascii="Times New Roman" w:eastAsia="Times New Roman" w:hAnsi="Times New Roman" w:cs="Times New Roman"/>
                <w:iCs/>
                <w:sz w:val="24"/>
                <w:szCs w:val="24"/>
                <w:lang w:eastAsia="lv-LV"/>
              </w:rPr>
              <w:t xml:space="preserve"> ir paredzēts </w:t>
            </w:r>
            <w:r w:rsidR="00912572" w:rsidRPr="003C3958">
              <w:rPr>
                <w:rFonts w:ascii="Times New Roman" w:eastAsia="Times New Roman" w:hAnsi="Times New Roman" w:cs="Times New Roman"/>
                <w:iCs/>
                <w:sz w:val="24"/>
                <w:szCs w:val="24"/>
                <w:lang w:eastAsia="lv-LV"/>
              </w:rPr>
              <w:t>novirzīt 9.3.1.1. pasākuma projektiem</w:t>
            </w:r>
            <w:r w:rsidR="00CA43E2" w:rsidRPr="003C3958">
              <w:rPr>
                <w:rFonts w:ascii="Times New Roman" w:eastAsia="Times New Roman" w:hAnsi="Times New Roman" w:cs="Times New Roman"/>
                <w:iCs/>
                <w:sz w:val="24"/>
                <w:szCs w:val="24"/>
                <w:lang w:eastAsia="lv-LV"/>
              </w:rPr>
              <w:t>;</w:t>
            </w:r>
          </w:p>
          <w:p w14:paraId="0C17AE29" w14:textId="06D30929" w:rsidR="00CA43E2" w:rsidRPr="003C3958" w:rsidRDefault="00897013" w:rsidP="000A0868">
            <w:pPr>
              <w:pStyle w:val="ListParagraph"/>
              <w:numPr>
                <w:ilvl w:val="0"/>
                <w:numId w:val="15"/>
              </w:numPr>
              <w:spacing w:after="0" w:line="240" w:lineRule="auto"/>
              <w:ind w:left="0" w:firstLine="720"/>
              <w:jc w:val="both"/>
              <w:rPr>
                <w:rFonts w:ascii="Times New Roman" w:eastAsia="Times New Roman" w:hAnsi="Times New Roman" w:cs="Times New Roman"/>
                <w:i/>
                <w:sz w:val="24"/>
                <w:szCs w:val="24"/>
                <w:lang w:eastAsia="lv-LV"/>
              </w:rPr>
            </w:pPr>
            <w:r w:rsidRPr="003C3958">
              <w:rPr>
                <w:rFonts w:ascii="Times New Roman" w:eastAsia="Times New Roman" w:hAnsi="Times New Roman" w:cs="Times New Roman"/>
                <w:b/>
                <w:bCs/>
                <w:iCs/>
                <w:sz w:val="24"/>
                <w:szCs w:val="24"/>
                <w:lang w:eastAsia="lv-LV"/>
              </w:rPr>
              <w:t>p</w:t>
            </w:r>
            <w:r w:rsidR="00E5732E" w:rsidRPr="003C3958">
              <w:rPr>
                <w:rFonts w:ascii="Times New Roman" w:eastAsia="Times New Roman" w:hAnsi="Times New Roman" w:cs="Times New Roman"/>
                <w:b/>
                <w:bCs/>
                <w:iCs/>
                <w:sz w:val="24"/>
                <w:szCs w:val="24"/>
                <w:lang w:eastAsia="lv-LV"/>
              </w:rPr>
              <w:t>recizēt</w:t>
            </w:r>
            <w:r w:rsidR="009D790D" w:rsidRPr="003C3958">
              <w:rPr>
                <w:rFonts w:ascii="Times New Roman" w:eastAsia="Times New Roman" w:hAnsi="Times New Roman" w:cs="Times New Roman"/>
                <w:b/>
                <w:bCs/>
                <w:iCs/>
                <w:sz w:val="24"/>
                <w:szCs w:val="24"/>
                <w:lang w:eastAsia="lv-LV"/>
              </w:rPr>
              <w:t xml:space="preserve"> </w:t>
            </w:r>
            <w:r w:rsidR="00555F62" w:rsidRPr="003C3958">
              <w:rPr>
                <w:rFonts w:ascii="Times New Roman" w:eastAsia="Times New Roman" w:hAnsi="Times New Roman" w:cs="Times New Roman"/>
                <w:b/>
                <w:bCs/>
                <w:iCs/>
                <w:sz w:val="24"/>
                <w:szCs w:val="24"/>
                <w:lang w:eastAsia="lv-LV"/>
              </w:rPr>
              <w:t xml:space="preserve">atsevišķas </w:t>
            </w:r>
            <w:r w:rsidR="009D790D" w:rsidRPr="003C3958">
              <w:rPr>
                <w:rFonts w:ascii="Times New Roman" w:eastAsia="Times New Roman" w:hAnsi="Times New Roman" w:cs="Times New Roman"/>
                <w:b/>
                <w:bCs/>
                <w:iCs/>
                <w:sz w:val="24"/>
                <w:szCs w:val="24"/>
                <w:lang w:eastAsia="lv-LV"/>
              </w:rPr>
              <w:t>9.3.1.2. pasākum</w:t>
            </w:r>
            <w:r w:rsidR="00E5732E" w:rsidRPr="003C3958">
              <w:rPr>
                <w:rFonts w:ascii="Times New Roman" w:eastAsia="Times New Roman" w:hAnsi="Times New Roman" w:cs="Times New Roman"/>
                <w:b/>
                <w:bCs/>
                <w:iCs/>
                <w:sz w:val="24"/>
                <w:szCs w:val="24"/>
                <w:lang w:eastAsia="lv-LV"/>
              </w:rPr>
              <w:t>a</w:t>
            </w:r>
            <w:r w:rsidR="00555F62" w:rsidRPr="003C3958">
              <w:rPr>
                <w:rFonts w:ascii="Times New Roman" w:eastAsia="Times New Roman" w:hAnsi="Times New Roman" w:cs="Times New Roman"/>
                <w:b/>
                <w:bCs/>
                <w:iCs/>
                <w:sz w:val="24"/>
                <w:szCs w:val="24"/>
                <w:lang w:eastAsia="lv-LV"/>
              </w:rPr>
              <w:t xml:space="preserve"> atbalstāmās darbības un to</w:t>
            </w:r>
            <w:r w:rsidR="00E5732E" w:rsidRPr="003C3958">
              <w:rPr>
                <w:rFonts w:ascii="Times New Roman" w:eastAsia="Times New Roman" w:hAnsi="Times New Roman" w:cs="Times New Roman"/>
                <w:b/>
                <w:bCs/>
                <w:iCs/>
                <w:sz w:val="24"/>
                <w:szCs w:val="24"/>
                <w:lang w:eastAsia="lv-LV"/>
              </w:rPr>
              <w:t xml:space="preserve"> </w:t>
            </w:r>
            <w:r w:rsidR="00555F62" w:rsidRPr="003C3958">
              <w:rPr>
                <w:rFonts w:ascii="Times New Roman" w:eastAsia="Times New Roman" w:hAnsi="Times New Roman" w:cs="Times New Roman"/>
                <w:b/>
                <w:bCs/>
                <w:iCs/>
                <w:sz w:val="24"/>
                <w:szCs w:val="24"/>
                <w:lang w:eastAsia="lv-LV"/>
              </w:rPr>
              <w:t>īstenošanas nosacījumus</w:t>
            </w:r>
            <w:r w:rsidR="00F01FBB" w:rsidRPr="003C3958">
              <w:rPr>
                <w:rFonts w:ascii="Times New Roman" w:eastAsia="Times New Roman" w:hAnsi="Times New Roman" w:cs="Times New Roman"/>
                <w:b/>
                <w:bCs/>
                <w:iCs/>
                <w:sz w:val="24"/>
                <w:szCs w:val="24"/>
                <w:lang w:eastAsia="lv-LV"/>
              </w:rPr>
              <w:t>,</w:t>
            </w:r>
            <w:r w:rsidR="00454B9A" w:rsidRPr="003C3958">
              <w:rPr>
                <w:rFonts w:ascii="Times New Roman" w:eastAsia="Times New Roman" w:hAnsi="Times New Roman" w:cs="Times New Roman"/>
                <w:b/>
                <w:bCs/>
                <w:iCs/>
                <w:sz w:val="24"/>
                <w:szCs w:val="24"/>
                <w:lang w:eastAsia="lv-LV"/>
              </w:rPr>
              <w:t xml:space="preserve"> </w:t>
            </w:r>
            <w:r w:rsidR="00CA43E2" w:rsidRPr="003C3958">
              <w:rPr>
                <w:rFonts w:ascii="Times New Roman" w:eastAsia="Times New Roman" w:hAnsi="Times New Roman" w:cs="Times New Roman"/>
                <w:iCs/>
                <w:sz w:val="24"/>
                <w:szCs w:val="24"/>
                <w:lang w:eastAsia="lv-LV"/>
              </w:rPr>
              <w:t xml:space="preserve">t.i., </w:t>
            </w:r>
            <w:r w:rsidR="000714CB" w:rsidRPr="003C3958">
              <w:rPr>
                <w:rFonts w:ascii="Times New Roman" w:eastAsia="Times New Roman" w:hAnsi="Times New Roman" w:cs="Times New Roman"/>
                <w:iCs/>
                <w:sz w:val="24"/>
                <w:szCs w:val="24"/>
                <w:lang w:eastAsia="lv-LV"/>
              </w:rPr>
              <w:t>nosakot, ka ēku pārbūve un atjaunošana,</w:t>
            </w:r>
            <w:r w:rsidR="0098636A" w:rsidRPr="003C3958">
              <w:rPr>
                <w:rFonts w:ascii="Times New Roman" w:eastAsia="Times New Roman" w:hAnsi="Times New Roman" w:cs="Times New Roman"/>
                <w:iCs/>
                <w:sz w:val="24"/>
                <w:szCs w:val="24"/>
                <w:lang w:eastAsia="lv-LV"/>
              </w:rPr>
              <w:t xml:space="preserve"> </w:t>
            </w:r>
            <w:r w:rsidR="000714CB" w:rsidRPr="003C3958">
              <w:rPr>
                <w:rFonts w:ascii="Times New Roman" w:eastAsia="Times New Roman" w:hAnsi="Times New Roman" w:cs="Times New Roman"/>
                <w:iCs/>
                <w:sz w:val="24"/>
                <w:szCs w:val="24"/>
                <w:lang w:eastAsia="lv-LV"/>
              </w:rPr>
              <w:t>teritorijas labiekārtošana</w:t>
            </w:r>
            <w:r w:rsidR="0098636A" w:rsidRPr="003C3958">
              <w:rPr>
                <w:rFonts w:ascii="Times New Roman" w:eastAsia="Times New Roman" w:hAnsi="Times New Roman" w:cs="Times New Roman"/>
                <w:iCs/>
                <w:sz w:val="24"/>
                <w:szCs w:val="24"/>
                <w:lang w:eastAsia="lv-LV"/>
              </w:rPr>
              <w:t>, kā arī</w:t>
            </w:r>
            <w:r w:rsidR="008C133F" w:rsidRPr="003C3958">
              <w:rPr>
                <w:rFonts w:ascii="Times New Roman" w:eastAsia="Times New Roman" w:hAnsi="Times New Roman" w:cs="Times New Roman"/>
                <w:iCs/>
                <w:sz w:val="24"/>
                <w:szCs w:val="24"/>
                <w:lang w:eastAsia="lv-LV"/>
              </w:rPr>
              <w:t xml:space="preserve"> </w:t>
            </w:r>
            <w:r w:rsidR="0013756D" w:rsidRPr="003C3958">
              <w:rPr>
                <w:rFonts w:ascii="Times New Roman" w:eastAsia="Times New Roman" w:hAnsi="Times New Roman" w:cs="Times New Roman"/>
                <w:iCs/>
                <w:sz w:val="24"/>
                <w:szCs w:val="24"/>
                <w:lang w:eastAsia="lv-LV"/>
              </w:rPr>
              <w:t>aprīkojuma iegāde</w:t>
            </w:r>
            <w:r w:rsidR="006001BD" w:rsidRPr="003C3958">
              <w:rPr>
                <w:rFonts w:ascii="Times New Roman" w:eastAsia="Times New Roman" w:hAnsi="Times New Roman" w:cs="Times New Roman"/>
                <w:iCs/>
                <w:sz w:val="24"/>
                <w:szCs w:val="24"/>
                <w:lang w:eastAsia="lv-LV"/>
              </w:rPr>
              <w:t xml:space="preserve"> </w:t>
            </w:r>
            <w:r w:rsidR="000714CB" w:rsidRPr="003C3958">
              <w:rPr>
                <w:rFonts w:ascii="Times New Roman" w:eastAsia="Times New Roman" w:hAnsi="Times New Roman" w:cs="Times New Roman"/>
                <w:iCs/>
                <w:sz w:val="24"/>
                <w:szCs w:val="24"/>
                <w:lang w:eastAsia="lv-LV"/>
              </w:rPr>
              <w:t>ir paredzēta tikai funkcionēšanas novērtēšanas sistēmas (laboratorijas) izveidei</w:t>
            </w:r>
            <w:r w:rsidR="008B435F" w:rsidRPr="003C3958">
              <w:rPr>
                <w:rFonts w:ascii="Times New Roman" w:eastAsia="Times New Roman" w:hAnsi="Times New Roman" w:cs="Times New Roman"/>
                <w:iCs/>
                <w:sz w:val="24"/>
                <w:szCs w:val="24"/>
                <w:lang w:eastAsia="lv-LV"/>
              </w:rPr>
              <w:t>.</w:t>
            </w:r>
            <w:r w:rsidR="009D405F" w:rsidRPr="003C3958">
              <w:rPr>
                <w:rFonts w:ascii="Times New Roman" w:eastAsia="Times New Roman" w:hAnsi="Times New Roman" w:cs="Times New Roman"/>
                <w:iCs/>
                <w:sz w:val="24"/>
                <w:szCs w:val="24"/>
                <w:lang w:eastAsia="lv-LV"/>
              </w:rPr>
              <w:t xml:space="preserve"> </w:t>
            </w:r>
          </w:p>
          <w:p w14:paraId="04181637" w14:textId="08A20F62" w:rsidR="00565803" w:rsidRPr="003C3958" w:rsidRDefault="00565803"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Šobrīd MK noteikumu Nr. 600 14.1. apakšpunkts paredz, ka 9.3.1.2. pasākuma ietvaros </w:t>
            </w:r>
            <w:r w:rsidR="00B14967" w:rsidRPr="003C3958">
              <w:rPr>
                <w:rFonts w:ascii="Times New Roman" w:eastAsia="Times New Roman" w:hAnsi="Times New Roman" w:cs="Times New Roman"/>
                <w:iCs/>
                <w:sz w:val="24"/>
                <w:szCs w:val="24"/>
                <w:lang w:eastAsia="lv-LV"/>
              </w:rPr>
              <w:t>tiks veikta</w:t>
            </w:r>
            <w:r w:rsidRPr="003C3958">
              <w:rPr>
                <w:rFonts w:ascii="Times New Roman" w:eastAsia="Times New Roman" w:hAnsi="Times New Roman" w:cs="Times New Roman"/>
                <w:iCs/>
                <w:sz w:val="24"/>
                <w:szCs w:val="24"/>
                <w:lang w:eastAsia="lv-LV"/>
              </w:rPr>
              <w:t xml:space="preserve"> </w:t>
            </w:r>
            <w:r w:rsidRPr="003C3958">
              <w:rPr>
                <w:rFonts w:ascii="Times New Roman" w:hAnsi="Times New Roman" w:cs="Times New Roman"/>
                <w:sz w:val="24"/>
                <w:szCs w:val="24"/>
              </w:rPr>
              <w:t xml:space="preserve"> </w:t>
            </w:r>
            <w:r w:rsidRPr="003C3958">
              <w:rPr>
                <w:rFonts w:ascii="Times New Roman" w:eastAsia="Times New Roman" w:hAnsi="Times New Roman" w:cs="Times New Roman"/>
                <w:iCs/>
                <w:sz w:val="24"/>
                <w:szCs w:val="24"/>
                <w:lang w:eastAsia="lv-LV"/>
              </w:rPr>
              <w:t>ēku pārbūve un atjaunošana funkcionēšanas novērtēšanas sistēmas (laboratorijas) izveidei. Minētās atbalstāmās darbības ietvaros ir paredzēts nodrošināt būvprojekta izstrādi, būvekspertīzi, būvuzraudzību</w:t>
            </w:r>
            <w:r w:rsidR="003B1509"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autoruzraudzību</w:t>
            </w:r>
            <w:r w:rsidR="003B1509" w:rsidRPr="003C3958">
              <w:rPr>
                <w:rFonts w:ascii="Times New Roman" w:eastAsia="Times New Roman" w:hAnsi="Times New Roman" w:cs="Times New Roman"/>
                <w:iCs/>
                <w:sz w:val="24"/>
                <w:szCs w:val="24"/>
                <w:lang w:eastAsia="lv-LV"/>
              </w:rPr>
              <w:t xml:space="preserve"> un</w:t>
            </w:r>
            <w:r w:rsidR="003B1509" w:rsidRPr="003C3958">
              <w:rPr>
                <w:rFonts w:ascii="Times New Roman" w:hAnsi="Times New Roman" w:cs="Times New Roman"/>
                <w:sz w:val="24"/>
                <w:szCs w:val="24"/>
              </w:rPr>
              <w:t xml:space="preserve"> </w:t>
            </w:r>
            <w:r w:rsidR="003B1509" w:rsidRPr="003C3958">
              <w:rPr>
                <w:rFonts w:ascii="Times New Roman" w:eastAsia="Times New Roman" w:hAnsi="Times New Roman" w:cs="Times New Roman"/>
                <w:iCs/>
                <w:sz w:val="24"/>
                <w:szCs w:val="24"/>
                <w:lang w:eastAsia="lv-LV"/>
              </w:rPr>
              <w:t>ēkas energoefektivitātes novērtēšanu</w:t>
            </w:r>
            <w:r w:rsidRPr="003C3958">
              <w:rPr>
                <w:rFonts w:ascii="Times New Roman" w:eastAsia="Times New Roman" w:hAnsi="Times New Roman" w:cs="Times New Roman"/>
                <w:iCs/>
                <w:sz w:val="24"/>
                <w:szCs w:val="24"/>
                <w:lang w:eastAsia="lv-LV"/>
              </w:rPr>
              <w:t>.</w:t>
            </w:r>
          </w:p>
          <w:p w14:paraId="0FE82996" w14:textId="298C95CA" w:rsidR="00565803" w:rsidRPr="003C3958" w:rsidRDefault="00021168"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Saskaņā ar</w:t>
            </w:r>
            <w:r w:rsidR="009D405F" w:rsidRPr="003C3958">
              <w:rPr>
                <w:rFonts w:ascii="Times New Roman" w:eastAsia="Times New Roman" w:hAnsi="Times New Roman" w:cs="Times New Roman"/>
                <w:iCs/>
                <w:sz w:val="24"/>
                <w:szCs w:val="24"/>
                <w:lang w:eastAsia="lv-LV"/>
              </w:rPr>
              <w:t xml:space="preserve"> MK noteikumu Nr. 529</w:t>
            </w:r>
            <w:r w:rsidR="009D405F" w:rsidRPr="003C3958">
              <w:rPr>
                <w:rStyle w:val="FootnoteReference"/>
                <w:rFonts w:ascii="Times New Roman" w:eastAsia="Times New Roman" w:hAnsi="Times New Roman" w:cs="Times New Roman"/>
                <w:iCs/>
                <w:sz w:val="24"/>
                <w:szCs w:val="24"/>
                <w:lang w:eastAsia="lv-LV"/>
              </w:rPr>
              <w:footnoteReference w:id="8"/>
            </w:r>
            <w:r w:rsidR="00F21655" w:rsidRPr="003C3958">
              <w:rPr>
                <w:rFonts w:ascii="Times New Roman" w:eastAsia="Times New Roman" w:hAnsi="Times New Roman" w:cs="Times New Roman"/>
                <w:iCs/>
                <w:sz w:val="24"/>
                <w:szCs w:val="24"/>
                <w:lang w:eastAsia="lv-LV"/>
              </w:rPr>
              <w:t xml:space="preserve"> 163.2. apakšpunktā noteikto, pirms </w:t>
            </w:r>
            <w:r w:rsidR="00872BD2" w:rsidRPr="003C3958">
              <w:rPr>
                <w:rFonts w:ascii="Times New Roman" w:hAnsi="Times New Roman" w:cs="Times New Roman"/>
                <w:sz w:val="24"/>
                <w:szCs w:val="24"/>
              </w:rPr>
              <w:t>o</w:t>
            </w:r>
            <w:r w:rsidR="00F21655" w:rsidRPr="003C3958">
              <w:rPr>
                <w:rFonts w:ascii="Times New Roman" w:eastAsia="Times New Roman" w:hAnsi="Times New Roman" w:cs="Times New Roman"/>
                <w:iCs/>
                <w:sz w:val="24"/>
                <w:szCs w:val="24"/>
                <w:lang w:eastAsia="lv-LV"/>
              </w:rPr>
              <w:t>trās un trešās grupas ēkas vai tās daļas pieņemšana</w:t>
            </w:r>
            <w:r w:rsidR="003B1509" w:rsidRPr="003C3958">
              <w:rPr>
                <w:rFonts w:ascii="Times New Roman" w:eastAsia="Times New Roman" w:hAnsi="Times New Roman" w:cs="Times New Roman"/>
                <w:iCs/>
                <w:sz w:val="24"/>
                <w:szCs w:val="24"/>
                <w:lang w:eastAsia="lv-LV"/>
              </w:rPr>
              <w:t>s</w:t>
            </w:r>
            <w:r w:rsidR="00F21655" w:rsidRPr="003C3958">
              <w:rPr>
                <w:rFonts w:ascii="Times New Roman" w:eastAsia="Times New Roman" w:hAnsi="Times New Roman" w:cs="Times New Roman"/>
                <w:iCs/>
                <w:sz w:val="24"/>
                <w:szCs w:val="24"/>
                <w:lang w:eastAsia="lv-LV"/>
              </w:rPr>
              <w:t xml:space="preserve"> ekspluatācijā ir jāveic ēkas vai telpu grupas kadastrālā uzmērīšana. </w:t>
            </w:r>
            <w:r w:rsidR="00784A2C" w:rsidRPr="003C3958">
              <w:rPr>
                <w:rFonts w:ascii="Times New Roman" w:eastAsia="Times New Roman" w:hAnsi="Times New Roman" w:cs="Times New Roman"/>
                <w:iCs/>
                <w:sz w:val="24"/>
                <w:szCs w:val="24"/>
                <w:lang w:eastAsia="lv-LV"/>
              </w:rPr>
              <w:t xml:space="preserve">Lai nodrošinātu </w:t>
            </w:r>
            <w:r w:rsidR="00F21655" w:rsidRPr="003C3958">
              <w:rPr>
                <w:rFonts w:ascii="Times New Roman" w:eastAsia="Times New Roman" w:hAnsi="Times New Roman" w:cs="Times New Roman"/>
                <w:iCs/>
                <w:sz w:val="24"/>
                <w:szCs w:val="24"/>
                <w:lang w:eastAsia="lv-LV"/>
              </w:rPr>
              <w:t>9.3.1.2. pasākuma ietvaros</w:t>
            </w:r>
            <w:r w:rsidR="00784A2C" w:rsidRPr="003C3958">
              <w:rPr>
                <w:rFonts w:ascii="Times New Roman" w:eastAsia="Times New Roman" w:hAnsi="Times New Roman" w:cs="Times New Roman"/>
                <w:iCs/>
                <w:sz w:val="24"/>
                <w:szCs w:val="24"/>
                <w:lang w:eastAsia="lv-LV"/>
              </w:rPr>
              <w:t xml:space="preserve"> </w:t>
            </w:r>
            <w:r w:rsidR="00F21655" w:rsidRPr="003C3958">
              <w:rPr>
                <w:rFonts w:ascii="Times New Roman" w:eastAsia="Times New Roman" w:hAnsi="Times New Roman" w:cs="Times New Roman"/>
                <w:iCs/>
                <w:sz w:val="24"/>
                <w:szCs w:val="24"/>
                <w:lang w:eastAsia="lv-LV"/>
              </w:rPr>
              <w:t>pārbūvēt</w:t>
            </w:r>
            <w:r w:rsidR="00784A2C" w:rsidRPr="003C3958">
              <w:rPr>
                <w:rFonts w:ascii="Times New Roman" w:eastAsia="Times New Roman" w:hAnsi="Times New Roman" w:cs="Times New Roman"/>
                <w:iCs/>
                <w:sz w:val="24"/>
                <w:szCs w:val="24"/>
                <w:lang w:eastAsia="lv-LV"/>
              </w:rPr>
              <w:t>o</w:t>
            </w:r>
            <w:r w:rsidR="00F21655" w:rsidRPr="003C3958">
              <w:rPr>
                <w:rFonts w:ascii="Times New Roman" w:eastAsia="Times New Roman" w:hAnsi="Times New Roman" w:cs="Times New Roman"/>
                <w:iCs/>
                <w:sz w:val="24"/>
                <w:szCs w:val="24"/>
                <w:lang w:eastAsia="lv-LV"/>
              </w:rPr>
              <w:t xml:space="preserve"> un atjaunot</w:t>
            </w:r>
            <w:r w:rsidR="00784A2C" w:rsidRPr="003C3958">
              <w:rPr>
                <w:rFonts w:ascii="Times New Roman" w:eastAsia="Times New Roman" w:hAnsi="Times New Roman" w:cs="Times New Roman"/>
                <w:iCs/>
                <w:sz w:val="24"/>
                <w:szCs w:val="24"/>
                <w:lang w:eastAsia="lv-LV"/>
              </w:rPr>
              <w:t>o</w:t>
            </w:r>
            <w:r w:rsidR="00F21655" w:rsidRPr="003C3958">
              <w:rPr>
                <w:rFonts w:ascii="Times New Roman" w:eastAsia="Times New Roman" w:hAnsi="Times New Roman" w:cs="Times New Roman"/>
                <w:iCs/>
                <w:sz w:val="24"/>
                <w:szCs w:val="24"/>
                <w:lang w:eastAsia="lv-LV"/>
              </w:rPr>
              <w:t xml:space="preserve"> funkcionēšanas novērtēšanas laboratorijas telp</w:t>
            </w:r>
            <w:r w:rsidR="00784A2C" w:rsidRPr="003C3958">
              <w:rPr>
                <w:rFonts w:ascii="Times New Roman" w:eastAsia="Times New Roman" w:hAnsi="Times New Roman" w:cs="Times New Roman"/>
                <w:iCs/>
                <w:sz w:val="24"/>
                <w:szCs w:val="24"/>
                <w:lang w:eastAsia="lv-LV"/>
              </w:rPr>
              <w:t>u nodošanu ekspluatācijā</w:t>
            </w:r>
            <w:r w:rsidR="00F21655" w:rsidRPr="003C3958">
              <w:rPr>
                <w:rFonts w:ascii="Times New Roman" w:eastAsia="Times New Roman" w:hAnsi="Times New Roman" w:cs="Times New Roman"/>
                <w:iCs/>
                <w:sz w:val="24"/>
                <w:szCs w:val="24"/>
                <w:lang w:eastAsia="lv-LV"/>
              </w:rPr>
              <w:t>,</w:t>
            </w:r>
            <w:r w:rsidR="00565803" w:rsidRPr="003C3958">
              <w:rPr>
                <w:rFonts w:ascii="Times New Roman" w:eastAsia="Times New Roman" w:hAnsi="Times New Roman" w:cs="Times New Roman"/>
                <w:iCs/>
                <w:sz w:val="24"/>
                <w:szCs w:val="24"/>
                <w:lang w:eastAsia="lv-LV"/>
              </w:rPr>
              <w:t xml:space="preserve"> noteikumu projekts paredz nosacījumu, ka ēku pārbūves un atjaunošana ietvaros ir paredzēts veikt arī ēkas vai telpu grupas kadastrālo uzmērīšanu. Kadastrālā uzmērīšana tiks veikta 9.3.1.2. pasākuma projekta</w:t>
            </w:r>
            <w:r w:rsidR="009A71D5" w:rsidRPr="003C3958">
              <w:rPr>
                <w:rStyle w:val="FootnoteReference"/>
                <w:rFonts w:ascii="Times New Roman" w:eastAsia="Times New Roman" w:hAnsi="Times New Roman" w:cs="Times New Roman"/>
                <w:iCs/>
                <w:sz w:val="24"/>
                <w:szCs w:val="24"/>
                <w:lang w:eastAsia="lv-LV"/>
              </w:rPr>
              <w:footnoteReference w:id="9"/>
            </w:r>
            <w:r w:rsidR="00565803" w:rsidRPr="003C3958">
              <w:rPr>
                <w:rFonts w:ascii="Times New Roman" w:eastAsia="Times New Roman" w:hAnsi="Times New Roman" w:cs="Times New Roman"/>
                <w:iCs/>
                <w:sz w:val="24"/>
                <w:szCs w:val="24"/>
                <w:lang w:eastAsia="lv-LV"/>
              </w:rPr>
              <w:t xml:space="preserve"> </w:t>
            </w:r>
            <w:r w:rsidR="009C34CC" w:rsidRPr="003C3958">
              <w:rPr>
                <w:rFonts w:ascii="Times New Roman" w:eastAsia="Times New Roman" w:hAnsi="Times New Roman" w:cs="Times New Roman"/>
                <w:iCs/>
                <w:sz w:val="24"/>
                <w:szCs w:val="24"/>
                <w:lang w:eastAsia="lv-LV"/>
              </w:rPr>
              <w:t>esošā finansējuma ietvaros.</w:t>
            </w:r>
            <w:r w:rsidR="000E3CC7" w:rsidRPr="003C3958">
              <w:rPr>
                <w:rFonts w:ascii="Times New Roman" w:eastAsia="Times New Roman" w:hAnsi="Times New Roman" w:cs="Times New Roman"/>
                <w:iCs/>
                <w:sz w:val="24"/>
                <w:szCs w:val="24"/>
                <w:lang w:eastAsia="lv-LV"/>
              </w:rPr>
              <w:t xml:space="preserve"> </w:t>
            </w:r>
            <w:r w:rsidR="000E3CC7" w:rsidRPr="003C3958">
              <w:rPr>
                <w:rFonts w:ascii="Times New Roman" w:eastAsia="Times New Roman" w:hAnsi="Times New Roman" w:cs="Times New Roman"/>
                <w:i/>
                <w:sz w:val="24"/>
                <w:szCs w:val="24"/>
                <w:lang w:eastAsia="lv-LV"/>
              </w:rPr>
              <w:t>(noteikumu projekta 12. punkts)</w:t>
            </w:r>
            <w:r w:rsidR="00DA628E" w:rsidRPr="003C3958">
              <w:rPr>
                <w:rFonts w:ascii="Times New Roman" w:eastAsia="Times New Roman" w:hAnsi="Times New Roman" w:cs="Times New Roman"/>
                <w:i/>
                <w:sz w:val="24"/>
                <w:szCs w:val="24"/>
                <w:lang w:eastAsia="lv-LV"/>
              </w:rPr>
              <w:t>.</w:t>
            </w:r>
          </w:p>
          <w:p w14:paraId="17BD0468" w14:textId="573F51E0" w:rsidR="007438E7" w:rsidRPr="003C3958" w:rsidRDefault="0098636A"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Lai izvairītos no normatīvā regulējuma interpretēšanas iespējām</w:t>
            </w:r>
            <w:r w:rsidR="0072738F"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 xml:space="preserve"> </w:t>
            </w:r>
            <w:r w:rsidR="0013756D" w:rsidRPr="003C3958">
              <w:rPr>
                <w:rFonts w:ascii="Times New Roman" w:eastAsia="Times New Roman" w:hAnsi="Times New Roman" w:cs="Times New Roman"/>
                <w:iCs/>
                <w:sz w:val="24"/>
                <w:szCs w:val="24"/>
                <w:lang w:eastAsia="lv-LV"/>
              </w:rPr>
              <w:t>tiek precizēts</w:t>
            </w:r>
            <w:r w:rsidR="005E328F" w:rsidRPr="003C3958">
              <w:rPr>
                <w:rFonts w:ascii="Times New Roman" w:eastAsia="Times New Roman" w:hAnsi="Times New Roman" w:cs="Times New Roman"/>
                <w:iCs/>
                <w:sz w:val="24"/>
                <w:szCs w:val="24"/>
                <w:lang w:eastAsia="lv-LV"/>
              </w:rPr>
              <w:t xml:space="preserve"> </w:t>
            </w:r>
            <w:r w:rsidR="00555F62" w:rsidRPr="003C3958">
              <w:rPr>
                <w:rFonts w:ascii="Times New Roman" w:eastAsia="Times New Roman" w:hAnsi="Times New Roman" w:cs="Times New Roman"/>
                <w:iCs/>
                <w:sz w:val="24"/>
                <w:szCs w:val="24"/>
                <w:lang w:eastAsia="lv-LV"/>
              </w:rPr>
              <w:t>funkcionēšanas novērtēšanas</w:t>
            </w:r>
            <w:r w:rsidR="0001590E" w:rsidRPr="003C3958">
              <w:rPr>
                <w:rFonts w:ascii="Times New Roman" w:eastAsia="Times New Roman" w:hAnsi="Times New Roman" w:cs="Times New Roman"/>
                <w:iCs/>
                <w:sz w:val="24"/>
                <w:szCs w:val="24"/>
                <w:lang w:eastAsia="lv-LV"/>
              </w:rPr>
              <w:t xml:space="preserve"> sistēmas (laboratorijas)</w:t>
            </w:r>
            <w:r w:rsidR="00555F62" w:rsidRPr="003C3958">
              <w:rPr>
                <w:rFonts w:ascii="Times New Roman" w:eastAsia="Times New Roman" w:hAnsi="Times New Roman" w:cs="Times New Roman"/>
                <w:iCs/>
                <w:sz w:val="24"/>
                <w:szCs w:val="24"/>
                <w:lang w:eastAsia="lv-LV"/>
              </w:rPr>
              <w:t xml:space="preserve"> </w:t>
            </w:r>
            <w:r w:rsidR="0013756D" w:rsidRPr="003C3958">
              <w:rPr>
                <w:rFonts w:ascii="Times New Roman" w:eastAsia="Times New Roman" w:hAnsi="Times New Roman" w:cs="Times New Roman"/>
                <w:iCs/>
                <w:sz w:val="24"/>
                <w:szCs w:val="24"/>
                <w:lang w:eastAsia="lv-LV"/>
              </w:rPr>
              <w:t>aprīkojum</w:t>
            </w:r>
            <w:r w:rsidR="0001590E" w:rsidRPr="003C3958">
              <w:rPr>
                <w:rFonts w:ascii="Times New Roman" w:eastAsia="Times New Roman" w:hAnsi="Times New Roman" w:cs="Times New Roman"/>
                <w:iCs/>
                <w:sz w:val="24"/>
                <w:szCs w:val="24"/>
                <w:lang w:eastAsia="lv-LV"/>
              </w:rPr>
              <w:t>a</w:t>
            </w:r>
            <w:r w:rsidR="003530BB" w:rsidRPr="003C3958">
              <w:rPr>
                <w:rFonts w:ascii="Times New Roman" w:eastAsia="Times New Roman" w:hAnsi="Times New Roman" w:cs="Times New Roman"/>
                <w:iCs/>
                <w:sz w:val="24"/>
                <w:szCs w:val="24"/>
                <w:lang w:eastAsia="lv-LV"/>
              </w:rPr>
              <w:t xml:space="preserve"> ietvars, t.i., nosakot, ka tas </w:t>
            </w:r>
            <w:r w:rsidR="00CA43E2" w:rsidRPr="003C3958">
              <w:rPr>
                <w:rFonts w:ascii="Times New Roman" w:eastAsia="Times New Roman" w:hAnsi="Times New Roman" w:cs="Times New Roman"/>
                <w:iCs/>
                <w:sz w:val="24"/>
                <w:szCs w:val="24"/>
                <w:lang w:eastAsia="lv-LV"/>
              </w:rPr>
              <w:t>ietver gan funkcionēšanas novērtēšanas instrumentus</w:t>
            </w:r>
            <w:r w:rsidR="006307E6" w:rsidRPr="003C3958">
              <w:rPr>
                <w:rFonts w:ascii="Times New Roman" w:eastAsia="Times New Roman" w:hAnsi="Times New Roman" w:cs="Times New Roman"/>
                <w:iCs/>
                <w:sz w:val="24"/>
                <w:szCs w:val="24"/>
                <w:lang w:eastAsia="lv-LV"/>
              </w:rPr>
              <w:t xml:space="preserve"> un ierīces</w:t>
            </w:r>
            <w:r w:rsidR="00D50D3C" w:rsidRPr="003C3958">
              <w:rPr>
                <w:rFonts w:ascii="Times New Roman" w:eastAsia="Times New Roman" w:hAnsi="Times New Roman" w:cs="Times New Roman"/>
                <w:iCs/>
                <w:sz w:val="24"/>
                <w:szCs w:val="24"/>
                <w:lang w:eastAsia="lv-LV"/>
              </w:rPr>
              <w:t>, kas ir nepieciešami funkcionēšanas traucējumu novērtēšanai</w:t>
            </w:r>
            <w:r w:rsidR="00756082" w:rsidRPr="003C3958">
              <w:rPr>
                <w:rFonts w:ascii="Times New Roman" w:eastAsia="Times New Roman" w:hAnsi="Times New Roman" w:cs="Times New Roman"/>
                <w:iCs/>
                <w:sz w:val="24"/>
                <w:szCs w:val="24"/>
                <w:lang w:eastAsia="lv-LV"/>
              </w:rPr>
              <w:t xml:space="preserve"> (piemēram,</w:t>
            </w:r>
            <w:r w:rsidR="008A329E" w:rsidRPr="003C3958">
              <w:rPr>
                <w:rFonts w:ascii="Times New Roman" w:eastAsia="Times New Roman" w:hAnsi="Times New Roman" w:cs="Times New Roman"/>
                <w:iCs/>
                <w:sz w:val="24"/>
                <w:szCs w:val="24"/>
                <w:lang w:eastAsia="lv-LV"/>
              </w:rPr>
              <w:t xml:space="preserve"> Pībodija attēlu vārdnīcas tests, ratiņkrēsla lietošanas prasmju tests, Brandena skala, </w:t>
            </w:r>
            <w:r w:rsidR="00756082" w:rsidRPr="003C3958">
              <w:rPr>
                <w:rFonts w:ascii="Times New Roman" w:eastAsia="Times New Roman" w:hAnsi="Times New Roman" w:cs="Times New Roman"/>
                <w:iCs/>
                <w:sz w:val="24"/>
                <w:szCs w:val="24"/>
                <w:lang w:eastAsia="lv-LV"/>
              </w:rPr>
              <w:t xml:space="preserve">asinsspiediena mērītājs, </w:t>
            </w:r>
            <w:r w:rsidR="008A329E" w:rsidRPr="003C3958">
              <w:rPr>
                <w:rFonts w:ascii="Times New Roman" w:eastAsia="Times New Roman" w:hAnsi="Times New Roman" w:cs="Times New Roman"/>
                <w:iCs/>
                <w:sz w:val="24"/>
                <w:szCs w:val="24"/>
                <w:lang w:eastAsia="lv-LV"/>
              </w:rPr>
              <w:t>pulsometrs</w:t>
            </w:r>
            <w:r w:rsidR="00F85A12" w:rsidRPr="003C3958">
              <w:rPr>
                <w:rFonts w:ascii="Times New Roman" w:eastAsia="Times New Roman" w:hAnsi="Times New Roman" w:cs="Times New Roman"/>
                <w:iCs/>
                <w:sz w:val="24"/>
                <w:szCs w:val="24"/>
                <w:lang w:eastAsia="lv-LV"/>
              </w:rPr>
              <w:t xml:space="preserve">, </w:t>
            </w:r>
            <w:r w:rsidR="00860CC0" w:rsidRPr="003C3958">
              <w:rPr>
                <w:rFonts w:ascii="Times New Roman" w:eastAsia="Times New Roman" w:hAnsi="Times New Roman" w:cs="Times New Roman"/>
                <w:iCs/>
                <w:sz w:val="24"/>
                <w:szCs w:val="24"/>
                <w:lang w:eastAsia="lv-LV"/>
              </w:rPr>
              <w:t>svari</w:t>
            </w:r>
            <w:r w:rsidR="00F85A12" w:rsidRPr="003C3958">
              <w:rPr>
                <w:rFonts w:ascii="Times New Roman" w:eastAsia="Times New Roman" w:hAnsi="Times New Roman" w:cs="Times New Roman"/>
                <w:iCs/>
                <w:sz w:val="24"/>
                <w:szCs w:val="24"/>
                <w:lang w:eastAsia="lv-LV"/>
              </w:rPr>
              <w:t xml:space="preserve"> personām ratiņkrēslā</w:t>
            </w:r>
            <w:r w:rsidR="00F85A12" w:rsidRPr="003C3958">
              <w:rPr>
                <w:rFonts w:ascii="Times New Roman" w:hAnsi="Times New Roman" w:cs="Times New Roman"/>
                <w:sz w:val="24"/>
                <w:szCs w:val="24"/>
              </w:rPr>
              <w:t xml:space="preserve"> </w:t>
            </w:r>
            <w:r w:rsidR="00F85A12" w:rsidRPr="003C3958">
              <w:rPr>
                <w:rFonts w:ascii="Times New Roman" w:eastAsia="Times New Roman" w:hAnsi="Times New Roman" w:cs="Times New Roman"/>
                <w:iCs/>
                <w:sz w:val="24"/>
                <w:szCs w:val="24"/>
                <w:lang w:eastAsia="lv-LV"/>
              </w:rPr>
              <w:t>u.c. mēraparāti</w:t>
            </w:r>
            <w:r w:rsidR="00860CC0" w:rsidRPr="003C3958">
              <w:rPr>
                <w:rFonts w:ascii="Times New Roman" w:eastAsia="Times New Roman" w:hAnsi="Times New Roman" w:cs="Times New Roman"/>
                <w:iCs/>
                <w:sz w:val="24"/>
                <w:szCs w:val="24"/>
                <w:lang w:eastAsia="lv-LV"/>
              </w:rPr>
              <w:t>,</w:t>
            </w:r>
            <w:r w:rsidR="00F85A12" w:rsidRPr="003C3958">
              <w:rPr>
                <w:rFonts w:ascii="Times New Roman" w:eastAsia="Times New Roman" w:hAnsi="Times New Roman" w:cs="Times New Roman"/>
                <w:iCs/>
                <w:sz w:val="24"/>
                <w:szCs w:val="24"/>
                <w:lang w:eastAsia="lv-LV"/>
              </w:rPr>
              <w:t xml:space="preserve"> funkcionālās gultas, </w:t>
            </w:r>
            <w:r w:rsidR="00745739" w:rsidRPr="003C3958">
              <w:rPr>
                <w:rFonts w:ascii="Times New Roman" w:eastAsia="Times New Roman" w:hAnsi="Times New Roman" w:cs="Times New Roman"/>
                <w:iCs/>
                <w:sz w:val="24"/>
                <w:szCs w:val="24"/>
                <w:lang w:eastAsia="lv-LV"/>
              </w:rPr>
              <w:t>pār</w:t>
            </w:r>
            <w:r w:rsidR="00F85A12" w:rsidRPr="003C3958">
              <w:rPr>
                <w:rFonts w:ascii="Times New Roman" w:eastAsia="Times New Roman" w:hAnsi="Times New Roman" w:cs="Times New Roman"/>
                <w:iCs/>
                <w:sz w:val="24"/>
                <w:szCs w:val="24"/>
                <w:lang w:eastAsia="lv-LV"/>
              </w:rPr>
              <w:t>sēšanās</w:t>
            </w:r>
            <w:r w:rsidR="00745739" w:rsidRPr="003C3958">
              <w:rPr>
                <w:rFonts w:ascii="Times New Roman" w:eastAsia="Times New Roman" w:hAnsi="Times New Roman" w:cs="Times New Roman"/>
                <w:iCs/>
                <w:sz w:val="24"/>
                <w:szCs w:val="24"/>
                <w:lang w:eastAsia="lv-LV"/>
              </w:rPr>
              <w:t xml:space="preserve"> ierīces</w:t>
            </w:r>
            <w:r w:rsidR="00860CC0" w:rsidRPr="003C3958">
              <w:rPr>
                <w:rFonts w:ascii="Times New Roman" w:eastAsia="Times New Roman" w:hAnsi="Times New Roman" w:cs="Times New Roman"/>
                <w:iCs/>
                <w:sz w:val="24"/>
                <w:szCs w:val="24"/>
                <w:lang w:eastAsia="lv-LV"/>
              </w:rPr>
              <w:t xml:space="preserve"> </w:t>
            </w:r>
            <w:r w:rsidR="000822CC" w:rsidRPr="003C3958">
              <w:rPr>
                <w:rFonts w:ascii="Times New Roman" w:eastAsia="Times New Roman" w:hAnsi="Times New Roman" w:cs="Times New Roman"/>
                <w:iCs/>
                <w:sz w:val="24"/>
                <w:szCs w:val="24"/>
                <w:lang w:eastAsia="lv-LV"/>
              </w:rPr>
              <w:t>u.tml.),</w:t>
            </w:r>
            <w:r w:rsidR="00CA43E2" w:rsidRPr="003C3958">
              <w:rPr>
                <w:rFonts w:ascii="Times New Roman" w:eastAsia="Times New Roman" w:hAnsi="Times New Roman" w:cs="Times New Roman"/>
                <w:iCs/>
                <w:sz w:val="24"/>
                <w:szCs w:val="24"/>
                <w:lang w:eastAsia="lv-LV"/>
              </w:rPr>
              <w:t xml:space="preserve"> gan </w:t>
            </w:r>
            <w:r w:rsidR="006307E6" w:rsidRPr="003C3958">
              <w:rPr>
                <w:rFonts w:ascii="Times New Roman" w:eastAsia="Times New Roman" w:hAnsi="Times New Roman" w:cs="Times New Roman"/>
                <w:iCs/>
                <w:sz w:val="24"/>
                <w:szCs w:val="24"/>
                <w:lang w:eastAsia="lv-LV"/>
              </w:rPr>
              <w:t>laboratorijas</w:t>
            </w:r>
            <w:r w:rsidR="00D50D3C" w:rsidRPr="003C3958">
              <w:rPr>
                <w:rFonts w:ascii="Times New Roman" w:eastAsia="Times New Roman" w:hAnsi="Times New Roman" w:cs="Times New Roman"/>
                <w:iCs/>
                <w:sz w:val="24"/>
                <w:szCs w:val="24"/>
                <w:lang w:eastAsia="lv-LV"/>
              </w:rPr>
              <w:t xml:space="preserve"> pamatdarbības nodrošināšanai nepieciešamo materiāltehnisko nodrošinājumu</w:t>
            </w:r>
            <w:r w:rsidR="003B5AB6" w:rsidRPr="003C3958">
              <w:rPr>
                <w:rFonts w:ascii="Times New Roman" w:eastAsia="Times New Roman" w:hAnsi="Times New Roman" w:cs="Times New Roman"/>
                <w:iCs/>
                <w:sz w:val="24"/>
                <w:szCs w:val="24"/>
                <w:lang w:eastAsia="lv-LV"/>
              </w:rPr>
              <w:t xml:space="preserve"> </w:t>
            </w:r>
            <w:r w:rsidR="006307E6" w:rsidRPr="003C3958">
              <w:rPr>
                <w:rFonts w:ascii="Times New Roman" w:eastAsia="Times New Roman" w:hAnsi="Times New Roman" w:cs="Times New Roman"/>
                <w:iCs/>
                <w:sz w:val="24"/>
                <w:szCs w:val="24"/>
                <w:lang w:eastAsia="lv-LV"/>
              </w:rPr>
              <w:t>(piem</w:t>
            </w:r>
            <w:r w:rsidR="00552E28" w:rsidRPr="003C3958">
              <w:rPr>
                <w:rFonts w:ascii="Times New Roman" w:eastAsia="Times New Roman" w:hAnsi="Times New Roman" w:cs="Times New Roman"/>
                <w:iCs/>
                <w:sz w:val="24"/>
                <w:szCs w:val="24"/>
                <w:lang w:eastAsia="lv-LV"/>
              </w:rPr>
              <w:t>ēram</w:t>
            </w:r>
            <w:r w:rsidR="006307E6" w:rsidRPr="003C3958">
              <w:rPr>
                <w:rFonts w:ascii="Times New Roman" w:eastAsia="Times New Roman" w:hAnsi="Times New Roman" w:cs="Times New Roman"/>
                <w:iCs/>
                <w:sz w:val="24"/>
                <w:szCs w:val="24"/>
                <w:lang w:eastAsia="lv-LV"/>
              </w:rPr>
              <w:t xml:space="preserve">, </w:t>
            </w:r>
            <w:r w:rsidR="00E57D7D" w:rsidRPr="003C3958">
              <w:rPr>
                <w:rFonts w:ascii="Times New Roman" w:eastAsia="Times New Roman" w:hAnsi="Times New Roman" w:cs="Times New Roman"/>
                <w:iCs/>
                <w:sz w:val="24"/>
                <w:szCs w:val="24"/>
                <w:lang w:eastAsia="lv-LV"/>
              </w:rPr>
              <w:t xml:space="preserve">biroja </w:t>
            </w:r>
            <w:r w:rsidR="007631F3" w:rsidRPr="003C3958">
              <w:rPr>
                <w:rFonts w:ascii="Times New Roman" w:eastAsia="Times New Roman" w:hAnsi="Times New Roman" w:cs="Times New Roman"/>
                <w:iCs/>
                <w:sz w:val="24"/>
                <w:szCs w:val="24"/>
                <w:lang w:eastAsia="lv-LV"/>
              </w:rPr>
              <w:t>un dator</w:t>
            </w:r>
            <w:r w:rsidR="00E57D7D" w:rsidRPr="003C3958">
              <w:rPr>
                <w:rFonts w:ascii="Times New Roman" w:eastAsia="Times New Roman" w:hAnsi="Times New Roman" w:cs="Times New Roman"/>
                <w:iCs/>
                <w:sz w:val="24"/>
                <w:szCs w:val="24"/>
                <w:lang w:eastAsia="lv-LV"/>
              </w:rPr>
              <w:t>tehnika</w:t>
            </w:r>
            <w:r w:rsidR="0001590E" w:rsidRPr="003C3958">
              <w:rPr>
                <w:rFonts w:ascii="Times New Roman" w:eastAsia="Times New Roman" w:hAnsi="Times New Roman" w:cs="Times New Roman"/>
                <w:iCs/>
                <w:sz w:val="24"/>
                <w:szCs w:val="24"/>
                <w:lang w:eastAsia="lv-LV"/>
              </w:rPr>
              <w:t>, inventārs</w:t>
            </w:r>
            <w:r w:rsidR="00860CC0" w:rsidRPr="003C3958">
              <w:rPr>
                <w:rFonts w:ascii="Times New Roman" w:eastAsia="Times New Roman" w:hAnsi="Times New Roman" w:cs="Times New Roman"/>
                <w:iCs/>
                <w:sz w:val="24"/>
                <w:szCs w:val="24"/>
                <w:lang w:eastAsia="lv-LV"/>
              </w:rPr>
              <w:t xml:space="preserve"> un </w:t>
            </w:r>
            <w:r w:rsidR="0001590E" w:rsidRPr="003C3958">
              <w:rPr>
                <w:rFonts w:ascii="Times New Roman" w:eastAsia="Times New Roman" w:hAnsi="Times New Roman" w:cs="Times New Roman"/>
                <w:iCs/>
                <w:sz w:val="24"/>
                <w:szCs w:val="24"/>
                <w:lang w:eastAsia="lv-LV"/>
              </w:rPr>
              <w:t>pamatlīdzekļi</w:t>
            </w:r>
            <w:r w:rsidR="00860CC0" w:rsidRPr="003C3958">
              <w:rPr>
                <w:rFonts w:ascii="Times New Roman" w:eastAsia="Times New Roman" w:hAnsi="Times New Roman" w:cs="Times New Roman"/>
                <w:iCs/>
                <w:sz w:val="24"/>
                <w:szCs w:val="24"/>
                <w:lang w:eastAsia="lv-LV"/>
              </w:rPr>
              <w:t xml:space="preserve">). </w:t>
            </w:r>
            <w:r w:rsidR="00552E28" w:rsidRPr="003C3958">
              <w:rPr>
                <w:rFonts w:ascii="Times New Roman" w:eastAsia="Times New Roman" w:hAnsi="Times New Roman" w:cs="Times New Roman"/>
                <w:iCs/>
                <w:sz w:val="24"/>
                <w:szCs w:val="24"/>
                <w:lang w:eastAsia="lv-LV"/>
              </w:rPr>
              <w:t>Tāpat noteikumu projekts paredz, ka 9.3.1.2. pasākuma ietvaros izveidotā uzraudzības padome saskaņo</w:t>
            </w:r>
            <w:r w:rsidR="00223CFB" w:rsidRPr="003C3958">
              <w:rPr>
                <w:rFonts w:ascii="Times New Roman" w:eastAsia="Times New Roman" w:hAnsi="Times New Roman" w:cs="Times New Roman"/>
                <w:iCs/>
                <w:sz w:val="24"/>
                <w:szCs w:val="24"/>
                <w:lang w:eastAsia="lv-LV"/>
              </w:rPr>
              <w:t xml:space="preserve"> vis</w:t>
            </w:r>
            <w:r w:rsidR="003D642E" w:rsidRPr="003C3958">
              <w:rPr>
                <w:rFonts w:ascii="Times New Roman" w:eastAsia="Times New Roman" w:hAnsi="Times New Roman" w:cs="Times New Roman"/>
                <w:iCs/>
                <w:sz w:val="24"/>
                <w:szCs w:val="24"/>
                <w:lang w:eastAsia="lv-LV"/>
              </w:rPr>
              <w:t>a</w:t>
            </w:r>
            <w:r w:rsidR="00223CFB" w:rsidRPr="003C3958">
              <w:rPr>
                <w:rFonts w:ascii="Times New Roman" w:eastAsia="Times New Roman" w:hAnsi="Times New Roman" w:cs="Times New Roman"/>
                <w:iCs/>
                <w:sz w:val="24"/>
                <w:szCs w:val="24"/>
                <w:lang w:eastAsia="lv-LV"/>
              </w:rPr>
              <w:t xml:space="preserve"> </w:t>
            </w:r>
            <w:r w:rsidR="00552E28" w:rsidRPr="003C3958">
              <w:rPr>
                <w:rFonts w:ascii="Times New Roman" w:eastAsia="Times New Roman" w:hAnsi="Times New Roman" w:cs="Times New Roman"/>
                <w:iCs/>
                <w:sz w:val="24"/>
                <w:szCs w:val="24"/>
                <w:lang w:eastAsia="lv-LV"/>
              </w:rPr>
              <w:t>funkcionēšanas novērtēšanas</w:t>
            </w:r>
            <w:r w:rsidR="0001590E" w:rsidRPr="003C3958">
              <w:rPr>
                <w:rFonts w:ascii="Times New Roman" w:eastAsia="Times New Roman" w:hAnsi="Times New Roman" w:cs="Times New Roman"/>
                <w:iCs/>
                <w:sz w:val="24"/>
                <w:szCs w:val="24"/>
                <w:lang w:eastAsia="lv-LV"/>
              </w:rPr>
              <w:t xml:space="preserve"> sistēmas</w:t>
            </w:r>
            <w:r w:rsidR="00552E28" w:rsidRPr="003C3958">
              <w:rPr>
                <w:rFonts w:ascii="Times New Roman" w:eastAsia="Times New Roman" w:hAnsi="Times New Roman" w:cs="Times New Roman"/>
                <w:iCs/>
                <w:sz w:val="24"/>
                <w:szCs w:val="24"/>
                <w:lang w:eastAsia="lv-LV"/>
              </w:rPr>
              <w:t xml:space="preserve"> </w:t>
            </w:r>
            <w:r w:rsidR="0001590E" w:rsidRPr="003C3958">
              <w:rPr>
                <w:rFonts w:ascii="Times New Roman" w:eastAsia="Times New Roman" w:hAnsi="Times New Roman" w:cs="Times New Roman"/>
                <w:iCs/>
                <w:sz w:val="24"/>
                <w:szCs w:val="24"/>
                <w:lang w:eastAsia="lv-LV"/>
              </w:rPr>
              <w:t>(</w:t>
            </w:r>
            <w:r w:rsidR="00552E28" w:rsidRPr="003C3958">
              <w:rPr>
                <w:rFonts w:ascii="Times New Roman" w:eastAsia="Times New Roman" w:hAnsi="Times New Roman" w:cs="Times New Roman"/>
                <w:iCs/>
                <w:sz w:val="24"/>
                <w:szCs w:val="24"/>
                <w:lang w:eastAsia="lv-LV"/>
              </w:rPr>
              <w:t>laboratorijas</w:t>
            </w:r>
            <w:r w:rsidR="0001590E" w:rsidRPr="003C3958">
              <w:rPr>
                <w:rFonts w:ascii="Times New Roman" w:eastAsia="Times New Roman" w:hAnsi="Times New Roman" w:cs="Times New Roman"/>
                <w:iCs/>
                <w:sz w:val="24"/>
                <w:szCs w:val="24"/>
                <w:lang w:eastAsia="lv-LV"/>
              </w:rPr>
              <w:t>)</w:t>
            </w:r>
            <w:r w:rsidR="00552E28" w:rsidRPr="003C3958">
              <w:rPr>
                <w:rFonts w:ascii="Times New Roman" w:eastAsia="Times New Roman" w:hAnsi="Times New Roman" w:cs="Times New Roman"/>
                <w:iCs/>
                <w:sz w:val="24"/>
                <w:szCs w:val="24"/>
                <w:lang w:eastAsia="lv-LV"/>
              </w:rPr>
              <w:t xml:space="preserve"> aprīkojum</w:t>
            </w:r>
            <w:r w:rsidR="003D642E" w:rsidRPr="003C3958">
              <w:rPr>
                <w:rFonts w:ascii="Times New Roman" w:eastAsia="Times New Roman" w:hAnsi="Times New Roman" w:cs="Times New Roman"/>
                <w:iCs/>
                <w:sz w:val="24"/>
                <w:szCs w:val="24"/>
                <w:lang w:eastAsia="lv-LV"/>
              </w:rPr>
              <w:t>a iegādes sarakstus</w:t>
            </w:r>
            <w:r w:rsidR="00552E28" w:rsidRPr="003C3958">
              <w:rPr>
                <w:rFonts w:ascii="Times New Roman" w:eastAsia="Times New Roman" w:hAnsi="Times New Roman" w:cs="Times New Roman"/>
                <w:iCs/>
                <w:sz w:val="24"/>
                <w:szCs w:val="24"/>
                <w:lang w:eastAsia="lv-LV"/>
              </w:rPr>
              <w:t>.</w:t>
            </w:r>
            <w:r w:rsidR="007438E7" w:rsidRPr="003C3958">
              <w:rPr>
                <w:rFonts w:ascii="Times New Roman" w:hAnsi="Times New Roman" w:cs="Times New Roman"/>
                <w:sz w:val="24"/>
                <w:szCs w:val="24"/>
              </w:rPr>
              <w:t xml:space="preserve"> </w:t>
            </w:r>
            <w:r w:rsidR="007438E7" w:rsidRPr="003C3958">
              <w:rPr>
                <w:rFonts w:ascii="Times New Roman" w:eastAsia="Times New Roman" w:hAnsi="Times New Roman" w:cs="Times New Roman"/>
                <w:iCs/>
                <w:sz w:val="24"/>
                <w:szCs w:val="24"/>
                <w:lang w:eastAsia="lv-LV"/>
              </w:rPr>
              <w:lastRenderedPageBreak/>
              <w:t>Atbilstoši MK noteikumu Nr. 600 sākotnējā anotācijā un</w:t>
            </w:r>
            <w:r w:rsidR="004253BC" w:rsidRPr="003C3958">
              <w:rPr>
                <w:rFonts w:ascii="Times New Roman" w:eastAsia="Times New Roman" w:hAnsi="Times New Roman" w:cs="Times New Roman"/>
                <w:iCs/>
                <w:sz w:val="24"/>
                <w:szCs w:val="24"/>
                <w:lang w:eastAsia="lv-LV"/>
              </w:rPr>
              <w:t xml:space="preserve"> 9.3.1.2. pasākuma </w:t>
            </w:r>
            <w:r w:rsidR="007438E7" w:rsidRPr="003C3958">
              <w:rPr>
                <w:rFonts w:ascii="Times New Roman" w:eastAsia="Times New Roman" w:hAnsi="Times New Roman" w:cs="Times New Roman"/>
                <w:iCs/>
                <w:sz w:val="24"/>
                <w:szCs w:val="24"/>
                <w:lang w:eastAsia="lv-LV"/>
              </w:rPr>
              <w:t>projekta iesnieguma vērtēšanas kritērijos ietvertajiem nosacījumiem, 9.3.1.2.  pasākuma ietvaros plānots, ka vismaz 60% no kopējā finansējuma tiks novirzīt</w:t>
            </w:r>
            <w:r w:rsidR="007C28FC" w:rsidRPr="003C3958">
              <w:rPr>
                <w:rFonts w:ascii="Times New Roman" w:eastAsia="Times New Roman" w:hAnsi="Times New Roman" w:cs="Times New Roman"/>
                <w:iCs/>
                <w:sz w:val="24"/>
                <w:szCs w:val="24"/>
                <w:lang w:eastAsia="lv-LV"/>
              </w:rPr>
              <w:t>i</w:t>
            </w:r>
            <w:r w:rsidR="007438E7" w:rsidRPr="003C3958">
              <w:rPr>
                <w:rFonts w:ascii="Times New Roman" w:eastAsia="Times New Roman" w:hAnsi="Times New Roman" w:cs="Times New Roman"/>
                <w:iCs/>
                <w:sz w:val="24"/>
                <w:szCs w:val="24"/>
                <w:lang w:eastAsia="lv-LV"/>
              </w:rPr>
              <w:t xml:space="preserve"> funkcionēšanas novērtēšanas aprīkojuma (t.i.</w:t>
            </w:r>
            <w:r w:rsidR="00F01FBB" w:rsidRPr="003C3958">
              <w:rPr>
                <w:rFonts w:ascii="Times New Roman" w:eastAsia="Times New Roman" w:hAnsi="Times New Roman" w:cs="Times New Roman"/>
                <w:iCs/>
                <w:sz w:val="24"/>
                <w:szCs w:val="24"/>
                <w:lang w:eastAsia="lv-LV"/>
              </w:rPr>
              <w:t>,</w:t>
            </w:r>
            <w:r w:rsidR="007438E7" w:rsidRPr="003C3958">
              <w:rPr>
                <w:rFonts w:ascii="Times New Roman" w:eastAsia="Times New Roman" w:hAnsi="Times New Roman" w:cs="Times New Roman"/>
                <w:iCs/>
                <w:sz w:val="24"/>
                <w:szCs w:val="24"/>
                <w:lang w:eastAsia="lv-LV"/>
              </w:rPr>
              <w:t xml:space="preserve"> funkcionēšanas traucējumu novērtēšanai nepieciešamo instrumentu un ierīču) un AST </w:t>
            </w:r>
            <w:r w:rsidR="002978E0" w:rsidRPr="003C3958">
              <w:rPr>
                <w:rFonts w:ascii="Times New Roman" w:eastAsia="Times New Roman" w:hAnsi="Times New Roman" w:cs="Times New Roman"/>
                <w:iCs/>
                <w:sz w:val="24"/>
                <w:szCs w:val="24"/>
                <w:lang w:eastAsia="lv-LV"/>
              </w:rPr>
              <w:t>iegādei</w:t>
            </w:r>
            <w:r w:rsidR="007438E7" w:rsidRPr="003C3958">
              <w:rPr>
                <w:rFonts w:ascii="Times New Roman" w:eastAsia="Times New Roman" w:hAnsi="Times New Roman" w:cs="Times New Roman"/>
                <w:iCs/>
                <w:sz w:val="24"/>
                <w:szCs w:val="24"/>
                <w:lang w:eastAsia="lv-LV"/>
              </w:rPr>
              <w:t>, tādējādi, neskatoties uz to, ka noteikumu projekts izslēdz aprīkojuma, kas saistīts ar AST apmaiņas</w:t>
            </w:r>
            <w:r w:rsidR="00CA4521" w:rsidRPr="003C3958">
              <w:rPr>
                <w:rFonts w:ascii="Times New Roman" w:eastAsia="Times New Roman" w:hAnsi="Times New Roman" w:cs="Times New Roman"/>
                <w:iCs/>
                <w:sz w:val="24"/>
                <w:szCs w:val="24"/>
                <w:lang w:eastAsia="lv-LV"/>
              </w:rPr>
              <w:t xml:space="preserve"> sistēmas (</w:t>
            </w:r>
            <w:r w:rsidR="007438E7" w:rsidRPr="003C3958">
              <w:rPr>
                <w:rFonts w:ascii="Times New Roman" w:eastAsia="Times New Roman" w:hAnsi="Times New Roman" w:cs="Times New Roman"/>
                <w:iCs/>
                <w:sz w:val="24"/>
                <w:szCs w:val="24"/>
                <w:lang w:eastAsia="lv-LV"/>
              </w:rPr>
              <w:t>fonda</w:t>
            </w:r>
            <w:r w:rsidR="00CA4521" w:rsidRPr="003C3958">
              <w:rPr>
                <w:rFonts w:ascii="Times New Roman" w:eastAsia="Times New Roman" w:hAnsi="Times New Roman" w:cs="Times New Roman"/>
                <w:iCs/>
                <w:sz w:val="24"/>
                <w:szCs w:val="24"/>
                <w:lang w:eastAsia="lv-LV"/>
              </w:rPr>
              <w:t>)</w:t>
            </w:r>
            <w:r w:rsidR="007438E7" w:rsidRPr="003C3958">
              <w:rPr>
                <w:rFonts w:ascii="Times New Roman" w:eastAsia="Times New Roman" w:hAnsi="Times New Roman" w:cs="Times New Roman"/>
                <w:iCs/>
                <w:sz w:val="24"/>
                <w:szCs w:val="24"/>
                <w:lang w:eastAsia="lv-LV"/>
              </w:rPr>
              <w:t xml:space="preserve"> darbības nodrošināšanu iegādi, noteiktā proporcija netiek mainīta.</w:t>
            </w:r>
          </w:p>
          <w:p w14:paraId="3F4826F0" w14:textId="33D69574" w:rsidR="003B5AB6" w:rsidRPr="003C3958" w:rsidRDefault="00552E28"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Šāda norma noteikumu projektā ietverta, lai nodrošinātu uzraudzības mehānismu t.i., </w:t>
            </w:r>
            <w:r w:rsidR="001172C9" w:rsidRPr="003C3958">
              <w:rPr>
                <w:rFonts w:ascii="Times New Roman" w:eastAsia="Times New Roman" w:hAnsi="Times New Roman" w:cs="Times New Roman"/>
                <w:iCs/>
                <w:sz w:val="24"/>
                <w:szCs w:val="24"/>
                <w:lang w:eastAsia="lv-LV"/>
              </w:rPr>
              <w:t>lai pasākuma īstenošan</w:t>
            </w:r>
            <w:r w:rsidR="0001590E" w:rsidRPr="003C3958">
              <w:rPr>
                <w:rFonts w:ascii="Times New Roman" w:eastAsia="Times New Roman" w:hAnsi="Times New Roman" w:cs="Times New Roman"/>
                <w:iCs/>
                <w:sz w:val="24"/>
                <w:szCs w:val="24"/>
                <w:lang w:eastAsia="lv-LV"/>
              </w:rPr>
              <w:t>as</w:t>
            </w:r>
            <w:r w:rsidR="001172C9" w:rsidRPr="003C3958">
              <w:rPr>
                <w:rFonts w:ascii="Times New Roman" w:eastAsia="Times New Roman" w:hAnsi="Times New Roman" w:cs="Times New Roman"/>
                <w:iCs/>
                <w:sz w:val="24"/>
                <w:szCs w:val="24"/>
                <w:lang w:eastAsia="lv-LV"/>
              </w:rPr>
              <w:t xml:space="preserve"> finansējums maksimāli tiktu novirzīts funkcionēšanas </w:t>
            </w:r>
            <w:r w:rsidR="00E57D7D" w:rsidRPr="003C3958">
              <w:rPr>
                <w:rFonts w:ascii="Times New Roman" w:eastAsia="Times New Roman" w:hAnsi="Times New Roman" w:cs="Times New Roman"/>
                <w:iCs/>
                <w:sz w:val="24"/>
                <w:szCs w:val="24"/>
                <w:lang w:eastAsia="lv-LV"/>
              </w:rPr>
              <w:t xml:space="preserve">traucējumu </w:t>
            </w:r>
            <w:r w:rsidR="001172C9" w:rsidRPr="003C3958">
              <w:rPr>
                <w:rFonts w:ascii="Times New Roman" w:eastAsia="Times New Roman" w:hAnsi="Times New Roman" w:cs="Times New Roman"/>
                <w:iCs/>
                <w:sz w:val="24"/>
                <w:szCs w:val="24"/>
                <w:lang w:eastAsia="lv-LV"/>
              </w:rPr>
              <w:t>novērtēšana</w:t>
            </w:r>
            <w:r w:rsidR="00E57D7D" w:rsidRPr="003C3958">
              <w:rPr>
                <w:rFonts w:ascii="Times New Roman" w:eastAsia="Times New Roman" w:hAnsi="Times New Roman" w:cs="Times New Roman"/>
                <w:iCs/>
                <w:sz w:val="24"/>
                <w:szCs w:val="24"/>
                <w:lang w:eastAsia="lv-LV"/>
              </w:rPr>
              <w:t xml:space="preserve">i nepieciešamo </w:t>
            </w:r>
            <w:r w:rsidR="001172C9" w:rsidRPr="003C3958">
              <w:rPr>
                <w:rFonts w:ascii="Times New Roman" w:eastAsia="Times New Roman" w:hAnsi="Times New Roman" w:cs="Times New Roman"/>
                <w:iCs/>
                <w:sz w:val="24"/>
                <w:szCs w:val="24"/>
                <w:lang w:eastAsia="lv-LV"/>
              </w:rPr>
              <w:t>instrumentu un ierīču nodrošinājumam</w:t>
            </w:r>
            <w:r w:rsidR="001F4593" w:rsidRPr="003C3958">
              <w:rPr>
                <w:rFonts w:ascii="Times New Roman" w:eastAsia="Times New Roman" w:hAnsi="Times New Roman" w:cs="Times New Roman"/>
                <w:iCs/>
                <w:sz w:val="24"/>
                <w:szCs w:val="24"/>
                <w:lang w:eastAsia="lv-LV"/>
              </w:rPr>
              <w:t xml:space="preserve"> </w:t>
            </w:r>
            <w:r w:rsidR="001F4593" w:rsidRPr="003C3958">
              <w:rPr>
                <w:rFonts w:ascii="Times New Roman" w:eastAsia="Times New Roman" w:hAnsi="Times New Roman" w:cs="Times New Roman"/>
                <w:i/>
                <w:sz w:val="24"/>
                <w:szCs w:val="24"/>
                <w:lang w:eastAsia="lv-LV"/>
              </w:rPr>
              <w:t xml:space="preserve">(noteikumu projekta 6. un </w:t>
            </w:r>
            <w:r w:rsidR="00247946" w:rsidRPr="003C3958">
              <w:rPr>
                <w:rFonts w:ascii="Times New Roman" w:eastAsia="Times New Roman" w:hAnsi="Times New Roman" w:cs="Times New Roman"/>
                <w:i/>
                <w:sz w:val="24"/>
                <w:szCs w:val="24"/>
                <w:lang w:eastAsia="lv-LV"/>
              </w:rPr>
              <w:t>10</w:t>
            </w:r>
            <w:r w:rsidR="001F4593" w:rsidRPr="003C3958">
              <w:rPr>
                <w:rFonts w:ascii="Times New Roman" w:eastAsia="Times New Roman" w:hAnsi="Times New Roman" w:cs="Times New Roman"/>
                <w:i/>
                <w:sz w:val="24"/>
                <w:szCs w:val="24"/>
                <w:lang w:eastAsia="lv-LV"/>
              </w:rPr>
              <w:t>. punkts)</w:t>
            </w:r>
            <w:r w:rsidR="001F4593" w:rsidRPr="003C3958">
              <w:rPr>
                <w:rFonts w:ascii="Times New Roman" w:eastAsia="Times New Roman" w:hAnsi="Times New Roman" w:cs="Times New Roman"/>
                <w:iCs/>
                <w:sz w:val="24"/>
                <w:szCs w:val="24"/>
                <w:lang w:eastAsia="lv-LV"/>
              </w:rPr>
              <w:t>.</w:t>
            </w:r>
          </w:p>
          <w:p w14:paraId="18E95C60" w14:textId="55A875A8" w:rsidR="003B5AB6" w:rsidRPr="003C3958" w:rsidRDefault="003B5AB6"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9.</w:t>
            </w:r>
            <w:r w:rsidR="00C34A25" w:rsidRPr="003C3958">
              <w:rPr>
                <w:rFonts w:ascii="Times New Roman" w:eastAsia="Times New Roman" w:hAnsi="Times New Roman" w:cs="Times New Roman"/>
                <w:iCs/>
                <w:sz w:val="24"/>
                <w:szCs w:val="24"/>
                <w:lang w:eastAsia="lv-LV"/>
              </w:rPr>
              <w:t>3.1.2</w:t>
            </w:r>
            <w:r w:rsidRPr="003C3958">
              <w:rPr>
                <w:rFonts w:ascii="Times New Roman" w:eastAsia="Times New Roman" w:hAnsi="Times New Roman" w:cs="Times New Roman"/>
                <w:iCs/>
                <w:sz w:val="24"/>
                <w:szCs w:val="24"/>
                <w:lang w:eastAsia="lv-LV"/>
              </w:rPr>
              <w:t>. pasākuma ietvaros tiks attiecinātas</w:t>
            </w:r>
            <w:r w:rsidR="00C34A25" w:rsidRPr="003C3958">
              <w:rPr>
                <w:rFonts w:ascii="Times New Roman" w:eastAsia="Times New Roman" w:hAnsi="Times New Roman" w:cs="Times New Roman"/>
                <w:iCs/>
                <w:sz w:val="24"/>
                <w:szCs w:val="24"/>
                <w:lang w:eastAsia="lv-LV"/>
              </w:rPr>
              <w:t xml:space="preserve"> funkcionēšanas novērtēšanas</w:t>
            </w:r>
            <w:r w:rsidR="0001590E" w:rsidRPr="003C3958">
              <w:rPr>
                <w:rFonts w:ascii="Times New Roman" w:eastAsia="Times New Roman" w:hAnsi="Times New Roman" w:cs="Times New Roman"/>
                <w:iCs/>
                <w:sz w:val="24"/>
                <w:szCs w:val="24"/>
                <w:lang w:eastAsia="lv-LV"/>
              </w:rPr>
              <w:t xml:space="preserve"> sistēmas</w:t>
            </w:r>
            <w:r w:rsidR="00C34A25" w:rsidRPr="003C3958">
              <w:rPr>
                <w:rFonts w:ascii="Times New Roman" w:eastAsia="Times New Roman" w:hAnsi="Times New Roman" w:cs="Times New Roman"/>
                <w:iCs/>
                <w:sz w:val="24"/>
                <w:szCs w:val="24"/>
                <w:lang w:eastAsia="lv-LV"/>
              </w:rPr>
              <w:t xml:space="preserve"> </w:t>
            </w:r>
            <w:r w:rsidR="0001590E" w:rsidRPr="003C3958">
              <w:rPr>
                <w:rFonts w:ascii="Times New Roman" w:eastAsia="Times New Roman" w:hAnsi="Times New Roman" w:cs="Times New Roman"/>
                <w:iCs/>
                <w:sz w:val="24"/>
                <w:szCs w:val="24"/>
                <w:lang w:eastAsia="lv-LV"/>
              </w:rPr>
              <w:t>(</w:t>
            </w:r>
            <w:r w:rsidR="00C34A25" w:rsidRPr="003C3958">
              <w:rPr>
                <w:rFonts w:ascii="Times New Roman" w:eastAsia="Times New Roman" w:hAnsi="Times New Roman" w:cs="Times New Roman"/>
                <w:iCs/>
                <w:sz w:val="24"/>
                <w:szCs w:val="24"/>
                <w:lang w:eastAsia="lv-LV"/>
              </w:rPr>
              <w:t>laboratorijas</w:t>
            </w:r>
            <w:r w:rsidR="0001590E" w:rsidRPr="003C3958">
              <w:rPr>
                <w:rFonts w:ascii="Times New Roman" w:eastAsia="Times New Roman" w:hAnsi="Times New Roman" w:cs="Times New Roman"/>
                <w:iCs/>
                <w:sz w:val="24"/>
                <w:szCs w:val="24"/>
                <w:lang w:eastAsia="lv-LV"/>
              </w:rPr>
              <w:t>)</w:t>
            </w:r>
            <w:r w:rsidR="00C34A25" w:rsidRPr="003C3958">
              <w:rPr>
                <w:rFonts w:ascii="Times New Roman" w:eastAsia="Times New Roman" w:hAnsi="Times New Roman" w:cs="Times New Roman"/>
                <w:iCs/>
                <w:sz w:val="24"/>
                <w:szCs w:val="24"/>
                <w:lang w:eastAsia="lv-LV"/>
              </w:rPr>
              <w:t xml:space="preserve"> aprīkojuma</w:t>
            </w:r>
            <w:r w:rsidRPr="003C3958">
              <w:rPr>
                <w:rFonts w:ascii="Times New Roman" w:eastAsia="Times New Roman" w:hAnsi="Times New Roman" w:cs="Times New Roman"/>
                <w:iCs/>
                <w:sz w:val="24"/>
                <w:szCs w:val="24"/>
                <w:lang w:eastAsia="lv-LV"/>
              </w:rPr>
              <w:t xml:space="preserve"> izmaksas saskaņā ar MK noteikumos Nr.1031</w:t>
            </w:r>
            <w:r w:rsidR="0001590E" w:rsidRPr="003C3958">
              <w:rPr>
                <w:rStyle w:val="FootnoteReference"/>
                <w:rFonts w:ascii="Times New Roman" w:eastAsia="Times New Roman" w:hAnsi="Times New Roman" w:cs="Times New Roman"/>
                <w:iCs/>
                <w:sz w:val="24"/>
                <w:szCs w:val="24"/>
                <w:lang w:eastAsia="lv-LV"/>
              </w:rPr>
              <w:footnoteReference w:id="10"/>
            </w:r>
            <w:r w:rsidRPr="003C3958">
              <w:rPr>
                <w:rFonts w:ascii="Times New Roman" w:eastAsia="Times New Roman" w:hAnsi="Times New Roman" w:cs="Times New Roman"/>
                <w:iCs/>
                <w:sz w:val="24"/>
                <w:szCs w:val="24"/>
                <w:lang w:eastAsia="lv-LV"/>
              </w:rPr>
              <w:t xml:space="preserve"> noteikto budžeta izdevumu klasifikāciju atbilstoši ekonomiskajām kategorijām (turpmāk – EKK), proti: </w:t>
            </w:r>
          </w:p>
          <w:p w14:paraId="77C73153" w14:textId="55942BE8" w:rsidR="00C34A25" w:rsidRPr="003C3958" w:rsidRDefault="00C34A25"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 </w:t>
            </w:r>
            <w:r w:rsidR="001F4593" w:rsidRPr="003C3958">
              <w:rPr>
                <w:rFonts w:ascii="Times New Roman" w:eastAsia="Times New Roman" w:hAnsi="Times New Roman" w:cs="Times New Roman"/>
                <w:iCs/>
                <w:sz w:val="24"/>
                <w:szCs w:val="24"/>
                <w:lang w:eastAsia="lv-LV"/>
              </w:rPr>
              <w:t>funkcionēšanas traucējumu novērtēšana</w:t>
            </w:r>
            <w:r w:rsidR="0001590E" w:rsidRPr="003C3958">
              <w:rPr>
                <w:rFonts w:ascii="Times New Roman" w:eastAsia="Times New Roman" w:hAnsi="Times New Roman" w:cs="Times New Roman"/>
                <w:iCs/>
                <w:sz w:val="24"/>
                <w:szCs w:val="24"/>
                <w:lang w:eastAsia="lv-LV"/>
              </w:rPr>
              <w:t xml:space="preserve">i </w:t>
            </w:r>
            <w:r w:rsidR="001F4593" w:rsidRPr="003C3958">
              <w:rPr>
                <w:rFonts w:ascii="Times New Roman" w:eastAsia="Times New Roman" w:hAnsi="Times New Roman" w:cs="Times New Roman"/>
                <w:iCs/>
                <w:sz w:val="24"/>
                <w:szCs w:val="24"/>
                <w:lang w:eastAsia="lv-LV"/>
              </w:rPr>
              <w:t>nepieciešam</w:t>
            </w:r>
            <w:r w:rsidR="004D0D65" w:rsidRPr="003C3958">
              <w:rPr>
                <w:rFonts w:ascii="Times New Roman" w:eastAsia="Times New Roman" w:hAnsi="Times New Roman" w:cs="Times New Roman"/>
                <w:iCs/>
                <w:sz w:val="24"/>
                <w:szCs w:val="24"/>
                <w:lang w:eastAsia="lv-LV"/>
              </w:rPr>
              <w:t>ās iekārtas, mēraparatūra, regulēšanas ierīces, laboratorijas un medicīnas iekārtas</w:t>
            </w:r>
            <w:r w:rsidR="001F4593" w:rsidRPr="003C3958">
              <w:rPr>
                <w:rFonts w:ascii="Times New Roman" w:eastAsia="Times New Roman" w:hAnsi="Times New Roman" w:cs="Times New Roman"/>
                <w:iCs/>
                <w:sz w:val="24"/>
                <w:szCs w:val="24"/>
                <w:lang w:eastAsia="lv-LV"/>
              </w:rPr>
              <w:t>;</w:t>
            </w:r>
          </w:p>
          <w:p w14:paraId="02765D8C" w14:textId="55E0555D" w:rsidR="00555F62" w:rsidRPr="003C3958" w:rsidRDefault="003B5AB6"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 </w:t>
            </w:r>
            <w:r w:rsidR="00C34A25" w:rsidRPr="003C3958">
              <w:rPr>
                <w:rFonts w:ascii="Times New Roman" w:eastAsia="Times New Roman" w:hAnsi="Times New Roman" w:cs="Times New Roman"/>
                <w:iCs/>
                <w:sz w:val="24"/>
                <w:szCs w:val="24"/>
                <w:lang w:eastAsia="lv-LV"/>
              </w:rPr>
              <w:t>laboratorijas pamatdarbības nodrošināšanai nepieciešamā biroj</w:t>
            </w:r>
            <w:r w:rsidR="004F0CF6" w:rsidRPr="003C3958">
              <w:rPr>
                <w:rFonts w:ascii="Times New Roman" w:eastAsia="Times New Roman" w:hAnsi="Times New Roman" w:cs="Times New Roman"/>
                <w:iCs/>
                <w:sz w:val="24"/>
                <w:szCs w:val="24"/>
                <w:lang w:eastAsia="lv-LV"/>
              </w:rPr>
              <w:t>a</w:t>
            </w:r>
            <w:r w:rsidR="00631072" w:rsidRPr="003C3958">
              <w:rPr>
                <w:rFonts w:ascii="Times New Roman" w:eastAsia="Times New Roman" w:hAnsi="Times New Roman" w:cs="Times New Roman"/>
                <w:iCs/>
                <w:sz w:val="24"/>
                <w:szCs w:val="24"/>
                <w:lang w:eastAsia="lv-LV"/>
              </w:rPr>
              <w:t xml:space="preserve"> </w:t>
            </w:r>
            <w:r w:rsidR="004F0CF6" w:rsidRPr="003C3958">
              <w:rPr>
                <w:rFonts w:ascii="Times New Roman" w:eastAsia="Times New Roman" w:hAnsi="Times New Roman" w:cs="Times New Roman"/>
                <w:iCs/>
                <w:sz w:val="24"/>
                <w:szCs w:val="24"/>
                <w:lang w:eastAsia="lv-LV"/>
              </w:rPr>
              <w:t>un datortehnika</w:t>
            </w:r>
            <w:r w:rsidR="00864245" w:rsidRPr="003C3958">
              <w:rPr>
                <w:rFonts w:ascii="Times New Roman" w:eastAsia="Times New Roman" w:hAnsi="Times New Roman" w:cs="Times New Roman"/>
                <w:iCs/>
                <w:sz w:val="24"/>
                <w:szCs w:val="24"/>
                <w:lang w:eastAsia="lv-LV"/>
              </w:rPr>
              <w:t>,</w:t>
            </w:r>
            <w:r w:rsidR="00C34A25" w:rsidRPr="003C3958">
              <w:rPr>
                <w:rFonts w:ascii="Times New Roman" w:eastAsia="Times New Roman" w:hAnsi="Times New Roman" w:cs="Times New Roman"/>
                <w:iCs/>
                <w:sz w:val="24"/>
                <w:szCs w:val="24"/>
                <w:lang w:eastAsia="lv-LV"/>
              </w:rPr>
              <w:t xml:space="preserve"> un</w:t>
            </w:r>
            <w:r w:rsidR="00705FF0" w:rsidRPr="003C3958">
              <w:rPr>
                <w:rFonts w:ascii="Times New Roman" w:eastAsia="Times New Roman" w:hAnsi="Times New Roman" w:cs="Times New Roman"/>
                <w:iCs/>
                <w:sz w:val="24"/>
                <w:szCs w:val="24"/>
                <w:lang w:eastAsia="lv-LV"/>
              </w:rPr>
              <w:t xml:space="preserve"> pamatlīdzekļi, kurus izmanto laboratorijas saimnieciskās darbības nodrošināšanai.</w:t>
            </w:r>
          </w:p>
          <w:p w14:paraId="1AC3B1DC" w14:textId="17954B74" w:rsidR="00036053" w:rsidRPr="003C3958" w:rsidRDefault="00555F62"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Šobrīd MK noteikum</w:t>
            </w:r>
            <w:r w:rsidR="008B435F" w:rsidRPr="003C3958">
              <w:rPr>
                <w:rFonts w:ascii="Times New Roman" w:eastAsia="Times New Roman" w:hAnsi="Times New Roman" w:cs="Times New Roman"/>
                <w:iCs/>
                <w:sz w:val="24"/>
                <w:szCs w:val="24"/>
                <w:lang w:eastAsia="lv-LV"/>
              </w:rPr>
              <w:t>i</w:t>
            </w:r>
            <w:r w:rsidRPr="003C3958">
              <w:rPr>
                <w:rFonts w:ascii="Times New Roman" w:eastAsia="Times New Roman" w:hAnsi="Times New Roman" w:cs="Times New Roman"/>
                <w:iCs/>
                <w:sz w:val="24"/>
                <w:szCs w:val="24"/>
                <w:lang w:eastAsia="lv-LV"/>
              </w:rPr>
              <w:t xml:space="preserve"> Nr. 600</w:t>
            </w:r>
            <w:r w:rsidR="008B435F"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nosaka, ka</w:t>
            </w:r>
            <w:r w:rsidRPr="003C3958">
              <w:rPr>
                <w:rFonts w:ascii="Times New Roman" w:hAnsi="Times New Roman" w:cs="Times New Roman"/>
                <w:sz w:val="24"/>
                <w:szCs w:val="24"/>
              </w:rPr>
              <w:t xml:space="preserve"> </w:t>
            </w:r>
            <w:r w:rsidRPr="003C3958">
              <w:rPr>
                <w:rFonts w:ascii="Times New Roman" w:eastAsia="Times New Roman" w:hAnsi="Times New Roman" w:cs="Times New Roman"/>
                <w:iCs/>
                <w:sz w:val="24"/>
                <w:szCs w:val="24"/>
                <w:lang w:eastAsia="lv-LV"/>
              </w:rPr>
              <w:t xml:space="preserve">funkcionēšanas novērtēšanas sistēmas (laboratorijas) aprīkojuma un </w:t>
            </w:r>
            <w:r w:rsidR="002462CE" w:rsidRPr="003C3958">
              <w:rPr>
                <w:rFonts w:ascii="Times New Roman" w:eastAsia="Times New Roman" w:hAnsi="Times New Roman" w:cs="Times New Roman"/>
                <w:iCs/>
                <w:sz w:val="24"/>
                <w:szCs w:val="24"/>
                <w:lang w:eastAsia="lv-LV"/>
              </w:rPr>
              <w:t>AST</w:t>
            </w:r>
            <w:r w:rsidRPr="003C3958">
              <w:rPr>
                <w:rFonts w:ascii="Times New Roman" w:eastAsia="Times New Roman" w:hAnsi="Times New Roman" w:cs="Times New Roman"/>
                <w:iCs/>
                <w:sz w:val="24"/>
                <w:szCs w:val="24"/>
                <w:lang w:eastAsia="lv-LV"/>
              </w:rPr>
              <w:t xml:space="preserve"> iegāde</w:t>
            </w:r>
            <w:r w:rsidR="00713371" w:rsidRPr="003C3958">
              <w:rPr>
                <w:rFonts w:ascii="Times New Roman" w:eastAsia="Times New Roman" w:hAnsi="Times New Roman" w:cs="Times New Roman"/>
                <w:iCs/>
                <w:sz w:val="24"/>
                <w:szCs w:val="24"/>
                <w:lang w:eastAsia="lv-LV"/>
              </w:rPr>
              <w:t xml:space="preserve">, tai skaitā ietver funkcionēšanas novērtēšanas aprīkojuma licenču un autortiesību iegādi un </w:t>
            </w:r>
            <w:r w:rsidR="0073159A" w:rsidRPr="003C3958">
              <w:rPr>
                <w:rFonts w:ascii="Times New Roman" w:eastAsia="Times New Roman" w:hAnsi="Times New Roman" w:cs="Times New Roman"/>
                <w:iCs/>
                <w:sz w:val="24"/>
                <w:szCs w:val="24"/>
                <w:lang w:eastAsia="lv-LV"/>
              </w:rPr>
              <w:t>minētā aprīkojuma uzturēšanu</w:t>
            </w:r>
            <w:r w:rsidR="00036053" w:rsidRPr="003C3958">
              <w:rPr>
                <w:rFonts w:ascii="Times New Roman" w:eastAsia="Times New Roman" w:hAnsi="Times New Roman" w:cs="Times New Roman"/>
                <w:iCs/>
                <w:sz w:val="24"/>
                <w:szCs w:val="24"/>
                <w:lang w:eastAsia="lv-LV"/>
              </w:rPr>
              <w:t xml:space="preserve">. </w:t>
            </w:r>
          </w:p>
          <w:p w14:paraId="3014EAE0" w14:textId="67E85D91" w:rsidR="00B43795" w:rsidRPr="003C3958" w:rsidRDefault="00036053"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R</w:t>
            </w:r>
            <w:r w:rsidR="005047F9" w:rsidRPr="003C3958">
              <w:rPr>
                <w:rFonts w:ascii="Times New Roman" w:eastAsia="Times New Roman" w:hAnsi="Times New Roman" w:cs="Times New Roman"/>
                <w:iCs/>
                <w:sz w:val="24"/>
                <w:szCs w:val="24"/>
                <w:lang w:eastAsia="lv-LV"/>
              </w:rPr>
              <w:t>īgas Stradiņa universitātes (turpmāk – RSU)</w:t>
            </w:r>
            <w:r w:rsidRPr="003C3958">
              <w:rPr>
                <w:rFonts w:ascii="Times New Roman" w:eastAsia="Times New Roman" w:hAnsi="Times New Roman" w:cs="Times New Roman"/>
                <w:iCs/>
                <w:sz w:val="24"/>
                <w:szCs w:val="24"/>
                <w:lang w:eastAsia="lv-LV"/>
              </w:rPr>
              <w:t xml:space="preserve"> veiktā pētījuma</w:t>
            </w:r>
            <w:r w:rsidR="00DF47B7"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Situācijas izpēte par Latvijā un ārvalstīs pieejamajām funkcionēšanas novērtēšanas sistēmām</w:t>
            </w:r>
            <w:r w:rsidR="00D63D12" w:rsidRPr="003C3958">
              <w:rPr>
                <w:rFonts w:ascii="Times New Roman" w:eastAsia="Times New Roman" w:hAnsi="Times New Roman" w:cs="Times New Roman"/>
                <w:iCs/>
                <w:sz w:val="24"/>
                <w:szCs w:val="24"/>
                <w:lang w:eastAsia="lv-LV"/>
              </w:rPr>
              <w:t>”</w:t>
            </w:r>
            <w:r w:rsidR="00D63D12" w:rsidRPr="003C3958">
              <w:rPr>
                <w:rStyle w:val="FootnoteReference"/>
                <w:rFonts w:ascii="Times New Roman" w:eastAsia="Times New Roman" w:hAnsi="Times New Roman" w:cs="Times New Roman"/>
                <w:iCs/>
                <w:sz w:val="24"/>
                <w:szCs w:val="24"/>
                <w:lang w:eastAsia="lv-LV"/>
              </w:rPr>
              <w:footnoteReference w:id="11"/>
            </w:r>
            <w:r w:rsidR="00F404BC" w:rsidRPr="003C3958">
              <w:rPr>
                <w:rFonts w:ascii="Times New Roman" w:eastAsia="Times New Roman" w:hAnsi="Times New Roman" w:cs="Times New Roman"/>
                <w:iCs/>
                <w:sz w:val="24"/>
                <w:szCs w:val="24"/>
                <w:lang w:eastAsia="lv-LV"/>
              </w:rPr>
              <w:t xml:space="preserve"> ietvaros</w:t>
            </w:r>
            <w:r w:rsidR="00972176"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ieteiktajos funkcionēšanas novērtēšanas sistēmas ieviešanai nepieciešamo funkcionēšanas novērtēšanas instrumentu un ierīču sarakstos</w:t>
            </w:r>
            <w:r w:rsidR="00972176" w:rsidRPr="003C3958">
              <w:rPr>
                <w:rFonts w:ascii="Times New Roman" w:eastAsia="Times New Roman" w:hAnsi="Times New Roman" w:cs="Times New Roman"/>
                <w:iCs/>
                <w:sz w:val="24"/>
                <w:szCs w:val="24"/>
                <w:lang w:eastAsia="lv-LV"/>
              </w:rPr>
              <w:t xml:space="preserve"> (nodevuma 4. ziņojums “Tiesiski, administratīvi un finansiāli pamatoti priekšlikumi funkcionēšanas novērtēšanas instrumentu, ierīču un metožu pilnveidošanai un Latvijas situācijai vispiemērotākais un efektīvākais funkcionēšanas novērtēšanas mehānisms tehnisko palīglīdzekļu pakalpojuma nodrošināšanas sistēmas ietvaros”)</w:t>
            </w:r>
            <w:r w:rsidRPr="003C3958">
              <w:rPr>
                <w:rFonts w:ascii="Times New Roman" w:eastAsia="Times New Roman" w:hAnsi="Times New Roman" w:cs="Times New Roman"/>
                <w:iCs/>
                <w:sz w:val="24"/>
                <w:szCs w:val="24"/>
                <w:lang w:eastAsia="lv-LV"/>
              </w:rPr>
              <w:t xml:space="preserve"> ir iekļaut</w:t>
            </w:r>
            <w:r w:rsidR="00972176" w:rsidRPr="003C3958">
              <w:rPr>
                <w:rFonts w:ascii="Times New Roman" w:eastAsia="Times New Roman" w:hAnsi="Times New Roman" w:cs="Times New Roman"/>
                <w:iCs/>
                <w:sz w:val="24"/>
                <w:szCs w:val="24"/>
                <w:lang w:eastAsia="lv-LV"/>
              </w:rPr>
              <w:t>i</w:t>
            </w:r>
            <w:r w:rsidRPr="003C3958">
              <w:rPr>
                <w:rFonts w:ascii="Times New Roman" w:eastAsia="Times New Roman" w:hAnsi="Times New Roman" w:cs="Times New Roman"/>
                <w:iCs/>
                <w:sz w:val="24"/>
                <w:szCs w:val="24"/>
                <w:lang w:eastAsia="lv-LV"/>
              </w:rPr>
              <w:t xml:space="preserve"> līdzšinēji Latvijā neizmantoti instrumenti un ierīces</w:t>
            </w:r>
            <w:r w:rsidR="00B6069E"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piemēram, Pībodija attēlu vārdnīcas tests (</w:t>
            </w:r>
            <w:r w:rsidR="000B4C54" w:rsidRPr="003C3958">
              <w:rPr>
                <w:rFonts w:ascii="Times New Roman" w:eastAsia="Times New Roman" w:hAnsi="Times New Roman" w:cs="Times New Roman"/>
                <w:i/>
                <w:sz w:val="24"/>
                <w:szCs w:val="24"/>
                <w:lang w:eastAsia="lv-LV"/>
              </w:rPr>
              <w:t>Peabody Picture Vocabulary Test</w:t>
            </w:r>
            <w:r w:rsidR="000B4C54" w:rsidRPr="003C3958">
              <w:rPr>
                <w:rFonts w:ascii="Times New Roman" w:eastAsia="Times New Roman" w:hAnsi="Times New Roman" w:cs="Times New Roman"/>
                <w:iCs/>
                <w:sz w:val="24"/>
                <w:szCs w:val="24"/>
                <w:lang w:eastAsia="lv-LV"/>
              </w:rPr>
              <w:t>)</w:t>
            </w:r>
            <w:r w:rsidR="00D36CB0" w:rsidRPr="003C3958">
              <w:rPr>
                <w:rFonts w:ascii="Times New Roman" w:eastAsia="Times New Roman" w:hAnsi="Times New Roman" w:cs="Times New Roman"/>
                <w:iCs/>
                <w:sz w:val="24"/>
                <w:szCs w:val="24"/>
                <w:lang w:eastAsia="lv-LV"/>
              </w:rPr>
              <w:t xml:space="preserve">, ko izmanto, </w:t>
            </w:r>
            <w:r w:rsidR="00D36CB0" w:rsidRPr="003C3958">
              <w:rPr>
                <w:rFonts w:ascii="Times New Roman" w:eastAsia="Times New Roman" w:hAnsi="Times New Roman" w:cs="Times New Roman"/>
                <w:iCs/>
                <w:sz w:val="24"/>
                <w:szCs w:val="24"/>
                <w:lang w:eastAsia="lv-LV"/>
              </w:rPr>
              <w:lastRenderedPageBreak/>
              <w:t xml:space="preserve">lai novērtētu personas receptīvo vārdu krājumu un verbālās spējas </w:t>
            </w:r>
            <w:r w:rsidR="000B4C54" w:rsidRPr="003C3958">
              <w:rPr>
                <w:rFonts w:ascii="Times New Roman" w:eastAsia="Times New Roman" w:hAnsi="Times New Roman" w:cs="Times New Roman"/>
                <w:iCs/>
                <w:sz w:val="24"/>
                <w:szCs w:val="24"/>
                <w:lang w:eastAsia="lv-LV"/>
              </w:rPr>
              <w:t>un Autisma diagnostiskā novērtējuma anketa</w:t>
            </w:r>
            <w:r w:rsidR="00DF47B7" w:rsidRPr="003C3958">
              <w:rPr>
                <w:rFonts w:ascii="Times New Roman" w:eastAsia="Times New Roman" w:hAnsi="Times New Roman" w:cs="Times New Roman"/>
                <w:iCs/>
                <w:sz w:val="24"/>
                <w:szCs w:val="24"/>
                <w:lang w:eastAsia="lv-LV"/>
              </w:rPr>
              <w:t xml:space="preserve"> (</w:t>
            </w:r>
            <w:r w:rsidR="00DF47B7" w:rsidRPr="003C3958">
              <w:rPr>
                <w:rFonts w:ascii="Times New Roman" w:eastAsia="Times New Roman" w:hAnsi="Times New Roman" w:cs="Times New Roman"/>
                <w:i/>
                <w:sz w:val="24"/>
                <w:szCs w:val="24"/>
                <w:lang w:eastAsia="lv-LV"/>
              </w:rPr>
              <w:t>The Autism Diagnostic Observation Schedule</w:t>
            </w:r>
            <w:r w:rsidR="00DF47B7" w:rsidRPr="003C3958">
              <w:rPr>
                <w:rFonts w:ascii="Times New Roman" w:eastAsia="Times New Roman" w:hAnsi="Times New Roman" w:cs="Times New Roman"/>
                <w:iCs/>
                <w:sz w:val="24"/>
                <w:szCs w:val="24"/>
                <w:lang w:eastAsia="lv-LV"/>
              </w:rPr>
              <w:t>)</w:t>
            </w:r>
            <w:r w:rsidR="00D36CB0" w:rsidRPr="003C3958">
              <w:rPr>
                <w:rFonts w:ascii="Times New Roman" w:eastAsia="Times New Roman" w:hAnsi="Times New Roman" w:cs="Times New Roman"/>
                <w:iCs/>
                <w:sz w:val="24"/>
                <w:szCs w:val="24"/>
                <w:lang w:eastAsia="lv-LV"/>
              </w:rPr>
              <w:t>, ko izmanto, lai precīzi novērtētu un diagnosticētu autisma spektra traucējumus dažāda vecuma personām</w:t>
            </w:r>
            <w:r w:rsidR="00972176" w:rsidRPr="003C3958">
              <w:rPr>
                <w:rFonts w:ascii="Times New Roman" w:eastAsia="Times New Roman" w:hAnsi="Times New Roman" w:cs="Times New Roman"/>
                <w:iCs/>
                <w:sz w:val="24"/>
                <w:szCs w:val="24"/>
                <w:lang w:eastAsia="lv-LV"/>
              </w:rPr>
              <w:t xml:space="preserve"> u.c.</w:t>
            </w:r>
            <w:r w:rsidR="00B6069E" w:rsidRPr="003C3958">
              <w:rPr>
                <w:rFonts w:ascii="Times New Roman" w:eastAsia="Times New Roman" w:hAnsi="Times New Roman" w:cs="Times New Roman"/>
                <w:iCs/>
                <w:sz w:val="24"/>
                <w:szCs w:val="24"/>
                <w:lang w:eastAsia="lv-LV"/>
              </w:rPr>
              <w:t>)</w:t>
            </w:r>
            <w:r w:rsidR="00972176" w:rsidRPr="003C3958">
              <w:rPr>
                <w:rFonts w:ascii="Times New Roman" w:eastAsia="Times New Roman" w:hAnsi="Times New Roman" w:cs="Times New Roman"/>
                <w:iCs/>
                <w:sz w:val="24"/>
                <w:szCs w:val="24"/>
                <w:lang w:eastAsia="lv-LV"/>
              </w:rPr>
              <w:t>, kur</w:t>
            </w:r>
            <w:r w:rsidR="005F0AA7" w:rsidRPr="003C3958">
              <w:rPr>
                <w:rFonts w:ascii="Times New Roman" w:eastAsia="Times New Roman" w:hAnsi="Times New Roman" w:cs="Times New Roman"/>
                <w:iCs/>
                <w:sz w:val="24"/>
                <w:szCs w:val="24"/>
                <w:lang w:eastAsia="lv-LV"/>
              </w:rPr>
              <w:t>ām</w:t>
            </w:r>
            <w:r w:rsidR="00972176" w:rsidRPr="003C3958">
              <w:rPr>
                <w:rFonts w:ascii="Times New Roman" w:eastAsia="Times New Roman" w:hAnsi="Times New Roman" w:cs="Times New Roman"/>
                <w:iCs/>
                <w:sz w:val="24"/>
                <w:szCs w:val="24"/>
                <w:lang w:eastAsia="lv-LV"/>
              </w:rPr>
              <w:t xml:space="preserve"> ir nepieciešama </w:t>
            </w:r>
            <w:r w:rsidR="00B43795" w:rsidRPr="003C3958">
              <w:rPr>
                <w:rFonts w:ascii="Times New Roman" w:eastAsia="Times New Roman" w:hAnsi="Times New Roman" w:cs="Times New Roman"/>
                <w:iCs/>
                <w:sz w:val="24"/>
                <w:szCs w:val="24"/>
                <w:lang w:eastAsia="lv-LV"/>
              </w:rPr>
              <w:t>adaptēšana Latvijā un tulkošana (tai skaitā lietošanas rokasgrāmatu) latviešu valodā</w:t>
            </w:r>
            <w:r w:rsidR="00D36CB0" w:rsidRPr="003C3958">
              <w:rPr>
                <w:rFonts w:ascii="Times New Roman" w:eastAsia="Times New Roman" w:hAnsi="Times New Roman" w:cs="Times New Roman"/>
                <w:iCs/>
                <w:sz w:val="24"/>
                <w:szCs w:val="24"/>
                <w:lang w:eastAsia="lv-LV"/>
              </w:rPr>
              <w:t>. Ņemot vērā minēto, noteikumu projekts</w:t>
            </w:r>
            <w:r w:rsidR="00B6069E" w:rsidRPr="003C3958">
              <w:rPr>
                <w:rFonts w:ascii="Times New Roman" w:eastAsia="Times New Roman" w:hAnsi="Times New Roman" w:cs="Times New Roman"/>
                <w:iCs/>
                <w:sz w:val="24"/>
                <w:szCs w:val="24"/>
                <w:lang w:eastAsia="lv-LV"/>
              </w:rPr>
              <w:t xml:space="preserve"> paredz </w:t>
            </w:r>
            <w:r w:rsidR="00D36CB0" w:rsidRPr="003C3958">
              <w:rPr>
                <w:rFonts w:ascii="Times New Roman" w:eastAsia="Times New Roman" w:hAnsi="Times New Roman" w:cs="Times New Roman"/>
                <w:iCs/>
                <w:sz w:val="24"/>
                <w:szCs w:val="24"/>
                <w:lang w:eastAsia="lv-LV"/>
              </w:rPr>
              <w:t>ne tikai funkcionēšanas novērtēšanas</w:t>
            </w:r>
            <w:r w:rsidR="00B43795" w:rsidRPr="003C3958">
              <w:rPr>
                <w:rFonts w:ascii="Times New Roman" w:eastAsia="Times New Roman" w:hAnsi="Times New Roman" w:cs="Times New Roman"/>
                <w:iCs/>
                <w:sz w:val="24"/>
                <w:szCs w:val="24"/>
                <w:lang w:eastAsia="lv-LV"/>
              </w:rPr>
              <w:t xml:space="preserve"> instrumentu un ierīču</w:t>
            </w:r>
            <w:r w:rsidR="00D36CB0" w:rsidRPr="003C3958">
              <w:rPr>
                <w:rFonts w:ascii="Times New Roman" w:eastAsia="Times New Roman" w:hAnsi="Times New Roman" w:cs="Times New Roman"/>
                <w:iCs/>
                <w:sz w:val="24"/>
                <w:szCs w:val="24"/>
                <w:lang w:eastAsia="lv-LV"/>
              </w:rPr>
              <w:t xml:space="preserve"> iegādi un uzturēšanu, licenču un autortiesību iegādi, bet arī</w:t>
            </w:r>
            <w:r w:rsidR="002D1384" w:rsidRPr="003C3958">
              <w:rPr>
                <w:rFonts w:ascii="Times New Roman" w:hAnsi="Times New Roman" w:cs="Times New Roman"/>
                <w:sz w:val="24"/>
                <w:szCs w:val="24"/>
              </w:rPr>
              <w:t xml:space="preserve"> </w:t>
            </w:r>
            <w:r w:rsidR="002D1384" w:rsidRPr="003C3958">
              <w:rPr>
                <w:rFonts w:ascii="Times New Roman" w:eastAsia="Times New Roman" w:hAnsi="Times New Roman" w:cs="Times New Roman"/>
                <w:iCs/>
                <w:sz w:val="24"/>
                <w:szCs w:val="24"/>
                <w:lang w:eastAsia="lv-LV"/>
              </w:rPr>
              <w:t>funkcionēšanas novērtēšanas instrumentu un ierīču un to lietošanas rokasgrāmatu tulkošanu latviešu valodā, un funkcionēšanas novērtēšanas instrumentu adaptāciju Latvijā</w:t>
            </w:r>
            <w:r w:rsidR="00B43795" w:rsidRPr="003C3958">
              <w:rPr>
                <w:rFonts w:ascii="Times New Roman" w:eastAsia="Times New Roman" w:hAnsi="Times New Roman" w:cs="Times New Roman"/>
                <w:iCs/>
                <w:sz w:val="24"/>
                <w:szCs w:val="24"/>
                <w:lang w:eastAsia="lv-LV"/>
              </w:rPr>
              <w:t>.</w:t>
            </w:r>
          </w:p>
          <w:p w14:paraId="56864CB6" w14:textId="03739C2A" w:rsidR="0032643D" w:rsidRPr="003C3958" w:rsidRDefault="00031719"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Minētās a</w:t>
            </w:r>
            <w:r w:rsidR="00B43795" w:rsidRPr="003C3958">
              <w:rPr>
                <w:rFonts w:ascii="Times New Roman" w:eastAsia="Times New Roman" w:hAnsi="Times New Roman" w:cs="Times New Roman"/>
                <w:iCs/>
                <w:sz w:val="24"/>
                <w:szCs w:val="24"/>
                <w:lang w:eastAsia="lv-LV"/>
              </w:rPr>
              <w:t>da</w:t>
            </w:r>
            <w:r w:rsidR="009202FB" w:rsidRPr="003C3958">
              <w:rPr>
                <w:rFonts w:ascii="Times New Roman" w:eastAsia="Times New Roman" w:hAnsi="Times New Roman" w:cs="Times New Roman"/>
                <w:iCs/>
                <w:sz w:val="24"/>
                <w:szCs w:val="24"/>
                <w:lang w:eastAsia="lv-LV"/>
              </w:rPr>
              <w:t>p</w:t>
            </w:r>
            <w:r w:rsidR="000D303B" w:rsidRPr="003C3958">
              <w:rPr>
                <w:rFonts w:ascii="Times New Roman" w:eastAsia="Times New Roman" w:hAnsi="Times New Roman" w:cs="Times New Roman"/>
                <w:iCs/>
                <w:sz w:val="24"/>
                <w:szCs w:val="24"/>
                <w:lang w:eastAsia="lv-LV"/>
              </w:rPr>
              <w:t>tācijas</w:t>
            </w:r>
            <w:r w:rsidR="00B43795" w:rsidRPr="003C3958">
              <w:rPr>
                <w:rFonts w:ascii="Times New Roman" w:eastAsia="Times New Roman" w:hAnsi="Times New Roman" w:cs="Times New Roman"/>
                <w:iCs/>
                <w:sz w:val="24"/>
                <w:szCs w:val="24"/>
                <w:lang w:eastAsia="lv-LV"/>
              </w:rPr>
              <w:t xml:space="preserve"> un </w:t>
            </w:r>
            <w:r w:rsidR="0032643D" w:rsidRPr="003C3958">
              <w:rPr>
                <w:rFonts w:ascii="Times New Roman" w:eastAsia="Times New Roman" w:hAnsi="Times New Roman" w:cs="Times New Roman"/>
                <w:iCs/>
                <w:sz w:val="24"/>
                <w:szCs w:val="24"/>
                <w:lang w:eastAsia="lv-LV"/>
              </w:rPr>
              <w:t>tulkošanas izmaksas tiks nodrošinātas esošā 9.3.1.2. pasākuma</w:t>
            </w:r>
            <w:r w:rsidR="0032643D" w:rsidRPr="003C3958">
              <w:rPr>
                <w:rFonts w:ascii="Times New Roman" w:hAnsi="Times New Roman" w:cs="Times New Roman"/>
                <w:sz w:val="24"/>
                <w:szCs w:val="24"/>
              </w:rPr>
              <w:t xml:space="preserve"> </w:t>
            </w:r>
            <w:r w:rsidR="0032643D" w:rsidRPr="003C3958">
              <w:rPr>
                <w:rFonts w:ascii="Times New Roman" w:eastAsia="Times New Roman" w:hAnsi="Times New Roman" w:cs="Times New Roman"/>
                <w:iCs/>
                <w:sz w:val="24"/>
                <w:szCs w:val="24"/>
                <w:lang w:eastAsia="lv-LV"/>
              </w:rPr>
              <w:t>projekta</w:t>
            </w:r>
            <w:r w:rsidR="002B55C0" w:rsidRPr="003C3958">
              <w:rPr>
                <w:rStyle w:val="FootnoteReference"/>
                <w:rFonts w:ascii="Times New Roman" w:eastAsia="Times New Roman" w:hAnsi="Times New Roman" w:cs="Times New Roman"/>
                <w:iCs/>
                <w:sz w:val="24"/>
                <w:szCs w:val="24"/>
                <w:lang w:eastAsia="lv-LV"/>
              </w:rPr>
              <w:footnoteReference w:id="12"/>
            </w:r>
            <w:r w:rsidR="0032643D" w:rsidRPr="003C3958">
              <w:rPr>
                <w:rFonts w:ascii="Times New Roman" w:eastAsia="Times New Roman" w:hAnsi="Times New Roman" w:cs="Times New Roman"/>
                <w:iCs/>
                <w:sz w:val="24"/>
                <w:szCs w:val="24"/>
                <w:lang w:eastAsia="lv-LV"/>
              </w:rPr>
              <w:t xml:space="preserve"> finansējuma ietvaros</w:t>
            </w:r>
            <w:r w:rsidR="008B435F" w:rsidRPr="003C3958">
              <w:rPr>
                <w:rFonts w:ascii="Times New Roman" w:eastAsia="Times New Roman" w:hAnsi="Times New Roman" w:cs="Times New Roman"/>
                <w:iCs/>
                <w:sz w:val="24"/>
                <w:szCs w:val="24"/>
                <w:lang w:eastAsia="lv-LV"/>
              </w:rPr>
              <w:t xml:space="preserve"> </w:t>
            </w:r>
            <w:r w:rsidR="008B435F" w:rsidRPr="003C3958">
              <w:rPr>
                <w:rFonts w:ascii="Times New Roman" w:eastAsia="Times New Roman" w:hAnsi="Times New Roman" w:cs="Times New Roman"/>
                <w:i/>
                <w:sz w:val="24"/>
                <w:szCs w:val="24"/>
                <w:lang w:eastAsia="lv-LV"/>
              </w:rPr>
              <w:t>(noteikumu p</w:t>
            </w:r>
            <w:r w:rsidR="00126B4C" w:rsidRPr="003C3958">
              <w:rPr>
                <w:rFonts w:ascii="Times New Roman" w:eastAsia="Times New Roman" w:hAnsi="Times New Roman" w:cs="Times New Roman"/>
                <w:i/>
                <w:sz w:val="24"/>
                <w:szCs w:val="24"/>
                <w:lang w:eastAsia="lv-LV"/>
              </w:rPr>
              <w:t xml:space="preserve">rojekta </w:t>
            </w:r>
            <w:r w:rsidR="008B435F" w:rsidRPr="003C3958">
              <w:rPr>
                <w:rFonts w:ascii="Times New Roman" w:eastAsia="Times New Roman" w:hAnsi="Times New Roman" w:cs="Times New Roman"/>
                <w:i/>
                <w:sz w:val="24"/>
                <w:szCs w:val="24"/>
                <w:lang w:eastAsia="lv-LV"/>
              </w:rPr>
              <w:t>1</w:t>
            </w:r>
            <w:r w:rsidR="00C44A99" w:rsidRPr="003C3958">
              <w:rPr>
                <w:rFonts w:ascii="Times New Roman" w:eastAsia="Times New Roman" w:hAnsi="Times New Roman" w:cs="Times New Roman"/>
                <w:i/>
                <w:sz w:val="24"/>
                <w:szCs w:val="24"/>
                <w:lang w:eastAsia="lv-LV"/>
              </w:rPr>
              <w:t>3</w:t>
            </w:r>
            <w:r w:rsidR="008B435F" w:rsidRPr="003C3958">
              <w:rPr>
                <w:rFonts w:ascii="Times New Roman" w:eastAsia="Times New Roman" w:hAnsi="Times New Roman" w:cs="Times New Roman"/>
                <w:i/>
                <w:sz w:val="24"/>
                <w:szCs w:val="24"/>
                <w:lang w:eastAsia="lv-LV"/>
              </w:rPr>
              <w:t>. punkts)</w:t>
            </w:r>
            <w:r w:rsidR="00EF145E" w:rsidRPr="003C3958">
              <w:rPr>
                <w:rFonts w:ascii="Times New Roman" w:eastAsia="Times New Roman" w:hAnsi="Times New Roman" w:cs="Times New Roman"/>
                <w:iCs/>
                <w:sz w:val="24"/>
                <w:szCs w:val="24"/>
                <w:lang w:eastAsia="lv-LV"/>
              </w:rPr>
              <w:t>;</w:t>
            </w:r>
          </w:p>
          <w:p w14:paraId="0B0EDD85" w14:textId="24682EB8" w:rsidR="00A750BA" w:rsidRPr="003C3958" w:rsidRDefault="00EF145E" w:rsidP="000A0868">
            <w:pPr>
              <w:pStyle w:val="ListParagraph"/>
              <w:numPr>
                <w:ilvl w:val="0"/>
                <w:numId w:val="15"/>
              </w:numPr>
              <w:spacing w:after="0" w:line="240" w:lineRule="auto"/>
              <w:ind w:left="0" w:firstLine="720"/>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b/>
                <w:bCs/>
                <w:iCs/>
                <w:sz w:val="24"/>
                <w:szCs w:val="24"/>
                <w:lang w:eastAsia="lv-LV"/>
              </w:rPr>
              <w:t>palielināt 9.3.1.2. pasākumā pieejamo avansa</w:t>
            </w:r>
            <w:r w:rsidR="00E221DF" w:rsidRPr="003C3958">
              <w:rPr>
                <w:rFonts w:ascii="Times New Roman" w:eastAsia="Times New Roman" w:hAnsi="Times New Roman" w:cs="Times New Roman"/>
                <w:b/>
                <w:bCs/>
                <w:iCs/>
                <w:sz w:val="24"/>
                <w:szCs w:val="24"/>
                <w:lang w:eastAsia="lv-LV"/>
              </w:rPr>
              <w:t xml:space="preserve"> un starpposma</w:t>
            </w:r>
            <w:r w:rsidRPr="003C3958">
              <w:rPr>
                <w:rFonts w:ascii="Times New Roman" w:eastAsia="Times New Roman" w:hAnsi="Times New Roman" w:cs="Times New Roman"/>
                <w:b/>
                <w:bCs/>
                <w:iCs/>
                <w:sz w:val="24"/>
                <w:szCs w:val="24"/>
                <w:lang w:eastAsia="lv-LV"/>
              </w:rPr>
              <w:t xml:space="preserve"> maksājumu maksimālo apjomu</w:t>
            </w:r>
            <w:r w:rsidR="007D72B4" w:rsidRPr="003C3958">
              <w:rPr>
                <w:rFonts w:ascii="Times New Roman" w:eastAsia="Times New Roman" w:hAnsi="Times New Roman" w:cs="Times New Roman"/>
                <w:b/>
                <w:bCs/>
                <w:iCs/>
                <w:sz w:val="24"/>
                <w:szCs w:val="24"/>
                <w:lang w:eastAsia="lv-LV"/>
              </w:rPr>
              <w:t xml:space="preserve"> </w:t>
            </w:r>
            <w:r w:rsidR="007D72B4" w:rsidRPr="003C3958">
              <w:rPr>
                <w:rFonts w:ascii="Times New Roman" w:eastAsia="Times New Roman" w:hAnsi="Times New Roman" w:cs="Times New Roman"/>
                <w:i/>
                <w:sz w:val="24"/>
                <w:szCs w:val="24"/>
                <w:lang w:eastAsia="lv-LV"/>
              </w:rPr>
              <w:t xml:space="preserve">(noteikumu projekta </w:t>
            </w:r>
            <w:r w:rsidR="00C44A99" w:rsidRPr="003C3958">
              <w:rPr>
                <w:rFonts w:ascii="Times New Roman" w:eastAsia="Times New Roman" w:hAnsi="Times New Roman" w:cs="Times New Roman"/>
                <w:i/>
                <w:sz w:val="24"/>
                <w:szCs w:val="24"/>
                <w:lang w:eastAsia="lv-LV"/>
              </w:rPr>
              <w:t>8</w:t>
            </w:r>
            <w:r w:rsidR="007D72B4" w:rsidRPr="003C3958">
              <w:rPr>
                <w:rFonts w:ascii="Times New Roman" w:eastAsia="Times New Roman" w:hAnsi="Times New Roman" w:cs="Times New Roman"/>
                <w:i/>
                <w:sz w:val="24"/>
                <w:szCs w:val="24"/>
                <w:lang w:eastAsia="lv-LV"/>
              </w:rPr>
              <w:t>. punkts)</w:t>
            </w:r>
            <w:r w:rsidR="007D72B4" w:rsidRPr="003C3958">
              <w:rPr>
                <w:rFonts w:ascii="Times New Roman" w:eastAsia="Times New Roman" w:hAnsi="Times New Roman" w:cs="Times New Roman"/>
                <w:iCs/>
                <w:sz w:val="24"/>
                <w:szCs w:val="24"/>
                <w:lang w:eastAsia="lv-LV"/>
              </w:rPr>
              <w:t>.</w:t>
            </w:r>
          </w:p>
          <w:p w14:paraId="63D88EA7" w14:textId="587DDF4E" w:rsidR="00EF145E" w:rsidRPr="003C3958" w:rsidRDefault="00A750BA"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Šobrīd MK noteikumu Nr. 600 23.1. apakšpunktā ir noteikts, ka avansa maksājumu maksimālais pieejamais apjoms attiecībā pret projekta kopējo attiecināmo finansējumu ir 60 procenti. Atbilstoši Centrālās finanšu un līgumu aģentūras</w:t>
            </w:r>
            <w:r w:rsidR="005F0AA7" w:rsidRPr="003C3958">
              <w:rPr>
                <w:rFonts w:ascii="Times New Roman" w:eastAsia="Times New Roman" w:hAnsi="Times New Roman" w:cs="Times New Roman"/>
                <w:iCs/>
                <w:sz w:val="24"/>
                <w:szCs w:val="24"/>
                <w:lang w:eastAsia="lv-LV"/>
              </w:rPr>
              <w:t xml:space="preserve"> (turpmāk – CFLA) </w:t>
            </w:r>
            <w:r w:rsidRPr="003C3958">
              <w:rPr>
                <w:rFonts w:ascii="Times New Roman" w:eastAsia="Times New Roman" w:hAnsi="Times New Roman" w:cs="Times New Roman"/>
                <w:iCs/>
                <w:sz w:val="24"/>
                <w:szCs w:val="24"/>
                <w:lang w:eastAsia="lv-LV"/>
              </w:rPr>
              <w:t>kā sadarbības iestādes apstiprinātajam aktualizētajam plānoto maksājumu pieprasījumu iesniegšanas grafikam Nr. 12 (iesniegts Kohēzijas politikas fondu vadības IS 2019.gada 2. augustā), kā intensīvākais projekta darbību īstenošanas laiks ir noteikts 2020.</w:t>
            </w:r>
            <w:r w:rsidR="00EF145E"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gads, kad plānots īstenot finansiāli ietilpīgākās projekta darbības, proti, funkcionēšanas novērtēšanas sistēmas (laboratorijas) aprīkojuma iegādi</w:t>
            </w:r>
            <w:r w:rsidR="00990C20"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 xml:space="preserve"> datubāzes izveidi</w:t>
            </w:r>
            <w:r w:rsidR="00990C20" w:rsidRPr="003C3958">
              <w:rPr>
                <w:rFonts w:ascii="Times New Roman" w:eastAsia="Times New Roman" w:hAnsi="Times New Roman" w:cs="Times New Roman"/>
                <w:iCs/>
                <w:sz w:val="24"/>
                <w:szCs w:val="24"/>
                <w:lang w:eastAsia="lv-LV"/>
              </w:rPr>
              <w:t xml:space="preserve"> un</w:t>
            </w:r>
            <w:r w:rsidRPr="003C3958">
              <w:rPr>
                <w:rFonts w:ascii="Times New Roman" w:eastAsia="Times New Roman" w:hAnsi="Times New Roman" w:cs="Times New Roman"/>
                <w:iCs/>
                <w:sz w:val="24"/>
                <w:szCs w:val="24"/>
                <w:lang w:eastAsia="lv-LV"/>
              </w:rPr>
              <w:t xml:space="preserve"> ēku pārbūvi/atjaunošanu. </w:t>
            </w:r>
            <w:r w:rsidR="002E7C8E" w:rsidRPr="003C3958">
              <w:rPr>
                <w:rFonts w:ascii="Times New Roman" w:eastAsia="Times New Roman" w:hAnsi="Times New Roman" w:cs="Times New Roman"/>
                <w:iCs/>
                <w:sz w:val="24"/>
                <w:szCs w:val="24"/>
                <w:lang w:eastAsia="lv-LV"/>
              </w:rPr>
              <w:t>Pēc V</w:t>
            </w:r>
            <w:r w:rsidR="005F0AA7" w:rsidRPr="003C3958">
              <w:rPr>
                <w:rFonts w:ascii="Times New Roman" w:eastAsia="Times New Roman" w:hAnsi="Times New Roman" w:cs="Times New Roman"/>
                <w:iCs/>
                <w:sz w:val="24"/>
                <w:szCs w:val="24"/>
                <w:lang w:eastAsia="lv-LV"/>
              </w:rPr>
              <w:t>SIA</w:t>
            </w:r>
            <w:r w:rsidR="002E7C8E" w:rsidRPr="003C3958">
              <w:rPr>
                <w:rFonts w:ascii="Times New Roman" w:eastAsia="Times New Roman" w:hAnsi="Times New Roman" w:cs="Times New Roman"/>
                <w:iCs/>
                <w:sz w:val="24"/>
                <w:szCs w:val="24"/>
                <w:lang w:eastAsia="lv-LV"/>
              </w:rPr>
              <w:t xml:space="preserve"> </w:t>
            </w:r>
            <w:r w:rsidR="00A46D02" w:rsidRPr="003C3958">
              <w:rPr>
                <w:rFonts w:ascii="Times New Roman" w:eastAsia="Times New Roman" w:hAnsi="Times New Roman" w:cs="Times New Roman"/>
                <w:iCs/>
                <w:sz w:val="24"/>
                <w:szCs w:val="24"/>
                <w:lang w:eastAsia="lv-LV"/>
              </w:rPr>
              <w:t>“</w:t>
            </w:r>
            <w:r w:rsidR="002E7C8E" w:rsidRPr="003C3958">
              <w:rPr>
                <w:rFonts w:ascii="Times New Roman" w:eastAsia="Times New Roman" w:hAnsi="Times New Roman" w:cs="Times New Roman"/>
                <w:iCs/>
                <w:sz w:val="24"/>
                <w:szCs w:val="24"/>
                <w:lang w:eastAsia="lv-LV"/>
              </w:rPr>
              <w:t>Nacionāla</w:t>
            </w:r>
            <w:r w:rsidR="005F0AA7" w:rsidRPr="003C3958">
              <w:rPr>
                <w:rFonts w:ascii="Times New Roman" w:eastAsia="Times New Roman" w:hAnsi="Times New Roman" w:cs="Times New Roman"/>
                <w:iCs/>
                <w:sz w:val="24"/>
                <w:szCs w:val="24"/>
                <w:lang w:eastAsia="lv-LV"/>
              </w:rPr>
              <w:t>is</w:t>
            </w:r>
            <w:r w:rsidR="002E7C8E" w:rsidRPr="003C3958">
              <w:rPr>
                <w:rFonts w:ascii="Times New Roman" w:eastAsia="Times New Roman" w:hAnsi="Times New Roman" w:cs="Times New Roman"/>
                <w:iCs/>
                <w:sz w:val="24"/>
                <w:szCs w:val="24"/>
                <w:lang w:eastAsia="lv-LV"/>
              </w:rPr>
              <w:t xml:space="preserve"> rehabilitācijas centr</w:t>
            </w:r>
            <w:r w:rsidR="005F0AA7" w:rsidRPr="003C3958">
              <w:rPr>
                <w:rFonts w:ascii="Times New Roman" w:eastAsia="Times New Roman" w:hAnsi="Times New Roman" w:cs="Times New Roman"/>
                <w:iCs/>
                <w:sz w:val="24"/>
                <w:szCs w:val="24"/>
                <w:lang w:eastAsia="lv-LV"/>
              </w:rPr>
              <w:t>s</w:t>
            </w:r>
            <w:r w:rsidR="002E7C8E" w:rsidRPr="003C3958">
              <w:rPr>
                <w:rFonts w:ascii="Times New Roman" w:eastAsia="Times New Roman" w:hAnsi="Times New Roman" w:cs="Times New Roman"/>
                <w:iCs/>
                <w:sz w:val="24"/>
                <w:szCs w:val="24"/>
                <w:lang w:eastAsia="lv-LV"/>
              </w:rPr>
              <w:t xml:space="preserve"> </w:t>
            </w:r>
            <w:r w:rsidR="00A46D02" w:rsidRPr="003C3958">
              <w:rPr>
                <w:rFonts w:ascii="Times New Roman" w:eastAsia="Times New Roman" w:hAnsi="Times New Roman" w:cs="Times New Roman"/>
                <w:iCs/>
                <w:sz w:val="24"/>
                <w:szCs w:val="24"/>
                <w:lang w:eastAsia="lv-LV"/>
              </w:rPr>
              <w:t>“</w:t>
            </w:r>
            <w:r w:rsidR="002E7C8E" w:rsidRPr="003C3958">
              <w:rPr>
                <w:rFonts w:ascii="Times New Roman" w:eastAsia="Times New Roman" w:hAnsi="Times New Roman" w:cs="Times New Roman"/>
                <w:iCs/>
                <w:sz w:val="24"/>
                <w:szCs w:val="24"/>
                <w:lang w:eastAsia="lv-LV"/>
              </w:rPr>
              <w:t>Vaivari</w:t>
            </w:r>
            <w:r w:rsidR="00A46D02" w:rsidRPr="003C3958">
              <w:rPr>
                <w:rFonts w:ascii="Times New Roman" w:eastAsia="Times New Roman" w:hAnsi="Times New Roman" w:cs="Times New Roman"/>
                <w:iCs/>
                <w:sz w:val="24"/>
                <w:szCs w:val="24"/>
                <w:lang w:eastAsia="lv-LV"/>
              </w:rPr>
              <w:t>””</w:t>
            </w:r>
            <w:r w:rsidR="002E7C8E" w:rsidRPr="003C3958">
              <w:rPr>
                <w:rFonts w:ascii="Times New Roman" w:eastAsia="Times New Roman" w:hAnsi="Times New Roman" w:cs="Times New Roman"/>
                <w:iCs/>
                <w:sz w:val="24"/>
                <w:szCs w:val="24"/>
                <w:lang w:eastAsia="lv-LV"/>
              </w:rPr>
              <w:t xml:space="preserve"> kā finansējuma saņēmēja (turpmāk – NRC </w:t>
            </w:r>
            <w:r w:rsidR="00A46D02" w:rsidRPr="003C3958">
              <w:rPr>
                <w:rFonts w:ascii="Times New Roman" w:eastAsia="Times New Roman" w:hAnsi="Times New Roman" w:cs="Times New Roman"/>
                <w:iCs/>
                <w:sz w:val="24"/>
                <w:szCs w:val="24"/>
                <w:lang w:eastAsia="lv-LV"/>
              </w:rPr>
              <w:t>“</w:t>
            </w:r>
            <w:r w:rsidR="002E7C8E" w:rsidRPr="003C3958">
              <w:rPr>
                <w:rFonts w:ascii="Times New Roman" w:eastAsia="Times New Roman" w:hAnsi="Times New Roman" w:cs="Times New Roman"/>
                <w:iCs/>
                <w:sz w:val="24"/>
                <w:szCs w:val="24"/>
                <w:lang w:eastAsia="lv-LV"/>
              </w:rPr>
              <w:t>Vaivari</w:t>
            </w:r>
            <w:r w:rsidR="00A46D02" w:rsidRPr="003C3958">
              <w:rPr>
                <w:rFonts w:ascii="Times New Roman" w:eastAsia="Times New Roman" w:hAnsi="Times New Roman" w:cs="Times New Roman"/>
                <w:iCs/>
                <w:sz w:val="24"/>
                <w:szCs w:val="24"/>
                <w:lang w:eastAsia="lv-LV"/>
              </w:rPr>
              <w:t>”</w:t>
            </w:r>
            <w:r w:rsidR="002E7C8E" w:rsidRPr="003C3958">
              <w:rPr>
                <w:rFonts w:ascii="Times New Roman" w:eastAsia="Times New Roman" w:hAnsi="Times New Roman" w:cs="Times New Roman"/>
                <w:iCs/>
                <w:sz w:val="24"/>
                <w:szCs w:val="24"/>
                <w:lang w:eastAsia="lv-LV"/>
              </w:rPr>
              <w:t>)</w:t>
            </w:r>
            <w:r w:rsidR="005F0AA7" w:rsidRPr="003C3958">
              <w:rPr>
                <w:rFonts w:ascii="Times New Roman" w:eastAsia="Times New Roman" w:hAnsi="Times New Roman" w:cs="Times New Roman"/>
                <w:iCs/>
                <w:sz w:val="24"/>
                <w:szCs w:val="24"/>
                <w:lang w:eastAsia="lv-LV"/>
              </w:rPr>
              <w:t xml:space="preserve"> </w:t>
            </w:r>
            <w:r w:rsidR="002E7C8E" w:rsidRPr="003C3958">
              <w:rPr>
                <w:rFonts w:ascii="Times New Roman" w:eastAsia="Times New Roman" w:hAnsi="Times New Roman" w:cs="Times New Roman"/>
                <w:iCs/>
                <w:sz w:val="24"/>
                <w:szCs w:val="24"/>
                <w:lang w:eastAsia="lv-LV"/>
              </w:rPr>
              <w:t>sniegtās informācijas, k</w:t>
            </w:r>
            <w:r w:rsidRPr="003C3958">
              <w:rPr>
                <w:rFonts w:ascii="Times New Roman" w:eastAsia="Times New Roman" w:hAnsi="Times New Roman" w:cs="Times New Roman"/>
                <w:iCs/>
                <w:sz w:val="24"/>
                <w:szCs w:val="24"/>
                <w:lang w:eastAsia="lv-LV"/>
              </w:rPr>
              <w:t>opējo izmaksu apjoms, kas salīdzinoši īsā laika periodā būs nepieciešams, lai norēķinātos ar pakalpojuma sniedzējiem, var sasniegt indikatīvi 2 373 </w:t>
            </w:r>
            <w:r w:rsidR="00990C20" w:rsidRPr="003C3958">
              <w:rPr>
                <w:rFonts w:ascii="Times New Roman" w:eastAsia="Times New Roman" w:hAnsi="Times New Roman" w:cs="Times New Roman"/>
                <w:iCs/>
                <w:sz w:val="24"/>
                <w:szCs w:val="24"/>
                <w:lang w:eastAsia="lv-LV"/>
              </w:rPr>
              <w:t>316</w:t>
            </w:r>
            <w:r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
                <w:sz w:val="24"/>
                <w:szCs w:val="24"/>
                <w:lang w:eastAsia="lv-LV"/>
              </w:rPr>
              <w:t>euro</w:t>
            </w:r>
            <w:r w:rsidR="002E7C8E" w:rsidRPr="003C3958">
              <w:rPr>
                <w:rFonts w:ascii="Times New Roman" w:eastAsia="Times New Roman" w:hAnsi="Times New Roman" w:cs="Times New Roman"/>
                <w:i/>
                <w:sz w:val="24"/>
                <w:szCs w:val="24"/>
                <w:lang w:eastAsia="lv-LV"/>
              </w:rPr>
              <w:t xml:space="preserve">. </w:t>
            </w:r>
            <w:r w:rsidR="00224786" w:rsidRPr="003C3958">
              <w:rPr>
                <w:rFonts w:ascii="Times New Roman" w:eastAsia="Times New Roman" w:hAnsi="Times New Roman" w:cs="Times New Roman"/>
                <w:iCs/>
                <w:sz w:val="24"/>
                <w:szCs w:val="24"/>
                <w:lang w:eastAsia="lv-LV"/>
              </w:rPr>
              <w:t>Attiecībā pret</w:t>
            </w:r>
            <w:r w:rsidR="002E7C8E" w:rsidRPr="003C3958">
              <w:rPr>
                <w:rFonts w:ascii="Times New Roman" w:eastAsia="Times New Roman" w:hAnsi="Times New Roman" w:cs="Times New Roman"/>
                <w:iCs/>
                <w:sz w:val="24"/>
                <w:szCs w:val="24"/>
                <w:lang w:eastAsia="lv-LV"/>
              </w:rPr>
              <w:t xml:space="preserve"> 9.3.1.2. pasākuma samazināto kopējo pieejamo finansējumu</w:t>
            </w:r>
            <w:r w:rsidR="00224786" w:rsidRPr="003C3958">
              <w:rPr>
                <w:rFonts w:ascii="Times New Roman" w:eastAsia="Times New Roman" w:hAnsi="Times New Roman" w:cs="Times New Roman"/>
                <w:iCs/>
                <w:sz w:val="24"/>
                <w:szCs w:val="24"/>
                <w:lang w:eastAsia="lv-LV"/>
              </w:rPr>
              <w:t>,</w:t>
            </w:r>
            <w:r w:rsidR="002E7C8E"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šī summa pārsniedz šobrīd noteikto maksimālo avansa</w:t>
            </w:r>
            <w:r w:rsidR="002462CE"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maksājumu apjomu – 1</w:t>
            </w:r>
            <w:r w:rsidR="002E7C8E" w:rsidRPr="003C3958">
              <w:rPr>
                <w:rFonts w:ascii="Times New Roman" w:eastAsia="Times New Roman" w:hAnsi="Times New Roman" w:cs="Times New Roman"/>
                <w:iCs/>
                <w:sz w:val="24"/>
                <w:szCs w:val="24"/>
                <w:lang w:eastAsia="lv-LV"/>
              </w:rPr>
              <w:t xml:space="preserve"> 491 655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iCs/>
                <w:sz w:val="24"/>
                <w:szCs w:val="24"/>
                <w:lang w:eastAsia="lv-LV"/>
              </w:rPr>
              <w:t xml:space="preserve"> (t.i., </w:t>
            </w:r>
            <w:r w:rsidR="002E7C8E" w:rsidRPr="003C3958">
              <w:rPr>
                <w:rFonts w:ascii="Times New Roman" w:eastAsia="Times New Roman" w:hAnsi="Times New Roman" w:cs="Times New Roman"/>
                <w:iCs/>
                <w:sz w:val="24"/>
                <w:szCs w:val="24"/>
                <w:lang w:eastAsia="lv-LV"/>
              </w:rPr>
              <w:t>60</w:t>
            </w:r>
            <w:r w:rsidRPr="003C3958">
              <w:rPr>
                <w:rFonts w:ascii="Times New Roman" w:eastAsia="Times New Roman" w:hAnsi="Times New Roman" w:cs="Times New Roman"/>
                <w:iCs/>
                <w:sz w:val="24"/>
                <w:szCs w:val="24"/>
                <w:lang w:eastAsia="lv-LV"/>
              </w:rPr>
              <w:t xml:space="preserve"> procenti no </w:t>
            </w:r>
            <w:r w:rsidR="002E7C8E" w:rsidRPr="003C3958">
              <w:rPr>
                <w:rFonts w:ascii="Times New Roman" w:eastAsia="Times New Roman" w:hAnsi="Times New Roman" w:cs="Times New Roman"/>
                <w:iCs/>
                <w:sz w:val="24"/>
                <w:szCs w:val="24"/>
                <w:lang w:eastAsia="lv-LV"/>
              </w:rPr>
              <w:t>2 486 091</w:t>
            </w:r>
            <w:r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iCs/>
                <w:sz w:val="24"/>
                <w:szCs w:val="24"/>
                <w:lang w:eastAsia="lv-LV"/>
              </w:rPr>
              <w:t>). Lai nodrošinātu 9.3.1.2. pasākuma projekta īstenošanu noteiktajos termiņos un plānotajā intensitātē, kā arī</w:t>
            </w:r>
            <w:r w:rsidR="005F0AA7"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 xml:space="preserve">lai izvairītos no situācijas, kad projekta darbību īstenošanai NRC </w:t>
            </w:r>
            <w:r w:rsidR="00A46D02"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Vaivari</w:t>
            </w:r>
            <w:r w:rsidR="00A46D02"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 xml:space="preserve"> nepietiek finansējums norēķinu veikšanai ar pakalpojuma sniedzējiem</w:t>
            </w:r>
            <w:r w:rsidR="00B77695" w:rsidRPr="003C3958">
              <w:rPr>
                <w:rFonts w:ascii="Times New Roman" w:eastAsia="Times New Roman" w:hAnsi="Times New Roman" w:cs="Times New Roman"/>
                <w:iCs/>
                <w:sz w:val="24"/>
                <w:szCs w:val="24"/>
                <w:lang w:eastAsia="lv-LV"/>
              </w:rPr>
              <w:t xml:space="preserve">, </w:t>
            </w:r>
            <w:r w:rsidR="00FD3C1C" w:rsidRPr="003C3958">
              <w:rPr>
                <w:rFonts w:ascii="Times New Roman" w:eastAsia="Times New Roman" w:hAnsi="Times New Roman" w:cs="Times New Roman"/>
                <w:iCs/>
                <w:sz w:val="24"/>
                <w:szCs w:val="24"/>
                <w:lang w:eastAsia="lv-LV"/>
              </w:rPr>
              <w:t>saskaņā ar MK noteikumu Nr. 130</w:t>
            </w:r>
            <w:r w:rsidR="00FD3C1C" w:rsidRPr="003C3958">
              <w:rPr>
                <w:rStyle w:val="FootnoteReference"/>
                <w:rFonts w:ascii="Times New Roman" w:eastAsia="Times New Roman" w:hAnsi="Times New Roman" w:cs="Times New Roman"/>
                <w:iCs/>
                <w:sz w:val="24"/>
                <w:szCs w:val="24"/>
                <w:lang w:eastAsia="lv-LV"/>
              </w:rPr>
              <w:footnoteReference w:id="13"/>
            </w:r>
            <w:r w:rsidR="00FD3C1C" w:rsidRPr="003C3958">
              <w:rPr>
                <w:rFonts w:ascii="Times New Roman" w:eastAsia="Times New Roman" w:hAnsi="Times New Roman" w:cs="Times New Roman"/>
                <w:iCs/>
                <w:sz w:val="24"/>
                <w:szCs w:val="24"/>
                <w:lang w:eastAsia="lv-LV"/>
              </w:rPr>
              <w:t xml:space="preserve"> 13.1. apakšpunktā noteikto, </w:t>
            </w:r>
            <w:r w:rsidRPr="003C3958">
              <w:rPr>
                <w:rFonts w:ascii="Times New Roman" w:eastAsia="Times New Roman" w:hAnsi="Times New Roman" w:cs="Times New Roman"/>
                <w:iCs/>
                <w:sz w:val="24"/>
                <w:szCs w:val="24"/>
                <w:lang w:eastAsia="lv-LV"/>
              </w:rPr>
              <w:t xml:space="preserve">noteikumu </w:t>
            </w:r>
            <w:r w:rsidRPr="003C3958">
              <w:rPr>
                <w:rFonts w:ascii="Times New Roman" w:eastAsia="Times New Roman" w:hAnsi="Times New Roman" w:cs="Times New Roman"/>
                <w:iCs/>
                <w:sz w:val="24"/>
                <w:szCs w:val="24"/>
                <w:lang w:eastAsia="lv-LV"/>
              </w:rPr>
              <w:lastRenderedPageBreak/>
              <w:t>projekts paredz palielināt 9.3.1.2. pasākumam pieejamā avansa</w:t>
            </w:r>
            <w:r w:rsidR="002462CE" w:rsidRPr="003C3958">
              <w:rPr>
                <w:rFonts w:ascii="Times New Roman" w:eastAsia="Times New Roman" w:hAnsi="Times New Roman" w:cs="Times New Roman"/>
                <w:iCs/>
                <w:sz w:val="24"/>
                <w:szCs w:val="24"/>
                <w:lang w:eastAsia="lv-LV"/>
              </w:rPr>
              <w:t xml:space="preserve"> un starpposma maksājumu</w:t>
            </w:r>
            <w:r w:rsidRPr="003C3958">
              <w:rPr>
                <w:rFonts w:ascii="Times New Roman" w:eastAsia="Times New Roman" w:hAnsi="Times New Roman" w:cs="Times New Roman"/>
                <w:iCs/>
                <w:sz w:val="24"/>
                <w:szCs w:val="24"/>
                <w:lang w:eastAsia="lv-LV"/>
              </w:rPr>
              <w:t xml:space="preserve"> </w:t>
            </w:r>
            <w:r w:rsidR="002462CE" w:rsidRPr="003C3958">
              <w:rPr>
                <w:rFonts w:ascii="Times New Roman" w:eastAsia="Times New Roman" w:hAnsi="Times New Roman" w:cs="Times New Roman"/>
                <w:iCs/>
                <w:sz w:val="24"/>
                <w:szCs w:val="24"/>
                <w:lang w:eastAsia="lv-LV"/>
              </w:rPr>
              <w:t>kopsummu</w:t>
            </w:r>
            <w:r w:rsidRPr="003C3958">
              <w:rPr>
                <w:rFonts w:ascii="Times New Roman" w:eastAsia="Times New Roman" w:hAnsi="Times New Roman" w:cs="Times New Roman"/>
                <w:iCs/>
                <w:sz w:val="24"/>
                <w:szCs w:val="24"/>
                <w:lang w:eastAsia="lv-LV"/>
              </w:rPr>
              <w:t xml:space="preserve"> līdz </w:t>
            </w:r>
            <w:r w:rsidR="00990C20" w:rsidRPr="003C3958">
              <w:rPr>
                <w:rFonts w:ascii="Times New Roman" w:eastAsia="Times New Roman" w:hAnsi="Times New Roman" w:cs="Times New Roman"/>
                <w:iCs/>
                <w:sz w:val="24"/>
                <w:szCs w:val="24"/>
                <w:lang w:eastAsia="lv-LV"/>
              </w:rPr>
              <w:t>90</w:t>
            </w:r>
            <w:r w:rsidRPr="003C3958">
              <w:rPr>
                <w:rFonts w:ascii="Times New Roman" w:eastAsia="Times New Roman" w:hAnsi="Times New Roman" w:cs="Times New Roman"/>
                <w:iCs/>
                <w:sz w:val="24"/>
                <w:szCs w:val="24"/>
                <w:lang w:eastAsia="lv-LV"/>
              </w:rPr>
              <w:t xml:space="preserve"> procentiem no kopējā </w:t>
            </w:r>
            <w:r w:rsidR="00224786" w:rsidRPr="003C3958">
              <w:rPr>
                <w:rFonts w:ascii="Times New Roman" w:eastAsia="Times New Roman" w:hAnsi="Times New Roman" w:cs="Times New Roman"/>
                <w:iCs/>
                <w:sz w:val="24"/>
                <w:szCs w:val="24"/>
                <w:lang w:eastAsia="lv-LV"/>
              </w:rPr>
              <w:t>pasākumam pieejamā attecināmā finansējuma</w:t>
            </w:r>
            <w:r w:rsidRPr="003C3958">
              <w:rPr>
                <w:rFonts w:ascii="Times New Roman" w:eastAsia="Times New Roman" w:hAnsi="Times New Roman" w:cs="Times New Roman"/>
                <w:iCs/>
                <w:sz w:val="24"/>
                <w:szCs w:val="24"/>
                <w:lang w:eastAsia="lv-LV"/>
              </w:rPr>
              <w:t>.</w:t>
            </w:r>
          </w:p>
          <w:p w14:paraId="778EB752" w14:textId="14B48209" w:rsidR="0057324D" w:rsidRPr="003C3958" w:rsidRDefault="0092505E"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Kopumā minētie grozījumi neietekmēs 9.</w:t>
            </w:r>
            <w:r w:rsidR="00BD04BE" w:rsidRPr="003C3958">
              <w:rPr>
                <w:rFonts w:ascii="Times New Roman" w:eastAsia="Times New Roman" w:hAnsi="Times New Roman" w:cs="Times New Roman"/>
                <w:iCs/>
                <w:sz w:val="24"/>
                <w:szCs w:val="24"/>
                <w:lang w:eastAsia="lv-LV"/>
              </w:rPr>
              <w:t xml:space="preserve">3.1.2. </w:t>
            </w:r>
            <w:r w:rsidRPr="003C3958">
              <w:rPr>
                <w:rFonts w:ascii="Times New Roman" w:eastAsia="Times New Roman" w:hAnsi="Times New Roman" w:cs="Times New Roman"/>
                <w:iCs/>
                <w:sz w:val="24"/>
                <w:szCs w:val="24"/>
                <w:lang w:eastAsia="lv-LV"/>
              </w:rPr>
              <w:t xml:space="preserve">pasākuma mērķa grupu, jo tiks izveidota funkcionēšanas novērtēšanas sistēma (laboratorija), lai novērtētu funkcionēšanas traucējumus personām ar funkcionēšanas traucējumiem, tai skaitā personām ar invaliditāti un personām ar prognozējamu invaliditāti, kas tostarp ietver arī bērnus un jauniešus no 7 līdz 25 gadiem ar funkcionēšanas traucējumiem. Individualizēta un kvalitatīva personas funkcionēšanas traucējumu novērtēšana ir pamatnosacījums personas vajadzībām visatbilstošākā tehniskā palīglīdzekļa noteikšanai un piešķiršanai, kas tieši sekmēs personas integrāciju sabiedrībā, izglītības sistēmā un darba tirgū. Savukārt </w:t>
            </w:r>
            <w:r w:rsidR="000A45F6" w:rsidRPr="003C3958">
              <w:rPr>
                <w:rFonts w:ascii="Times New Roman" w:eastAsia="Times New Roman" w:hAnsi="Times New Roman" w:cs="Times New Roman"/>
                <w:iCs/>
                <w:sz w:val="24"/>
                <w:szCs w:val="24"/>
                <w:lang w:eastAsia="lv-LV"/>
              </w:rPr>
              <w:t xml:space="preserve">AST </w:t>
            </w:r>
            <w:r w:rsidRPr="003C3958">
              <w:rPr>
                <w:rFonts w:ascii="Times New Roman" w:eastAsia="Times New Roman" w:hAnsi="Times New Roman" w:cs="Times New Roman"/>
                <w:iCs/>
                <w:sz w:val="24"/>
                <w:szCs w:val="24"/>
                <w:lang w:eastAsia="lv-LV"/>
              </w:rPr>
              <w:t xml:space="preserve">apmaiņas fonda izglītības iestādēm ieviešana </w:t>
            </w:r>
            <w:r w:rsidR="0073407D" w:rsidRPr="003C3958">
              <w:rPr>
                <w:rFonts w:ascii="Times New Roman" w:eastAsia="Times New Roman" w:hAnsi="Times New Roman" w:cs="Times New Roman"/>
                <w:iCs/>
                <w:sz w:val="24"/>
                <w:szCs w:val="24"/>
                <w:lang w:eastAsia="lv-LV"/>
              </w:rPr>
              <w:t xml:space="preserve">netiek atcelta, bet tiks turpināta/atsākta </w:t>
            </w:r>
            <w:r w:rsidRPr="003C3958">
              <w:rPr>
                <w:rFonts w:ascii="Times New Roman" w:eastAsia="Times New Roman" w:hAnsi="Times New Roman" w:cs="Times New Roman"/>
                <w:iCs/>
                <w:sz w:val="24"/>
                <w:szCs w:val="24"/>
                <w:lang w:eastAsia="lv-LV"/>
              </w:rPr>
              <w:t>2021.</w:t>
            </w:r>
            <w:r w:rsidR="005F0AA7" w:rsidRPr="003C3958">
              <w:rPr>
                <w:rFonts w:ascii="Times New Roman" w:eastAsia="Times New Roman" w:hAnsi="Times New Roman" w:cs="Times New Roman"/>
                <w:iCs/>
                <w:sz w:val="24"/>
                <w:szCs w:val="24"/>
                <w:lang w:eastAsia="lv-LV"/>
              </w:rPr>
              <w:t xml:space="preserve"> </w:t>
            </w:r>
            <w:r w:rsidR="005F0AA7" w:rsidRPr="003C3958">
              <w:rPr>
                <w:rFonts w:ascii="Times New Roman" w:eastAsia="Calibri" w:hAnsi="Times New Roman" w:cs="Times New Roman"/>
                <w:sz w:val="24"/>
                <w:szCs w:val="24"/>
                <w:lang w:eastAsia="lv-LV"/>
              </w:rPr>
              <w:t xml:space="preserve">– </w:t>
            </w:r>
            <w:r w:rsidRPr="003C3958">
              <w:rPr>
                <w:rFonts w:ascii="Times New Roman" w:eastAsia="Times New Roman" w:hAnsi="Times New Roman" w:cs="Times New Roman"/>
                <w:iCs/>
                <w:sz w:val="24"/>
                <w:szCs w:val="24"/>
                <w:lang w:eastAsia="lv-LV"/>
              </w:rPr>
              <w:t>20</w:t>
            </w:r>
            <w:r w:rsidR="00BD04BE" w:rsidRPr="003C3958">
              <w:rPr>
                <w:rFonts w:ascii="Times New Roman" w:eastAsia="Times New Roman" w:hAnsi="Times New Roman" w:cs="Times New Roman"/>
                <w:iCs/>
                <w:sz w:val="24"/>
                <w:szCs w:val="24"/>
                <w:lang w:eastAsia="lv-LV"/>
              </w:rPr>
              <w:t>27</w:t>
            </w:r>
            <w:r w:rsidRPr="003C3958">
              <w:rPr>
                <w:rFonts w:ascii="Times New Roman" w:eastAsia="Times New Roman" w:hAnsi="Times New Roman" w:cs="Times New Roman"/>
                <w:iCs/>
                <w:sz w:val="24"/>
                <w:szCs w:val="24"/>
                <w:lang w:eastAsia="lv-LV"/>
              </w:rPr>
              <w:t>. ES fondu plānošanas periodā</w:t>
            </w:r>
            <w:r w:rsidR="00D37144" w:rsidRPr="003C3958">
              <w:rPr>
                <w:rFonts w:ascii="Times New Roman" w:eastAsia="Times New Roman" w:hAnsi="Times New Roman" w:cs="Times New Roman"/>
                <w:iCs/>
                <w:sz w:val="24"/>
                <w:szCs w:val="24"/>
                <w:lang w:eastAsia="lv-LV"/>
              </w:rPr>
              <w:t>.</w:t>
            </w:r>
          </w:p>
          <w:p w14:paraId="3C18A742" w14:textId="2D1B13AA" w:rsidR="004B65B4" w:rsidRPr="003C3958" w:rsidRDefault="0073407D" w:rsidP="000A0868">
            <w:pPr>
              <w:pStyle w:val="NoSpacing"/>
              <w:jc w:val="both"/>
              <w:rPr>
                <w:rFonts w:ascii="Times New Roman" w:eastAsia="Calibri" w:hAnsi="Times New Roman" w:cs="Times New Roman"/>
                <w:sz w:val="24"/>
                <w:szCs w:val="24"/>
                <w:lang w:eastAsia="lv-LV"/>
              </w:rPr>
            </w:pPr>
            <w:r w:rsidRPr="003C3958">
              <w:rPr>
                <w:rFonts w:ascii="Times New Roman" w:eastAsia="Calibri" w:hAnsi="Times New Roman" w:cs="Times New Roman"/>
                <w:sz w:val="24"/>
                <w:szCs w:val="24"/>
                <w:lang w:eastAsia="lv-LV"/>
              </w:rPr>
              <w:t xml:space="preserve">LM priekšlikums par AST apmaiņas sistēmas darbību ir iekļauts </w:t>
            </w:r>
            <w:r w:rsidR="004B65B4" w:rsidRPr="003C3958">
              <w:rPr>
                <w:rFonts w:ascii="Times New Roman" w:eastAsia="Calibri" w:hAnsi="Times New Roman" w:cs="Times New Roman"/>
                <w:sz w:val="24"/>
                <w:szCs w:val="24"/>
                <w:lang w:eastAsia="lv-LV"/>
              </w:rPr>
              <w:t xml:space="preserve">kā pasākums </w:t>
            </w:r>
            <w:r w:rsidRPr="003C3958">
              <w:rPr>
                <w:rFonts w:ascii="Times New Roman" w:eastAsia="Calibri" w:hAnsi="Times New Roman" w:cs="Times New Roman"/>
                <w:sz w:val="24"/>
                <w:szCs w:val="24"/>
                <w:lang w:eastAsia="lv-LV"/>
              </w:rPr>
              <w:t>Nacionālā attīstības plāna 2021.</w:t>
            </w:r>
            <w:r w:rsidR="005F0AA7" w:rsidRPr="003C3958">
              <w:rPr>
                <w:rFonts w:ascii="Times New Roman" w:eastAsia="Calibri" w:hAnsi="Times New Roman" w:cs="Times New Roman"/>
                <w:sz w:val="24"/>
                <w:szCs w:val="24"/>
                <w:lang w:eastAsia="lv-LV"/>
              </w:rPr>
              <w:t xml:space="preserve"> </w:t>
            </w:r>
            <w:r w:rsidRPr="003C3958">
              <w:rPr>
                <w:rFonts w:ascii="Times New Roman" w:eastAsia="Calibri" w:hAnsi="Times New Roman" w:cs="Times New Roman"/>
                <w:sz w:val="24"/>
                <w:szCs w:val="24"/>
                <w:lang w:eastAsia="lv-LV"/>
              </w:rPr>
              <w:t xml:space="preserve">– 2027. gadam rīcības virziena “Stipras ģimenes, veseli un aktīvi cilvēki” </w:t>
            </w:r>
            <w:r w:rsidR="004B65B4" w:rsidRPr="003C3958">
              <w:rPr>
                <w:rFonts w:ascii="Times New Roman" w:hAnsi="Times New Roman" w:cs="Times New Roman"/>
                <w:sz w:val="24"/>
                <w:szCs w:val="24"/>
              </w:rPr>
              <w:t xml:space="preserve">[86] </w:t>
            </w:r>
            <w:r w:rsidRPr="003C3958">
              <w:rPr>
                <w:rFonts w:ascii="Times New Roman" w:eastAsia="Calibri" w:hAnsi="Times New Roman" w:cs="Times New Roman"/>
                <w:sz w:val="24"/>
                <w:szCs w:val="24"/>
                <w:lang w:eastAsia="lv-LV"/>
              </w:rPr>
              <w:t>uzdevumā “Vienlīdzīgu iespēju radīšana bērniem ar speciālām vajadzībām, stiprinot iekļaujošu izglītību, kā arī sociālo un veselības aprūpes pakalpojumu sniedzēju iesaisti un sadarbības koordināciju, tādējādi uzlabojot bērnu dzīves kvalitāti un pāreju uz pieaugušo dzīvi”</w:t>
            </w:r>
            <w:r w:rsidRPr="003C3958">
              <w:rPr>
                <w:rFonts w:ascii="Times New Roman" w:eastAsia="Calibri" w:hAnsi="Times New Roman" w:cs="Times New Roman"/>
                <w:sz w:val="24"/>
                <w:szCs w:val="24"/>
                <w:vertAlign w:val="superscript"/>
                <w:lang w:eastAsia="lv-LV"/>
              </w:rPr>
              <w:footnoteReference w:id="14"/>
            </w:r>
            <w:r w:rsidR="004B65B4" w:rsidRPr="003C3958">
              <w:rPr>
                <w:rFonts w:ascii="Times New Roman" w:eastAsia="Calibri" w:hAnsi="Times New Roman" w:cs="Times New Roman"/>
                <w:sz w:val="24"/>
                <w:szCs w:val="24"/>
                <w:lang w:eastAsia="lv-LV"/>
              </w:rPr>
              <w:t>,</w:t>
            </w:r>
            <w:r w:rsidR="004B65B4" w:rsidRPr="003C3958">
              <w:rPr>
                <w:rFonts w:ascii="Times New Roman" w:eastAsia="Calibri" w:hAnsi="Times New Roman" w:cs="Times New Roman"/>
                <w:b/>
                <w:bCs/>
                <w:sz w:val="24"/>
                <w:szCs w:val="24"/>
                <w:lang w:eastAsia="lv-LV"/>
              </w:rPr>
              <w:t xml:space="preserve"> </w:t>
            </w:r>
            <w:r w:rsidR="004B65B4" w:rsidRPr="003C3958">
              <w:rPr>
                <w:rFonts w:ascii="Times New Roman" w:eastAsia="Calibri" w:hAnsi="Times New Roman" w:cs="Times New Roman"/>
                <w:sz w:val="24"/>
                <w:szCs w:val="24"/>
                <w:lang w:eastAsia="lv-LV"/>
              </w:rPr>
              <w:t>iekļaujot pasākuma īstenošanu Nacionālā attīstības plānā 2021.</w:t>
            </w:r>
            <w:r w:rsidR="009C7F19" w:rsidRPr="003C3958">
              <w:rPr>
                <w:rFonts w:ascii="Times New Roman" w:eastAsia="Calibri" w:hAnsi="Times New Roman" w:cs="Times New Roman"/>
                <w:sz w:val="24"/>
                <w:szCs w:val="24"/>
                <w:lang w:eastAsia="lv-LV"/>
              </w:rPr>
              <w:t xml:space="preserve"> – </w:t>
            </w:r>
            <w:r w:rsidR="004B65B4" w:rsidRPr="003C3958">
              <w:rPr>
                <w:rFonts w:ascii="Times New Roman" w:eastAsia="Calibri" w:hAnsi="Times New Roman" w:cs="Times New Roman"/>
                <w:sz w:val="24"/>
                <w:szCs w:val="24"/>
                <w:lang w:eastAsia="lv-LV"/>
              </w:rPr>
              <w:t>2027.</w:t>
            </w:r>
            <w:r w:rsidR="009C7F19" w:rsidRPr="003C3958">
              <w:rPr>
                <w:rFonts w:ascii="Times New Roman" w:eastAsia="Calibri" w:hAnsi="Times New Roman" w:cs="Times New Roman"/>
                <w:sz w:val="24"/>
                <w:szCs w:val="24"/>
                <w:lang w:eastAsia="lv-LV"/>
              </w:rPr>
              <w:t xml:space="preserve"> </w:t>
            </w:r>
            <w:r w:rsidR="004B65B4" w:rsidRPr="003C3958">
              <w:rPr>
                <w:rFonts w:ascii="Times New Roman" w:eastAsia="Calibri" w:hAnsi="Times New Roman" w:cs="Times New Roman"/>
                <w:sz w:val="24"/>
                <w:szCs w:val="24"/>
                <w:lang w:eastAsia="lv-LV"/>
              </w:rPr>
              <w:t>gadam noteikto uzdevumu izpildei plānotajās investīcijās.</w:t>
            </w:r>
          </w:p>
          <w:p w14:paraId="1387508B" w14:textId="4878A42E" w:rsidR="00D37144" w:rsidRPr="003C3958" w:rsidRDefault="004B65B4" w:rsidP="000A0868">
            <w:pPr>
              <w:pStyle w:val="NoSpacing"/>
              <w:jc w:val="both"/>
              <w:rPr>
                <w:rFonts w:ascii="Times New Roman" w:eastAsia="Calibri" w:hAnsi="Times New Roman" w:cs="Times New Roman"/>
                <w:sz w:val="24"/>
                <w:szCs w:val="24"/>
                <w:lang w:eastAsia="lv-LV"/>
              </w:rPr>
            </w:pPr>
            <w:r w:rsidRPr="003C3958">
              <w:rPr>
                <w:rFonts w:ascii="Times New Roman" w:eastAsia="Calibri" w:hAnsi="Times New Roman" w:cs="Times New Roman"/>
                <w:sz w:val="24"/>
                <w:szCs w:val="24"/>
                <w:lang w:eastAsia="lv-LV"/>
              </w:rPr>
              <w:t>Pasākuma īstenošanai LM ir noteikusi sadarbību ar IZM un atbalsta dienest</w:t>
            </w:r>
            <w:r w:rsidR="001866B0" w:rsidRPr="003C3958">
              <w:rPr>
                <w:rFonts w:ascii="Times New Roman" w:eastAsia="Calibri" w:hAnsi="Times New Roman" w:cs="Times New Roman"/>
                <w:sz w:val="24"/>
                <w:szCs w:val="24"/>
                <w:lang w:eastAsia="lv-LV"/>
              </w:rPr>
              <w:t>u</w:t>
            </w:r>
            <w:r w:rsidRPr="003C3958">
              <w:rPr>
                <w:rFonts w:ascii="Times New Roman" w:eastAsia="Calibri" w:hAnsi="Times New Roman" w:cs="Times New Roman"/>
                <w:sz w:val="24"/>
                <w:szCs w:val="24"/>
                <w:lang w:eastAsia="lv-LV"/>
              </w:rPr>
              <w:t>, kā arī ieplānojusi</w:t>
            </w:r>
            <w:r w:rsidR="001866B0" w:rsidRPr="003C3958">
              <w:rPr>
                <w:rFonts w:ascii="Times New Roman" w:eastAsia="Calibri" w:hAnsi="Times New Roman" w:cs="Times New Roman"/>
                <w:sz w:val="24"/>
                <w:szCs w:val="24"/>
                <w:lang w:eastAsia="lv-LV"/>
              </w:rPr>
              <w:t xml:space="preserve"> </w:t>
            </w:r>
            <w:r w:rsidRPr="003C3958">
              <w:rPr>
                <w:rFonts w:ascii="Times New Roman" w:eastAsia="Calibri" w:hAnsi="Times New Roman" w:cs="Times New Roman"/>
                <w:sz w:val="24"/>
                <w:szCs w:val="24"/>
                <w:lang w:eastAsia="lv-LV"/>
              </w:rPr>
              <w:t xml:space="preserve">2 milj. </w:t>
            </w:r>
            <w:r w:rsidR="001A63FB" w:rsidRPr="003C3958">
              <w:rPr>
                <w:rFonts w:ascii="Times New Roman" w:eastAsia="Calibri" w:hAnsi="Times New Roman" w:cs="Times New Roman"/>
                <w:i/>
                <w:iCs/>
                <w:sz w:val="24"/>
                <w:szCs w:val="24"/>
                <w:lang w:eastAsia="lv-LV"/>
              </w:rPr>
              <w:t>euro</w:t>
            </w:r>
            <w:r w:rsidRPr="003C3958">
              <w:rPr>
                <w:rFonts w:ascii="Times New Roman" w:eastAsia="Calibri" w:hAnsi="Times New Roman" w:cs="Times New Roman"/>
                <w:sz w:val="24"/>
                <w:szCs w:val="24"/>
                <w:lang w:eastAsia="lv-LV"/>
              </w:rPr>
              <w:t xml:space="preserve"> </w:t>
            </w:r>
            <w:r w:rsidR="001866B0" w:rsidRPr="003C3958">
              <w:rPr>
                <w:rFonts w:ascii="Times New Roman" w:eastAsia="Calibri" w:hAnsi="Times New Roman" w:cs="Times New Roman"/>
                <w:sz w:val="24"/>
                <w:szCs w:val="24"/>
                <w:lang w:eastAsia="lv-LV"/>
              </w:rPr>
              <w:t>tā</w:t>
            </w:r>
            <w:r w:rsidRPr="003C3958">
              <w:rPr>
                <w:rFonts w:ascii="Times New Roman" w:eastAsia="Calibri" w:hAnsi="Times New Roman" w:cs="Times New Roman"/>
                <w:sz w:val="24"/>
                <w:szCs w:val="24"/>
                <w:lang w:eastAsia="lv-LV"/>
              </w:rPr>
              <w:t xml:space="preserve"> īstenošanai. Savukārt piezīmēs par pasākuma īstenošanu LM ir norādījusi, ka AST apmaiņas </w:t>
            </w:r>
            <w:r w:rsidR="001A63FB" w:rsidRPr="003C3958">
              <w:rPr>
                <w:rFonts w:ascii="Times New Roman" w:eastAsia="Calibri" w:hAnsi="Times New Roman" w:cs="Times New Roman"/>
                <w:sz w:val="24"/>
                <w:szCs w:val="24"/>
                <w:lang w:eastAsia="lv-LV"/>
              </w:rPr>
              <w:t xml:space="preserve">sistēmas </w:t>
            </w:r>
            <w:r w:rsidRPr="003C3958">
              <w:rPr>
                <w:rFonts w:ascii="Times New Roman" w:eastAsia="Calibri" w:hAnsi="Times New Roman" w:cs="Times New Roman"/>
                <w:sz w:val="24"/>
                <w:szCs w:val="24"/>
                <w:lang w:eastAsia="lv-LV"/>
              </w:rPr>
              <w:t>izglītības iestādēm satura izstrādē izmantojam</w:t>
            </w:r>
            <w:r w:rsidR="001866B0" w:rsidRPr="003C3958">
              <w:rPr>
                <w:rFonts w:ascii="Times New Roman" w:eastAsia="Calibri" w:hAnsi="Times New Roman" w:cs="Times New Roman"/>
                <w:sz w:val="24"/>
                <w:szCs w:val="24"/>
                <w:lang w:eastAsia="lv-LV"/>
              </w:rPr>
              <w:t>i</w:t>
            </w:r>
            <w:r w:rsidRPr="003C3958">
              <w:rPr>
                <w:rFonts w:ascii="Times New Roman" w:eastAsia="Calibri" w:hAnsi="Times New Roman" w:cs="Times New Roman"/>
                <w:sz w:val="24"/>
                <w:szCs w:val="24"/>
                <w:lang w:eastAsia="lv-LV"/>
              </w:rPr>
              <w:t xml:space="preserve"> SIA </w:t>
            </w:r>
            <w:r w:rsidR="00204A26" w:rsidRPr="003C3958">
              <w:rPr>
                <w:rFonts w:ascii="Times New Roman" w:eastAsia="Calibri" w:hAnsi="Times New Roman" w:cs="Times New Roman"/>
                <w:sz w:val="24"/>
                <w:szCs w:val="24"/>
                <w:lang w:eastAsia="lv-LV"/>
              </w:rPr>
              <w:t>“</w:t>
            </w:r>
            <w:r w:rsidRPr="003C3958">
              <w:rPr>
                <w:rFonts w:ascii="Times New Roman" w:eastAsia="Calibri" w:hAnsi="Times New Roman" w:cs="Times New Roman"/>
                <w:sz w:val="24"/>
                <w:szCs w:val="24"/>
                <w:lang w:eastAsia="lv-LV"/>
              </w:rPr>
              <w:t>Dynamic University</w:t>
            </w:r>
            <w:r w:rsidR="00204A26" w:rsidRPr="003C3958">
              <w:rPr>
                <w:rFonts w:ascii="Times New Roman" w:eastAsia="Calibri" w:hAnsi="Times New Roman" w:cs="Times New Roman"/>
                <w:sz w:val="24"/>
                <w:szCs w:val="24"/>
                <w:lang w:eastAsia="lv-LV"/>
              </w:rPr>
              <w:t>”</w:t>
            </w:r>
            <w:r w:rsidRPr="003C3958">
              <w:rPr>
                <w:rFonts w:ascii="Times New Roman" w:eastAsia="Calibri" w:hAnsi="Times New Roman" w:cs="Times New Roman"/>
                <w:sz w:val="24"/>
                <w:szCs w:val="24"/>
                <w:lang w:eastAsia="lv-LV"/>
              </w:rPr>
              <w:t xml:space="preserve"> un </w:t>
            </w:r>
            <w:r w:rsidR="001866B0" w:rsidRPr="003C3958">
              <w:rPr>
                <w:rFonts w:ascii="Times New Roman" w:eastAsia="Calibri" w:hAnsi="Times New Roman" w:cs="Times New Roman"/>
                <w:sz w:val="24"/>
                <w:szCs w:val="24"/>
                <w:lang w:eastAsia="lv-LV"/>
              </w:rPr>
              <w:t>RSU</w:t>
            </w:r>
            <w:r w:rsidRPr="003C3958">
              <w:rPr>
                <w:rFonts w:ascii="Times New Roman" w:eastAsia="Calibri" w:hAnsi="Times New Roman" w:cs="Times New Roman"/>
                <w:sz w:val="24"/>
                <w:szCs w:val="24"/>
                <w:lang w:eastAsia="lv-LV"/>
              </w:rPr>
              <w:t xml:space="preserve"> situācijas izpētes par esošo situāciju ar tehnisko palīglīdzekļu pieejamību un pielietojumu Latvijas izglītības iestādēs rezultāti</w:t>
            </w:r>
            <w:r w:rsidR="001866B0" w:rsidRPr="003C3958">
              <w:rPr>
                <w:rFonts w:ascii="Times New Roman" w:eastAsia="Calibri" w:hAnsi="Times New Roman" w:cs="Times New Roman"/>
                <w:sz w:val="24"/>
                <w:szCs w:val="24"/>
                <w:lang w:eastAsia="lv-LV"/>
              </w:rPr>
              <w:t>;</w:t>
            </w:r>
          </w:p>
          <w:p w14:paraId="75CE6867" w14:textId="66D102EA" w:rsidR="00D6556C" w:rsidRPr="003C3958" w:rsidRDefault="00B6069E" w:rsidP="000A0868">
            <w:pPr>
              <w:pStyle w:val="ListParagraph"/>
              <w:numPr>
                <w:ilvl w:val="0"/>
                <w:numId w:val="15"/>
              </w:numPr>
              <w:spacing w:after="0" w:line="240" w:lineRule="auto"/>
              <w:ind w:left="0" w:firstLine="720"/>
              <w:jc w:val="both"/>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w:t>
            </w:r>
            <w:r w:rsidR="00B76704" w:rsidRPr="003C3958">
              <w:rPr>
                <w:rFonts w:ascii="Times New Roman" w:eastAsia="Times New Roman" w:hAnsi="Times New Roman" w:cs="Times New Roman"/>
                <w:b/>
                <w:bCs/>
                <w:iCs/>
                <w:sz w:val="24"/>
                <w:szCs w:val="24"/>
                <w:lang w:eastAsia="lv-LV"/>
              </w:rPr>
              <w:t>eikt citus tehniskus un redakcionālus precizējumus</w:t>
            </w:r>
            <w:r w:rsidR="008D4521" w:rsidRPr="003C3958">
              <w:rPr>
                <w:rFonts w:ascii="Times New Roman" w:eastAsia="Times New Roman" w:hAnsi="Times New Roman" w:cs="Times New Roman"/>
                <w:b/>
                <w:bCs/>
                <w:iCs/>
                <w:sz w:val="24"/>
                <w:szCs w:val="24"/>
                <w:lang w:eastAsia="lv-LV"/>
              </w:rPr>
              <w:t>.</w:t>
            </w:r>
          </w:p>
          <w:p w14:paraId="0E2CD556" w14:textId="4EAB8056" w:rsidR="00B76704" w:rsidRPr="003C3958" w:rsidRDefault="008D4521"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Ņemot vērā, ka 9.3.1.2. pasākuma ietvaros netiks attīstīta infrastruktūra </w:t>
            </w:r>
            <w:r w:rsidR="00732565" w:rsidRPr="003C3958">
              <w:rPr>
                <w:rFonts w:ascii="Times New Roman" w:eastAsia="Times New Roman" w:hAnsi="Times New Roman" w:cs="Times New Roman"/>
                <w:iCs/>
                <w:sz w:val="24"/>
                <w:szCs w:val="24"/>
                <w:lang w:eastAsia="lv-LV"/>
              </w:rPr>
              <w:t>AST</w:t>
            </w:r>
            <w:r w:rsidRPr="003C3958">
              <w:rPr>
                <w:rFonts w:ascii="Times New Roman" w:eastAsia="Times New Roman" w:hAnsi="Times New Roman" w:cs="Times New Roman"/>
                <w:iCs/>
                <w:sz w:val="24"/>
                <w:szCs w:val="24"/>
                <w:lang w:eastAsia="lv-LV"/>
              </w:rPr>
              <w:t xml:space="preserve"> apmaiņas fonda izveidei, tehniski tiek precizēts 9.3.1.2. pasākuma nosaukums</w:t>
            </w:r>
            <w:r w:rsidR="00CA687A" w:rsidRPr="003C3958">
              <w:rPr>
                <w:rFonts w:ascii="Times New Roman" w:eastAsia="Times New Roman" w:hAnsi="Times New Roman" w:cs="Times New Roman"/>
                <w:iCs/>
                <w:sz w:val="24"/>
                <w:szCs w:val="24"/>
                <w:lang w:eastAsia="lv-LV"/>
              </w:rPr>
              <w:t xml:space="preserve"> </w:t>
            </w:r>
            <w:r w:rsidR="00984EB3" w:rsidRPr="003C3958">
              <w:rPr>
                <w:rFonts w:ascii="Times New Roman" w:eastAsia="Times New Roman" w:hAnsi="Times New Roman" w:cs="Times New Roman"/>
                <w:iCs/>
                <w:sz w:val="24"/>
                <w:szCs w:val="24"/>
                <w:lang w:eastAsia="lv-LV"/>
              </w:rPr>
              <w:t>(</w:t>
            </w:r>
            <w:r w:rsidR="00984EB3" w:rsidRPr="003C3958">
              <w:rPr>
                <w:rFonts w:ascii="Times New Roman" w:eastAsia="Times New Roman" w:hAnsi="Times New Roman" w:cs="Times New Roman"/>
                <w:i/>
                <w:sz w:val="24"/>
                <w:szCs w:val="24"/>
                <w:lang w:eastAsia="lv-LV"/>
              </w:rPr>
              <w:t>noteikumu projekta</w:t>
            </w:r>
            <w:r w:rsidR="00DC008C" w:rsidRPr="003C3958">
              <w:rPr>
                <w:rFonts w:ascii="Times New Roman" w:eastAsia="Times New Roman" w:hAnsi="Times New Roman" w:cs="Times New Roman"/>
                <w:i/>
                <w:sz w:val="24"/>
                <w:szCs w:val="24"/>
                <w:lang w:eastAsia="lv-LV"/>
              </w:rPr>
              <w:t xml:space="preserve"> </w:t>
            </w:r>
            <w:r w:rsidR="00984EB3" w:rsidRPr="003C3958">
              <w:rPr>
                <w:rFonts w:ascii="Times New Roman" w:eastAsia="Times New Roman" w:hAnsi="Times New Roman" w:cs="Times New Roman"/>
                <w:i/>
                <w:sz w:val="24"/>
                <w:szCs w:val="24"/>
                <w:lang w:eastAsia="lv-LV"/>
              </w:rPr>
              <w:t>1.punkts</w:t>
            </w:r>
            <w:r w:rsidR="00984EB3" w:rsidRPr="003C3958">
              <w:rPr>
                <w:rFonts w:ascii="Times New Roman" w:eastAsia="Times New Roman" w:hAnsi="Times New Roman" w:cs="Times New Roman"/>
                <w:iCs/>
                <w:sz w:val="24"/>
                <w:szCs w:val="24"/>
                <w:lang w:eastAsia="lv-LV"/>
              </w:rPr>
              <w:t>)</w:t>
            </w:r>
            <w:r w:rsidR="00591544" w:rsidRPr="003C3958">
              <w:rPr>
                <w:rFonts w:ascii="Times New Roman" w:eastAsia="Times New Roman" w:hAnsi="Times New Roman" w:cs="Times New Roman"/>
                <w:iCs/>
                <w:sz w:val="24"/>
                <w:szCs w:val="24"/>
                <w:lang w:eastAsia="lv-LV"/>
              </w:rPr>
              <w:t>;</w:t>
            </w:r>
          </w:p>
          <w:p w14:paraId="3E866770" w14:textId="4DAEDD9D" w:rsidR="00632B74" w:rsidRPr="003C3958" w:rsidRDefault="00591544" w:rsidP="000A0868">
            <w:pPr>
              <w:spacing w:after="0" w:line="240" w:lineRule="auto"/>
              <w:jc w:val="both"/>
              <w:rPr>
                <w:rFonts w:ascii="Times New Roman" w:eastAsia="Times New Roman" w:hAnsi="Times New Roman" w:cs="Times New Roman"/>
                <w:i/>
                <w:sz w:val="24"/>
                <w:szCs w:val="24"/>
                <w:lang w:eastAsia="lv-LV"/>
              </w:rPr>
            </w:pPr>
            <w:r w:rsidRPr="003C3958">
              <w:rPr>
                <w:rFonts w:ascii="Times New Roman" w:eastAsia="Times New Roman" w:hAnsi="Times New Roman" w:cs="Times New Roman"/>
                <w:iCs/>
                <w:sz w:val="24"/>
                <w:szCs w:val="24"/>
                <w:lang w:eastAsia="lv-LV"/>
              </w:rPr>
              <w:t xml:space="preserve">Tāpat tehniski tiek precizēts MK noteikumu Nr. 600 </w:t>
            </w:r>
            <w:r w:rsidR="00126B4C" w:rsidRPr="003C3958">
              <w:rPr>
                <w:rFonts w:ascii="Times New Roman" w:eastAsia="Times New Roman" w:hAnsi="Times New Roman" w:cs="Times New Roman"/>
                <w:iCs/>
                <w:sz w:val="24"/>
                <w:szCs w:val="24"/>
                <w:lang w:eastAsia="lv-LV"/>
              </w:rPr>
              <w:t>1.1.</w:t>
            </w:r>
            <w:r w:rsidR="00816D02" w:rsidRPr="003C3958">
              <w:rPr>
                <w:rFonts w:ascii="Times New Roman" w:eastAsia="Times New Roman" w:hAnsi="Times New Roman" w:cs="Times New Roman"/>
                <w:iCs/>
                <w:sz w:val="24"/>
                <w:szCs w:val="24"/>
                <w:lang w:eastAsia="lv-LV"/>
              </w:rPr>
              <w:t xml:space="preserve">, </w:t>
            </w:r>
            <w:r w:rsidR="00126B4C" w:rsidRPr="003C3958">
              <w:rPr>
                <w:rFonts w:ascii="Times New Roman" w:eastAsia="Times New Roman" w:hAnsi="Times New Roman" w:cs="Times New Roman"/>
                <w:iCs/>
                <w:sz w:val="24"/>
                <w:szCs w:val="24"/>
                <w:lang w:eastAsia="lv-LV"/>
              </w:rPr>
              <w:t>28.2.</w:t>
            </w:r>
            <w:r w:rsidR="00816D02" w:rsidRPr="003C3958">
              <w:rPr>
                <w:rFonts w:ascii="Times New Roman" w:eastAsia="Times New Roman" w:hAnsi="Times New Roman" w:cs="Times New Roman"/>
                <w:iCs/>
                <w:sz w:val="24"/>
                <w:szCs w:val="24"/>
                <w:lang w:eastAsia="lv-LV"/>
              </w:rPr>
              <w:t>, 28.5.</w:t>
            </w:r>
            <w:r w:rsidR="00126B4C" w:rsidRPr="003C3958">
              <w:rPr>
                <w:rFonts w:ascii="Times New Roman" w:eastAsia="Times New Roman" w:hAnsi="Times New Roman" w:cs="Times New Roman"/>
                <w:iCs/>
                <w:sz w:val="24"/>
                <w:szCs w:val="24"/>
                <w:lang w:eastAsia="lv-LV"/>
              </w:rPr>
              <w:t xml:space="preserve"> apakšpunkts un </w:t>
            </w:r>
            <w:r w:rsidRPr="003C3958">
              <w:rPr>
                <w:rFonts w:ascii="Times New Roman" w:eastAsia="Times New Roman" w:hAnsi="Times New Roman" w:cs="Times New Roman"/>
                <w:iCs/>
                <w:sz w:val="24"/>
                <w:szCs w:val="24"/>
                <w:lang w:eastAsia="lv-LV"/>
              </w:rPr>
              <w:t>26.</w:t>
            </w:r>
            <w:r w:rsidR="00126B4C" w:rsidRPr="003C3958">
              <w:rPr>
                <w:rFonts w:ascii="Times New Roman" w:eastAsia="Times New Roman" w:hAnsi="Times New Roman" w:cs="Times New Roman"/>
                <w:iCs/>
                <w:sz w:val="24"/>
                <w:szCs w:val="24"/>
                <w:lang w:eastAsia="lv-LV"/>
              </w:rPr>
              <w:t xml:space="preserve"> </w:t>
            </w:r>
            <w:r w:rsidR="006315DC" w:rsidRPr="003C3958">
              <w:rPr>
                <w:rFonts w:ascii="Times New Roman" w:eastAsia="Times New Roman" w:hAnsi="Times New Roman" w:cs="Times New Roman"/>
                <w:iCs/>
                <w:sz w:val="24"/>
                <w:szCs w:val="24"/>
                <w:lang w:eastAsia="lv-LV"/>
              </w:rPr>
              <w:t>un 35. punkts</w:t>
            </w:r>
            <w:r w:rsidR="004C3B97" w:rsidRPr="003C3958">
              <w:rPr>
                <w:rFonts w:ascii="Times New Roman" w:eastAsia="Times New Roman" w:hAnsi="Times New Roman" w:cs="Times New Roman"/>
                <w:iCs/>
                <w:sz w:val="24"/>
                <w:szCs w:val="24"/>
                <w:lang w:eastAsia="lv-LV"/>
              </w:rPr>
              <w:t xml:space="preserve"> </w:t>
            </w:r>
            <w:r w:rsidR="00632B74" w:rsidRPr="003C3958">
              <w:rPr>
                <w:rFonts w:ascii="Times New Roman" w:eastAsia="Times New Roman" w:hAnsi="Times New Roman" w:cs="Times New Roman"/>
                <w:i/>
                <w:sz w:val="24"/>
                <w:szCs w:val="24"/>
                <w:lang w:eastAsia="lv-LV"/>
              </w:rPr>
              <w:t>(noteikumu projekta</w:t>
            </w:r>
            <w:r w:rsidR="00B93F9B" w:rsidRPr="003C3958">
              <w:rPr>
                <w:rFonts w:ascii="Times New Roman" w:eastAsia="Times New Roman" w:hAnsi="Times New Roman" w:cs="Times New Roman"/>
                <w:i/>
                <w:sz w:val="24"/>
                <w:szCs w:val="24"/>
                <w:lang w:eastAsia="lv-LV"/>
              </w:rPr>
              <w:t xml:space="preserve"> 2.,</w:t>
            </w:r>
            <w:r w:rsidR="00632B74" w:rsidRPr="003C3958">
              <w:rPr>
                <w:rFonts w:ascii="Times New Roman" w:eastAsia="Times New Roman" w:hAnsi="Times New Roman" w:cs="Times New Roman"/>
                <w:i/>
                <w:sz w:val="24"/>
                <w:szCs w:val="24"/>
                <w:lang w:eastAsia="lv-LV"/>
              </w:rPr>
              <w:t xml:space="preserve"> </w:t>
            </w:r>
            <w:r w:rsidR="004E0A13" w:rsidRPr="003C3958">
              <w:rPr>
                <w:rFonts w:ascii="Times New Roman" w:eastAsia="Times New Roman" w:hAnsi="Times New Roman" w:cs="Times New Roman"/>
                <w:i/>
                <w:sz w:val="24"/>
                <w:szCs w:val="24"/>
                <w:lang w:eastAsia="lv-LV"/>
              </w:rPr>
              <w:t>7., 9</w:t>
            </w:r>
            <w:r w:rsidR="00632B74" w:rsidRPr="003C3958">
              <w:rPr>
                <w:rFonts w:ascii="Times New Roman" w:eastAsia="Times New Roman" w:hAnsi="Times New Roman" w:cs="Times New Roman"/>
                <w:i/>
                <w:sz w:val="24"/>
                <w:szCs w:val="24"/>
                <w:lang w:eastAsia="lv-LV"/>
              </w:rPr>
              <w:t>.</w:t>
            </w:r>
            <w:r w:rsidR="004C3B97" w:rsidRPr="003C3958">
              <w:rPr>
                <w:rFonts w:ascii="Times New Roman" w:eastAsia="Times New Roman" w:hAnsi="Times New Roman" w:cs="Times New Roman"/>
                <w:i/>
                <w:sz w:val="24"/>
                <w:szCs w:val="24"/>
                <w:lang w:eastAsia="lv-LV"/>
              </w:rPr>
              <w:t>, 1</w:t>
            </w:r>
            <w:r w:rsidR="004E0A13" w:rsidRPr="003C3958">
              <w:rPr>
                <w:rFonts w:ascii="Times New Roman" w:eastAsia="Times New Roman" w:hAnsi="Times New Roman" w:cs="Times New Roman"/>
                <w:i/>
                <w:sz w:val="24"/>
                <w:szCs w:val="24"/>
                <w:lang w:eastAsia="lv-LV"/>
              </w:rPr>
              <w:t>1</w:t>
            </w:r>
            <w:r w:rsidR="004C3B97" w:rsidRPr="003C3958">
              <w:rPr>
                <w:rFonts w:ascii="Times New Roman" w:eastAsia="Times New Roman" w:hAnsi="Times New Roman" w:cs="Times New Roman"/>
                <w:i/>
                <w:sz w:val="24"/>
                <w:szCs w:val="24"/>
                <w:lang w:eastAsia="lv-LV"/>
              </w:rPr>
              <w:t>. un 1</w:t>
            </w:r>
            <w:r w:rsidR="004E0A13" w:rsidRPr="003C3958">
              <w:rPr>
                <w:rFonts w:ascii="Times New Roman" w:eastAsia="Times New Roman" w:hAnsi="Times New Roman" w:cs="Times New Roman"/>
                <w:i/>
                <w:sz w:val="24"/>
                <w:szCs w:val="24"/>
                <w:lang w:eastAsia="lv-LV"/>
              </w:rPr>
              <w:t>4</w:t>
            </w:r>
            <w:r w:rsidR="004C3B97" w:rsidRPr="003C3958">
              <w:rPr>
                <w:rFonts w:ascii="Times New Roman" w:eastAsia="Times New Roman" w:hAnsi="Times New Roman" w:cs="Times New Roman"/>
                <w:i/>
                <w:sz w:val="24"/>
                <w:szCs w:val="24"/>
                <w:lang w:eastAsia="lv-LV"/>
              </w:rPr>
              <w:t>.</w:t>
            </w:r>
            <w:r w:rsidR="00632B74" w:rsidRPr="003C3958">
              <w:rPr>
                <w:rFonts w:ascii="Times New Roman" w:eastAsia="Times New Roman" w:hAnsi="Times New Roman" w:cs="Times New Roman"/>
                <w:i/>
                <w:sz w:val="24"/>
                <w:szCs w:val="24"/>
                <w:lang w:eastAsia="lv-LV"/>
              </w:rPr>
              <w:t xml:space="preserve"> punkts)</w:t>
            </w:r>
            <w:r w:rsidR="009B21AF" w:rsidRPr="003C3958">
              <w:rPr>
                <w:rFonts w:ascii="Times New Roman" w:eastAsia="Times New Roman" w:hAnsi="Times New Roman" w:cs="Times New Roman"/>
                <w:i/>
                <w:sz w:val="24"/>
                <w:szCs w:val="24"/>
                <w:lang w:eastAsia="lv-LV"/>
              </w:rPr>
              <w:t>.</w:t>
            </w:r>
          </w:p>
        </w:tc>
      </w:tr>
      <w:tr w:rsidR="0079788B" w:rsidRPr="003C3958" w14:paraId="5A869AB5"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05A8240A"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lastRenderedPageBreak/>
              <w:t>3.</w:t>
            </w:r>
          </w:p>
        </w:tc>
        <w:tc>
          <w:tcPr>
            <w:tcW w:w="1453" w:type="pct"/>
            <w:tcBorders>
              <w:top w:val="outset" w:sz="6" w:space="0" w:color="auto"/>
              <w:left w:val="outset" w:sz="6" w:space="0" w:color="auto"/>
              <w:bottom w:val="outset" w:sz="6" w:space="0" w:color="auto"/>
              <w:right w:val="outset" w:sz="6" w:space="0" w:color="auto"/>
            </w:tcBorders>
            <w:hideMark/>
          </w:tcPr>
          <w:p w14:paraId="1E7B3773"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87" w:type="pct"/>
            <w:tcBorders>
              <w:top w:val="outset" w:sz="6" w:space="0" w:color="auto"/>
              <w:left w:val="outset" w:sz="6" w:space="0" w:color="auto"/>
              <w:bottom w:val="outset" w:sz="6" w:space="0" w:color="auto"/>
              <w:right w:val="outset" w:sz="6" w:space="0" w:color="auto"/>
            </w:tcBorders>
            <w:hideMark/>
          </w:tcPr>
          <w:p w14:paraId="780B09DF" w14:textId="0DE3E268" w:rsidR="00E5323B" w:rsidRPr="003C3958" w:rsidRDefault="004F63DF"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Labklājības ministrija</w:t>
            </w:r>
          </w:p>
        </w:tc>
      </w:tr>
      <w:tr w:rsidR="0079788B" w:rsidRPr="003C3958" w14:paraId="15449971"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78EA04C4"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4.</w:t>
            </w:r>
          </w:p>
        </w:tc>
        <w:tc>
          <w:tcPr>
            <w:tcW w:w="1453" w:type="pct"/>
            <w:tcBorders>
              <w:top w:val="outset" w:sz="6" w:space="0" w:color="auto"/>
              <w:left w:val="outset" w:sz="6" w:space="0" w:color="auto"/>
              <w:bottom w:val="outset" w:sz="6" w:space="0" w:color="auto"/>
              <w:right w:val="outset" w:sz="6" w:space="0" w:color="auto"/>
            </w:tcBorders>
            <w:hideMark/>
          </w:tcPr>
          <w:p w14:paraId="44C5CC70"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Cita informācija</w:t>
            </w:r>
          </w:p>
        </w:tc>
        <w:tc>
          <w:tcPr>
            <w:tcW w:w="3087" w:type="pct"/>
            <w:tcBorders>
              <w:top w:val="outset" w:sz="6" w:space="0" w:color="auto"/>
              <w:left w:val="outset" w:sz="6" w:space="0" w:color="auto"/>
              <w:bottom w:val="outset" w:sz="6" w:space="0" w:color="auto"/>
              <w:right w:val="outset" w:sz="6" w:space="0" w:color="auto"/>
            </w:tcBorders>
            <w:hideMark/>
          </w:tcPr>
          <w:p w14:paraId="41F66459" w14:textId="145F3D1B" w:rsidR="007F20B0" w:rsidRPr="003C3958" w:rsidRDefault="0073194F"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val="en-US" w:eastAsia="lv-LV"/>
              </w:rPr>
              <w:t>NRC “Vaivari”</w:t>
            </w:r>
            <w:r w:rsidR="00AE24BB" w:rsidRPr="003C3958">
              <w:rPr>
                <w:rFonts w:ascii="Times New Roman" w:eastAsia="Times New Roman" w:hAnsi="Times New Roman" w:cs="Times New Roman"/>
                <w:iCs/>
                <w:sz w:val="24"/>
                <w:szCs w:val="24"/>
                <w:lang w:val="en-US" w:eastAsia="lv-LV"/>
              </w:rPr>
              <w:t xml:space="preserve"> </w:t>
            </w:r>
            <w:r w:rsidRPr="003C3958">
              <w:rPr>
                <w:rFonts w:ascii="Times New Roman" w:eastAsia="Times New Roman" w:hAnsi="Times New Roman" w:cs="Times New Roman"/>
                <w:iCs/>
                <w:sz w:val="24"/>
                <w:szCs w:val="24"/>
                <w:lang w:val="en-US" w:eastAsia="lv-LV"/>
              </w:rPr>
              <w:t xml:space="preserve">ir informēts par </w:t>
            </w:r>
            <w:r w:rsidR="007F20B0" w:rsidRPr="003C3958">
              <w:rPr>
                <w:rFonts w:ascii="Times New Roman" w:eastAsia="Times New Roman" w:hAnsi="Times New Roman" w:cs="Times New Roman"/>
                <w:iCs/>
                <w:sz w:val="24"/>
                <w:szCs w:val="24"/>
                <w:lang w:val="en-US" w:eastAsia="lv-LV"/>
              </w:rPr>
              <w:t xml:space="preserve">izmaiņām </w:t>
            </w:r>
            <w:r w:rsidRPr="003C3958">
              <w:rPr>
                <w:rFonts w:ascii="Times New Roman" w:eastAsia="Times New Roman" w:hAnsi="Times New Roman" w:cs="Times New Roman"/>
                <w:iCs/>
                <w:sz w:val="24"/>
                <w:szCs w:val="24"/>
                <w:lang w:val="en-US" w:eastAsia="lv-LV"/>
              </w:rPr>
              <w:t>atsevišķu 9.3.1.2. pasākuma atbalstāmo darbību īstenošan</w:t>
            </w:r>
            <w:r w:rsidR="007F20B0" w:rsidRPr="003C3958">
              <w:rPr>
                <w:rFonts w:ascii="Times New Roman" w:eastAsia="Times New Roman" w:hAnsi="Times New Roman" w:cs="Times New Roman"/>
                <w:iCs/>
                <w:sz w:val="24"/>
                <w:szCs w:val="24"/>
                <w:lang w:val="en-US" w:eastAsia="lv-LV"/>
              </w:rPr>
              <w:t>ā</w:t>
            </w:r>
            <w:r w:rsidRPr="003C3958">
              <w:rPr>
                <w:rFonts w:ascii="Times New Roman" w:eastAsia="Times New Roman" w:hAnsi="Times New Roman" w:cs="Times New Roman"/>
                <w:iCs/>
                <w:sz w:val="24"/>
                <w:szCs w:val="24"/>
                <w:lang w:val="en-US" w:eastAsia="lv-LV"/>
              </w:rPr>
              <w:t xml:space="preserve"> </w:t>
            </w:r>
            <w:r w:rsidR="007F20B0" w:rsidRPr="003C3958">
              <w:rPr>
                <w:rFonts w:ascii="Times New Roman" w:eastAsia="Times New Roman" w:hAnsi="Times New Roman" w:cs="Times New Roman"/>
                <w:iCs/>
                <w:sz w:val="24"/>
                <w:szCs w:val="24"/>
                <w:lang w:val="en-US" w:eastAsia="lv-LV"/>
              </w:rPr>
              <w:t>un atbalsta tās.</w:t>
            </w:r>
            <w:r w:rsidR="007F20B0" w:rsidRPr="003C3958">
              <w:rPr>
                <w:rFonts w:ascii="Times New Roman" w:hAnsi="Times New Roman" w:cs="Times New Roman"/>
                <w:sz w:val="24"/>
                <w:szCs w:val="24"/>
              </w:rPr>
              <w:t xml:space="preserve"> </w:t>
            </w:r>
            <w:r w:rsidR="007F20B0" w:rsidRPr="003C3958">
              <w:rPr>
                <w:rFonts w:ascii="Times New Roman" w:eastAsia="Times New Roman" w:hAnsi="Times New Roman" w:cs="Times New Roman"/>
                <w:iCs/>
                <w:sz w:val="24"/>
                <w:szCs w:val="24"/>
                <w:lang w:eastAsia="lv-LV"/>
              </w:rPr>
              <w:t xml:space="preserve">Tāpat </w:t>
            </w:r>
            <w:r w:rsidR="002376F8" w:rsidRPr="003C3958">
              <w:rPr>
                <w:rFonts w:ascii="Times New Roman" w:eastAsia="Times New Roman" w:hAnsi="Times New Roman" w:cs="Times New Roman"/>
                <w:iCs/>
                <w:sz w:val="24"/>
                <w:szCs w:val="24"/>
                <w:lang w:eastAsia="lv-LV"/>
              </w:rPr>
              <w:t xml:space="preserve">NRC “Vaivari” </w:t>
            </w:r>
            <w:r w:rsidR="007F20B0" w:rsidRPr="003C3958">
              <w:rPr>
                <w:rFonts w:ascii="Times New Roman" w:eastAsia="Times New Roman" w:hAnsi="Times New Roman" w:cs="Times New Roman"/>
                <w:iCs/>
                <w:sz w:val="24"/>
                <w:szCs w:val="24"/>
                <w:lang w:eastAsia="lv-LV"/>
              </w:rPr>
              <w:t>ir iesniedzis aprēķinus finanšu ietaupījumam, kas radies, ņemot vērā, ka pasākuma ietvaros</w:t>
            </w:r>
            <w:r w:rsidR="007F20B0" w:rsidRPr="003C3958">
              <w:rPr>
                <w:rFonts w:ascii="Times New Roman" w:hAnsi="Times New Roman" w:cs="Times New Roman"/>
                <w:sz w:val="24"/>
                <w:szCs w:val="24"/>
              </w:rPr>
              <w:t xml:space="preserve"> </w:t>
            </w:r>
            <w:r w:rsidR="007F20B0" w:rsidRPr="003C3958">
              <w:rPr>
                <w:rFonts w:ascii="Times New Roman" w:eastAsia="Times New Roman" w:hAnsi="Times New Roman" w:cs="Times New Roman"/>
                <w:iCs/>
                <w:sz w:val="24"/>
                <w:szCs w:val="24"/>
                <w:lang w:eastAsia="lv-LV"/>
              </w:rPr>
              <w:t>netiks iegādātas AST un netiks veikti ieguldījumi AST apmaiņas fonda infrastruktūras izveidē.</w:t>
            </w:r>
          </w:p>
          <w:p w14:paraId="45717642" w14:textId="69132622" w:rsidR="007F20B0" w:rsidRPr="003C3958" w:rsidRDefault="007676F7"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Jāatzīmē, ka 9.3.1.2. pasākuma ietvaros tiek pārtrauktas atbalstāmās darbības, kuru īstenošana vēl nav uzsākta, t.i., AST apmaiņas sistēmas (fonda) infrastruktūras izveide un AST iegāde</w:t>
            </w:r>
            <w:r w:rsidR="007F20B0" w:rsidRPr="003C3958">
              <w:rPr>
                <w:rFonts w:ascii="Times New Roman" w:eastAsia="Times New Roman" w:hAnsi="Times New Roman" w:cs="Times New Roman"/>
                <w:iCs/>
                <w:sz w:val="24"/>
                <w:szCs w:val="24"/>
                <w:lang w:eastAsia="lv-LV"/>
              </w:rPr>
              <w:t>, līdz ar to minēto darbību atcelšana nerada negatīvu ietekmi uz projekta tālāko īstenošanu un finansējuma saņēmēju</w:t>
            </w:r>
            <w:r w:rsidR="009069B5" w:rsidRPr="003C3958">
              <w:rPr>
                <w:rFonts w:ascii="Times New Roman" w:eastAsia="Times New Roman" w:hAnsi="Times New Roman" w:cs="Times New Roman"/>
                <w:iCs/>
                <w:sz w:val="24"/>
                <w:szCs w:val="24"/>
                <w:lang w:eastAsia="lv-LV"/>
              </w:rPr>
              <w:t xml:space="preserve"> (t</w:t>
            </w:r>
            <w:r w:rsidR="00260702" w:rsidRPr="003C3958">
              <w:rPr>
                <w:rFonts w:ascii="Times New Roman" w:eastAsia="Times New Roman" w:hAnsi="Times New Roman" w:cs="Times New Roman"/>
                <w:iCs/>
                <w:sz w:val="24"/>
                <w:szCs w:val="24"/>
                <w:lang w:eastAsia="lv-LV"/>
              </w:rPr>
              <w:t>.</w:t>
            </w:r>
            <w:r w:rsidR="009069B5" w:rsidRPr="003C3958">
              <w:rPr>
                <w:rFonts w:ascii="Times New Roman" w:eastAsia="Times New Roman" w:hAnsi="Times New Roman" w:cs="Times New Roman"/>
                <w:iCs/>
                <w:sz w:val="24"/>
                <w:szCs w:val="24"/>
                <w:lang w:eastAsia="lv-LV"/>
              </w:rPr>
              <w:t>sk. finansējuma saņēmēja uzņemtajām līgumsaistībām)</w:t>
            </w:r>
            <w:r w:rsidR="007F20B0" w:rsidRPr="003C3958">
              <w:rPr>
                <w:rFonts w:ascii="Times New Roman" w:eastAsia="Times New Roman" w:hAnsi="Times New Roman" w:cs="Times New Roman"/>
                <w:iCs/>
                <w:sz w:val="24"/>
                <w:szCs w:val="24"/>
                <w:lang w:eastAsia="lv-LV"/>
              </w:rPr>
              <w:t>.</w:t>
            </w:r>
          </w:p>
          <w:p w14:paraId="00FFBA89" w14:textId="6F392357" w:rsidR="007F20B0" w:rsidRPr="003C3958" w:rsidRDefault="007F20B0" w:rsidP="000A0868">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 xml:space="preserve">Papildus jāmin, ka LM un arī </w:t>
            </w:r>
            <w:r w:rsidR="002376F8" w:rsidRPr="003C3958">
              <w:rPr>
                <w:rFonts w:ascii="Times New Roman" w:hAnsi="Times New Roman" w:cs="Times New Roman"/>
                <w:sz w:val="24"/>
                <w:szCs w:val="24"/>
                <w:lang w:eastAsia="lv-LV"/>
              </w:rPr>
              <w:t>NRC “Vaivari”</w:t>
            </w:r>
            <w:r w:rsidRPr="003C3958">
              <w:rPr>
                <w:rFonts w:ascii="Times New Roman" w:hAnsi="Times New Roman" w:cs="Times New Roman"/>
                <w:sz w:val="24"/>
                <w:szCs w:val="24"/>
                <w:lang w:eastAsia="lv-LV"/>
              </w:rPr>
              <w:t xml:space="preserve"> ir ieinteresēti un atbalsta efektīvas un ilgtspējīgas AST apmaiņas sistēmas izveidi, tādējādi LM sadarbībā ar IZM plāno AST apmaiņas sistēmas izveidi un ieviešanu turpināt/atsākt ES struktūrfondu 2021. – 2027. gada plānošanas</w:t>
            </w:r>
            <w:r w:rsidR="00F97C64" w:rsidRPr="003C3958">
              <w:rPr>
                <w:rFonts w:ascii="Times New Roman" w:hAnsi="Times New Roman" w:cs="Times New Roman"/>
                <w:sz w:val="24"/>
                <w:szCs w:val="24"/>
                <w:lang w:eastAsia="lv-LV"/>
              </w:rPr>
              <w:t xml:space="preserve"> periodā</w:t>
            </w:r>
            <w:r w:rsidRPr="003C3958">
              <w:rPr>
                <w:rFonts w:ascii="Times New Roman" w:hAnsi="Times New Roman" w:cs="Times New Roman"/>
                <w:sz w:val="24"/>
                <w:szCs w:val="24"/>
                <w:lang w:eastAsia="lv-LV"/>
              </w:rPr>
              <w:t>.</w:t>
            </w:r>
          </w:p>
          <w:p w14:paraId="7283817A" w14:textId="2C9C1C96" w:rsidR="005F0765" w:rsidRPr="003C3958" w:rsidRDefault="005F0765" w:rsidP="000A0868">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LM ir sagatavojusi un</w:t>
            </w:r>
            <w:r w:rsidR="00014349" w:rsidRPr="003C3958">
              <w:rPr>
                <w:rFonts w:ascii="Times New Roman" w:hAnsi="Times New Roman" w:cs="Times New Roman"/>
                <w:sz w:val="24"/>
                <w:szCs w:val="24"/>
                <w:lang w:eastAsia="lv-LV"/>
              </w:rPr>
              <w:t xml:space="preserve"> š.g. 25. oktobrī</w:t>
            </w:r>
            <w:r w:rsidRPr="003C3958">
              <w:rPr>
                <w:rFonts w:ascii="Times New Roman" w:hAnsi="Times New Roman" w:cs="Times New Roman"/>
                <w:sz w:val="24"/>
                <w:szCs w:val="24"/>
                <w:lang w:eastAsia="lv-LV"/>
              </w:rPr>
              <w:t xml:space="preserve"> iesniegusi ES fondu vadošajā iestādē (Finanšu ministrijā) priekšlikumus grozījumiem Darbības programmā “Izaugsme un nodarbinātība” (turpmāk – DP) saistībā ar 9.3.1. specifiskā atbalsta mērķa (</w:t>
            </w:r>
            <w:r w:rsidR="002376F8" w:rsidRPr="003C3958">
              <w:rPr>
                <w:rFonts w:ascii="Times New Roman" w:hAnsi="Times New Roman" w:cs="Times New Roman"/>
                <w:sz w:val="24"/>
                <w:szCs w:val="24"/>
                <w:lang w:eastAsia="lv-LV"/>
              </w:rPr>
              <w:t xml:space="preserve">turpmāk – </w:t>
            </w:r>
            <w:r w:rsidRPr="003C3958">
              <w:rPr>
                <w:rFonts w:ascii="Times New Roman" w:hAnsi="Times New Roman" w:cs="Times New Roman"/>
                <w:sz w:val="24"/>
                <w:szCs w:val="24"/>
                <w:lang w:eastAsia="lv-LV"/>
              </w:rPr>
              <w:t>SAM) indikatīvo atbalstāmo darbību un specifiskā iznākuma rādītāja precizēšanu.</w:t>
            </w:r>
          </w:p>
          <w:p w14:paraId="517EA469" w14:textId="43E2C4AF" w:rsidR="007F20B0" w:rsidRPr="003C3958" w:rsidRDefault="005F0765" w:rsidP="000A0868">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Situācijā, ja</w:t>
            </w:r>
            <w:r w:rsidR="00260702" w:rsidRPr="003C3958">
              <w:rPr>
                <w:rFonts w:ascii="Times New Roman" w:hAnsi="Times New Roman" w:cs="Times New Roman"/>
                <w:sz w:val="24"/>
                <w:szCs w:val="24"/>
                <w:lang w:eastAsia="lv-LV"/>
              </w:rPr>
              <w:t xml:space="preserve"> </w:t>
            </w:r>
            <w:r w:rsidRPr="003C3958">
              <w:rPr>
                <w:rFonts w:ascii="Times New Roman" w:hAnsi="Times New Roman" w:cs="Times New Roman"/>
                <w:sz w:val="24"/>
                <w:szCs w:val="24"/>
                <w:lang w:eastAsia="lv-LV"/>
              </w:rPr>
              <w:t>DP</w:t>
            </w:r>
            <w:r w:rsidR="00260702" w:rsidRPr="003C3958">
              <w:rPr>
                <w:rFonts w:ascii="Times New Roman" w:hAnsi="Times New Roman" w:cs="Times New Roman"/>
                <w:sz w:val="24"/>
                <w:szCs w:val="24"/>
                <w:lang w:eastAsia="lv-LV"/>
              </w:rPr>
              <w:t xml:space="preserve"> </w:t>
            </w:r>
            <w:r w:rsidRPr="003C3958">
              <w:rPr>
                <w:rFonts w:ascii="Times New Roman" w:hAnsi="Times New Roman" w:cs="Times New Roman"/>
                <w:sz w:val="24"/>
                <w:szCs w:val="24"/>
                <w:lang w:eastAsia="lv-LV"/>
              </w:rPr>
              <w:t>grozījumu saskaņošanas laikā konsultāciju rezultātā ar Eiropas komisiju</w:t>
            </w:r>
            <w:r w:rsidR="00260702" w:rsidRPr="003C3958">
              <w:rPr>
                <w:rFonts w:ascii="Times New Roman" w:hAnsi="Times New Roman" w:cs="Times New Roman"/>
                <w:sz w:val="24"/>
                <w:szCs w:val="24"/>
                <w:lang w:eastAsia="lv-LV"/>
              </w:rPr>
              <w:t xml:space="preserve"> (turpmāk – EK)</w:t>
            </w:r>
            <w:r w:rsidRPr="003C3958">
              <w:rPr>
                <w:rFonts w:ascii="Times New Roman" w:hAnsi="Times New Roman" w:cs="Times New Roman"/>
                <w:sz w:val="24"/>
                <w:szCs w:val="24"/>
                <w:lang w:eastAsia="lv-LV"/>
              </w:rPr>
              <w:t xml:space="preserve"> tiks secināts, ka EK neatbalsta plānoto 9.</w:t>
            </w:r>
            <w:r w:rsidR="00260702" w:rsidRPr="003C3958">
              <w:rPr>
                <w:rFonts w:ascii="Times New Roman" w:hAnsi="Times New Roman" w:cs="Times New Roman"/>
                <w:sz w:val="24"/>
                <w:szCs w:val="24"/>
                <w:lang w:eastAsia="lv-LV"/>
              </w:rPr>
              <w:t>3.1. SAM</w:t>
            </w:r>
            <w:r w:rsidRPr="003C3958">
              <w:rPr>
                <w:rFonts w:ascii="Times New Roman" w:hAnsi="Times New Roman" w:cs="Times New Roman"/>
                <w:sz w:val="24"/>
                <w:szCs w:val="24"/>
                <w:lang w:eastAsia="lv-LV"/>
              </w:rPr>
              <w:t xml:space="preserve"> indikatīvo atbalstāmo darbību</w:t>
            </w:r>
            <w:r w:rsidR="00260702" w:rsidRPr="003C3958">
              <w:rPr>
                <w:rFonts w:ascii="Times New Roman" w:hAnsi="Times New Roman" w:cs="Times New Roman"/>
                <w:sz w:val="24"/>
                <w:szCs w:val="24"/>
                <w:lang w:eastAsia="lv-LV"/>
              </w:rPr>
              <w:t xml:space="preserve"> un specifiskā iznākuma rādītāja </w:t>
            </w:r>
            <w:r w:rsidRPr="003C3958">
              <w:rPr>
                <w:rFonts w:ascii="Times New Roman" w:hAnsi="Times New Roman" w:cs="Times New Roman"/>
                <w:sz w:val="24"/>
                <w:szCs w:val="24"/>
                <w:lang w:eastAsia="lv-LV"/>
              </w:rPr>
              <w:t>precizēšanu, LM iesniegs MK informatīvo ziņojumu ar risinājumu turpmākai AST apmaiņas sistēmas izveidei un ieviešanai</w:t>
            </w:r>
            <w:r w:rsidR="009E6117" w:rsidRPr="003C3958">
              <w:rPr>
                <w:rFonts w:ascii="Times New Roman" w:hAnsi="Times New Roman" w:cs="Times New Roman"/>
                <w:sz w:val="24"/>
                <w:szCs w:val="24"/>
                <w:lang w:eastAsia="lv-LV"/>
              </w:rPr>
              <w:t>, tai skaitā AST apmaiņas fonda infrastruktūras izveidei</w:t>
            </w:r>
            <w:r w:rsidRPr="003C3958">
              <w:rPr>
                <w:rFonts w:ascii="Times New Roman" w:hAnsi="Times New Roman" w:cs="Times New Roman"/>
                <w:sz w:val="24"/>
                <w:szCs w:val="24"/>
                <w:lang w:eastAsia="lv-LV"/>
              </w:rPr>
              <w:t>.</w:t>
            </w:r>
          </w:p>
          <w:p w14:paraId="26E855B2" w14:textId="77777777" w:rsidR="007F20B0" w:rsidRPr="003C3958" w:rsidRDefault="007F20B0" w:rsidP="000A0868">
            <w:pPr>
              <w:pStyle w:val="NoSpacing"/>
              <w:jc w:val="both"/>
              <w:rPr>
                <w:rFonts w:ascii="Times New Roman" w:hAnsi="Times New Roman" w:cs="Times New Roman"/>
                <w:b/>
                <w:bCs/>
                <w:sz w:val="24"/>
                <w:szCs w:val="24"/>
                <w:lang w:eastAsia="lv-LV"/>
              </w:rPr>
            </w:pPr>
          </w:p>
          <w:p w14:paraId="7340BAA1" w14:textId="3B9A17F3" w:rsidR="007F20B0" w:rsidRPr="003C3958" w:rsidRDefault="007F20B0" w:rsidP="000A0868">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9.3.1.2. pasākuma finansējums atbilst 055 intervences kategorijas kodam “Cita sociālā infrastruktūra, kas sekmē reģionālo un vietējo attīstību”.</w:t>
            </w:r>
          </w:p>
        </w:tc>
      </w:tr>
    </w:tbl>
    <w:p w14:paraId="03BF4DB6" w14:textId="609DB63C" w:rsidR="00E5323B" w:rsidRPr="003C3958" w:rsidRDefault="00E5323B" w:rsidP="00E5323B">
      <w:pPr>
        <w:spacing w:after="0" w:line="240" w:lineRule="auto"/>
        <w:rPr>
          <w:rFonts w:ascii="Times New Roman" w:eastAsia="Times New Roman" w:hAnsi="Times New Roman" w:cs="Times New Roman"/>
          <w:iCs/>
          <w:sz w:val="24"/>
          <w:szCs w:val="24"/>
          <w:lang w:eastAsia="lv-LV"/>
        </w:rPr>
      </w:pPr>
    </w:p>
    <w:tbl>
      <w:tblPr>
        <w:tblW w:w="5565"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2799"/>
        <w:gridCol w:w="6314"/>
      </w:tblGrid>
      <w:tr w:rsidR="0079788B" w:rsidRPr="003C3958" w14:paraId="05194083" w14:textId="77777777" w:rsidTr="000A086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3C3958" w14:paraId="23BE5227" w14:textId="77777777" w:rsidTr="000A0868">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14:paraId="34CC8542"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1.</w:t>
            </w:r>
          </w:p>
        </w:tc>
        <w:tc>
          <w:tcPr>
            <w:tcW w:w="1404" w:type="pct"/>
            <w:tcBorders>
              <w:top w:val="outset" w:sz="6" w:space="0" w:color="auto"/>
              <w:left w:val="outset" w:sz="6" w:space="0" w:color="auto"/>
              <w:bottom w:val="outset" w:sz="6" w:space="0" w:color="auto"/>
              <w:right w:val="outset" w:sz="6" w:space="0" w:color="auto"/>
            </w:tcBorders>
            <w:hideMark/>
          </w:tcPr>
          <w:p w14:paraId="2520FA23"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mērķgrupas, kuras tiesiskais regulējums ietekmē vai varētu ietekmēt</w:t>
            </w:r>
          </w:p>
        </w:tc>
        <w:tc>
          <w:tcPr>
            <w:tcW w:w="3149" w:type="pct"/>
            <w:tcBorders>
              <w:top w:val="outset" w:sz="6" w:space="0" w:color="auto"/>
              <w:left w:val="outset" w:sz="6" w:space="0" w:color="auto"/>
              <w:bottom w:val="outset" w:sz="6" w:space="0" w:color="auto"/>
              <w:right w:val="outset" w:sz="6" w:space="0" w:color="auto"/>
            </w:tcBorders>
            <w:hideMark/>
          </w:tcPr>
          <w:p w14:paraId="280D537C" w14:textId="666FCED1" w:rsidR="005441A6" w:rsidRPr="003C3958" w:rsidRDefault="005441A6" w:rsidP="005441A6">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1. </w:t>
            </w:r>
            <w:r w:rsidR="001866B0" w:rsidRPr="003C3958">
              <w:rPr>
                <w:rFonts w:ascii="Times New Roman" w:eastAsia="Times New Roman" w:hAnsi="Times New Roman" w:cs="Times New Roman"/>
                <w:iCs/>
                <w:sz w:val="24"/>
                <w:szCs w:val="24"/>
                <w:lang w:eastAsia="lv-LV"/>
              </w:rPr>
              <w:t>P</w:t>
            </w:r>
            <w:r w:rsidRPr="003C3958">
              <w:rPr>
                <w:rFonts w:ascii="Times New Roman" w:eastAsia="Times New Roman" w:hAnsi="Times New Roman" w:cs="Times New Roman"/>
                <w:iCs/>
                <w:sz w:val="24"/>
                <w:szCs w:val="24"/>
                <w:lang w:eastAsia="lv-LV"/>
              </w:rPr>
              <w:t>ersonas ar funkcionēšanas traucējumiem, tai skaitā personas ar invaliditāti un personas ar prognozējamu invaliditāti;</w:t>
            </w:r>
          </w:p>
          <w:p w14:paraId="7D28DD4A" w14:textId="348AA5DC" w:rsidR="00E5323B" w:rsidRPr="003C3958" w:rsidRDefault="005441A6" w:rsidP="005441A6">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 bērni un jaunieši no 7 līdz 25 gadiem ar funkcionēšanas traucējumiem, kuri iegūst pamatizglītību un vidējo izglītību vispārējās un profesionālās izglītības iestādēs.</w:t>
            </w:r>
          </w:p>
        </w:tc>
      </w:tr>
      <w:tr w:rsidR="0079788B" w:rsidRPr="003C3958" w14:paraId="3799704E" w14:textId="77777777" w:rsidTr="000A0868">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14:paraId="576255CB"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lastRenderedPageBreak/>
              <w:t>2.</w:t>
            </w:r>
          </w:p>
        </w:tc>
        <w:tc>
          <w:tcPr>
            <w:tcW w:w="1404" w:type="pct"/>
            <w:tcBorders>
              <w:top w:val="outset" w:sz="6" w:space="0" w:color="auto"/>
              <w:left w:val="outset" w:sz="6" w:space="0" w:color="auto"/>
              <w:bottom w:val="outset" w:sz="6" w:space="0" w:color="auto"/>
              <w:right w:val="outset" w:sz="6" w:space="0" w:color="auto"/>
            </w:tcBorders>
            <w:hideMark/>
          </w:tcPr>
          <w:p w14:paraId="72822C5A"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Tiesiskā regulējuma ietekme uz tautsaimniecību un administratīvo slogu</w:t>
            </w:r>
          </w:p>
        </w:tc>
        <w:tc>
          <w:tcPr>
            <w:tcW w:w="3149" w:type="pct"/>
            <w:tcBorders>
              <w:top w:val="outset" w:sz="6" w:space="0" w:color="auto"/>
              <w:left w:val="outset" w:sz="6" w:space="0" w:color="auto"/>
              <w:bottom w:val="outset" w:sz="6" w:space="0" w:color="auto"/>
              <w:right w:val="outset" w:sz="6" w:space="0" w:color="auto"/>
            </w:tcBorders>
            <w:hideMark/>
          </w:tcPr>
          <w:p w14:paraId="2EDA87E5" w14:textId="77777777" w:rsidR="008426C3" w:rsidRPr="003C3958"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jaunuzņēmumiem. </w:t>
            </w:r>
          </w:p>
          <w:p w14:paraId="109C36DC" w14:textId="77777777" w:rsidR="008426C3" w:rsidRPr="003C3958"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20E937AD" w:rsidR="00F417B6" w:rsidRPr="003C3958"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grupām un institūcijām noteikumu projekti nemaina tiesības un pienākumus, kā arī veicamās darbības.</w:t>
            </w:r>
          </w:p>
        </w:tc>
      </w:tr>
      <w:tr w:rsidR="0079788B" w:rsidRPr="003C3958" w14:paraId="39AF5028" w14:textId="77777777" w:rsidTr="000A0868">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14:paraId="14762C04"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3.</w:t>
            </w:r>
          </w:p>
        </w:tc>
        <w:tc>
          <w:tcPr>
            <w:tcW w:w="1404" w:type="pct"/>
            <w:tcBorders>
              <w:top w:val="outset" w:sz="6" w:space="0" w:color="auto"/>
              <w:left w:val="outset" w:sz="6" w:space="0" w:color="auto"/>
              <w:bottom w:val="outset" w:sz="6" w:space="0" w:color="auto"/>
              <w:right w:val="outset" w:sz="6" w:space="0" w:color="auto"/>
            </w:tcBorders>
            <w:hideMark/>
          </w:tcPr>
          <w:p w14:paraId="14835A7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Administratīvo izmaksu monetārs novērtējums</w:t>
            </w:r>
          </w:p>
        </w:tc>
        <w:tc>
          <w:tcPr>
            <w:tcW w:w="3149" w:type="pct"/>
            <w:tcBorders>
              <w:top w:val="outset" w:sz="6" w:space="0" w:color="auto"/>
              <w:left w:val="outset" w:sz="6" w:space="0" w:color="auto"/>
              <w:bottom w:val="outset" w:sz="6" w:space="0" w:color="auto"/>
              <w:right w:val="outset" w:sz="6" w:space="0" w:color="auto"/>
            </w:tcBorders>
            <w:hideMark/>
          </w:tcPr>
          <w:p w14:paraId="0E3245E0" w14:textId="0076E3DE" w:rsidR="00E5323B" w:rsidRPr="003C3958" w:rsidRDefault="000276FE"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64842BA1" w14:textId="77777777" w:rsidTr="000A0868">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14:paraId="15A2E7B3"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4.</w:t>
            </w:r>
          </w:p>
        </w:tc>
        <w:tc>
          <w:tcPr>
            <w:tcW w:w="1404" w:type="pct"/>
            <w:tcBorders>
              <w:top w:val="outset" w:sz="6" w:space="0" w:color="auto"/>
              <w:left w:val="outset" w:sz="6" w:space="0" w:color="auto"/>
              <w:bottom w:val="outset" w:sz="6" w:space="0" w:color="auto"/>
              <w:right w:val="outset" w:sz="6" w:space="0" w:color="auto"/>
            </w:tcBorders>
            <w:hideMark/>
          </w:tcPr>
          <w:p w14:paraId="259F7759"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Atbilstības izmaksu monetārs novērtējums</w:t>
            </w:r>
          </w:p>
        </w:tc>
        <w:tc>
          <w:tcPr>
            <w:tcW w:w="3149" w:type="pct"/>
            <w:tcBorders>
              <w:top w:val="outset" w:sz="6" w:space="0" w:color="auto"/>
              <w:left w:val="outset" w:sz="6" w:space="0" w:color="auto"/>
              <w:bottom w:val="outset" w:sz="6" w:space="0" w:color="auto"/>
              <w:right w:val="outset" w:sz="6" w:space="0" w:color="auto"/>
            </w:tcBorders>
            <w:hideMark/>
          </w:tcPr>
          <w:p w14:paraId="71B26972" w14:textId="6C106528" w:rsidR="00E5323B" w:rsidRPr="003C3958" w:rsidRDefault="000276FE"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2C41CA18" w14:textId="77777777" w:rsidTr="000A0868">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14:paraId="3D8AAB03"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5.</w:t>
            </w:r>
          </w:p>
        </w:tc>
        <w:tc>
          <w:tcPr>
            <w:tcW w:w="1404" w:type="pct"/>
            <w:tcBorders>
              <w:top w:val="outset" w:sz="6" w:space="0" w:color="auto"/>
              <w:left w:val="outset" w:sz="6" w:space="0" w:color="auto"/>
              <w:bottom w:val="outset" w:sz="6" w:space="0" w:color="auto"/>
              <w:right w:val="outset" w:sz="6" w:space="0" w:color="auto"/>
            </w:tcBorders>
            <w:hideMark/>
          </w:tcPr>
          <w:p w14:paraId="0BCF5EA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49" w:type="pct"/>
            <w:tcBorders>
              <w:top w:val="outset" w:sz="6" w:space="0" w:color="auto"/>
              <w:left w:val="outset" w:sz="6" w:space="0" w:color="auto"/>
              <w:bottom w:val="outset" w:sz="6" w:space="0" w:color="auto"/>
              <w:right w:val="outset" w:sz="6" w:space="0" w:color="auto"/>
            </w:tcBorders>
            <w:hideMark/>
          </w:tcPr>
          <w:p w14:paraId="2D6F9206" w14:textId="39934104"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58594632" w14:textId="77777777" w:rsidR="000C2BDF"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 xml:space="preserve">  </w:t>
      </w:r>
    </w:p>
    <w:tbl>
      <w:tblPr>
        <w:tblW w:w="55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30"/>
        <w:gridCol w:w="1161"/>
        <w:gridCol w:w="1191"/>
        <w:gridCol w:w="990"/>
        <w:gridCol w:w="1193"/>
        <w:gridCol w:w="990"/>
        <w:gridCol w:w="1193"/>
        <w:gridCol w:w="1074"/>
      </w:tblGrid>
      <w:tr w:rsidR="00120E80" w:rsidRPr="003C3958" w14:paraId="4F564404" w14:textId="77777777" w:rsidTr="00A23E41">
        <w:trPr>
          <w:trHeight w:val="288"/>
          <w:jc w:val="center"/>
        </w:trPr>
        <w:tc>
          <w:tcPr>
            <w:tcW w:w="1074" w:type="pct"/>
            <w:tcBorders>
              <w:top w:val="outset" w:sz="6" w:space="0" w:color="414142"/>
              <w:left w:val="outset" w:sz="6" w:space="0" w:color="414142"/>
              <w:bottom w:val="outset" w:sz="6" w:space="0" w:color="414142"/>
              <w:right w:val="outset" w:sz="6" w:space="0" w:color="414142"/>
            </w:tcBorders>
          </w:tcPr>
          <w:p w14:paraId="73E6CCD2"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585" w:type="pct"/>
            <w:tcBorders>
              <w:top w:val="outset" w:sz="6" w:space="0" w:color="414142"/>
              <w:left w:val="outset" w:sz="6" w:space="0" w:color="414142"/>
              <w:bottom w:val="outset" w:sz="6" w:space="0" w:color="414142"/>
              <w:right w:val="outset" w:sz="6" w:space="0" w:color="414142"/>
            </w:tcBorders>
          </w:tcPr>
          <w:p w14:paraId="784C7A43"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3342" w:type="pct"/>
            <w:gridSpan w:val="6"/>
            <w:tcBorders>
              <w:top w:val="outset" w:sz="6" w:space="0" w:color="414142"/>
              <w:left w:val="outset" w:sz="6" w:space="0" w:color="414142"/>
              <w:bottom w:val="outset" w:sz="6" w:space="0" w:color="414142"/>
              <w:right w:val="outset" w:sz="6" w:space="0" w:color="414142"/>
            </w:tcBorders>
            <w:vAlign w:val="center"/>
            <w:hideMark/>
          </w:tcPr>
          <w:p w14:paraId="28FB64C9"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III. Tiesību akta projekta ietekme uz valsts budžetu un pašvaldību budžetiem</w:t>
            </w:r>
          </w:p>
        </w:tc>
      </w:tr>
      <w:tr w:rsidR="00120E80" w:rsidRPr="003C3958" w14:paraId="3A124CC4" w14:textId="77777777" w:rsidTr="00A23E41">
        <w:trPr>
          <w:jc w:val="center"/>
        </w:trPr>
        <w:tc>
          <w:tcPr>
            <w:tcW w:w="1074" w:type="pct"/>
            <w:vMerge w:val="restart"/>
            <w:tcBorders>
              <w:top w:val="outset" w:sz="6" w:space="0" w:color="414142"/>
              <w:left w:val="outset" w:sz="6" w:space="0" w:color="414142"/>
              <w:bottom w:val="outset" w:sz="6" w:space="0" w:color="414142"/>
              <w:right w:val="outset" w:sz="6" w:space="0" w:color="414142"/>
            </w:tcBorders>
            <w:vAlign w:val="center"/>
            <w:hideMark/>
          </w:tcPr>
          <w:p w14:paraId="3B7C34DB"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Rādītāji</w:t>
            </w:r>
          </w:p>
        </w:tc>
        <w:tc>
          <w:tcPr>
            <w:tcW w:w="118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7048283" w14:textId="589B34E8" w:rsidR="000C2BDF" w:rsidRPr="003C3958" w:rsidRDefault="000C2BDF" w:rsidP="00547F7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20</w:t>
            </w:r>
            <w:r w:rsidR="00547F73" w:rsidRPr="003C3958">
              <w:rPr>
                <w:rFonts w:ascii="Times New Roman" w:eastAsia="Times New Roman" w:hAnsi="Times New Roman" w:cs="Times New Roman"/>
                <w:b/>
                <w:bCs/>
                <w:sz w:val="24"/>
                <w:szCs w:val="24"/>
                <w:lang w:eastAsia="lv-LV"/>
              </w:rPr>
              <w:t>20</w:t>
            </w:r>
            <w:r w:rsidRPr="003C3958">
              <w:rPr>
                <w:rFonts w:ascii="Times New Roman" w:eastAsia="Times New Roman" w:hAnsi="Times New Roman" w:cs="Times New Roman"/>
                <w:b/>
                <w:bCs/>
                <w:sz w:val="24"/>
                <w:szCs w:val="24"/>
                <w:lang w:eastAsia="lv-LV"/>
              </w:rPr>
              <w:t>. gads</w:t>
            </w:r>
          </w:p>
        </w:tc>
        <w:tc>
          <w:tcPr>
            <w:tcW w:w="2742" w:type="pct"/>
            <w:gridSpan w:val="5"/>
            <w:tcBorders>
              <w:top w:val="outset" w:sz="6" w:space="0" w:color="414142"/>
              <w:left w:val="outset" w:sz="6" w:space="0" w:color="414142"/>
              <w:bottom w:val="outset" w:sz="6" w:space="0" w:color="414142"/>
              <w:right w:val="outset" w:sz="6" w:space="0" w:color="414142"/>
            </w:tcBorders>
          </w:tcPr>
          <w:p w14:paraId="730FA3F8"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Turpmākie trīs gadi (</w:t>
            </w:r>
            <w:r w:rsidRPr="003C3958">
              <w:rPr>
                <w:rFonts w:ascii="Times New Roman" w:eastAsia="Times New Roman" w:hAnsi="Times New Roman" w:cs="Times New Roman"/>
                <w:b/>
                <w:i/>
                <w:iCs/>
                <w:sz w:val="24"/>
                <w:szCs w:val="24"/>
                <w:lang w:eastAsia="lv-LV"/>
              </w:rPr>
              <w:t>euro</w:t>
            </w:r>
            <w:r w:rsidRPr="003C3958">
              <w:rPr>
                <w:rFonts w:ascii="Times New Roman" w:eastAsia="Times New Roman" w:hAnsi="Times New Roman" w:cs="Times New Roman"/>
                <w:b/>
                <w:sz w:val="24"/>
                <w:szCs w:val="24"/>
                <w:lang w:eastAsia="lv-LV"/>
              </w:rPr>
              <w:t>)</w:t>
            </w:r>
          </w:p>
        </w:tc>
      </w:tr>
      <w:tr w:rsidR="004E252B" w:rsidRPr="003C3958" w14:paraId="6F5EA0FE" w14:textId="77777777" w:rsidTr="00A23E41">
        <w:trPr>
          <w:jc w:val="center"/>
        </w:trPr>
        <w:tc>
          <w:tcPr>
            <w:tcW w:w="1074" w:type="pct"/>
            <w:vMerge/>
            <w:tcBorders>
              <w:top w:val="outset" w:sz="6" w:space="0" w:color="414142"/>
              <w:left w:val="outset" w:sz="6" w:space="0" w:color="414142"/>
              <w:bottom w:val="outset" w:sz="6" w:space="0" w:color="414142"/>
              <w:right w:val="outset" w:sz="6" w:space="0" w:color="414142"/>
            </w:tcBorders>
            <w:vAlign w:val="center"/>
            <w:hideMark/>
          </w:tcPr>
          <w:p w14:paraId="6B17D5CA" w14:textId="77777777" w:rsidR="000C2BDF" w:rsidRPr="003C3958" w:rsidRDefault="000C2BDF" w:rsidP="000C2BDF">
            <w:pPr>
              <w:spacing w:after="0" w:line="240" w:lineRule="auto"/>
              <w:rPr>
                <w:rFonts w:ascii="Times New Roman" w:eastAsia="Times New Roman" w:hAnsi="Times New Roman" w:cs="Times New Roman"/>
                <w:b/>
                <w:bCs/>
                <w:sz w:val="24"/>
                <w:szCs w:val="24"/>
                <w:lang w:eastAsia="lv-LV"/>
              </w:rPr>
            </w:pPr>
          </w:p>
        </w:tc>
        <w:tc>
          <w:tcPr>
            <w:tcW w:w="1185" w:type="pct"/>
            <w:gridSpan w:val="2"/>
            <w:vMerge/>
            <w:tcBorders>
              <w:top w:val="outset" w:sz="6" w:space="0" w:color="414142"/>
              <w:left w:val="outset" w:sz="6" w:space="0" w:color="414142"/>
              <w:bottom w:val="outset" w:sz="6" w:space="0" w:color="414142"/>
              <w:right w:val="outset" w:sz="6" w:space="0" w:color="414142"/>
            </w:tcBorders>
            <w:vAlign w:val="center"/>
            <w:hideMark/>
          </w:tcPr>
          <w:p w14:paraId="0C719761" w14:textId="77777777" w:rsidR="000C2BDF" w:rsidRPr="003C3958" w:rsidRDefault="000C2BDF" w:rsidP="000C2BDF">
            <w:pPr>
              <w:spacing w:after="0" w:line="240" w:lineRule="auto"/>
              <w:rPr>
                <w:rFonts w:ascii="Times New Roman" w:eastAsia="Times New Roman" w:hAnsi="Times New Roman" w:cs="Times New Roman"/>
                <w:b/>
                <w:bCs/>
                <w:sz w:val="24"/>
                <w:szCs w:val="24"/>
                <w:lang w:eastAsia="lv-LV"/>
              </w:rPr>
            </w:pPr>
          </w:p>
        </w:tc>
        <w:tc>
          <w:tcPr>
            <w:tcW w:w="1099" w:type="pct"/>
            <w:gridSpan w:val="2"/>
            <w:tcBorders>
              <w:top w:val="outset" w:sz="6" w:space="0" w:color="414142"/>
              <w:left w:val="outset" w:sz="6" w:space="0" w:color="414142"/>
              <w:bottom w:val="outset" w:sz="6" w:space="0" w:color="414142"/>
              <w:right w:val="outset" w:sz="6" w:space="0" w:color="414142"/>
            </w:tcBorders>
          </w:tcPr>
          <w:p w14:paraId="7CC9146A" w14:textId="5DCCBFAE" w:rsidR="000C2BDF" w:rsidRPr="003C3958" w:rsidRDefault="000C2BDF" w:rsidP="00547F7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202</w:t>
            </w:r>
            <w:r w:rsidR="00547F73" w:rsidRPr="003C3958">
              <w:rPr>
                <w:rFonts w:ascii="Times New Roman" w:eastAsia="Times New Roman" w:hAnsi="Times New Roman" w:cs="Times New Roman"/>
                <w:b/>
                <w:bCs/>
                <w:sz w:val="24"/>
                <w:szCs w:val="24"/>
                <w:lang w:eastAsia="lv-LV"/>
              </w:rPr>
              <w:t>1</w:t>
            </w:r>
            <w:r w:rsidRPr="003C3958">
              <w:rPr>
                <w:rFonts w:ascii="Times New Roman" w:eastAsia="Times New Roman" w:hAnsi="Times New Roman" w:cs="Times New Roman"/>
                <w:b/>
                <w:bCs/>
                <w:sz w:val="24"/>
                <w:szCs w:val="24"/>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tcPr>
          <w:p w14:paraId="49211ED8" w14:textId="050E142D" w:rsidR="000C2BDF" w:rsidRPr="003C3958" w:rsidRDefault="000C2BDF" w:rsidP="00547F7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202</w:t>
            </w:r>
            <w:r w:rsidR="00547F73" w:rsidRPr="003C3958">
              <w:rPr>
                <w:rFonts w:ascii="Times New Roman" w:eastAsia="Times New Roman" w:hAnsi="Times New Roman" w:cs="Times New Roman"/>
                <w:b/>
                <w:bCs/>
                <w:sz w:val="24"/>
                <w:szCs w:val="24"/>
                <w:lang w:eastAsia="lv-LV"/>
              </w:rPr>
              <w:t>2</w:t>
            </w:r>
            <w:r w:rsidRPr="003C3958">
              <w:rPr>
                <w:rFonts w:ascii="Times New Roman" w:eastAsia="Times New Roman" w:hAnsi="Times New Roman" w:cs="Times New Roman"/>
                <w:b/>
                <w:bCs/>
                <w:sz w:val="24"/>
                <w:szCs w:val="24"/>
                <w:lang w:eastAsia="lv-LV"/>
              </w:rPr>
              <w:t>.</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6A91385" w14:textId="5C5151D8" w:rsidR="000C2BDF" w:rsidRPr="003C3958" w:rsidRDefault="000C2BDF" w:rsidP="00547F7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202</w:t>
            </w:r>
            <w:r w:rsidR="00547F73" w:rsidRPr="003C3958">
              <w:rPr>
                <w:rFonts w:ascii="Times New Roman" w:eastAsia="Times New Roman" w:hAnsi="Times New Roman" w:cs="Times New Roman"/>
                <w:b/>
                <w:bCs/>
                <w:sz w:val="24"/>
                <w:szCs w:val="24"/>
                <w:lang w:eastAsia="lv-LV"/>
              </w:rPr>
              <w:t>3</w:t>
            </w:r>
            <w:r w:rsidRPr="003C3958">
              <w:rPr>
                <w:rFonts w:ascii="Times New Roman" w:eastAsia="Times New Roman" w:hAnsi="Times New Roman" w:cs="Times New Roman"/>
                <w:b/>
                <w:bCs/>
                <w:sz w:val="24"/>
                <w:szCs w:val="24"/>
                <w:lang w:eastAsia="lv-LV"/>
              </w:rPr>
              <w:t>.</w:t>
            </w:r>
          </w:p>
        </w:tc>
      </w:tr>
      <w:tr w:rsidR="009B19C5" w:rsidRPr="003C3958" w14:paraId="65DB6947" w14:textId="77777777" w:rsidTr="00A23E41">
        <w:trPr>
          <w:jc w:val="center"/>
        </w:trPr>
        <w:tc>
          <w:tcPr>
            <w:tcW w:w="1074" w:type="pct"/>
            <w:vMerge/>
            <w:tcBorders>
              <w:top w:val="outset" w:sz="6" w:space="0" w:color="414142"/>
              <w:left w:val="outset" w:sz="6" w:space="0" w:color="414142"/>
              <w:bottom w:val="outset" w:sz="6" w:space="0" w:color="414142"/>
              <w:right w:val="outset" w:sz="6" w:space="0" w:color="414142"/>
            </w:tcBorders>
            <w:vAlign w:val="center"/>
            <w:hideMark/>
          </w:tcPr>
          <w:p w14:paraId="1C531BA6" w14:textId="77777777" w:rsidR="000C2BDF" w:rsidRPr="003C3958" w:rsidRDefault="000C2BDF" w:rsidP="000C2BDF">
            <w:pPr>
              <w:spacing w:after="0" w:line="240" w:lineRule="auto"/>
              <w:rPr>
                <w:rFonts w:ascii="Times New Roman" w:eastAsia="Times New Roman" w:hAnsi="Times New Roman" w:cs="Times New Roman"/>
                <w:b/>
                <w:bCs/>
                <w:sz w:val="24"/>
                <w:szCs w:val="24"/>
                <w:lang w:eastAsia="lv-LV"/>
              </w:rPr>
            </w:pPr>
          </w:p>
        </w:tc>
        <w:tc>
          <w:tcPr>
            <w:tcW w:w="585" w:type="pct"/>
            <w:tcBorders>
              <w:top w:val="outset" w:sz="6" w:space="0" w:color="414142"/>
              <w:left w:val="outset" w:sz="6" w:space="0" w:color="414142"/>
              <w:bottom w:val="outset" w:sz="6" w:space="0" w:color="414142"/>
              <w:right w:val="outset" w:sz="6" w:space="0" w:color="414142"/>
            </w:tcBorders>
            <w:vAlign w:val="center"/>
            <w:hideMark/>
          </w:tcPr>
          <w:p w14:paraId="3B586E05"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saskaņā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A8190EE"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izmaiņas kārtējā gadā, salīdzinot ar valsts budžetu kārtējam gadam</w:t>
            </w:r>
          </w:p>
        </w:tc>
        <w:tc>
          <w:tcPr>
            <w:tcW w:w="499" w:type="pct"/>
            <w:tcBorders>
              <w:top w:val="outset" w:sz="6" w:space="0" w:color="414142"/>
              <w:left w:val="outset" w:sz="6" w:space="0" w:color="414142"/>
              <w:bottom w:val="outset" w:sz="6" w:space="0" w:color="414142"/>
              <w:right w:val="outset" w:sz="6" w:space="0" w:color="414142"/>
            </w:tcBorders>
            <w:vAlign w:val="center"/>
          </w:tcPr>
          <w:p w14:paraId="67A1CF81"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saskaņā ar vidēja termiņa budžeta ietvaru</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45A267EC" w14:textId="37213F0A" w:rsidR="000C2BDF" w:rsidRPr="003C3958" w:rsidRDefault="000C2BDF" w:rsidP="00547F73">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izmaiņas, salīdzinot ar vidēja termiņa budžeta ietvaru 202</w:t>
            </w:r>
            <w:r w:rsidR="00547F73" w:rsidRPr="003C3958">
              <w:rPr>
                <w:rFonts w:ascii="Times New Roman" w:eastAsia="Times New Roman" w:hAnsi="Times New Roman" w:cs="Times New Roman"/>
                <w:b/>
                <w:sz w:val="24"/>
                <w:szCs w:val="24"/>
                <w:lang w:eastAsia="lv-LV"/>
              </w:rPr>
              <w:t>1</w:t>
            </w:r>
            <w:r w:rsidRPr="003C3958">
              <w:rPr>
                <w:rFonts w:ascii="Times New Roman" w:eastAsia="Times New Roman" w:hAnsi="Times New Roman" w:cs="Times New Roman"/>
                <w:b/>
                <w:sz w:val="24"/>
                <w:szCs w:val="24"/>
                <w:lang w:eastAsia="lv-LV"/>
              </w:rPr>
              <w:t>. gadam</w:t>
            </w:r>
          </w:p>
        </w:tc>
        <w:tc>
          <w:tcPr>
            <w:tcW w:w="499" w:type="pct"/>
            <w:tcBorders>
              <w:top w:val="outset" w:sz="6" w:space="0" w:color="414142"/>
              <w:left w:val="outset" w:sz="6" w:space="0" w:color="414142"/>
              <w:bottom w:val="outset" w:sz="6" w:space="0" w:color="414142"/>
              <w:right w:val="outset" w:sz="6" w:space="0" w:color="414142"/>
            </w:tcBorders>
            <w:vAlign w:val="center"/>
          </w:tcPr>
          <w:p w14:paraId="02799D55"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saskaņā ar vidēja termiņa budžeta ietvaru</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0E957C21" w14:textId="36CBA6E5" w:rsidR="000C2BDF" w:rsidRPr="003C3958" w:rsidRDefault="000C2BDF" w:rsidP="00547F73">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izmaiņas, salīdzinot ar vidēja termiņa budžeta ietvaru 202</w:t>
            </w:r>
            <w:r w:rsidR="00547F73" w:rsidRPr="003C3958">
              <w:rPr>
                <w:rFonts w:ascii="Times New Roman" w:eastAsia="Times New Roman" w:hAnsi="Times New Roman" w:cs="Times New Roman"/>
                <w:b/>
                <w:sz w:val="24"/>
                <w:szCs w:val="24"/>
                <w:lang w:eastAsia="lv-LV"/>
              </w:rPr>
              <w:t>2</w:t>
            </w:r>
            <w:r w:rsidRPr="003C3958">
              <w:rPr>
                <w:rFonts w:ascii="Times New Roman" w:eastAsia="Times New Roman" w:hAnsi="Times New Roman" w:cs="Times New Roman"/>
                <w:b/>
                <w:sz w:val="24"/>
                <w:szCs w:val="24"/>
                <w:lang w:eastAsia="lv-LV"/>
              </w:rPr>
              <w:t>.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7C7C4F3" w14:textId="2F861F14" w:rsidR="000C2BDF" w:rsidRPr="003C3958" w:rsidRDefault="000C2BDF" w:rsidP="00547F73">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izmaiņas, salīdzinot ar vidēja termiņa budžeta ietvaru 202</w:t>
            </w:r>
            <w:r w:rsidR="00547F73" w:rsidRPr="003C3958">
              <w:rPr>
                <w:rFonts w:ascii="Times New Roman" w:eastAsia="Times New Roman" w:hAnsi="Times New Roman" w:cs="Times New Roman"/>
                <w:b/>
                <w:sz w:val="24"/>
                <w:szCs w:val="24"/>
                <w:lang w:eastAsia="lv-LV"/>
              </w:rPr>
              <w:t>2</w:t>
            </w:r>
            <w:r w:rsidRPr="003C3958">
              <w:rPr>
                <w:rFonts w:ascii="Times New Roman" w:eastAsia="Times New Roman" w:hAnsi="Times New Roman" w:cs="Times New Roman"/>
                <w:b/>
                <w:sz w:val="24"/>
                <w:szCs w:val="24"/>
                <w:lang w:eastAsia="lv-LV"/>
              </w:rPr>
              <w:t>. gadam</w:t>
            </w:r>
          </w:p>
        </w:tc>
      </w:tr>
      <w:tr w:rsidR="009B19C5" w:rsidRPr="003C3958" w14:paraId="6B63A531" w14:textId="77777777" w:rsidTr="00A23E41">
        <w:trPr>
          <w:jc w:val="center"/>
        </w:trPr>
        <w:tc>
          <w:tcPr>
            <w:tcW w:w="1074" w:type="pct"/>
            <w:tcBorders>
              <w:top w:val="outset" w:sz="6" w:space="0" w:color="414142"/>
              <w:left w:val="outset" w:sz="6" w:space="0" w:color="414142"/>
              <w:bottom w:val="outset" w:sz="6" w:space="0" w:color="414142"/>
              <w:right w:val="outset" w:sz="6" w:space="0" w:color="414142"/>
            </w:tcBorders>
            <w:vAlign w:val="center"/>
            <w:hideMark/>
          </w:tcPr>
          <w:p w14:paraId="2D62C22E"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1</w:t>
            </w:r>
          </w:p>
        </w:tc>
        <w:tc>
          <w:tcPr>
            <w:tcW w:w="585" w:type="pct"/>
            <w:tcBorders>
              <w:top w:val="outset" w:sz="6" w:space="0" w:color="414142"/>
              <w:left w:val="outset" w:sz="6" w:space="0" w:color="414142"/>
              <w:bottom w:val="outset" w:sz="6" w:space="0" w:color="414142"/>
              <w:right w:val="outset" w:sz="6" w:space="0" w:color="414142"/>
            </w:tcBorders>
            <w:vAlign w:val="center"/>
            <w:hideMark/>
          </w:tcPr>
          <w:p w14:paraId="40C01C14"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501FC0A"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3</w:t>
            </w:r>
          </w:p>
        </w:tc>
        <w:tc>
          <w:tcPr>
            <w:tcW w:w="499" w:type="pct"/>
            <w:tcBorders>
              <w:top w:val="outset" w:sz="6" w:space="0" w:color="414142"/>
              <w:left w:val="outset" w:sz="6" w:space="0" w:color="414142"/>
              <w:bottom w:val="outset" w:sz="6" w:space="0" w:color="414142"/>
              <w:right w:val="outset" w:sz="6" w:space="0" w:color="414142"/>
            </w:tcBorders>
          </w:tcPr>
          <w:p w14:paraId="582EDE21"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4</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90C714E"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5</w:t>
            </w:r>
          </w:p>
        </w:tc>
        <w:tc>
          <w:tcPr>
            <w:tcW w:w="499" w:type="pct"/>
            <w:tcBorders>
              <w:top w:val="outset" w:sz="6" w:space="0" w:color="414142"/>
              <w:left w:val="outset" w:sz="6" w:space="0" w:color="414142"/>
              <w:bottom w:val="outset" w:sz="6" w:space="0" w:color="414142"/>
              <w:right w:val="outset" w:sz="6" w:space="0" w:color="414142"/>
            </w:tcBorders>
          </w:tcPr>
          <w:p w14:paraId="0D638499"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6</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3DE28B18"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6FEE353"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8</w:t>
            </w:r>
          </w:p>
        </w:tc>
      </w:tr>
      <w:tr w:rsidR="00547F73" w:rsidRPr="003C3958" w14:paraId="54273F0F" w14:textId="77777777" w:rsidTr="00A23E41">
        <w:trPr>
          <w:jc w:val="center"/>
        </w:trPr>
        <w:tc>
          <w:tcPr>
            <w:tcW w:w="1074" w:type="pct"/>
            <w:tcBorders>
              <w:top w:val="outset" w:sz="6" w:space="0" w:color="414142"/>
              <w:left w:val="outset" w:sz="6" w:space="0" w:color="414142"/>
              <w:bottom w:val="outset" w:sz="6" w:space="0" w:color="414142"/>
              <w:right w:val="outset" w:sz="6" w:space="0" w:color="414142"/>
            </w:tcBorders>
            <w:hideMark/>
          </w:tcPr>
          <w:p w14:paraId="68C531EC" w14:textId="77777777" w:rsidR="00547F73" w:rsidRPr="003C3958" w:rsidRDefault="00547F73" w:rsidP="00547F73">
            <w:pPr>
              <w:spacing w:after="0" w:line="240" w:lineRule="auto"/>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1. Budžeta ieņēmumi:</w:t>
            </w:r>
          </w:p>
        </w:tc>
        <w:tc>
          <w:tcPr>
            <w:tcW w:w="585" w:type="pct"/>
            <w:tcBorders>
              <w:top w:val="outset" w:sz="6" w:space="0" w:color="414142"/>
              <w:left w:val="outset" w:sz="6" w:space="0" w:color="414142"/>
              <w:bottom w:val="outset" w:sz="6" w:space="0" w:color="414142"/>
              <w:right w:val="outset" w:sz="6" w:space="0" w:color="414142"/>
            </w:tcBorders>
            <w:vAlign w:val="center"/>
          </w:tcPr>
          <w:p w14:paraId="701924F1" w14:textId="1F15DCAC"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2 084 383</w:t>
            </w:r>
          </w:p>
        </w:tc>
        <w:tc>
          <w:tcPr>
            <w:tcW w:w="600" w:type="pct"/>
            <w:tcBorders>
              <w:top w:val="outset" w:sz="6" w:space="0" w:color="414142"/>
              <w:left w:val="outset" w:sz="6" w:space="0" w:color="414142"/>
              <w:bottom w:val="outset" w:sz="6" w:space="0" w:color="414142"/>
              <w:right w:val="outset" w:sz="6" w:space="0" w:color="414142"/>
            </w:tcBorders>
            <w:vAlign w:val="center"/>
          </w:tcPr>
          <w:p w14:paraId="0FAB1535" w14:textId="4CE64168" w:rsidR="00547F73" w:rsidRPr="003C3958" w:rsidRDefault="00547F73" w:rsidP="00C35FF5">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w:t>
            </w:r>
            <w:r w:rsidR="00C35FF5" w:rsidRPr="003C3958">
              <w:rPr>
                <w:rFonts w:ascii="Times New Roman" w:eastAsia="Times New Roman" w:hAnsi="Times New Roman" w:cs="Times New Roman"/>
                <w:bCs/>
                <w:sz w:val="24"/>
                <w:szCs w:val="24"/>
                <w:lang w:eastAsia="lv-LV"/>
              </w:rPr>
              <w:t>774 621</w:t>
            </w:r>
          </w:p>
        </w:tc>
        <w:tc>
          <w:tcPr>
            <w:tcW w:w="499" w:type="pct"/>
            <w:tcBorders>
              <w:top w:val="outset" w:sz="6" w:space="0" w:color="414142"/>
              <w:left w:val="outset" w:sz="6" w:space="0" w:color="414142"/>
              <w:bottom w:val="outset" w:sz="6" w:space="0" w:color="414142"/>
              <w:right w:val="outset" w:sz="6" w:space="0" w:color="414142"/>
            </w:tcBorders>
            <w:vAlign w:val="center"/>
          </w:tcPr>
          <w:p w14:paraId="31595C36" w14:textId="165CAD0F"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461 628</w:t>
            </w:r>
          </w:p>
        </w:tc>
        <w:tc>
          <w:tcPr>
            <w:tcW w:w="601" w:type="pct"/>
            <w:tcBorders>
              <w:top w:val="outset" w:sz="6" w:space="0" w:color="414142"/>
              <w:left w:val="outset" w:sz="6" w:space="0" w:color="414142"/>
              <w:bottom w:val="outset" w:sz="6" w:space="0" w:color="414142"/>
              <w:right w:val="outset" w:sz="6" w:space="0" w:color="414142"/>
            </w:tcBorders>
            <w:vAlign w:val="center"/>
          </w:tcPr>
          <w:p w14:paraId="4C3341CF" w14:textId="5D3A6DBD" w:rsidR="00547F73" w:rsidRPr="003C3958" w:rsidRDefault="00547F73" w:rsidP="00C35FF5">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w:t>
            </w:r>
            <w:r w:rsidR="00C35FF5" w:rsidRPr="003C3958">
              <w:rPr>
                <w:rFonts w:ascii="Times New Roman" w:eastAsia="Times New Roman" w:hAnsi="Times New Roman" w:cs="Times New Roman"/>
                <w:bCs/>
                <w:sz w:val="24"/>
                <w:szCs w:val="24"/>
                <w:lang w:eastAsia="lv-LV"/>
              </w:rPr>
              <w:t>59 923</w:t>
            </w:r>
          </w:p>
        </w:tc>
        <w:tc>
          <w:tcPr>
            <w:tcW w:w="499" w:type="pct"/>
            <w:tcBorders>
              <w:top w:val="outset" w:sz="6" w:space="0" w:color="414142"/>
              <w:left w:val="outset" w:sz="6" w:space="0" w:color="414142"/>
              <w:bottom w:val="outset" w:sz="6" w:space="0" w:color="414142"/>
              <w:right w:val="outset" w:sz="6" w:space="0" w:color="414142"/>
            </w:tcBorders>
            <w:vAlign w:val="center"/>
          </w:tcPr>
          <w:p w14:paraId="657072E5" w14:textId="3ABCB379"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472 545</w:t>
            </w:r>
          </w:p>
        </w:tc>
        <w:tc>
          <w:tcPr>
            <w:tcW w:w="601" w:type="pct"/>
            <w:tcBorders>
              <w:top w:val="outset" w:sz="6" w:space="0" w:color="414142"/>
              <w:left w:val="outset" w:sz="6" w:space="0" w:color="414142"/>
              <w:bottom w:val="outset" w:sz="6" w:space="0" w:color="414142"/>
              <w:right w:val="outset" w:sz="6" w:space="0" w:color="414142"/>
            </w:tcBorders>
            <w:vAlign w:val="center"/>
          </w:tcPr>
          <w:p w14:paraId="25F4AD16" w14:textId="663DE2E2" w:rsidR="00547F73" w:rsidRPr="003C3958" w:rsidRDefault="00B3356C" w:rsidP="00B3356C">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-1</w:t>
            </w:r>
            <w:r w:rsidR="003D566D" w:rsidRPr="003C3958">
              <w:rPr>
                <w:rFonts w:ascii="Times New Roman" w:eastAsia="Times New Roman" w:hAnsi="Times New Roman" w:cs="Times New Roman"/>
                <w:bCs/>
                <w:sz w:val="24"/>
                <w:szCs w:val="24"/>
                <w:lang w:eastAsia="lv-LV"/>
              </w:rPr>
              <w:t>11 665</w:t>
            </w:r>
          </w:p>
        </w:tc>
        <w:tc>
          <w:tcPr>
            <w:tcW w:w="542" w:type="pct"/>
            <w:tcBorders>
              <w:top w:val="outset" w:sz="6" w:space="0" w:color="414142"/>
              <w:left w:val="outset" w:sz="6" w:space="0" w:color="414142"/>
              <w:bottom w:val="outset" w:sz="6" w:space="0" w:color="414142"/>
              <w:right w:val="outset" w:sz="6" w:space="0" w:color="414142"/>
            </w:tcBorders>
            <w:vAlign w:val="center"/>
          </w:tcPr>
          <w:p w14:paraId="36A0DC11" w14:textId="23F5CB7B" w:rsidR="00547F73" w:rsidRPr="003C3958" w:rsidRDefault="003D566D"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-472 545</w:t>
            </w:r>
          </w:p>
        </w:tc>
      </w:tr>
      <w:tr w:rsidR="00547F73" w:rsidRPr="003C3958" w14:paraId="6014A909" w14:textId="77777777" w:rsidTr="00A23E41">
        <w:trPr>
          <w:jc w:val="center"/>
        </w:trPr>
        <w:tc>
          <w:tcPr>
            <w:tcW w:w="1074" w:type="pct"/>
            <w:tcBorders>
              <w:top w:val="outset" w:sz="6" w:space="0" w:color="414142"/>
              <w:left w:val="outset" w:sz="6" w:space="0" w:color="414142"/>
              <w:bottom w:val="outset" w:sz="6" w:space="0" w:color="414142"/>
              <w:right w:val="outset" w:sz="6" w:space="0" w:color="414142"/>
            </w:tcBorders>
            <w:hideMark/>
          </w:tcPr>
          <w:p w14:paraId="00AAF5D9" w14:textId="77777777" w:rsidR="00547F73" w:rsidRPr="003C3958" w:rsidRDefault="00547F73" w:rsidP="00547F73">
            <w:pPr>
              <w:spacing w:after="0" w:line="240" w:lineRule="auto"/>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2. Budžeta izdevumi:</w:t>
            </w:r>
          </w:p>
        </w:tc>
        <w:tc>
          <w:tcPr>
            <w:tcW w:w="585" w:type="pct"/>
            <w:tcBorders>
              <w:top w:val="outset" w:sz="6" w:space="0" w:color="414142"/>
              <w:left w:val="outset" w:sz="6" w:space="0" w:color="414142"/>
              <w:bottom w:val="outset" w:sz="6" w:space="0" w:color="414142"/>
              <w:right w:val="outset" w:sz="6" w:space="0" w:color="414142"/>
            </w:tcBorders>
            <w:vAlign w:val="center"/>
          </w:tcPr>
          <w:p w14:paraId="39A63FAD" w14:textId="080EB671"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2 452 215</w:t>
            </w:r>
          </w:p>
        </w:tc>
        <w:tc>
          <w:tcPr>
            <w:tcW w:w="600" w:type="pct"/>
            <w:tcBorders>
              <w:top w:val="outset" w:sz="6" w:space="0" w:color="414142"/>
              <w:left w:val="outset" w:sz="6" w:space="0" w:color="414142"/>
              <w:bottom w:val="outset" w:sz="6" w:space="0" w:color="414142"/>
              <w:right w:val="outset" w:sz="6" w:space="0" w:color="414142"/>
            </w:tcBorders>
            <w:vAlign w:val="center"/>
          </w:tcPr>
          <w:p w14:paraId="39E5B261" w14:textId="6301C9F6" w:rsidR="00547F73" w:rsidRPr="003C3958" w:rsidRDefault="00547F73" w:rsidP="00C35FF5">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w:t>
            </w:r>
            <w:r w:rsidR="00C35FF5" w:rsidRPr="003C3958">
              <w:rPr>
                <w:rFonts w:ascii="Times New Roman" w:eastAsia="Times New Roman" w:hAnsi="Times New Roman" w:cs="Times New Roman"/>
                <w:bCs/>
                <w:sz w:val="24"/>
                <w:szCs w:val="24"/>
                <w:lang w:eastAsia="lv-LV"/>
              </w:rPr>
              <w:t>911 318</w:t>
            </w:r>
          </w:p>
        </w:tc>
        <w:tc>
          <w:tcPr>
            <w:tcW w:w="499" w:type="pct"/>
            <w:tcBorders>
              <w:top w:val="outset" w:sz="6" w:space="0" w:color="414142"/>
              <w:left w:val="outset" w:sz="6" w:space="0" w:color="414142"/>
              <w:bottom w:val="outset" w:sz="6" w:space="0" w:color="414142"/>
              <w:right w:val="outset" w:sz="6" w:space="0" w:color="414142"/>
            </w:tcBorders>
            <w:vAlign w:val="center"/>
          </w:tcPr>
          <w:p w14:paraId="3BF91312" w14:textId="06FC0DC2"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543 092</w:t>
            </w:r>
          </w:p>
        </w:tc>
        <w:tc>
          <w:tcPr>
            <w:tcW w:w="601" w:type="pct"/>
            <w:tcBorders>
              <w:top w:val="outset" w:sz="6" w:space="0" w:color="414142"/>
              <w:left w:val="outset" w:sz="6" w:space="0" w:color="414142"/>
              <w:bottom w:val="outset" w:sz="6" w:space="0" w:color="414142"/>
              <w:right w:val="outset" w:sz="6" w:space="0" w:color="414142"/>
            </w:tcBorders>
            <w:vAlign w:val="center"/>
          </w:tcPr>
          <w:p w14:paraId="5D5D7F97" w14:textId="65D84715" w:rsidR="00547F73" w:rsidRPr="003C3958" w:rsidRDefault="00547F73" w:rsidP="00C35FF5">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w:t>
            </w:r>
            <w:r w:rsidR="00C35FF5" w:rsidRPr="003C3958">
              <w:rPr>
                <w:rFonts w:ascii="Times New Roman" w:eastAsia="Times New Roman" w:hAnsi="Times New Roman" w:cs="Times New Roman"/>
                <w:bCs/>
                <w:sz w:val="24"/>
                <w:szCs w:val="24"/>
                <w:lang w:eastAsia="lv-LV"/>
              </w:rPr>
              <w:t>70 498</w:t>
            </w:r>
          </w:p>
        </w:tc>
        <w:tc>
          <w:tcPr>
            <w:tcW w:w="499" w:type="pct"/>
            <w:tcBorders>
              <w:top w:val="outset" w:sz="6" w:space="0" w:color="414142"/>
              <w:left w:val="outset" w:sz="6" w:space="0" w:color="414142"/>
              <w:bottom w:val="outset" w:sz="6" w:space="0" w:color="414142"/>
              <w:right w:val="outset" w:sz="6" w:space="0" w:color="414142"/>
            </w:tcBorders>
            <w:vAlign w:val="center"/>
          </w:tcPr>
          <w:p w14:paraId="66F4ACD4" w14:textId="25ABAA44"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555 935</w:t>
            </w:r>
          </w:p>
        </w:tc>
        <w:tc>
          <w:tcPr>
            <w:tcW w:w="601" w:type="pct"/>
            <w:tcBorders>
              <w:top w:val="outset" w:sz="6" w:space="0" w:color="414142"/>
              <w:left w:val="outset" w:sz="6" w:space="0" w:color="414142"/>
              <w:bottom w:val="outset" w:sz="6" w:space="0" w:color="414142"/>
              <w:right w:val="outset" w:sz="6" w:space="0" w:color="414142"/>
            </w:tcBorders>
            <w:vAlign w:val="center"/>
          </w:tcPr>
          <w:p w14:paraId="53972D36" w14:textId="5D8C232E" w:rsidR="00547F73" w:rsidRPr="003C3958" w:rsidRDefault="00547F73" w:rsidP="00B3356C">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w:t>
            </w:r>
            <w:r w:rsidR="00B3356C" w:rsidRPr="003C3958">
              <w:rPr>
                <w:rFonts w:ascii="Times New Roman" w:eastAsia="Times New Roman" w:hAnsi="Times New Roman" w:cs="Times New Roman"/>
                <w:bCs/>
                <w:sz w:val="24"/>
                <w:szCs w:val="24"/>
                <w:lang w:eastAsia="lv-LV"/>
              </w:rPr>
              <w:t>1</w:t>
            </w:r>
            <w:r w:rsidR="003D566D" w:rsidRPr="003C3958">
              <w:rPr>
                <w:rFonts w:ascii="Times New Roman" w:eastAsia="Times New Roman" w:hAnsi="Times New Roman" w:cs="Times New Roman"/>
                <w:bCs/>
                <w:sz w:val="24"/>
                <w:szCs w:val="24"/>
                <w:lang w:eastAsia="lv-LV"/>
              </w:rPr>
              <w:t>31 370</w:t>
            </w:r>
          </w:p>
        </w:tc>
        <w:tc>
          <w:tcPr>
            <w:tcW w:w="542" w:type="pct"/>
            <w:tcBorders>
              <w:top w:val="outset" w:sz="6" w:space="0" w:color="414142"/>
              <w:left w:val="outset" w:sz="6" w:space="0" w:color="414142"/>
              <w:bottom w:val="outset" w:sz="6" w:space="0" w:color="414142"/>
              <w:right w:val="outset" w:sz="6" w:space="0" w:color="414142"/>
            </w:tcBorders>
            <w:vAlign w:val="center"/>
          </w:tcPr>
          <w:p w14:paraId="69AE558B" w14:textId="33B3FD8E" w:rsidR="00547F73" w:rsidRPr="003C3958" w:rsidRDefault="003D566D"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-555 935</w:t>
            </w:r>
          </w:p>
        </w:tc>
      </w:tr>
      <w:tr w:rsidR="00547F73" w:rsidRPr="003C3958" w14:paraId="27F458BC" w14:textId="77777777" w:rsidTr="00A23E41">
        <w:trPr>
          <w:jc w:val="center"/>
        </w:trPr>
        <w:tc>
          <w:tcPr>
            <w:tcW w:w="1074" w:type="pct"/>
            <w:tcBorders>
              <w:top w:val="outset" w:sz="6" w:space="0" w:color="414142"/>
              <w:left w:val="outset" w:sz="6" w:space="0" w:color="414142"/>
              <w:bottom w:val="outset" w:sz="6" w:space="0" w:color="414142"/>
              <w:right w:val="outset" w:sz="6" w:space="0" w:color="414142"/>
            </w:tcBorders>
            <w:hideMark/>
          </w:tcPr>
          <w:p w14:paraId="13A59B8F" w14:textId="77777777" w:rsidR="00547F73" w:rsidRPr="003C3958" w:rsidRDefault="00547F73" w:rsidP="00547F73">
            <w:pPr>
              <w:spacing w:after="0" w:line="240" w:lineRule="auto"/>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3. Finansiālā ietekme:</w:t>
            </w:r>
          </w:p>
        </w:tc>
        <w:tc>
          <w:tcPr>
            <w:tcW w:w="585" w:type="pct"/>
            <w:tcBorders>
              <w:top w:val="outset" w:sz="6" w:space="0" w:color="414142"/>
              <w:left w:val="outset" w:sz="6" w:space="0" w:color="414142"/>
              <w:bottom w:val="outset" w:sz="6" w:space="0" w:color="414142"/>
              <w:right w:val="outset" w:sz="6" w:space="0" w:color="414142"/>
            </w:tcBorders>
            <w:vAlign w:val="center"/>
          </w:tcPr>
          <w:p w14:paraId="534D75E5" w14:textId="1088C671"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-367 832</w:t>
            </w:r>
          </w:p>
        </w:tc>
        <w:tc>
          <w:tcPr>
            <w:tcW w:w="600" w:type="pct"/>
            <w:tcBorders>
              <w:top w:val="outset" w:sz="6" w:space="0" w:color="414142"/>
              <w:left w:val="outset" w:sz="6" w:space="0" w:color="414142"/>
              <w:bottom w:val="outset" w:sz="6" w:space="0" w:color="414142"/>
              <w:right w:val="outset" w:sz="6" w:space="0" w:color="414142"/>
            </w:tcBorders>
            <w:vAlign w:val="center"/>
          </w:tcPr>
          <w:p w14:paraId="5DB0ADD4" w14:textId="482362CA" w:rsidR="00547F73" w:rsidRPr="003C3958" w:rsidRDefault="00C35FF5"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136 697</w:t>
            </w:r>
          </w:p>
        </w:tc>
        <w:tc>
          <w:tcPr>
            <w:tcW w:w="499" w:type="pct"/>
            <w:tcBorders>
              <w:top w:val="outset" w:sz="6" w:space="0" w:color="414142"/>
              <w:left w:val="outset" w:sz="6" w:space="0" w:color="414142"/>
              <w:bottom w:val="outset" w:sz="6" w:space="0" w:color="414142"/>
              <w:right w:val="outset" w:sz="6" w:space="0" w:color="414142"/>
            </w:tcBorders>
            <w:vAlign w:val="center"/>
          </w:tcPr>
          <w:p w14:paraId="5E097D79" w14:textId="64340711"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-81 464</w:t>
            </w:r>
          </w:p>
        </w:tc>
        <w:tc>
          <w:tcPr>
            <w:tcW w:w="601" w:type="pct"/>
            <w:tcBorders>
              <w:top w:val="outset" w:sz="6" w:space="0" w:color="414142"/>
              <w:left w:val="outset" w:sz="6" w:space="0" w:color="414142"/>
              <w:bottom w:val="outset" w:sz="6" w:space="0" w:color="414142"/>
              <w:right w:val="outset" w:sz="6" w:space="0" w:color="414142"/>
            </w:tcBorders>
            <w:vAlign w:val="center"/>
          </w:tcPr>
          <w:p w14:paraId="2D1F7488" w14:textId="2FF73304" w:rsidR="00547F73" w:rsidRPr="003C3958" w:rsidRDefault="00C35FF5"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10 575</w:t>
            </w:r>
          </w:p>
        </w:tc>
        <w:tc>
          <w:tcPr>
            <w:tcW w:w="499" w:type="pct"/>
            <w:tcBorders>
              <w:top w:val="outset" w:sz="6" w:space="0" w:color="414142"/>
              <w:left w:val="outset" w:sz="6" w:space="0" w:color="414142"/>
              <w:bottom w:val="outset" w:sz="6" w:space="0" w:color="414142"/>
              <w:right w:val="outset" w:sz="6" w:space="0" w:color="414142"/>
            </w:tcBorders>
            <w:vAlign w:val="center"/>
          </w:tcPr>
          <w:p w14:paraId="2AC65CA0" w14:textId="1B42B096" w:rsidR="00547F73" w:rsidRPr="003C3958" w:rsidRDefault="00547F73"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w:t>
            </w:r>
            <w:r w:rsidR="003D566D" w:rsidRPr="003C3958">
              <w:rPr>
                <w:rFonts w:ascii="Times New Roman" w:eastAsia="Times New Roman" w:hAnsi="Times New Roman" w:cs="Times New Roman"/>
                <w:bCs/>
                <w:sz w:val="24"/>
                <w:szCs w:val="24"/>
                <w:lang w:eastAsia="lv-LV"/>
              </w:rPr>
              <w:t xml:space="preserve"> </w:t>
            </w:r>
            <w:r w:rsidRPr="003C3958">
              <w:rPr>
                <w:rFonts w:ascii="Times New Roman" w:eastAsia="Times New Roman" w:hAnsi="Times New Roman" w:cs="Times New Roman"/>
                <w:bCs/>
                <w:sz w:val="24"/>
                <w:szCs w:val="24"/>
                <w:lang w:eastAsia="lv-LV"/>
              </w:rPr>
              <w:t>83 390</w:t>
            </w:r>
          </w:p>
        </w:tc>
        <w:tc>
          <w:tcPr>
            <w:tcW w:w="601" w:type="pct"/>
            <w:tcBorders>
              <w:top w:val="outset" w:sz="6" w:space="0" w:color="414142"/>
              <w:left w:val="outset" w:sz="6" w:space="0" w:color="414142"/>
              <w:bottom w:val="outset" w:sz="6" w:space="0" w:color="414142"/>
              <w:right w:val="outset" w:sz="6" w:space="0" w:color="414142"/>
            </w:tcBorders>
            <w:vAlign w:val="center"/>
          </w:tcPr>
          <w:p w14:paraId="16DC2A16" w14:textId="6325792A" w:rsidR="00547F73" w:rsidRPr="003C3958" w:rsidRDefault="003D566D" w:rsidP="00C35FF5">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19 705</w:t>
            </w:r>
          </w:p>
        </w:tc>
        <w:tc>
          <w:tcPr>
            <w:tcW w:w="542" w:type="pct"/>
            <w:tcBorders>
              <w:top w:val="outset" w:sz="6" w:space="0" w:color="414142"/>
              <w:left w:val="outset" w:sz="6" w:space="0" w:color="414142"/>
              <w:bottom w:val="outset" w:sz="6" w:space="0" w:color="414142"/>
              <w:right w:val="outset" w:sz="6" w:space="0" w:color="414142"/>
            </w:tcBorders>
            <w:vAlign w:val="center"/>
          </w:tcPr>
          <w:p w14:paraId="17475E2B" w14:textId="4B3DAB1A" w:rsidR="00547F73" w:rsidRPr="003C3958" w:rsidRDefault="003D566D" w:rsidP="00547F73">
            <w:pPr>
              <w:spacing w:after="0" w:line="240" w:lineRule="auto"/>
              <w:jc w:val="center"/>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Cs/>
                <w:sz w:val="24"/>
                <w:szCs w:val="24"/>
                <w:lang w:eastAsia="lv-LV"/>
              </w:rPr>
              <w:t>83 390</w:t>
            </w:r>
          </w:p>
        </w:tc>
      </w:tr>
      <w:tr w:rsidR="009B19C5" w:rsidRPr="003C3958" w14:paraId="69E0BC4B" w14:textId="77777777" w:rsidTr="00A23E41">
        <w:trPr>
          <w:jc w:val="center"/>
        </w:trPr>
        <w:tc>
          <w:tcPr>
            <w:tcW w:w="1074" w:type="pct"/>
            <w:tcBorders>
              <w:top w:val="outset" w:sz="6" w:space="0" w:color="414142"/>
              <w:left w:val="outset" w:sz="6" w:space="0" w:color="414142"/>
              <w:bottom w:val="outset" w:sz="6" w:space="0" w:color="414142"/>
              <w:right w:val="outset" w:sz="6" w:space="0" w:color="414142"/>
            </w:tcBorders>
            <w:hideMark/>
          </w:tcPr>
          <w:p w14:paraId="63FCF837" w14:textId="77777777" w:rsidR="000C2BDF" w:rsidRPr="003C3958" w:rsidRDefault="000C2BDF" w:rsidP="000C2BDF">
            <w:pPr>
              <w:spacing w:after="0" w:line="240" w:lineRule="auto"/>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4. Finanšu līdzekļi papildu izdevumu finansēšanai (kompensējošu izdevumu samazinājumu norāda ar "+" zīmi)</w:t>
            </w:r>
          </w:p>
        </w:tc>
        <w:tc>
          <w:tcPr>
            <w:tcW w:w="585" w:type="pct"/>
            <w:tcBorders>
              <w:top w:val="outset" w:sz="6" w:space="0" w:color="414142"/>
              <w:left w:val="outset" w:sz="6" w:space="0" w:color="414142"/>
              <w:bottom w:val="outset" w:sz="6" w:space="0" w:color="414142"/>
              <w:right w:val="outset" w:sz="6" w:space="0" w:color="414142"/>
            </w:tcBorders>
          </w:tcPr>
          <w:p w14:paraId="7ACB409A"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627A3FFD"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499" w:type="pct"/>
            <w:tcBorders>
              <w:top w:val="outset" w:sz="6" w:space="0" w:color="414142"/>
              <w:left w:val="outset" w:sz="6" w:space="0" w:color="414142"/>
              <w:bottom w:val="outset" w:sz="6" w:space="0" w:color="414142"/>
              <w:right w:val="outset" w:sz="6" w:space="0" w:color="414142"/>
            </w:tcBorders>
          </w:tcPr>
          <w:p w14:paraId="06F5CA6B"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tcPr>
          <w:p w14:paraId="1E6327DD"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499" w:type="pct"/>
            <w:tcBorders>
              <w:top w:val="outset" w:sz="6" w:space="0" w:color="414142"/>
              <w:left w:val="outset" w:sz="6" w:space="0" w:color="414142"/>
              <w:bottom w:val="outset" w:sz="6" w:space="0" w:color="414142"/>
              <w:right w:val="outset" w:sz="6" w:space="0" w:color="414142"/>
            </w:tcBorders>
          </w:tcPr>
          <w:p w14:paraId="5CFD1D94"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tcPr>
          <w:p w14:paraId="75649DDD"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tcPr>
          <w:p w14:paraId="30092517"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r>
      <w:tr w:rsidR="009B19C5" w:rsidRPr="003C3958" w14:paraId="46A07069" w14:textId="77777777" w:rsidTr="00A23E41">
        <w:trPr>
          <w:jc w:val="center"/>
        </w:trPr>
        <w:tc>
          <w:tcPr>
            <w:tcW w:w="1074" w:type="pct"/>
            <w:tcBorders>
              <w:top w:val="outset" w:sz="6" w:space="0" w:color="414142"/>
              <w:left w:val="outset" w:sz="6" w:space="0" w:color="414142"/>
              <w:bottom w:val="outset" w:sz="6" w:space="0" w:color="414142"/>
              <w:right w:val="outset" w:sz="6" w:space="0" w:color="414142"/>
            </w:tcBorders>
            <w:hideMark/>
          </w:tcPr>
          <w:p w14:paraId="6DA47A63" w14:textId="77777777" w:rsidR="000C2BDF" w:rsidRPr="003C3958" w:rsidRDefault="000C2BDF" w:rsidP="000C2BDF">
            <w:pPr>
              <w:spacing w:after="0" w:line="240" w:lineRule="auto"/>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5. Precizēta finansiālā ietekme:</w:t>
            </w:r>
          </w:p>
        </w:tc>
        <w:tc>
          <w:tcPr>
            <w:tcW w:w="585" w:type="pct"/>
            <w:tcBorders>
              <w:top w:val="outset" w:sz="6" w:space="0" w:color="414142"/>
              <w:left w:val="outset" w:sz="6" w:space="0" w:color="414142"/>
              <w:bottom w:val="outset" w:sz="6" w:space="0" w:color="414142"/>
              <w:right w:val="outset" w:sz="6" w:space="0" w:color="414142"/>
            </w:tcBorders>
          </w:tcPr>
          <w:p w14:paraId="59F80C71" w14:textId="77777777" w:rsidR="000C2BDF" w:rsidRPr="003C3958" w:rsidRDefault="000C2BDF" w:rsidP="000C2BDF">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1C023B39"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499" w:type="pct"/>
            <w:tcBorders>
              <w:top w:val="outset" w:sz="6" w:space="0" w:color="414142"/>
              <w:left w:val="outset" w:sz="6" w:space="0" w:color="414142"/>
              <w:bottom w:val="outset" w:sz="6" w:space="0" w:color="414142"/>
              <w:right w:val="outset" w:sz="6" w:space="0" w:color="414142"/>
            </w:tcBorders>
          </w:tcPr>
          <w:p w14:paraId="1CA6A9F7"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tcPr>
          <w:p w14:paraId="40D31B4F"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499" w:type="pct"/>
            <w:tcBorders>
              <w:top w:val="outset" w:sz="6" w:space="0" w:color="414142"/>
              <w:left w:val="outset" w:sz="6" w:space="0" w:color="414142"/>
              <w:bottom w:val="outset" w:sz="6" w:space="0" w:color="414142"/>
              <w:right w:val="outset" w:sz="6" w:space="0" w:color="414142"/>
            </w:tcBorders>
          </w:tcPr>
          <w:p w14:paraId="7DCB7079"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tcPr>
          <w:p w14:paraId="00A6DCCE"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tcPr>
          <w:p w14:paraId="1C716E48" w14:textId="77777777" w:rsidR="000C2BDF" w:rsidRPr="003C3958" w:rsidRDefault="000C2BDF" w:rsidP="000C2BDF">
            <w:pPr>
              <w:spacing w:after="0" w:line="240" w:lineRule="auto"/>
              <w:jc w:val="center"/>
              <w:rPr>
                <w:rFonts w:ascii="Times New Roman" w:eastAsia="Times New Roman" w:hAnsi="Times New Roman" w:cs="Times New Roman"/>
                <w:sz w:val="24"/>
                <w:szCs w:val="24"/>
                <w:lang w:eastAsia="lv-LV"/>
              </w:rPr>
            </w:pPr>
          </w:p>
        </w:tc>
      </w:tr>
      <w:tr w:rsidR="00030D25" w:rsidRPr="003C3958" w14:paraId="1437D39B" w14:textId="77777777" w:rsidTr="00A23E41">
        <w:trPr>
          <w:jc w:val="center"/>
        </w:trPr>
        <w:tc>
          <w:tcPr>
            <w:tcW w:w="1074" w:type="pct"/>
            <w:tcBorders>
              <w:top w:val="outset" w:sz="6" w:space="0" w:color="414142"/>
              <w:left w:val="outset" w:sz="6" w:space="0" w:color="414142"/>
              <w:bottom w:val="outset" w:sz="6" w:space="0" w:color="414142"/>
              <w:right w:val="outset" w:sz="6" w:space="0" w:color="414142"/>
            </w:tcBorders>
            <w:hideMark/>
          </w:tcPr>
          <w:p w14:paraId="13A6CE5E" w14:textId="77777777" w:rsidR="000C2BDF" w:rsidRPr="003C3958" w:rsidRDefault="000C2BDF" w:rsidP="000C2BDF">
            <w:pPr>
              <w:spacing w:after="0" w:line="240" w:lineRule="auto"/>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lastRenderedPageBreak/>
              <w:t>6. Detalizēts ieņēmumu un izdevumu aprēķins (ja nepieciešams, detalizētu ieņēmumu un izdevumu aprēķinu var pievienot anotācijas pielikumā):</w:t>
            </w:r>
          </w:p>
          <w:p w14:paraId="2FDE9E35" w14:textId="77777777" w:rsidR="009B19C5" w:rsidRPr="003C3958" w:rsidRDefault="009B19C5" w:rsidP="009B19C5">
            <w:pPr>
              <w:rPr>
                <w:rFonts w:ascii="Times New Roman" w:eastAsia="Times New Roman" w:hAnsi="Times New Roman" w:cs="Times New Roman"/>
                <w:sz w:val="24"/>
                <w:szCs w:val="24"/>
                <w:lang w:eastAsia="lv-LV"/>
              </w:rPr>
            </w:pPr>
          </w:p>
          <w:p w14:paraId="590264F8" w14:textId="77777777" w:rsidR="009B19C5" w:rsidRPr="003C3958" w:rsidRDefault="009B19C5" w:rsidP="009B19C5">
            <w:pPr>
              <w:rPr>
                <w:rFonts w:ascii="Times New Roman" w:eastAsia="Times New Roman" w:hAnsi="Times New Roman" w:cs="Times New Roman"/>
                <w:sz w:val="24"/>
                <w:szCs w:val="24"/>
                <w:lang w:eastAsia="lv-LV"/>
              </w:rPr>
            </w:pPr>
          </w:p>
          <w:p w14:paraId="2D0C0BC8" w14:textId="77777777" w:rsidR="009B19C5" w:rsidRPr="003C3958" w:rsidRDefault="009B19C5" w:rsidP="009B19C5">
            <w:pPr>
              <w:rPr>
                <w:rFonts w:ascii="Times New Roman" w:eastAsia="Times New Roman" w:hAnsi="Times New Roman" w:cs="Times New Roman"/>
                <w:sz w:val="24"/>
                <w:szCs w:val="24"/>
                <w:lang w:eastAsia="lv-LV"/>
              </w:rPr>
            </w:pPr>
          </w:p>
          <w:p w14:paraId="483D970C" w14:textId="77777777" w:rsidR="009B19C5" w:rsidRPr="003C3958" w:rsidRDefault="009B19C5" w:rsidP="009B19C5">
            <w:pPr>
              <w:rPr>
                <w:rFonts w:ascii="Times New Roman" w:eastAsia="Times New Roman" w:hAnsi="Times New Roman" w:cs="Times New Roman"/>
                <w:sz w:val="24"/>
                <w:szCs w:val="24"/>
                <w:lang w:eastAsia="lv-LV"/>
              </w:rPr>
            </w:pPr>
          </w:p>
          <w:p w14:paraId="7634AF72" w14:textId="77777777" w:rsidR="009B19C5" w:rsidRPr="003C3958" w:rsidRDefault="009B19C5" w:rsidP="009B19C5">
            <w:pPr>
              <w:rPr>
                <w:rFonts w:ascii="Times New Roman" w:eastAsia="Times New Roman" w:hAnsi="Times New Roman" w:cs="Times New Roman"/>
                <w:sz w:val="24"/>
                <w:szCs w:val="24"/>
                <w:lang w:eastAsia="lv-LV"/>
              </w:rPr>
            </w:pPr>
          </w:p>
          <w:p w14:paraId="31088F6C" w14:textId="77777777" w:rsidR="009B19C5" w:rsidRPr="003C3958" w:rsidRDefault="009B19C5" w:rsidP="009B19C5">
            <w:pPr>
              <w:rPr>
                <w:rFonts w:ascii="Times New Roman" w:eastAsia="Times New Roman" w:hAnsi="Times New Roman" w:cs="Times New Roman"/>
                <w:sz w:val="24"/>
                <w:szCs w:val="24"/>
                <w:lang w:eastAsia="lv-LV"/>
              </w:rPr>
            </w:pPr>
          </w:p>
          <w:p w14:paraId="14055097" w14:textId="5E3BA3D2" w:rsidR="009B19C5" w:rsidRPr="003C3958" w:rsidRDefault="009B19C5" w:rsidP="009B19C5">
            <w:pPr>
              <w:rPr>
                <w:rFonts w:ascii="Times New Roman" w:eastAsia="Times New Roman" w:hAnsi="Times New Roman" w:cs="Times New Roman"/>
                <w:sz w:val="24"/>
                <w:szCs w:val="24"/>
                <w:lang w:eastAsia="lv-LV"/>
              </w:rPr>
            </w:pPr>
          </w:p>
        </w:tc>
        <w:tc>
          <w:tcPr>
            <w:tcW w:w="3926" w:type="pct"/>
            <w:gridSpan w:val="7"/>
            <w:tcBorders>
              <w:top w:val="outset" w:sz="6" w:space="0" w:color="414142"/>
              <w:left w:val="nil"/>
              <w:bottom w:val="outset" w:sz="6" w:space="0" w:color="414142"/>
              <w:right w:val="outset" w:sz="6" w:space="0" w:color="414142"/>
            </w:tcBorders>
            <w:vAlign w:val="center"/>
            <w:hideMark/>
          </w:tcPr>
          <w:p w14:paraId="2AF163F5" w14:textId="47622E09" w:rsidR="000C2BDF" w:rsidRPr="003C3958"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sz w:val="24"/>
                <w:szCs w:val="24"/>
                <w:lang w:eastAsia="lv-LV"/>
              </w:rPr>
              <w:t xml:space="preserve">Saskaņā ar MK noteikumiem Nr. 600, šobrīd 9.3.1.2. pasākumam pieejamais kopējais attiecināmais finansējums ir 4 077 075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 xml:space="preserve">, tai skaitā </w:t>
            </w:r>
            <w:r w:rsidR="003E2DEA" w:rsidRPr="003C3958">
              <w:rPr>
                <w:rFonts w:ascii="Times New Roman" w:eastAsia="Times New Roman" w:hAnsi="Times New Roman" w:cs="Times New Roman"/>
                <w:sz w:val="24"/>
                <w:szCs w:val="24"/>
                <w:lang w:eastAsia="lv-LV"/>
              </w:rPr>
              <w:t xml:space="preserve">ERAF </w:t>
            </w:r>
            <w:r w:rsidRPr="003C3958">
              <w:rPr>
                <w:rFonts w:ascii="Times New Roman" w:eastAsia="Times New Roman" w:hAnsi="Times New Roman" w:cs="Times New Roman"/>
                <w:sz w:val="24"/>
                <w:szCs w:val="24"/>
                <w:lang w:eastAsia="lv-LV"/>
              </w:rPr>
              <w:t xml:space="preserve">finansējums 3 465 513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 xml:space="preserve"> un valsts budžeta finansējums 611 562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w:t>
            </w:r>
          </w:p>
          <w:p w14:paraId="09948333" w14:textId="3937F376" w:rsidR="000C2BDF" w:rsidRPr="003C3958"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sz w:val="24"/>
                <w:szCs w:val="24"/>
                <w:lang w:eastAsia="lv-LV"/>
              </w:rPr>
              <w:t xml:space="preserve">Noteikumu projekts paredz samazināt 9.3.1.2. pasākumam pieejamo kopējo attiecināmo finansējumu par 1 590 984 </w:t>
            </w:r>
            <w:r w:rsidRPr="003C3958">
              <w:rPr>
                <w:rFonts w:ascii="Times New Roman" w:eastAsia="Times New Roman" w:hAnsi="Times New Roman" w:cs="Times New Roman"/>
                <w:i/>
                <w:iCs/>
                <w:sz w:val="24"/>
                <w:szCs w:val="24"/>
                <w:lang w:eastAsia="lv-LV"/>
              </w:rPr>
              <w:t>euro</w:t>
            </w:r>
            <w:r w:rsidRPr="003C3958">
              <w:rPr>
                <w:rFonts w:ascii="Times New Roman" w:eastAsia="Times New Roman" w:hAnsi="Times New Roman" w:cs="Times New Roman"/>
                <w:sz w:val="24"/>
                <w:szCs w:val="24"/>
                <w:lang w:eastAsia="lv-LV"/>
              </w:rPr>
              <w:t xml:space="preserve"> (t.i., no 4 077 075 </w:t>
            </w:r>
            <w:r w:rsidRPr="003C3958">
              <w:rPr>
                <w:rFonts w:ascii="Times New Roman" w:eastAsia="Times New Roman" w:hAnsi="Times New Roman" w:cs="Times New Roman"/>
                <w:i/>
                <w:iCs/>
                <w:sz w:val="24"/>
                <w:szCs w:val="24"/>
                <w:lang w:eastAsia="lv-LV"/>
              </w:rPr>
              <w:t>euro</w:t>
            </w:r>
            <w:r w:rsidRPr="003C3958">
              <w:rPr>
                <w:rFonts w:ascii="Times New Roman" w:eastAsia="Times New Roman" w:hAnsi="Times New Roman" w:cs="Times New Roman"/>
                <w:sz w:val="24"/>
                <w:szCs w:val="24"/>
                <w:lang w:eastAsia="lv-LV"/>
              </w:rPr>
              <w:t xml:space="preserve"> uz 2 486 091 </w:t>
            </w:r>
            <w:r w:rsidRPr="003C3958">
              <w:rPr>
                <w:rFonts w:ascii="Times New Roman" w:eastAsia="Times New Roman" w:hAnsi="Times New Roman" w:cs="Times New Roman"/>
                <w:i/>
                <w:iCs/>
                <w:sz w:val="24"/>
                <w:szCs w:val="24"/>
                <w:lang w:eastAsia="lv-LV"/>
              </w:rPr>
              <w:t>euro</w:t>
            </w:r>
            <w:r w:rsidRPr="003C3958">
              <w:rPr>
                <w:rFonts w:ascii="Times New Roman" w:eastAsia="Times New Roman" w:hAnsi="Times New Roman" w:cs="Times New Roman"/>
                <w:sz w:val="24"/>
                <w:szCs w:val="24"/>
                <w:lang w:eastAsia="lv-LV"/>
              </w:rPr>
              <w:t>)</w:t>
            </w:r>
            <w:r w:rsidR="00303984" w:rsidRPr="003C3958">
              <w:rPr>
                <w:rFonts w:ascii="Times New Roman" w:eastAsia="Times New Roman" w:hAnsi="Times New Roman" w:cs="Times New Roman"/>
                <w:sz w:val="24"/>
                <w:szCs w:val="24"/>
                <w:lang w:eastAsia="lv-LV"/>
              </w:rPr>
              <w:t>.</w:t>
            </w:r>
          </w:p>
          <w:p w14:paraId="217A0329" w14:textId="77777777" w:rsidR="000C2BDF" w:rsidRPr="003C3958" w:rsidRDefault="000C2BDF" w:rsidP="000C2BDF">
            <w:pPr>
              <w:spacing w:after="0" w:line="240" w:lineRule="auto"/>
              <w:ind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sz w:val="24"/>
                <w:szCs w:val="24"/>
                <w:lang w:eastAsia="lv-LV"/>
              </w:rPr>
              <w:t>Budžeta ieņēmumi ir finansējuma ERAF daļa 85% apmērā no pasākuma attiecināmām izmaksām. Budžeta izdevumi ir kopējie pasākuma ieviešanai nepieciešamie publiskā finansējuma (ERAF un valsts budžeta) līdzekļi attiecīgajā gadā.</w:t>
            </w:r>
          </w:p>
          <w:p w14:paraId="60D8083F" w14:textId="77777777" w:rsidR="000C2BDF" w:rsidRPr="003C3958" w:rsidRDefault="000C2BDF" w:rsidP="000C2BDF">
            <w:pPr>
              <w:spacing w:after="0" w:line="240" w:lineRule="auto"/>
              <w:ind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sz w:val="24"/>
                <w:szCs w:val="24"/>
                <w:lang w:eastAsia="lv-LV"/>
              </w:rPr>
              <w:t>Atbilstoši aktuālajai projekta iesniegumā norādītajai informācijai 9.3.1.2. pasākuma projektā:</w:t>
            </w:r>
          </w:p>
          <w:p w14:paraId="5AC1363F" w14:textId="16A6C18C" w:rsidR="000C2BDF" w:rsidRPr="003C3958"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b/>
                <w:bCs/>
                <w:sz w:val="24"/>
                <w:szCs w:val="24"/>
                <w:u w:val="single"/>
                <w:lang w:eastAsia="lv-LV"/>
              </w:rPr>
              <w:t>2016. gadā</w:t>
            </w:r>
            <w:r w:rsidRPr="003C3958">
              <w:rPr>
                <w:rFonts w:ascii="Times New Roman" w:eastAsia="Times New Roman" w:hAnsi="Times New Roman" w:cs="Times New Roman"/>
                <w:sz w:val="24"/>
                <w:szCs w:val="24"/>
                <w:lang w:eastAsia="lv-LV"/>
              </w:rPr>
              <w:t xml:space="preserve"> kopējais faktiskais </w:t>
            </w:r>
            <w:r w:rsidR="00303984" w:rsidRPr="003C3958">
              <w:rPr>
                <w:rFonts w:ascii="Times New Roman" w:eastAsia="Times New Roman" w:hAnsi="Times New Roman" w:cs="Times New Roman"/>
                <w:sz w:val="24"/>
                <w:szCs w:val="24"/>
                <w:lang w:eastAsia="lv-LV"/>
              </w:rPr>
              <w:t>investētais</w:t>
            </w:r>
            <w:r w:rsidRPr="003C3958">
              <w:rPr>
                <w:rFonts w:ascii="Times New Roman" w:eastAsia="Times New Roman" w:hAnsi="Times New Roman" w:cs="Times New Roman"/>
                <w:sz w:val="24"/>
                <w:szCs w:val="24"/>
                <w:lang w:eastAsia="lv-LV"/>
              </w:rPr>
              <w:t xml:space="preserve"> finansējums (atbilstoši Valsts kases izdrukai) 8 59</w:t>
            </w:r>
            <w:r w:rsidR="00D646B1" w:rsidRPr="003C3958">
              <w:rPr>
                <w:rFonts w:ascii="Times New Roman" w:eastAsia="Times New Roman" w:hAnsi="Times New Roman" w:cs="Times New Roman"/>
                <w:sz w:val="24"/>
                <w:szCs w:val="24"/>
                <w:lang w:eastAsia="lv-LV"/>
              </w:rPr>
              <w:t>5</w:t>
            </w:r>
            <w:r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 tai skaitā ERAF finansējums 7</w:t>
            </w:r>
            <w:r w:rsidR="00D646B1" w:rsidRPr="003C3958">
              <w:rPr>
                <w:rFonts w:ascii="Times New Roman" w:eastAsia="Times New Roman" w:hAnsi="Times New Roman" w:cs="Times New Roman"/>
                <w:sz w:val="24"/>
                <w:szCs w:val="24"/>
                <w:lang w:eastAsia="lv-LV"/>
              </w:rPr>
              <w:t> </w:t>
            </w:r>
            <w:r w:rsidRPr="003C3958">
              <w:rPr>
                <w:rFonts w:ascii="Times New Roman" w:eastAsia="Times New Roman" w:hAnsi="Times New Roman" w:cs="Times New Roman"/>
                <w:sz w:val="24"/>
                <w:szCs w:val="24"/>
                <w:lang w:eastAsia="lv-LV"/>
              </w:rPr>
              <w:t>30</w:t>
            </w:r>
            <w:r w:rsidR="00D646B1" w:rsidRPr="003C3958">
              <w:rPr>
                <w:rFonts w:ascii="Times New Roman" w:eastAsia="Times New Roman" w:hAnsi="Times New Roman" w:cs="Times New Roman"/>
                <w:sz w:val="24"/>
                <w:szCs w:val="24"/>
                <w:lang w:eastAsia="lv-LV"/>
              </w:rPr>
              <w:t xml:space="preserve">6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 xml:space="preserve"> un valsts budžeta finansējums 1</w:t>
            </w:r>
            <w:r w:rsidR="00D646B1" w:rsidRPr="003C3958">
              <w:rPr>
                <w:rFonts w:ascii="Times New Roman" w:eastAsia="Times New Roman" w:hAnsi="Times New Roman" w:cs="Times New Roman"/>
                <w:sz w:val="24"/>
                <w:szCs w:val="24"/>
                <w:lang w:eastAsia="lv-LV"/>
              </w:rPr>
              <w:t> </w:t>
            </w:r>
            <w:r w:rsidRPr="003C3958">
              <w:rPr>
                <w:rFonts w:ascii="Times New Roman" w:eastAsia="Times New Roman" w:hAnsi="Times New Roman" w:cs="Times New Roman"/>
                <w:sz w:val="24"/>
                <w:szCs w:val="24"/>
                <w:lang w:eastAsia="lv-LV"/>
              </w:rPr>
              <w:t>289</w:t>
            </w:r>
            <w:r w:rsidR="00D646B1"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iCs/>
                <w:sz w:val="24"/>
                <w:szCs w:val="24"/>
                <w:lang w:eastAsia="lv-LV"/>
              </w:rPr>
              <w:t>;</w:t>
            </w:r>
          </w:p>
          <w:p w14:paraId="414AF52A" w14:textId="5E502B18" w:rsidR="000C2BDF" w:rsidRPr="003C3958"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b/>
                <w:bCs/>
                <w:sz w:val="24"/>
                <w:szCs w:val="24"/>
                <w:u w:val="single"/>
                <w:lang w:eastAsia="lv-LV"/>
              </w:rPr>
              <w:t>2017. gadā</w:t>
            </w:r>
            <w:r w:rsidRPr="003C3958">
              <w:rPr>
                <w:rFonts w:ascii="Times New Roman" w:eastAsia="Times New Roman" w:hAnsi="Times New Roman" w:cs="Times New Roman"/>
                <w:sz w:val="24"/>
                <w:szCs w:val="24"/>
                <w:lang w:eastAsia="lv-LV"/>
              </w:rPr>
              <w:t xml:space="preserve"> kopējais faktiskais </w:t>
            </w:r>
            <w:r w:rsidR="00303984" w:rsidRPr="003C3958">
              <w:rPr>
                <w:rFonts w:ascii="Times New Roman" w:eastAsia="Times New Roman" w:hAnsi="Times New Roman" w:cs="Times New Roman"/>
                <w:sz w:val="24"/>
                <w:szCs w:val="24"/>
                <w:lang w:eastAsia="lv-LV"/>
              </w:rPr>
              <w:t>investētais</w:t>
            </w:r>
            <w:r w:rsidRPr="003C3958">
              <w:rPr>
                <w:rFonts w:ascii="Times New Roman" w:eastAsia="Times New Roman" w:hAnsi="Times New Roman" w:cs="Times New Roman"/>
                <w:sz w:val="24"/>
                <w:szCs w:val="24"/>
                <w:lang w:eastAsia="lv-LV"/>
              </w:rPr>
              <w:t xml:space="preserve"> finansējums (atbilstoši Valsts kases izdrukai) 799</w:t>
            </w:r>
            <w:r w:rsidR="00D646B1"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 xml:space="preserve">euro, </w:t>
            </w:r>
            <w:r w:rsidRPr="003C3958">
              <w:rPr>
                <w:rFonts w:ascii="Times New Roman" w:eastAsia="Times New Roman" w:hAnsi="Times New Roman" w:cs="Times New Roman"/>
                <w:sz w:val="24"/>
                <w:szCs w:val="24"/>
                <w:lang w:eastAsia="lv-LV"/>
              </w:rPr>
              <w:t>tai skaitā ERAF finansējums</w:t>
            </w:r>
            <w:r w:rsidRPr="003C3958">
              <w:rPr>
                <w:rFonts w:ascii="Times New Roman" w:eastAsia="Times New Roman" w:hAnsi="Times New Roman" w:cs="Times New Roman"/>
                <w:i/>
                <w:sz w:val="24"/>
                <w:szCs w:val="24"/>
                <w:lang w:eastAsia="lv-LV"/>
              </w:rPr>
              <w:t xml:space="preserve"> </w:t>
            </w:r>
            <w:r w:rsidRPr="003C3958">
              <w:rPr>
                <w:rFonts w:ascii="Times New Roman" w:eastAsia="Times New Roman" w:hAnsi="Times New Roman" w:cs="Times New Roman"/>
                <w:sz w:val="24"/>
                <w:szCs w:val="24"/>
                <w:lang w:eastAsia="lv-LV"/>
              </w:rPr>
              <w:t>679</w:t>
            </w:r>
            <w:r w:rsidR="00D646B1"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 xml:space="preserve">euro </w:t>
            </w:r>
            <w:r w:rsidRPr="003C3958">
              <w:rPr>
                <w:rFonts w:ascii="Times New Roman" w:eastAsia="Times New Roman" w:hAnsi="Times New Roman" w:cs="Times New Roman"/>
                <w:sz w:val="24"/>
                <w:szCs w:val="24"/>
                <w:lang w:eastAsia="lv-LV"/>
              </w:rPr>
              <w:t>un valsts budžeta</w:t>
            </w:r>
            <w:r w:rsidRPr="003C3958">
              <w:rPr>
                <w:rFonts w:ascii="Times New Roman" w:eastAsia="Times New Roman" w:hAnsi="Times New Roman" w:cs="Times New Roman"/>
                <w:i/>
                <w:sz w:val="24"/>
                <w:szCs w:val="24"/>
                <w:lang w:eastAsia="lv-LV"/>
              </w:rPr>
              <w:t xml:space="preserve"> </w:t>
            </w:r>
            <w:r w:rsidRPr="003C3958">
              <w:rPr>
                <w:rFonts w:ascii="Times New Roman" w:eastAsia="Times New Roman" w:hAnsi="Times New Roman" w:cs="Times New Roman"/>
                <w:sz w:val="24"/>
                <w:szCs w:val="24"/>
                <w:lang w:eastAsia="lv-LV"/>
              </w:rPr>
              <w:t>finansējums 1</w:t>
            </w:r>
            <w:r w:rsidR="00D646B1" w:rsidRPr="003C3958">
              <w:rPr>
                <w:rFonts w:ascii="Times New Roman" w:eastAsia="Times New Roman" w:hAnsi="Times New Roman" w:cs="Times New Roman"/>
                <w:sz w:val="24"/>
                <w:szCs w:val="24"/>
                <w:lang w:eastAsia="lv-LV"/>
              </w:rPr>
              <w:t xml:space="preserve">20 </w:t>
            </w:r>
            <w:r w:rsidRPr="003C3958">
              <w:rPr>
                <w:rFonts w:ascii="Times New Roman" w:eastAsia="Times New Roman" w:hAnsi="Times New Roman" w:cs="Times New Roman"/>
                <w:i/>
                <w:sz w:val="24"/>
                <w:szCs w:val="24"/>
                <w:lang w:eastAsia="lv-LV"/>
              </w:rPr>
              <w:t xml:space="preserve">euro. </w:t>
            </w:r>
          </w:p>
          <w:p w14:paraId="73AC23C5" w14:textId="341175F5" w:rsidR="000C2BDF" w:rsidRPr="003C3958"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b/>
                <w:bCs/>
                <w:sz w:val="24"/>
                <w:szCs w:val="24"/>
                <w:u w:val="single"/>
                <w:lang w:eastAsia="lv-LV"/>
              </w:rPr>
              <w:t>2018. gadā</w:t>
            </w:r>
            <w:r w:rsidRPr="003C3958">
              <w:rPr>
                <w:rFonts w:ascii="Times New Roman" w:eastAsia="Times New Roman" w:hAnsi="Times New Roman" w:cs="Times New Roman"/>
                <w:sz w:val="24"/>
                <w:szCs w:val="24"/>
                <w:lang w:eastAsia="lv-LV"/>
              </w:rPr>
              <w:t xml:space="preserve"> kopējais </w:t>
            </w:r>
            <w:r w:rsidR="003E469C" w:rsidRPr="003C3958">
              <w:rPr>
                <w:rFonts w:ascii="Times New Roman" w:eastAsia="Times New Roman" w:hAnsi="Times New Roman" w:cs="Times New Roman"/>
                <w:sz w:val="24"/>
                <w:szCs w:val="24"/>
                <w:lang w:eastAsia="lv-LV"/>
              </w:rPr>
              <w:t xml:space="preserve">plānotais finansējums </w:t>
            </w:r>
            <w:r w:rsidR="00A534D4" w:rsidRPr="003C3958">
              <w:rPr>
                <w:rFonts w:ascii="Times New Roman" w:eastAsia="Times New Roman" w:hAnsi="Times New Roman" w:cs="Times New Roman"/>
                <w:sz w:val="24"/>
                <w:szCs w:val="24"/>
                <w:lang w:eastAsia="lv-LV"/>
              </w:rPr>
              <w:t>(</w:t>
            </w:r>
            <w:r w:rsidR="003E469C" w:rsidRPr="003C3958">
              <w:rPr>
                <w:rFonts w:ascii="Times New Roman" w:eastAsia="Times New Roman" w:hAnsi="Times New Roman" w:cs="Times New Roman"/>
                <w:sz w:val="24"/>
                <w:szCs w:val="24"/>
                <w:lang w:eastAsia="lv-LV"/>
              </w:rPr>
              <w:t>atbilstoši 9.3.1.2 pasākuma projekta finansēšanas plānam</w:t>
            </w:r>
            <w:r w:rsidR="00A534D4"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sz w:val="24"/>
                <w:szCs w:val="24"/>
                <w:lang w:eastAsia="lv-LV"/>
              </w:rPr>
              <w:t>13</w:t>
            </w:r>
            <w:r w:rsidR="00D646B1" w:rsidRPr="003C3958">
              <w:rPr>
                <w:rFonts w:ascii="Times New Roman" w:eastAsia="Times New Roman" w:hAnsi="Times New Roman" w:cs="Times New Roman"/>
                <w:sz w:val="24"/>
                <w:szCs w:val="24"/>
                <w:lang w:eastAsia="lv-LV"/>
              </w:rPr>
              <w:t> </w:t>
            </w:r>
            <w:r w:rsidRPr="003C3958">
              <w:rPr>
                <w:rFonts w:ascii="Times New Roman" w:eastAsia="Times New Roman" w:hAnsi="Times New Roman" w:cs="Times New Roman"/>
                <w:sz w:val="24"/>
                <w:szCs w:val="24"/>
                <w:lang w:eastAsia="lv-LV"/>
              </w:rPr>
              <w:t>82</w:t>
            </w:r>
            <w:r w:rsidR="00D646B1" w:rsidRPr="003C3958">
              <w:rPr>
                <w:rFonts w:ascii="Times New Roman" w:eastAsia="Times New Roman" w:hAnsi="Times New Roman" w:cs="Times New Roman"/>
                <w:sz w:val="24"/>
                <w:szCs w:val="24"/>
                <w:lang w:eastAsia="lv-LV"/>
              </w:rPr>
              <w:t xml:space="preserve">1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 tai skaitā ERAF finansējums 11</w:t>
            </w:r>
            <w:r w:rsidR="00D646B1" w:rsidRPr="003C3958">
              <w:rPr>
                <w:rFonts w:ascii="Times New Roman" w:eastAsia="Times New Roman" w:hAnsi="Times New Roman" w:cs="Times New Roman"/>
                <w:sz w:val="24"/>
                <w:szCs w:val="24"/>
                <w:lang w:eastAsia="lv-LV"/>
              </w:rPr>
              <w:t> </w:t>
            </w:r>
            <w:r w:rsidRPr="003C3958">
              <w:rPr>
                <w:rFonts w:ascii="Times New Roman" w:eastAsia="Times New Roman" w:hAnsi="Times New Roman" w:cs="Times New Roman"/>
                <w:sz w:val="24"/>
                <w:szCs w:val="24"/>
                <w:lang w:eastAsia="lv-LV"/>
              </w:rPr>
              <w:t>74</w:t>
            </w:r>
            <w:r w:rsidR="00D646B1" w:rsidRPr="003C3958">
              <w:rPr>
                <w:rFonts w:ascii="Times New Roman" w:eastAsia="Times New Roman" w:hAnsi="Times New Roman" w:cs="Times New Roman"/>
                <w:sz w:val="24"/>
                <w:szCs w:val="24"/>
                <w:lang w:eastAsia="lv-LV"/>
              </w:rPr>
              <w:t xml:space="preserve">8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 xml:space="preserve"> un valsts budžeta finansējums 2</w:t>
            </w:r>
            <w:r w:rsidR="00D646B1" w:rsidRPr="003C3958">
              <w:rPr>
                <w:rFonts w:ascii="Times New Roman" w:eastAsia="Times New Roman" w:hAnsi="Times New Roman" w:cs="Times New Roman"/>
                <w:sz w:val="24"/>
                <w:szCs w:val="24"/>
                <w:lang w:eastAsia="lv-LV"/>
              </w:rPr>
              <w:t> </w:t>
            </w:r>
            <w:r w:rsidRPr="003C3958">
              <w:rPr>
                <w:rFonts w:ascii="Times New Roman" w:eastAsia="Times New Roman" w:hAnsi="Times New Roman" w:cs="Times New Roman"/>
                <w:sz w:val="24"/>
                <w:szCs w:val="24"/>
                <w:lang w:eastAsia="lv-LV"/>
              </w:rPr>
              <w:t>073</w:t>
            </w:r>
            <w:r w:rsidR="00D646B1"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euro</w:t>
            </w:r>
            <w:r w:rsidR="00A534D4" w:rsidRPr="003C3958">
              <w:rPr>
                <w:rFonts w:ascii="Times New Roman" w:eastAsia="Times New Roman" w:hAnsi="Times New Roman" w:cs="Times New Roman"/>
                <w:i/>
                <w:sz w:val="24"/>
                <w:szCs w:val="24"/>
                <w:lang w:eastAsia="lv-LV"/>
              </w:rPr>
              <w:t>.</w:t>
            </w:r>
            <w:r w:rsidR="00A534D4" w:rsidRPr="003C3958">
              <w:rPr>
                <w:rFonts w:ascii="Times New Roman" w:eastAsia="Times New Roman" w:hAnsi="Times New Roman" w:cs="Times New Roman"/>
                <w:iCs/>
                <w:sz w:val="24"/>
                <w:szCs w:val="24"/>
                <w:lang w:eastAsia="lv-LV"/>
              </w:rPr>
              <w:t xml:space="preserve"> Ņemot vērā</w:t>
            </w:r>
            <w:r w:rsidR="0075754A" w:rsidRPr="003C3958">
              <w:rPr>
                <w:rFonts w:ascii="Times New Roman" w:eastAsia="Times New Roman" w:hAnsi="Times New Roman" w:cs="Times New Roman"/>
                <w:iCs/>
                <w:sz w:val="24"/>
                <w:szCs w:val="24"/>
                <w:lang w:eastAsia="lv-LV"/>
              </w:rPr>
              <w:t>, ka p</w:t>
            </w:r>
            <w:r w:rsidR="00A534D4" w:rsidRPr="003C3958">
              <w:rPr>
                <w:rFonts w:ascii="Times New Roman" w:eastAsia="Times New Roman" w:hAnsi="Times New Roman" w:cs="Times New Roman"/>
                <w:iCs/>
                <w:sz w:val="24"/>
                <w:szCs w:val="24"/>
                <w:lang w:eastAsia="lv-LV"/>
              </w:rPr>
              <w:t xml:space="preserve">rojekta </w:t>
            </w:r>
            <w:r w:rsidR="0075754A" w:rsidRPr="003C3958">
              <w:rPr>
                <w:rFonts w:ascii="Times New Roman" w:eastAsia="Times New Roman" w:hAnsi="Times New Roman" w:cs="Times New Roman"/>
                <w:iCs/>
                <w:sz w:val="24"/>
                <w:szCs w:val="24"/>
                <w:lang w:eastAsia="lv-LV"/>
              </w:rPr>
              <w:t>īstenošana</w:t>
            </w:r>
            <w:r w:rsidR="00A534D4" w:rsidRPr="003C3958">
              <w:rPr>
                <w:rFonts w:ascii="Times New Roman" w:eastAsia="Times New Roman" w:hAnsi="Times New Roman" w:cs="Times New Roman"/>
                <w:iCs/>
                <w:sz w:val="24"/>
                <w:szCs w:val="24"/>
                <w:lang w:eastAsia="lv-LV"/>
              </w:rPr>
              <w:t xml:space="preserve"> tika apturēta 2017.</w:t>
            </w:r>
            <w:r w:rsidR="00341EAF" w:rsidRPr="003C3958">
              <w:rPr>
                <w:rFonts w:ascii="Times New Roman" w:eastAsia="Times New Roman" w:hAnsi="Times New Roman" w:cs="Times New Roman"/>
                <w:iCs/>
                <w:sz w:val="24"/>
                <w:szCs w:val="24"/>
                <w:lang w:eastAsia="lv-LV"/>
              </w:rPr>
              <w:t xml:space="preserve"> </w:t>
            </w:r>
            <w:r w:rsidR="00A534D4" w:rsidRPr="003C3958">
              <w:rPr>
                <w:rFonts w:ascii="Times New Roman" w:eastAsia="Times New Roman" w:hAnsi="Times New Roman" w:cs="Times New Roman"/>
                <w:iCs/>
                <w:sz w:val="24"/>
                <w:szCs w:val="24"/>
                <w:lang w:eastAsia="lv-LV"/>
              </w:rPr>
              <w:t>gada novembrī</w:t>
            </w:r>
            <w:r w:rsidR="0075754A" w:rsidRPr="003C3958">
              <w:rPr>
                <w:rFonts w:ascii="Times New Roman" w:eastAsia="Times New Roman" w:hAnsi="Times New Roman" w:cs="Times New Roman"/>
                <w:iCs/>
                <w:sz w:val="24"/>
                <w:szCs w:val="24"/>
                <w:lang w:eastAsia="lv-LV"/>
              </w:rPr>
              <w:t xml:space="preserve"> un</w:t>
            </w:r>
            <w:r w:rsidR="00A534D4" w:rsidRPr="003C3958">
              <w:rPr>
                <w:rFonts w:ascii="Times New Roman" w:eastAsia="Times New Roman" w:hAnsi="Times New Roman" w:cs="Times New Roman"/>
                <w:iCs/>
                <w:sz w:val="24"/>
                <w:szCs w:val="24"/>
                <w:lang w:eastAsia="lv-LV"/>
              </w:rPr>
              <w:t xml:space="preserve"> atsākta</w:t>
            </w:r>
            <w:r w:rsidR="0075754A" w:rsidRPr="003C3958">
              <w:rPr>
                <w:rFonts w:ascii="Times New Roman" w:eastAsia="Times New Roman" w:hAnsi="Times New Roman" w:cs="Times New Roman"/>
                <w:iCs/>
                <w:sz w:val="24"/>
                <w:szCs w:val="24"/>
                <w:lang w:eastAsia="lv-LV"/>
              </w:rPr>
              <w:t xml:space="preserve"> </w:t>
            </w:r>
            <w:r w:rsidR="00A534D4" w:rsidRPr="003C3958">
              <w:rPr>
                <w:rFonts w:ascii="Times New Roman" w:eastAsia="Times New Roman" w:hAnsi="Times New Roman" w:cs="Times New Roman"/>
                <w:iCs/>
                <w:sz w:val="24"/>
                <w:szCs w:val="24"/>
                <w:lang w:eastAsia="lv-LV"/>
              </w:rPr>
              <w:t>2019. gada janvārī,</w:t>
            </w:r>
            <w:r w:rsidR="0075754A" w:rsidRPr="003C3958">
              <w:rPr>
                <w:rFonts w:ascii="Times New Roman" w:eastAsia="Times New Roman" w:hAnsi="Times New Roman" w:cs="Times New Roman"/>
                <w:iCs/>
                <w:sz w:val="24"/>
                <w:szCs w:val="24"/>
                <w:lang w:eastAsia="lv-LV"/>
              </w:rPr>
              <w:t xml:space="preserve"> </w:t>
            </w:r>
            <w:r w:rsidR="00A534D4" w:rsidRPr="003C3958">
              <w:rPr>
                <w:rFonts w:ascii="Times New Roman" w:eastAsia="Times New Roman" w:hAnsi="Times New Roman" w:cs="Times New Roman"/>
                <w:iCs/>
                <w:sz w:val="24"/>
                <w:szCs w:val="24"/>
                <w:lang w:eastAsia="lv-LV"/>
              </w:rPr>
              <w:t>2018. gada plānot</w:t>
            </w:r>
            <w:r w:rsidR="0075754A" w:rsidRPr="003C3958">
              <w:rPr>
                <w:rFonts w:ascii="Times New Roman" w:eastAsia="Times New Roman" w:hAnsi="Times New Roman" w:cs="Times New Roman"/>
                <w:iCs/>
                <w:sz w:val="24"/>
                <w:szCs w:val="24"/>
                <w:lang w:eastAsia="lv-LV"/>
              </w:rPr>
              <w:t>ais finansējums</w:t>
            </w:r>
            <w:r w:rsidR="00A534D4" w:rsidRPr="003C3958">
              <w:rPr>
                <w:rFonts w:ascii="Times New Roman" w:eastAsia="Times New Roman" w:hAnsi="Times New Roman" w:cs="Times New Roman"/>
                <w:iCs/>
                <w:sz w:val="24"/>
                <w:szCs w:val="24"/>
                <w:lang w:eastAsia="lv-LV"/>
              </w:rPr>
              <w:t xml:space="preserve"> 13</w:t>
            </w:r>
            <w:r w:rsidR="0075754A" w:rsidRPr="003C3958">
              <w:rPr>
                <w:rFonts w:ascii="Times New Roman" w:eastAsia="Times New Roman" w:hAnsi="Times New Roman" w:cs="Times New Roman"/>
                <w:iCs/>
                <w:sz w:val="24"/>
                <w:szCs w:val="24"/>
                <w:lang w:eastAsia="lv-LV"/>
              </w:rPr>
              <w:t xml:space="preserve"> </w:t>
            </w:r>
            <w:r w:rsidR="00A534D4" w:rsidRPr="003C3958">
              <w:rPr>
                <w:rFonts w:ascii="Times New Roman" w:eastAsia="Times New Roman" w:hAnsi="Times New Roman" w:cs="Times New Roman"/>
                <w:iCs/>
                <w:sz w:val="24"/>
                <w:szCs w:val="24"/>
                <w:lang w:eastAsia="lv-LV"/>
              </w:rPr>
              <w:t>82</w:t>
            </w:r>
            <w:r w:rsidR="001C3C93" w:rsidRPr="003C3958">
              <w:rPr>
                <w:rFonts w:ascii="Times New Roman" w:eastAsia="Times New Roman" w:hAnsi="Times New Roman" w:cs="Times New Roman"/>
                <w:iCs/>
                <w:sz w:val="24"/>
                <w:szCs w:val="24"/>
                <w:lang w:eastAsia="lv-LV"/>
              </w:rPr>
              <w:t>1</w:t>
            </w:r>
            <w:r w:rsidR="00A534D4" w:rsidRPr="003C3958">
              <w:rPr>
                <w:rFonts w:ascii="Times New Roman" w:eastAsia="Times New Roman" w:hAnsi="Times New Roman" w:cs="Times New Roman"/>
                <w:iCs/>
                <w:sz w:val="24"/>
                <w:szCs w:val="24"/>
                <w:lang w:eastAsia="lv-LV"/>
              </w:rPr>
              <w:t xml:space="preserve"> </w:t>
            </w:r>
            <w:r w:rsidR="0075754A" w:rsidRPr="003C3958">
              <w:rPr>
                <w:rFonts w:ascii="Times New Roman" w:eastAsia="Times New Roman" w:hAnsi="Times New Roman" w:cs="Times New Roman"/>
                <w:i/>
                <w:sz w:val="24"/>
                <w:szCs w:val="24"/>
                <w:lang w:eastAsia="lv-LV"/>
              </w:rPr>
              <w:t>euro</w:t>
            </w:r>
            <w:r w:rsidR="0075754A" w:rsidRPr="003C3958">
              <w:rPr>
                <w:rFonts w:ascii="Times New Roman" w:eastAsia="Times New Roman" w:hAnsi="Times New Roman" w:cs="Times New Roman"/>
                <w:iCs/>
                <w:sz w:val="24"/>
                <w:szCs w:val="24"/>
                <w:lang w:eastAsia="lv-LV"/>
              </w:rPr>
              <w:t xml:space="preserve"> apmērā</w:t>
            </w:r>
            <w:r w:rsidR="00FC24EB" w:rsidRPr="003C3958">
              <w:rPr>
                <w:rFonts w:ascii="Times New Roman" w:eastAsia="Times New Roman" w:hAnsi="Times New Roman" w:cs="Times New Roman"/>
                <w:iCs/>
                <w:sz w:val="24"/>
                <w:szCs w:val="24"/>
                <w:lang w:eastAsia="lv-LV"/>
              </w:rPr>
              <w:t xml:space="preserve"> </w:t>
            </w:r>
            <w:r w:rsidR="0075754A" w:rsidRPr="003C3958">
              <w:rPr>
                <w:rFonts w:ascii="Times New Roman" w:eastAsia="Times New Roman" w:hAnsi="Times New Roman" w:cs="Times New Roman"/>
                <w:iCs/>
                <w:sz w:val="24"/>
                <w:szCs w:val="24"/>
                <w:lang w:eastAsia="lv-LV"/>
              </w:rPr>
              <w:t xml:space="preserve">faktiski netika </w:t>
            </w:r>
            <w:r w:rsidR="00324E04" w:rsidRPr="003C3958">
              <w:rPr>
                <w:rFonts w:ascii="Times New Roman" w:eastAsia="Times New Roman" w:hAnsi="Times New Roman" w:cs="Times New Roman"/>
                <w:iCs/>
                <w:sz w:val="24"/>
                <w:szCs w:val="24"/>
                <w:lang w:eastAsia="lv-LV"/>
              </w:rPr>
              <w:t>investēts</w:t>
            </w:r>
            <w:r w:rsidRPr="003C3958">
              <w:rPr>
                <w:rFonts w:ascii="Times New Roman" w:eastAsia="Times New Roman" w:hAnsi="Times New Roman" w:cs="Times New Roman"/>
                <w:sz w:val="24"/>
                <w:szCs w:val="24"/>
                <w:lang w:eastAsia="lv-LV"/>
              </w:rPr>
              <w:t>;</w:t>
            </w:r>
          </w:p>
          <w:p w14:paraId="2DE542C4" w14:textId="74D311AA" w:rsidR="000C2BDF" w:rsidRPr="003C3958" w:rsidRDefault="000C2BDF" w:rsidP="000C2BDF">
            <w:pPr>
              <w:spacing w:after="0" w:line="240" w:lineRule="auto"/>
              <w:ind w:left="51" w:right="115"/>
              <w:jc w:val="both"/>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
                <w:bCs/>
                <w:sz w:val="24"/>
                <w:szCs w:val="24"/>
                <w:u w:val="single"/>
                <w:lang w:eastAsia="lv-LV"/>
              </w:rPr>
              <w:t>2019. gadā</w:t>
            </w:r>
            <w:r w:rsidR="00D06FFB" w:rsidRPr="003C3958">
              <w:rPr>
                <w:rFonts w:ascii="Times New Roman" w:eastAsia="Times New Roman" w:hAnsi="Times New Roman" w:cs="Times New Roman"/>
                <w:b/>
                <w:bCs/>
                <w:sz w:val="24"/>
                <w:szCs w:val="24"/>
                <w:lang w:eastAsia="lv-LV"/>
              </w:rPr>
              <w:t xml:space="preserve"> </w:t>
            </w:r>
            <w:r w:rsidRPr="003C3958">
              <w:rPr>
                <w:rFonts w:ascii="Times New Roman" w:eastAsia="Times New Roman" w:hAnsi="Times New Roman" w:cs="Times New Roman"/>
                <w:bCs/>
                <w:sz w:val="24"/>
                <w:szCs w:val="24"/>
                <w:lang w:eastAsia="lv-LV"/>
              </w:rPr>
              <w:t>projektam valsts budžeta ilgtermiņa saistībās apstiprinātais finansējums 502</w:t>
            </w:r>
            <w:r w:rsidR="009E617F"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618</w:t>
            </w:r>
            <w:r w:rsidR="009E617F" w:rsidRPr="003C3958">
              <w:rPr>
                <w:rFonts w:ascii="Times New Roman" w:eastAsia="Times New Roman" w:hAnsi="Times New Roman" w:cs="Times New Roman"/>
                <w:bCs/>
                <w:sz w:val="24"/>
                <w:szCs w:val="24"/>
                <w:lang w:eastAsia="lv-LV"/>
              </w:rPr>
              <w:t xml:space="preserve"> </w:t>
            </w:r>
            <w:r w:rsidRPr="003C3958">
              <w:rPr>
                <w:rFonts w:ascii="Times New Roman" w:eastAsia="Times New Roman" w:hAnsi="Times New Roman" w:cs="Times New Roman"/>
                <w:bCs/>
                <w:i/>
                <w:sz w:val="24"/>
                <w:szCs w:val="24"/>
                <w:lang w:eastAsia="lv-LV"/>
              </w:rPr>
              <w:t>euro</w:t>
            </w:r>
            <w:r w:rsidRPr="003C3958">
              <w:rPr>
                <w:rFonts w:ascii="Times New Roman" w:eastAsia="Times New Roman" w:hAnsi="Times New Roman" w:cs="Times New Roman"/>
                <w:bCs/>
                <w:sz w:val="24"/>
                <w:szCs w:val="24"/>
                <w:lang w:eastAsia="lv-LV"/>
              </w:rPr>
              <w:t>, tai skaitā ERAF finansējums 427</w:t>
            </w:r>
            <w:r w:rsidR="009E617F"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22</w:t>
            </w:r>
            <w:r w:rsidR="009E617F" w:rsidRPr="003C3958">
              <w:rPr>
                <w:rFonts w:ascii="Times New Roman" w:eastAsia="Times New Roman" w:hAnsi="Times New Roman" w:cs="Times New Roman"/>
                <w:bCs/>
                <w:sz w:val="24"/>
                <w:szCs w:val="24"/>
                <w:lang w:eastAsia="lv-LV"/>
              </w:rPr>
              <w:t xml:space="preserve">5 </w:t>
            </w:r>
            <w:r w:rsidRPr="003C3958">
              <w:rPr>
                <w:rFonts w:ascii="Times New Roman" w:eastAsia="Times New Roman" w:hAnsi="Times New Roman" w:cs="Times New Roman"/>
                <w:bCs/>
                <w:i/>
                <w:sz w:val="24"/>
                <w:szCs w:val="24"/>
                <w:lang w:eastAsia="lv-LV"/>
              </w:rPr>
              <w:t xml:space="preserve">euro </w:t>
            </w:r>
            <w:r w:rsidRPr="003C3958">
              <w:rPr>
                <w:rFonts w:ascii="Times New Roman" w:eastAsia="Times New Roman" w:hAnsi="Times New Roman" w:cs="Times New Roman"/>
                <w:bCs/>
                <w:sz w:val="24"/>
                <w:szCs w:val="24"/>
                <w:lang w:eastAsia="lv-LV"/>
              </w:rPr>
              <w:t>un valsts budžeta finansējums 75</w:t>
            </w:r>
            <w:r w:rsidR="009E617F"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39</w:t>
            </w:r>
            <w:r w:rsidR="009E617F" w:rsidRPr="003C3958">
              <w:rPr>
                <w:rFonts w:ascii="Times New Roman" w:eastAsia="Times New Roman" w:hAnsi="Times New Roman" w:cs="Times New Roman"/>
                <w:bCs/>
                <w:sz w:val="24"/>
                <w:szCs w:val="24"/>
                <w:lang w:eastAsia="lv-LV"/>
              </w:rPr>
              <w:t xml:space="preserve">3 </w:t>
            </w:r>
            <w:r w:rsidRPr="003C3958">
              <w:rPr>
                <w:rFonts w:ascii="Times New Roman" w:eastAsia="Times New Roman" w:hAnsi="Times New Roman" w:cs="Times New Roman"/>
                <w:bCs/>
                <w:i/>
                <w:sz w:val="24"/>
                <w:szCs w:val="24"/>
                <w:lang w:eastAsia="lv-LV"/>
              </w:rPr>
              <w:t>euro</w:t>
            </w:r>
            <w:r w:rsidRPr="003C3958">
              <w:rPr>
                <w:rFonts w:ascii="Times New Roman" w:eastAsia="Times New Roman" w:hAnsi="Times New Roman" w:cs="Times New Roman"/>
                <w:bCs/>
                <w:sz w:val="24"/>
                <w:szCs w:val="24"/>
                <w:lang w:eastAsia="lv-LV"/>
              </w:rPr>
              <w:t>;</w:t>
            </w:r>
          </w:p>
          <w:p w14:paraId="4F3F18F7" w14:textId="064F480A" w:rsidR="000C2BDF" w:rsidRPr="003C3958" w:rsidRDefault="000C2BDF" w:rsidP="000C2BDF">
            <w:pPr>
              <w:spacing w:after="0" w:line="240" w:lineRule="auto"/>
              <w:ind w:left="51" w:right="115"/>
              <w:jc w:val="both"/>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
                <w:bCs/>
                <w:sz w:val="24"/>
                <w:szCs w:val="24"/>
                <w:u w:val="single"/>
                <w:lang w:eastAsia="lv-LV"/>
              </w:rPr>
              <w:t>2020. gadā</w:t>
            </w:r>
            <w:r w:rsidRPr="003C3958">
              <w:rPr>
                <w:rFonts w:ascii="Times New Roman" w:eastAsia="Times New Roman" w:hAnsi="Times New Roman" w:cs="Times New Roman"/>
                <w:b/>
                <w:bCs/>
                <w:sz w:val="24"/>
                <w:szCs w:val="24"/>
                <w:lang w:eastAsia="lv-LV"/>
              </w:rPr>
              <w:t xml:space="preserve"> </w:t>
            </w:r>
            <w:r w:rsidRPr="003C3958">
              <w:rPr>
                <w:rFonts w:ascii="Times New Roman" w:eastAsia="Times New Roman" w:hAnsi="Times New Roman" w:cs="Times New Roman"/>
                <w:bCs/>
                <w:sz w:val="24"/>
                <w:szCs w:val="24"/>
                <w:lang w:eastAsia="lv-LV"/>
              </w:rPr>
              <w:t>projektam valsts budžeta ilgtermiņa saistībās apstiprinātais finansējums 2 452</w:t>
            </w:r>
            <w:r w:rsidR="00AE6542"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215</w:t>
            </w:r>
            <w:r w:rsidR="00AE6542" w:rsidRPr="003C3958">
              <w:rPr>
                <w:rFonts w:ascii="Times New Roman" w:eastAsia="Times New Roman" w:hAnsi="Times New Roman" w:cs="Times New Roman"/>
                <w:bCs/>
                <w:sz w:val="24"/>
                <w:szCs w:val="24"/>
                <w:lang w:eastAsia="lv-LV"/>
              </w:rPr>
              <w:t xml:space="preserve"> </w:t>
            </w:r>
            <w:r w:rsidRPr="003C3958">
              <w:rPr>
                <w:rFonts w:ascii="Times New Roman" w:eastAsia="Times New Roman" w:hAnsi="Times New Roman" w:cs="Times New Roman"/>
                <w:bCs/>
                <w:i/>
                <w:sz w:val="24"/>
                <w:szCs w:val="24"/>
                <w:lang w:eastAsia="lv-LV"/>
              </w:rPr>
              <w:t>euro</w:t>
            </w:r>
            <w:r w:rsidRPr="003C3958">
              <w:rPr>
                <w:rFonts w:ascii="Times New Roman" w:eastAsia="Times New Roman" w:hAnsi="Times New Roman" w:cs="Times New Roman"/>
                <w:bCs/>
                <w:sz w:val="24"/>
                <w:szCs w:val="24"/>
                <w:lang w:eastAsia="lv-LV"/>
              </w:rPr>
              <w:t>, tai skaitā ERAF finansējums 2 084</w:t>
            </w:r>
            <w:r w:rsidR="00AE6542"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38</w:t>
            </w:r>
            <w:r w:rsidR="00AE6542" w:rsidRPr="003C3958">
              <w:rPr>
                <w:rFonts w:ascii="Times New Roman" w:eastAsia="Times New Roman" w:hAnsi="Times New Roman" w:cs="Times New Roman"/>
                <w:bCs/>
                <w:sz w:val="24"/>
                <w:szCs w:val="24"/>
                <w:lang w:eastAsia="lv-LV"/>
              </w:rPr>
              <w:t xml:space="preserve">3 </w:t>
            </w:r>
            <w:r w:rsidRPr="003C3958">
              <w:rPr>
                <w:rFonts w:ascii="Times New Roman" w:eastAsia="Times New Roman" w:hAnsi="Times New Roman" w:cs="Times New Roman"/>
                <w:bCs/>
                <w:i/>
                <w:sz w:val="24"/>
                <w:szCs w:val="24"/>
                <w:lang w:eastAsia="lv-LV"/>
              </w:rPr>
              <w:t xml:space="preserve">euro </w:t>
            </w:r>
            <w:r w:rsidRPr="003C3958">
              <w:rPr>
                <w:rFonts w:ascii="Times New Roman" w:eastAsia="Times New Roman" w:hAnsi="Times New Roman" w:cs="Times New Roman"/>
                <w:bCs/>
                <w:sz w:val="24"/>
                <w:szCs w:val="24"/>
                <w:lang w:eastAsia="lv-LV"/>
              </w:rPr>
              <w:t xml:space="preserve">un valsts budžeta finansējums 367 832 </w:t>
            </w:r>
            <w:r w:rsidRPr="003C3958">
              <w:rPr>
                <w:rFonts w:ascii="Times New Roman" w:eastAsia="Times New Roman" w:hAnsi="Times New Roman" w:cs="Times New Roman"/>
                <w:bCs/>
                <w:i/>
                <w:sz w:val="24"/>
                <w:szCs w:val="24"/>
                <w:lang w:eastAsia="lv-LV"/>
              </w:rPr>
              <w:t>euro</w:t>
            </w:r>
            <w:r w:rsidRPr="003C3958">
              <w:rPr>
                <w:rFonts w:ascii="Times New Roman" w:eastAsia="Times New Roman" w:hAnsi="Times New Roman" w:cs="Times New Roman"/>
                <w:bCs/>
                <w:sz w:val="24"/>
                <w:szCs w:val="24"/>
                <w:lang w:eastAsia="lv-LV"/>
              </w:rPr>
              <w:t>;</w:t>
            </w:r>
          </w:p>
          <w:p w14:paraId="42ADABAC" w14:textId="440A1B9A" w:rsidR="000C2BDF" w:rsidRPr="003C3958" w:rsidRDefault="000C2BDF" w:rsidP="000C2BDF">
            <w:pPr>
              <w:spacing w:after="0" w:line="240" w:lineRule="auto"/>
              <w:ind w:left="51" w:right="115"/>
              <w:jc w:val="both"/>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
                <w:bCs/>
                <w:sz w:val="24"/>
                <w:szCs w:val="24"/>
                <w:u w:val="single"/>
                <w:lang w:eastAsia="lv-LV"/>
              </w:rPr>
              <w:t>2021. gadā</w:t>
            </w:r>
            <w:r w:rsidR="00D06FFB" w:rsidRPr="003C3958">
              <w:rPr>
                <w:rFonts w:ascii="Times New Roman" w:eastAsia="Times New Roman" w:hAnsi="Times New Roman" w:cs="Times New Roman"/>
                <w:b/>
                <w:bCs/>
                <w:sz w:val="24"/>
                <w:szCs w:val="24"/>
                <w:lang w:eastAsia="lv-LV"/>
              </w:rPr>
              <w:t xml:space="preserve"> </w:t>
            </w:r>
            <w:r w:rsidRPr="003C3958">
              <w:rPr>
                <w:rFonts w:ascii="Times New Roman" w:eastAsia="Times New Roman" w:hAnsi="Times New Roman" w:cs="Times New Roman"/>
                <w:bCs/>
                <w:sz w:val="24"/>
                <w:szCs w:val="24"/>
                <w:lang w:eastAsia="lv-LV"/>
              </w:rPr>
              <w:t xml:space="preserve">projektam valsts budžeta ilgtermiņa saistībās apstiprinātais finansējums 543 092 </w:t>
            </w:r>
            <w:r w:rsidRPr="003C3958">
              <w:rPr>
                <w:rFonts w:ascii="Times New Roman" w:eastAsia="Times New Roman" w:hAnsi="Times New Roman" w:cs="Times New Roman"/>
                <w:bCs/>
                <w:i/>
                <w:sz w:val="24"/>
                <w:szCs w:val="24"/>
                <w:lang w:eastAsia="lv-LV"/>
              </w:rPr>
              <w:t>euro</w:t>
            </w:r>
            <w:r w:rsidRPr="003C3958">
              <w:rPr>
                <w:rFonts w:ascii="Times New Roman" w:eastAsia="Times New Roman" w:hAnsi="Times New Roman" w:cs="Times New Roman"/>
                <w:bCs/>
                <w:sz w:val="24"/>
                <w:szCs w:val="24"/>
                <w:lang w:eastAsia="lv-LV"/>
              </w:rPr>
              <w:t xml:space="preserve">, tai skaitā ERAF finansējums 461 628 </w:t>
            </w:r>
            <w:r w:rsidRPr="003C3958">
              <w:rPr>
                <w:rFonts w:ascii="Times New Roman" w:eastAsia="Times New Roman" w:hAnsi="Times New Roman" w:cs="Times New Roman"/>
                <w:bCs/>
                <w:i/>
                <w:sz w:val="24"/>
                <w:szCs w:val="24"/>
                <w:lang w:eastAsia="lv-LV"/>
              </w:rPr>
              <w:t xml:space="preserve">euro </w:t>
            </w:r>
            <w:r w:rsidRPr="003C3958">
              <w:rPr>
                <w:rFonts w:ascii="Times New Roman" w:eastAsia="Times New Roman" w:hAnsi="Times New Roman" w:cs="Times New Roman"/>
                <w:bCs/>
                <w:sz w:val="24"/>
                <w:szCs w:val="24"/>
                <w:lang w:eastAsia="lv-LV"/>
              </w:rPr>
              <w:t>un valsts budžeta finansējums 81</w:t>
            </w:r>
            <w:r w:rsidR="004035B4"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46</w:t>
            </w:r>
            <w:r w:rsidR="004035B4" w:rsidRPr="003C3958">
              <w:rPr>
                <w:rFonts w:ascii="Times New Roman" w:eastAsia="Times New Roman" w:hAnsi="Times New Roman" w:cs="Times New Roman"/>
                <w:bCs/>
                <w:sz w:val="24"/>
                <w:szCs w:val="24"/>
                <w:lang w:eastAsia="lv-LV"/>
              </w:rPr>
              <w:t xml:space="preserve">4 </w:t>
            </w:r>
            <w:r w:rsidRPr="003C3958">
              <w:rPr>
                <w:rFonts w:ascii="Times New Roman" w:eastAsia="Times New Roman" w:hAnsi="Times New Roman" w:cs="Times New Roman"/>
                <w:bCs/>
                <w:i/>
                <w:sz w:val="24"/>
                <w:szCs w:val="24"/>
                <w:lang w:eastAsia="lv-LV"/>
              </w:rPr>
              <w:t>euro</w:t>
            </w:r>
            <w:r w:rsidRPr="003C3958">
              <w:rPr>
                <w:rFonts w:ascii="Times New Roman" w:eastAsia="Times New Roman" w:hAnsi="Times New Roman" w:cs="Times New Roman"/>
                <w:bCs/>
                <w:sz w:val="24"/>
                <w:szCs w:val="24"/>
                <w:lang w:eastAsia="lv-LV"/>
              </w:rPr>
              <w:t>;</w:t>
            </w:r>
          </w:p>
          <w:p w14:paraId="1B9FCD90" w14:textId="5466D0CD" w:rsidR="000C2BDF" w:rsidRPr="003C3958" w:rsidRDefault="000C2BDF" w:rsidP="000C2BDF">
            <w:pPr>
              <w:spacing w:after="0" w:line="240" w:lineRule="auto"/>
              <w:ind w:left="51" w:right="115"/>
              <w:jc w:val="both"/>
              <w:rPr>
                <w:rFonts w:ascii="Times New Roman" w:eastAsia="Times New Roman" w:hAnsi="Times New Roman" w:cs="Times New Roman"/>
                <w:bCs/>
                <w:sz w:val="24"/>
                <w:szCs w:val="24"/>
                <w:lang w:eastAsia="lv-LV"/>
              </w:rPr>
            </w:pPr>
            <w:r w:rsidRPr="003C3958">
              <w:rPr>
                <w:rFonts w:ascii="Times New Roman" w:eastAsia="Times New Roman" w:hAnsi="Times New Roman" w:cs="Times New Roman"/>
                <w:b/>
                <w:bCs/>
                <w:sz w:val="24"/>
                <w:szCs w:val="24"/>
                <w:u w:val="single"/>
                <w:lang w:eastAsia="lv-LV"/>
              </w:rPr>
              <w:t>2022. gadā</w:t>
            </w:r>
            <w:r w:rsidRPr="003C3958">
              <w:rPr>
                <w:rFonts w:ascii="Times New Roman" w:eastAsia="Calibri" w:hAnsi="Times New Roman" w:cs="Times New Roman"/>
                <w:sz w:val="24"/>
                <w:szCs w:val="24"/>
              </w:rPr>
              <w:t xml:space="preserve"> </w:t>
            </w:r>
            <w:r w:rsidRPr="003C3958">
              <w:rPr>
                <w:rFonts w:ascii="Times New Roman" w:eastAsia="Times New Roman" w:hAnsi="Times New Roman" w:cs="Times New Roman"/>
                <w:bCs/>
                <w:sz w:val="24"/>
                <w:szCs w:val="24"/>
                <w:lang w:eastAsia="lv-LV"/>
              </w:rPr>
              <w:t>projektam valsts budžeta ilgtermiņa saistībās apstiprinātais finansējums 555</w:t>
            </w:r>
            <w:r w:rsidR="006A7487"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93</w:t>
            </w:r>
            <w:r w:rsidR="006A7487" w:rsidRPr="003C3958">
              <w:rPr>
                <w:rFonts w:ascii="Times New Roman" w:eastAsia="Times New Roman" w:hAnsi="Times New Roman" w:cs="Times New Roman"/>
                <w:bCs/>
                <w:sz w:val="24"/>
                <w:szCs w:val="24"/>
                <w:lang w:eastAsia="lv-LV"/>
              </w:rPr>
              <w:t xml:space="preserve">5 </w:t>
            </w:r>
            <w:r w:rsidRPr="003C3958">
              <w:rPr>
                <w:rFonts w:ascii="Times New Roman" w:eastAsia="Times New Roman" w:hAnsi="Times New Roman" w:cs="Times New Roman"/>
                <w:bCs/>
                <w:i/>
                <w:sz w:val="24"/>
                <w:szCs w:val="24"/>
                <w:lang w:eastAsia="lv-LV"/>
              </w:rPr>
              <w:t>euro</w:t>
            </w:r>
            <w:r w:rsidRPr="003C3958">
              <w:rPr>
                <w:rFonts w:ascii="Times New Roman" w:eastAsia="Times New Roman" w:hAnsi="Times New Roman" w:cs="Times New Roman"/>
                <w:bCs/>
                <w:sz w:val="24"/>
                <w:szCs w:val="24"/>
                <w:lang w:eastAsia="lv-LV"/>
              </w:rPr>
              <w:t>, tai skaitā ERAF finansējums 472</w:t>
            </w:r>
            <w:r w:rsidR="006A7487"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54</w:t>
            </w:r>
            <w:r w:rsidR="006A7487" w:rsidRPr="003C3958">
              <w:rPr>
                <w:rFonts w:ascii="Times New Roman" w:eastAsia="Times New Roman" w:hAnsi="Times New Roman" w:cs="Times New Roman"/>
                <w:bCs/>
                <w:sz w:val="24"/>
                <w:szCs w:val="24"/>
                <w:lang w:eastAsia="lv-LV"/>
              </w:rPr>
              <w:t xml:space="preserve">5 </w:t>
            </w:r>
            <w:r w:rsidRPr="003C3958">
              <w:rPr>
                <w:rFonts w:ascii="Times New Roman" w:eastAsia="Times New Roman" w:hAnsi="Times New Roman" w:cs="Times New Roman"/>
                <w:bCs/>
                <w:i/>
                <w:sz w:val="24"/>
                <w:szCs w:val="24"/>
                <w:lang w:eastAsia="lv-LV"/>
              </w:rPr>
              <w:t xml:space="preserve">euro </w:t>
            </w:r>
            <w:r w:rsidRPr="003C3958">
              <w:rPr>
                <w:rFonts w:ascii="Times New Roman" w:eastAsia="Times New Roman" w:hAnsi="Times New Roman" w:cs="Times New Roman"/>
                <w:bCs/>
                <w:sz w:val="24"/>
                <w:szCs w:val="24"/>
                <w:lang w:eastAsia="lv-LV"/>
              </w:rPr>
              <w:t>un valsts budžeta finansējums 83</w:t>
            </w:r>
            <w:r w:rsidR="006A7487" w:rsidRPr="003C3958">
              <w:rPr>
                <w:rFonts w:ascii="Times New Roman" w:eastAsia="Times New Roman" w:hAnsi="Times New Roman" w:cs="Times New Roman"/>
                <w:bCs/>
                <w:sz w:val="24"/>
                <w:szCs w:val="24"/>
                <w:lang w:eastAsia="lv-LV"/>
              </w:rPr>
              <w:t> </w:t>
            </w:r>
            <w:r w:rsidRPr="003C3958">
              <w:rPr>
                <w:rFonts w:ascii="Times New Roman" w:eastAsia="Times New Roman" w:hAnsi="Times New Roman" w:cs="Times New Roman"/>
                <w:bCs/>
                <w:sz w:val="24"/>
                <w:szCs w:val="24"/>
                <w:lang w:eastAsia="lv-LV"/>
              </w:rPr>
              <w:t>39</w:t>
            </w:r>
            <w:r w:rsidR="006A7487" w:rsidRPr="003C3958">
              <w:rPr>
                <w:rFonts w:ascii="Times New Roman" w:eastAsia="Times New Roman" w:hAnsi="Times New Roman" w:cs="Times New Roman"/>
                <w:bCs/>
                <w:sz w:val="24"/>
                <w:szCs w:val="24"/>
                <w:lang w:eastAsia="lv-LV"/>
              </w:rPr>
              <w:t>0</w:t>
            </w:r>
            <w:r w:rsidR="006A7487" w:rsidRPr="003C3958">
              <w:rPr>
                <w:rFonts w:ascii="Times New Roman" w:eastAsia="Times New Roman" w:hAnsi="Times New Roman" w:cs="Times New Roman"/>
                <w:bCs/>
                <w:i/>
                <w:sz w:val="24"/>
                <w:szCs w:val="24"/>
                <w:lang w:eastAsia="lv-LV"/>
              </w:rPr>
              <w:t xml:space="preserve"> </w:t>
            </w:r>
            <w:r w:rsidRPr="003C3958">
              <w:rPr>
                <w:rFonts w:ascii="Times New Roman" w:eastAsia="Times New Roman" w:hAnsi="Times New Roman" w:cs="Times New Roman"/>
                <w:bCs/>
                <w:i/>
                <w:sz w:val="24"/>
                <w:szCs w:val="24"/>
                <w:lang w:eastAsia="lv-LV"/>
              </w:rPr>
              <w:t>euro</w:t>
            </w:r>
            <w:r w:rsidRPr="003C3958">
              <w:rPr>
                <w:rFonts w:ascii="Times New Roman" w:eastAsia="Times New Roman" w:hAnsi="Times New Roman" w:cs="Times New Roman"/>
                <w:bCs/>
                <w:sz w:val="24"/>
                <w:szCs w:val="24"/>
                <w:lang w:eastAsia="lv-LV"/>
              </w:rPr>
              <w:t>;</w:t>
            </w:r>
          </w:p>
          <w:p w14:paraId="5C9DCC40" w14:textId="77777777" w:rsidR="000C2BDF" w:rsidRPr="003C3958" w:rsidRDefault="000C2BDF" w:rsidP="000C2BDF">
            <w:pPr>
              <w:spacing w:after="0" w:line="240" w:lineRule="auto"/>
              <w:ind w:right="115"/>
              <w:jc w:val="both"/>
              <w:rPr>
                <w:rFonts w:ascii="Times New Roman" w:eastAsia="Calibri" w:hAnsi="Times New Roman" w:cs="Times New Roman"/>
                <w:sz w:val="24"/>
                <w:szCs w:val="24"/>
              </w:rPr>
            </w:pPr>
            <w:r w:rsidRPr="003C3958">
              <w:rPr>
                <w:rFonts w:ascii="Times New Roman" w:eastAsia="Calibri" w:hAnsi="Times New Roman" w:cs="Times New Roman"/>
                <w:sz w:val="24"/>
                <w:szCs w:val="24"/>
              </w:rPr>
              <w:t>Pēc noteikumu projekta stāšanās spēkā 9.3.1.2. pasākuma projekta finansējums plānots indikatīvi:</w:t>
            </w:r>
          </w:p>
          <w:p w14:paraId="2CB1A345" w14:textId="7FAB4C0E" w:rsidR="000C2BDF" w:rsidRPr="003C3958" w:rsidRDefault="000C2BDF" w:rsidP="000C2BDF">
            <w:pPr>
              <w:spacing w:after="0" w:line="240" w:lineRule="auto"/>
              <w:ind w:left="51" w:right="115"/>
              <w:jc w:val="both"/>
              <w:rPr>
                <w:rFonts w:ascii="Times New Roman" w:eastAsia="Calibri" w:hAnsi="Times New Roman" w:cs="Times New Roman"/>
                <w:i/>
                <w:sz w:val="24"/>
                <w:szCs w:val="24"/>
              </w:rPr>
            </w:pPr>
            <w:r w:rsidRPr="003C3958">
              <w:rPr>
                <w:rFonts w:ascii="Times New Roman" w:eastAsia="Calibri" w:hAnsi="Times New Roman" w:cs="Times New Roman"/>
                <w:b/>
                <w:bCs/>
                <w:sz w:val="24"/>
                <w:szCs w:val="24"/>
                <w:u w:val="single"/>
              </w:rPr>
              <w:t>2019. gadā</w:t>
            </w:r>
            <w:r w:rsidRPr="003C3958">
              <w:rPr>
                <w:rFonts w:ascii="Times New Roman" w:eastAsia="Calibri" w:hAnsi="Times New Roman" w:cs="Times New Roman"/>
                <w:sz w:val="24"/>
                <w:szCs w:val="24"/>
              </w:rPr>
              <w:t xml:space="preserve"> 38</w:t>
            </w:r>
            <w:r w:rsidR="00FB0685" w:rsidRPr="003C3958">
              <w:rPr>
                <w:rFonts w:ascii="Times New Roman" w:eastAsia="Calibri" w:hAnsi="Times New Roman" w:cs="Times New Roman"/>
                <w:sz w:val="24"/>
                <w:szCs w:val="24"/>
              </w:rPr>
              <w:t> </w:t>
            </w:r>
            <w:r w:rsidR="00547F73" w:rsidRPr="003C3958">
              <w:rPr>
                <w:rFonts w:ascii="Times New Roman" w:eastAsia="Calibri" w:hAnsi="Times New Roman" w:cs="Times New Roman"/>
                <w:sz w:val="24"/>
                <w:szCs w:val="24"/>
              </w:rPr>
              <w:t>641</w:t>
            </w:r>
            <w:r w:rsidR="00FB0685" w:rsidRPr="003C3958">
              <w:rPr>
                <w:rFonts w:ascii="Times New Roman" w:eastAsia="Calibri" w:hAnsi="Times New Roman" w:cs="Times New Roman"/>
                <w:sz w:val="24"/>
                <w:szCs w:val="24"/>
              </w:rPr>
              <w:t xml:space="preserve"> </w:t>
            </w:r>
            <w:r w:rsidRPr="003C3958">
              <w:rPr>
                <w:rFonts w:ascii="Times New Roman" w:eastAsia="Calibri" w:hAnsi="Times New Roman" w:cs="Times New Roman"/>
                <w:i/>
                <w:sz w:val="24"/>
                <w:szCs w:val="24"/>
              </w:rPr>
              <w:t>euro</w:t>
            </w:r>
            <w:r w:rsidRPr="003C3958">
              <w:rPr>
                <w:rFonts w:ascii="Times New Roman" w:eastAsia="Calibri" w:hAnsi="Times New Roman" w:cs="Times New Roman"/>
                <w:sz w:val="24"/>
                <w:szCs w:val="24"/>
              </w:rPr>
              <w:t xml:space="preserve">, tai skaitā ERAF finansējums </w:t>
            </w:r>
            <w:r w:rsidR="00C35FF5" w:rsidRPr="003C3958">
              <w:rPr>
                <w:rFonts w:ascii="Times New Roman" w:eastAsia="Calibri" w:hAnsi="Times New Roman" w:cs="Times New Roman"/>
                <w:sz w:val="24"/>
                <w:szCs w:val="24"/>
              </w:rPr>
              <w:t>32 845</w:t>
            </w:r>
            <w:r w:rsidR="00FB0685" w:rsidRPr="003C3958">
              <w:rPr>
                <w:rFonts w:ascii="Times New Roman" w:eastAsia="Calibri" w:hAnsi="Times New Roman" w:cs="Times New Roman"/>
                <w:sz w:val="24"/>
                <w:szCs w:val="24"/>
              </w:rPr>
              <w:t xml:space="preserve"> </w:t>
            </w:r>
            <w:r w:rsidRPr="003C3958">
              <w:rPr>
                <w:rFonts w:ascii="Times New Roman" w:eastAsia="Calibri" w:hAnsi="Times New Roman" w:cs="Times New Roman"/>
                <w:i/>
                <w:sz w:val="24"/>
                <w:szCs w:val="24"/>
              </w:rPr>
              <w:t xml:space="preserve">euro </w:t>
            </w:r>
            <w:r w:rsidRPr="003C3958">
              <w:rPr>
                <w:rFonts w:ascii="Times New Roman" w:eastAsia="Calibri" w:hAnsi="Times New Roman" w:cs="Times New Roman"/>
                <w:sz w:val="24"/>
                <w:szCs w:val="24"/>
              </w:rPr>
              <w:t xml:space="preserve">un valsts budžeta finansējums </w:t>
            </w:r>
            <w:r w:rsidR="00C35FF5" w:rsidRPr="003C3958">
              <w:rPr>
                <w:rFonts w:ascii="Times New Roman" w:eastAsia="Calibri" w:hAnsi="Times New Roman" w:cs="Times New Roman"/>
                <w:sz w:val="24"/>
                <w:szCs w:val="24"/>
              </w:rPr>
              <w:t>5 796</w:t>
            </w:r>
            <w:r w:rsidR="00FB0685" w:rsidRPr="003C3958">
              <w:rPr>
                <w:rFonts w:ascii="Times New Roman" w:eastAsia="Calibri" w:hAnsi="Times New Roman" w:cs="Times New Roman"/>
                <w:sz w:val="24"/>
                <w:szCs w:val="24"/>
              </w:rPr>
              <w:t xml:space="preserve"> </w:t>
            </w:r>
            <w:r w:rsidRPr="003C3958">
              <w:rPr>
                <w:rFonts w:ascii="Times New Roman" w:eastAsia="Calibri" w:hAnsi="Times New Roman" w:cs="Times New Roman"/>
                <w:i/>
                <w:sz w:val="24"/>
                <w:szCs w:val="24"/>
              </w:rPr>
              <w:t>euro.</w:t>
            </w:r>
          </w:p>
          <w:p w14:paraId="35D156BF" w14:textId="763D0A06" w:rsidR="000C2BDF" w:rsidRPr="003C3958" w:rsidRDefault="000C2BDF" w:rsidP="000C2BDF">
            <w:pPr>
              <w:spacing w:after="0" w:line="240" w:lineRule="auto"/>
              <w:ind w:left="51" w:right="115"/>
              <w:jc w:val="both"/>
              <w:rPr>
                <w:rFonts w:ascii="Times New Roman" w:eastAsia="Calibri" w:hAnsi="Times New Roman" w:cs="Times New Roman"/>
                <w:i/>
                <w:sz w:val="24"/>
                <w:szCs w:val="24"/>
              </w:rPr>
            </w:pPr>
            <w:r w:rsidRPr="003C3958">
              <w:rPr>
                <w:rFonts w:ascii="Times New Roman" w:eastAsia="Calibri" w:hAnsi="Times New Roman" w:cs="Times New Roman"/>
                <w:b/>
                <w:bCs/>
                <w:sz w:val="24"/>
                <w:szCs w:val="24"/>
                <w:u w:val="single"/>
              </w:rPr>
              <w:t>2020. gadā</w:t>
            </w:r>
            <w:r w:rsidRPr="003C3958">
              <w:rPr>
                <w:rFonts w:ascii="Times New Roman" w:eastAsia="Calibri" w:hAnsi="Times New Roman" w:cs="Times New Roman"/>
                <w:sz w:val="24"/>
                <w:szCs w:val="24"/>
              </w:rPr>
              <w:t xml:space="preserve"> 1</w:t>
            </w:r>
            <w:r w:rsidR="00C35FF5" w:rsidRPr="003C3958">
              <w:rPr>
                <w:rFonts w:ascii="Times New Roman" w:eastAsia="Calibri" w:hAnsi="Times New Roman" w:cs="Times New Roman"/>
                <w:sz w:val="24"/>
                <w:szCs w:val="24"/>
              </w:rPr>
              <w:t> 540 897</w:t>
            </w:r>
            <w:r w:rsidR="00FB0685" w:rsidRPr="003C3958">
              <w:rPr>
                <w:rFonts w:ascii="Times New Roman" w:eastAsia="Calibri" w:hAnsi="Times New Roman" w:cs="Times New Roman"/>
                <w:sz w:val="24"/>
                <w:szCs w:val="24"/>
              </w:rPr>
              <w:t xml:space="preserve"> </w:t>
            </w:r>
            <w:r w:rsidRPr="003C3958">
              <w:rPr>
                <w:rFonts w:ascii="Times New Roman" w:eastAsia="Calibri" w:hAnsi="Times New Roman" w:cs="Times New Roman"/>
                <w:i/>
                <w:sz w:val="24"/>
                <w:szCs w:val="24"/>
              </w:rPr>
              <w:t>euro</w:t>
            </w:r>
            <w:r w:rsidRPr="003C3958">
              <w:rPr>
                <w:rFonts w:ascii="Times New Roman" w:eastAsia="Calibri" w:hAnsi="Times New Roman" w:cs="Times New Roman"/>
                <w:sz w:val="24"/>
                <w:szCs w:val="24"/>
              </w:rPr>
              <w:t>, tai skaitā ERAF finansējums 1</w:t>
            </w:r>
            <w:r w:rsidR="00C35FF5" w:rsidRPr="003C3958">
              <w:rPr>
                <w:rFonts w:ascii="Times New Roman" w:eastAsia="Calibri" w:hAnsi="Times New Roman" w:cs="Times New Roman"/>
                <w:sz w:val="24"/>
                <w:szCs w:val="24"/>
              </w:rPr>
              <w:t> 309 762</w:t>
            </w:r>
            <w:r w:rsidR="00FB0685" w:rsidRPr="003C3958">
              <w:rPr>
                <w:rFonts w:ascii="Times New Roman" w:eastAsia="Calibri" w:hAnsi="Times New Roman" w:cs="Times New Roman"/>
                <w:sz w:val="24"/>
                <w:szCs w:val="24"/>
              </w:rPr>
              <w:t xml:space="preserve"> </w:t>
            </w:r>
            <w:r w:rsidRPr="003C3958">
              <w:rPr>
                <w:rFonts w:ascii="Times New Roman" w:eastAsia="Calibri" w:hAnsi="Times New Roman" w:cs="Times New Roman"/>
                <w:i/>
                <w:sz w:val="24"/>
                <w:szCs w:val="24"/>
              </w:rPr>
              <w:t>euro</w:t>
            </w:r>
            <w:r w:rsidRPr="003C3958">
              <w:rPr>
                <w:rFonts w:ascii="Times New Roman" w:eastAsia="Calibri" w:hAnsi="Times New Roman" w:cs="Times New Roman"/>
                <w:sz w:val="24"/>
                <w:szCs w:val="24"/>
              </w:rPr>
              <w:t xml:space="preserve"> un valsts budžeta finansējums </w:t>
            </w:r>
            <w:r w:rsidR="00C35FF5" w:rsidRPr="003C3958">
              <w:rPr>
                <w:rFonts w:ascii="Times New Roman" w:eastAsia="Calibri" w:hAnsi="Times New Roman" w:cs="Times New Roman"/>
                <w:sz w:val="24"/>
                <w:szCs w:val="24"/>
              </w:rPr>
              <w:t>231 135</w:t>
            </w:r>
            <w:r w:rsidR="00FB0685" w:rsidRPr="003C3958">
              <w:rPr>
                <w:rFonts w:ascii="Times New Roman" w:eastAsia="Calibri" w:hAnsi="Times New Roman" w:cs="Times New Roman"/>
                <w:sz w:val="24"/>
                <w:szCs w:val="24"/>
              </w:rPr>
              <w:t xml:space="preserve"> </w:t>
            </w:r>
            <w:r w:rsidRPr="003C3958">
              <w:rPr>
                <w:rFonts w:ascii="Times New Roman" w:eastAsia="Calibri" w:hAnsi="Times New Roman" w:cs="Times New Roman"/>
                <w:i/>
                <w:sz w:val="24"/>
                <w:szCs w:val="24"/>
              </w:rPr>
              <w:t>euro.</w:t>
            </w:r>
          </w:p>
          <w:p w14:paraId="3AF9BE92" w14:textId="11C2B190" w:rsidR="000C2BDF" w:rsidRPr="003C3958" w:rsidRDefault="000C2BDF" w:rsidP="000C2BDF">
            <w:pPr>
              <w:spacing w:after="0" w:line="240" w:lineRule="auto"/>
              <w:ind w:left="51" w:right="115"/>
              <w:jc w:val="both"/>
              <w:rPr>
                <w:rFonts w:ascii="Times New Roman" w:eastAsia="Times New Roman" w:hAnsi="Times New Roman" w:cs="Times New Roman"/>
                <w:i/>
                <w:sz w:val="24"/>
                <w:szCs w:val="24"/>
                <w:lang w:eastAsia="lv-LV"/>
              </w:rPr>
            </w:pPr>
            <w:r w:rsidRPr="003C3958">
              <w:rPr>
                <w:rFonts w:ascii="Times New Roman" w:eastAsia="Calibri" w:hAnsi="Times New Roman" w:cs="Times New Roman"/>
                <w:b/>
                <w:bCs/>
                <w:sz w:val="24"/>
                <w:szCs w:val="24"/>
                <w:u w:val="single"/>
              </w:rPr>
              <w:t>2021. gadā</w:t>
            </w:r>
            <w:r w:rsidRPr="003C3958">
              <w:rPr>
                <w:rFonts w:ascii="Times New Roman" w:eastAsia="Calibri" w:hAnsi="Times New Roman" w:cs="Times New Roman"/>
                <w:sz w:val="24"/>
                <w:szCs w:val="24"/>
              </w:rPr>
              <w:t xml:space="preserve"> </w:t>
            </w:r>
            <w:r w:rsidR="00C35FF5" w:rsidRPr="003C3958">
              <w:rPr>
                <w:rFonts w:ascii="Times New Roman" w:eastAsia="Calibri" w:hAnsi="Times New Roman" w:cs="Times New Roman"/>
                <w:sz w:val="24"/>
                <w:szCs w:val="24"/>
              </w:rPr>
              <w:t>472 594</w:t>
            </w:r>
            <w:r w:rsidR="005013B6" w:rsidRPr="003C3958">
              <w:rPr>
                <w:rFonts w:ascii="Times New Roman" w:eastAsia="Calibri" w:hAnsi="Times New Roman" w:cs="Times New Roman"/>
                <w:sz w:val="24"/>
                <w:szCs w:val="24"/>
              </w:rPr>
              <w:t xml:space="preserve"> </w:t>
            </w:r>
            <w:r w:rsidRPr="003C3958">
              <w:rPr>
                <w:rFonts w:ascii="Times New Roman" w:eastAsia="Calibri" w:hAnsi="Times New Roman" w:cs="Times New Roman"/>
                <w:i/>
                <w:sz w:val="24"/>
                <w:szCs w:val="24"/>
              </w:rPr>
              <w:t>euro</w:t>
            </w:r>
            <w:r w:rsidRPr="003C3958">
              <w:rPr>
                <w:rFonts w:ascii="Times New Roman" w:eastAsia="Times New Roman" w:hAnsi="Times New Roman" w:cs="Times New Roman"/>
                <w:sz w:val="24"/>
                <w:szCs w:val="24"/>
                <w:lang w:eastAsia="lv-LV"/>
              </w:rPr>
              <w:t xml:space="preserve">, tai skaitā ERAF finansējums </w:t>
            </w:r>
            <w:r w:rsidR="00C35FF5" w:rsidRPr="003C3958">
              <w:rPr>
                <w:rFonts w:ascii="Times New Roman" w:eastAsia="Times New Roman" w:hAnsi="Times New Roman" w:cs="Times New Roman"/>
                <w:sz w:val="24"/>
                <w:szCs w:val="24"/>
                <w:lang w:eastAsia="lv-LV"/>
              </w:rPr>
              <w:t>401 705</w:t>
            </w:r>
            <w:r w:rsidR="005013B6"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 xml:space="preserve">euro </w:t>
            </w:r>
            <w:r w:rsidRPr="003C3958">
              <w:rPr>
                <w:rFonts w:ascii="Times New Roman" w:eastAsia="Times New Roman" w:hAnsi="Times New Roman" w:cs="Times New Roman"/>
                <w:sz w:val="24"/>
                <w:szCs w:val="24"/>
                <w:lang w:eastAsia="lv-LV"/>
              </w:rPr>
              <w:t xml:space="preserve">un valsts budžeta finansējums </w:t>
            </w:r>
            <w:r w:rsidR="00C35FF5" w:rsidRPr="003C3958">
              <w:rPr>
                <w:rFonts w:ascii="Times New Roman" w:eastAsia="Times New Roman" w:hAnsi="Times New Roman" w:cs="Times New Roman"/>
                <w:sz w:val="24"/>
                <w:szCs w:val="24"/>
                <w:lang w:eastAsia="lv-LV"/>
              </w:rPr>
              <w:t>70 889</w:t>
            </w:r>
            <w:r w:rsidR="005013B6"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euro.</w:t>
            </w:r>
          </w:p>
          <w:p w14:paraId="44FF3A08" w14:textId="6A7A829E" w:rsidR="000C2BDF" w:rsidRPr="003C3958" w:rsidRDefault="000C2BDF" w:rsidP="00341EAF">
            <w:pPr>
              <w:spacing w:after="0" w:line="240" w:lineRule="auto"/>
              <w:ind w:left="51"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b/>
                <w:bCs/>
                <w:sz w:val="24"/>
                <w:szCs w:val="24"/>
                <w:u w:val="single"/>
                <w:lang w:eastAsia="lv-LV"/>
              </w:rPr>
              <w:t>2022. gadā</w:t>
            </w:r>
            <w:r w:rsidRPr="003C3958">
              <w:rPr>
                <w:rFonts w:ascii="Times New Roman" w:eastAsia="Times New Roman" w:hAnsi="Times New Roman" w:cs="Times New Roman"/>
                <w:sz w:val="24"/>
                <w:szCs w:val="24"/>
                <w:u w:val="single"/>
                <w:lang w:eastAsia="lv-LV"/>
              </w:rPr>
              <w:t xml:space="preserve"> </w:t>
            </w:r>
            <w:r w:rsidR="00773107" w:rsidRPr="003C3958">
              <w:rPr>
                <w:rFonts w:ascii="Times New Roman" w:eastAsia="Times New Roman" w:hAnsi="Times New Roman" w:cs="Times New Roman"/>
                <w:sz w:val="24"/>
                <w:szCs w:val="24"/>
                <w:lang w:eastAsia="lv-LV"/>
              </w:rPr>
              <w:t>424 565</w:t>
            </w:r>
            <w:r w:rsidR="00AB4C50"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 xml:space="preserve">, tai skaitā ERAF finansējums </w:t>
            </w:r>
            <w:r w:rsidR="00773107" w:rsidRPr="003C3958">
              <w:rPr>
                <w:rFonts w:ascii="Times New Roman" w:eastAsia="Times New Roman" w:hAnsi="Times New Roman" w:cs="Times New Roman"/>
                <w:sz w:val="24"/>
                <w:szCs w:val="24"/>
                <w:lang w:eastAsia="lv-LV"/>
              </w:rPr>
              <w:t>360 880</w:t>
            </w:r>
            <w:r w:rsidR="00AB4C50"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 xml:space="preserve">euro </w:t>
            </w:r>
            <w:r w:rsidRPr="003C3958">
              <w:rPr>
                <w:rFonts w:ascii="Times New Roman" w:eastAsia="Times New Roman" w:hAnsi="Times New Roman" w:cs="Times New Roman"/>
                <w:sz w:val="24"/>
                <w:szCs w:val="24"/>
                <w:lang w:eastAsia="lv-LV"/>
              </w:rPr>
              <w:t xml:space="preserve">un valsts budžeta finansējums </w:t>
            </w:r>
            <w:r w:rsidR="00773107" w:rsidRPr="003C3958">
              <w:rPr>
                <w:rFonts w:ascii="Times New Roman" w:eastAsia="Times New Roman" w:hAnsi="Times New Roman" w:cs="Times New Roman"/>
                <w:sz w:val="24"/>
                <w:szCs w:val="24"/>
                <w:lang w:eastAsia="lv-LV"/>
              </w:rPr>
              <w:t>63 685</w:t>
            </w:r>
            <w:r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i/>
                <w:sz w:val="24"/>
                <w:szCs w:val="24"/>
                <w:lang w:eastAsia="lv-LV"/>
              </w:rPr>
              <w:t>euro</w:t>
            </w:r>
            <w:r w:rsidRPr="003C3958">
              <w:rPr>
                <w:rFonts w:ascii="Times New Roman" w:eastAsia="Times New Roman" w:hAnsi="Times New Roman" w:cs="Times New Roman"/>
                <w:sz w:val="24"/>
                <w:szCs w:val="24"/>
                <w:lang w:eastAsia="lv-LV"/>
              </w:rPr>
              <w:t>.</w:t>
            </w:r>
          </w:p>
          <w:p w14:paraId="0D65C4B4" w14:textId="3E466698" w:rsidR="00B65BB0" w:rsidRPr="003C3958" w:rsidRDefault="00B65BB0" w:rsidP="00341EAF">
            <w:pPr>
              <w:spacing w:after="0" w:line="240" w:lineRule="auto"/>
              <w:ind w:left="51" w:right="115"/>
              <w:jc w:val="both"/>
              <w:rPr>
                <w:rFonts w:ascii="Times New Roman" w:eastAsia="Times New Roman" w:hAnsi="Times New Roman" w:cs="Times New Roman"/>
                <w:sz w:val="24"/>
                <w:szCs w:val="24"/>
                <w:lang w:eastAsia="lv-LV"/>
              </w:rPr>
            </w:pPr>
            <w:r w:rsidRPr="003C3958">
              <w:rPr>
                <w:rFonts w:ascii="Times New Roman" w:eastAsia="Times New Roman" w:hAnsi="Times New Roman" w:cs="Times New Roman"/>
                <w:sz w:val="24"/>
                <w:szCs w:val="24"/>
                <w:lang w:eastAsia="lv-LV"/>
              </w:rPr>
              <w:t>2019. -</w:t>
            </w:r>
            <w:r w:rsidR="00A507A5" w:rsidRPr="003C3958">
              <w:rPr>
                <w:rFonts w:ascii="Times New Roman" w:eastAsia="Times New Roman" w:hAnsi="Times New Roman" w:cs="Times New Roman"/>
                <w:sz w:val="24"/>
                <w:szCs w:val="24"/>
                <w:lang w:eastAsia="lv-LV"/>
              </w:rPr>
              <w:t xml:space="preserve"> </w:t>
            </w:r>
            <w:r w:rsidRPr="003C3958">
              <w:rPr>
                <w:rFonts w:ascii="Times New Roman" w:eastAsia="Times New Roman" w:hAnsi="Times New Roman" w:cs="Times New Roman"/>
                <w:sz w:val="24"/>
                <w:szCs w:val="24"/>
                <w:lang w:eastAsia="lv-LV"/>
              </w:rPr>
              <w:t>202</w:t>
            </w:r>
            <w:r w:rsidR="00A507A5" w:rsidRPr="003C3958">
              <w:rPr>
                <w:rFonts w:ascii="Times New Roman" w:eastAsia="Times New Roman" w:hAnsi="Times New Roman" w:cs="Times New Roman"/>
                <w:sz w:val="24"/>
                <w:szCs w:val="24"/>
                <w:lang w:eastAsia="lv-LV"/>
              </w:rPr>
              <w:t>2</w:t>
            </w:r>
            <w:r w:rsidRPr="003C3958">
              <w:rPr>
                <w:rFonts w:ascii="Times New Roman" w:eastAsia="Times New Roman" w:hAnsi="Times New Roman" w:cs="Times New Roman"/>
                <w:sz w:val="24"/>
                <w:szCs w:val="24"/>
                <w:lang w:eastAsia="lv-LV"/>
              </w:rPr>
              <w:t xml:space="preserve">. gada 9.3.1.2. pasākuma projekta finansējums tiek samazināts par </w:t>
            </w:r>
            <w:r w:rsidR="008B2714" w:rsidRPr="003C3958">
              <w:rPr>
                <w:rFonts w:ascii="Times New Roman" w:eastAsia="Times New Roman" w:hAnsi="Times New Roman" w:cs="Times New Roman"/>
                <w:sz w:val="24"/>
                <w:szCs w:val="24"/>
                <w:lang w:eastAsia="lv-LV"/>
              </w:rPr>
              <w:t xml:space="preserve">1 590 984 </w:t>
            </w:r>
            <w:r w:rsidR="008B2714" w:rsidRPr="003C3958">
              <w:rPr>
                <w:rFonts w:ascii="Times New Roman" w:eastAsia="Times New Roman" w:hAnsi="Times New Roman" w:cs="Times New Roman"/>
                <w:i/>
                <w:iCs/>
                <w:sz w:val="24"/>
                <w:szCs w:val="24"/>
                <w:lang w:eastAsia="lv-LV"/>
              </w:rPr>
              <w:t>euro</w:t>
            </w:r>
            <w:r w:rsidRPr="003C3958">
              <w:rPr>
                <w:rFonts w:ascii="Times New Roman" w:eastAsia="Times New Roman" w:hAnsi="Times New Roman" w:cs="Times New Roman"/>
                <w:sz w:val="24"/>
                <w:szCs w:val="24"/>
                <w:lang w:eastAsia="lv-LV"/>
              </w:rPr>
              <w:t xml:space="preserve"> (valsts budžeta ilgtermiņa saistības tiks precizētas pēc </w:t>
            </w:r>
            <w:r w:rsidRPr="003C3958">
              <w:rPr>
                <w:rFonts w:ascii="Times New Roman" w:eastAsia="Times New Roman" w:hAnsi="Times New Roman" w:cs="Times New Roman"/>
                <w:sz w:val="24"/>
                <w:szCs w:val="24"/>
                <w:lang w:eastAsia="lv-LV"/>
              </w:rPr>
              <w:lastRenderedPageBreak/>
              <w:t xml:space="preserve">noteikumu projekta spēkā stāšanās un </w:t>
            </w:r>
            <w:r w:rsidR="009875DF" w:rsidRPr="003C3958">
              <w:rPr>
                <w:rFonts w:ascii="Times New Roman" w:eastAsia="Times New Roman" w:hAnsi="Times New Roman" w:cs="Times New Roman"/>
                <w:sz w:val="24"/>
                <w:szCs w:val="24"/>
                <w:lang w:eastAsia="lv-LV"/>
              </w:rPr>
              <w:t xml:space="preserve">9.3.1.2. pasākuma </w:t>
            </w:r>
            <w:r w:rsidRPr="003C3958">
              <w:rPr>
                <w:rFonts w:ascii="Times New Roman" w:eastAsia="Times New Roman" w:hAnsi="Times New Roman" w:cs="Times New Roman"/>
                <w:sz w:val="24"/>
                <w:szCs w:val="24"/>
                <w:lang w:eastAsia="lv-LV"/>
              </w:rPr>
              <w:t>projekta grozījumu apstiprināšanas).</w:t>
            </w:r>
          </w:p>
        </w:tc>
      </w:tr>
      <w:tr w:rsidR="00030D25" w:rsidRPr="003C3958" w14:paraId="5A289C0C" w14:textId="77777777" w:rsidTr="00A23E41">
        <w:trPr>
          <w:trHeight w:val="444"/>
          <w:jc w:val="center"/>
        </w:trPr>
        <w:tc>
          <w:tcPr>
            <w:tcW w:w="1074" w:type="pct"/>
            <w:tcBorders>
              <w:top w:val="outset" w:sz="6" w:space="0" w:color="414142"/>
              <w:left w:val="outset" w:sz="6" w:space="0" w:color="414142"/>
              <w:bottom w:val="outset" w:sz="6" w:space="0" w:color="414142"/>
              <w:right w:val="outset" w:sz="6" w:space="0" w:color="414142"/>
            </w:tcBorders>
            <w:hideMark/>
          </w:tcPr>
          <w:p w14:paraId="3CBDAD36" w14:textId="77777777" w:rsidR="000C2BDF" w:rsidRPr="003C3958" w:rsidRDefault="000C2BDF" w:rsidP="000C2BDF">
            <w:pPr>
              <w:spacing w:after="0" w:line="240" w:lineRule="auto"/>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lastRenderedPageBreak/>
              <w:t>7. Amata vietu skaita izmaiņas</w:t>
            </w:r>
          </w:p>
        </w:tc>
        <w:tc>
          <w:tcPr>
            <w:tcW w:w="3926" w:type="pct"/>
            <w:gridSpan w:val="7"/>
            <w:tcBorders>
              <w:top w:val="outset" w:sz="6" w:space="0" w:color="414142"/>
              <w:left w:val="outset" w:sz="6" w:space="0" w:color="414142"/>
              <w:bottom w:val="outset" w:sz="6" w:space="0" w:color="414142"/>
              <w:right w:val="outset" w:sz="6" w:space="0" w:color="414142"/>
            </w:tcBorders>
          </w:tcPr>
          <w:p w14:paraId="53AACA88" w14:textId="77777777" w:rsidR="000C2BDF" w:rsidRPr="003C3958" w:rsidRDefault="000C2BDF" w:rsidP="000C2BDF">
            <w:pPr>
              <w:spacing w:after="0" w:line="240" w:lineRule="auto"/>
              <w:ind w:left="96" w:right="115"/>
              <w:jc w:val="both"/>
              <w:rPr>
                <w:rFonts w:ascii="Times New Roman" w:eastAsia="Calibri" w:hAnsi="Times New Roman" w:cs="Times New Roman"/>
                <w:bCs/>
                <w:sz w:val="24"/>
                <w:szCs w:val="24"/>
              </w:rPr>
            </w:pPr>
            <w:r w:rsidRPr="003C3958">
              <w:rPr>
                <w:rFonts w:ascii="Times New Roman" w:eastAsia="Calibri" w:hAnsi="Times New Roman" w:cs="Times New Roman"/>
                <w:bCs/>
                <w:sz w:val="24"/>
                <w:szCs w:val="24"/>
              </w:rPr>
              <w:t>Nav</w:t>
            </w:r>
          </w:p>
        </w:tc>
      </w:tr>
      <w:tr w:rsidR="00030D25" w:rsidRPr="003C3958" w14:paraId="2DF98296" w14:textId="77777777" w:rsidTr="00A23E41">
        <w:trPr>
          <w:trHeight w:val="444"/>
          <w:jc w:val="center"/>
        </w:trPr>
        <w:tc>
          <w:tcPr>
            <w:tcW w:w="1074" w:type="pct"/>
            <w:tcBorders>
              <w:top w:val="outset" w:sz="6" w:space="0" w:color="414142"/>
              <w:left w:val="outset" w:sz="6" w:space="0" w:color="414142"/>
              <w:bottom w:val="outset" w:sz="6" w:space="0" w:color="414142"/>
              <w:right w:val="outset" w:sz="6" w:space="0" w:color="414142"/>
            </w:tcBorders>
          </w:tcPr>
          <w:p w14:paraId="62F74DA0" w14:textId="77777777" w:rsidR="000C2BDF" w:rsidRPr="003C3958" w:rsidRDefault="000C2BDF" w:rsidP="000C2BDF">
            <w:pPr>
              <w:spacing w:after="0" w:line="240" w:lineRule="auto"/>
              <w:rPr>
                <w:rFonts w:ascii="Times New Roman" w:eastAsia="Times New Roman" w:hAnsi="Times New Roman" w:cs="Times New Roman"/>
                <w:b/>
                <w:sz w:val="24"/>
                <w:szCs w:val="24"/>
                <w:lang w:eastAsia="lv-LV"/>
              </w:rPr>
            </w:pPr>
            <w:r w:rsidRPr="003C3958">
              <w:rPr>
                <w:rFonts w:ascii="Times New Roman" w:eastAsia="Times New Roman" w:hAnsi="Times New Roman" w:cs="Times New Roman"/>
                <w:b/>
                <w:sz w:val="24"/>
                <w:szCs w:val="24"/>
                <w:lang w:eastAsia="lv-LV"/>
              </w:rPr>
              <w:t>8.</w:t>
            </w:r>
            <w:r w:rsidRPr="003C3958">
              <w:rPr>
                <w:rFonts w:ascii="Times New Roman" w:eastAsia="Calibri" w:hAnsi="Times New Roman" w:cs="Times New Roman"/>
                <w:b/>
                <w:sz w:val="24"/>
                <w:szCs w:val="24"/>
              </w:rPr>
              <w:t xml:space="preserve"> </w:t>
            </w:r>
            <w:r w:rsidRPr="003C3958">
              <w:rPr>
                <w:rFonts w:ascii="Times New Roman" w:eastAsia="Times New Roman" w:hAnsi="Times New Roman" w:cs="Times New Roman"/>
                <w:b/>
                <w:sz w:val="24"/>
                <w:szCs w:val="24"/>
                <w:lang w:eastAsia="lv-LV"/>
              </w:rPr>
              <w:t>Cita informācija</w:t>
            </w:r>
          </w:p>
        </w:tc>
        <w:tc>
          <w:tcPr>
            <w:tcW w:w="3926" w:type="pct"/>
            <w:gridSpan w:val="7"/>
            <w:tcBorders>
              <w:top w:val="outset" w:sz="6" w:space="0" w:color="414142"/>
              <w:left w:val="outset" w:sz="6" w:space="0" w:color="414142"/>
              <w:bottom w:val="outset" w:sz="6" w:space="0" w:color="414142"/>
              <w:right w:val="outset" w:sz="6" w:space="0" w:color="414142"/>
            </w:tcBorders>
          </w:tcPr>
          <w:p w14:paraId="6DF0847E" w14:textId="77777777" w:rsidR="000C2BDF" w:rsidRPr="003C3958" w:rsidRDefault="000C2BDF" w:rsidP="000C2BDF">
            <w:pPr>
              <w:spacing w:after="0" w:line="240" w:lineRule="auto"/>
              <w:ind w:left="96" w:right="115"/>
              <w:jc w:val="both"/>
              <w:rPr>
                <w:rFonts w:ascii="Times New Roman" w:eastAsia="Calibri" w:hAnsi="Times New Roman" w:cs="Times New Roman"/>
                <w:bCs/>
                <w:sz w:val="24"/>
                <w:szCs w:val="24"/>
                <w:lang w:eastAsia="lv-LV"/>
              </w:rPr>
            </w:pPr>
            <w:r w:rsidRPr="003C3958">
              <w:rPr>
                <w:rFonts w:ascii="Times New Roman" w:eastAsia="Calibri" w:hAnsi="Times New Roman" w:cs="Times New Roman"/>
                <w:bCs/>
                <w:sz w:val="24"/>
                <w:szCs w:val="24"/>
                <w:lang w:eastAsia="lv-LV"/>
              </w:rPr>
              <w:t>Plānotais finansējuma sadalījums pa gadiem pēc noteikumu projekta spēkā stāšanās norādīts indikatīvi un var tikt precizēts.</w:t>
            </w:r>
          </w:p>
          <w:p w14:paraId="4469E817" w14:textId="3562756E" w:rsidR="001248F9" w:rsidRPr="003C3958" w:rsidRDefault="001248F9" w:rsidP="001248F9">
            <w:pPr>
              <w:spacing w:after="0" w:line="240" w:lineRule="auto"/>
              <w:ind w:left="96" w:right="115"/>
              <w:jc w:val="both"/>
              <w:rPr>
                <w:rFonts w:ascii="Times New Roman" w:eastAsia="Calibri" w:hAnsi="Times New Roman" w:cs="Times New Roman"/>
                <w:bCs/>
                <w:sz w:val="24"/>
                <w:szCs w:val="24"/>
                <w:lang w:eastAsia="lv-LV"/>
              </w:rPr>
            </w:pPr>
            <w:r w:rsidRPr="003C3958">
              <w:rPr>
                <w:rFonts w:ascii="Times New Roman" w:eastAsia="Calibri" w:hAnsi="Times New Roman" w:cs="Times New Roman"/>
                <w:bCs/>
                <w:sz w:val="24"/>
                <w:szCs w:val="24"/>
                <w:lang w:eastAsia="lv-LV"/>
              </w:rPr>
              <w:t xml:space="preserve">9.3.1.2. pasākuma projekta finansējums tiek plānots Finanšu ministrijas apakšprogrammā 62.08.00 </w:t>
            </w:r>
            <w:r w:rsidR="00E34C9C" w:rsidRPr="003C3958">
              <w:rPr>
                <w:rFonts w:ascii="Times New Roman" w:eastAsia="Calibri" w:hAnsi="Times New Roman" w:cs="Times New Roman"/>
                <w:bCs/>
                <w:sz w:val="24"/>
                <w:szCs w:val="24"/>
                <w:lang w:eastAsia="lv-LV"/>
              </w:rPr>
              <w:t>“</w:t>
            </w:r>
            <w:r w:rsidRPr="003C3958">
              <w:rPr>
                <w:rFonts w:ascii="Times New Roman" w:eastAsia="Calibri" w:hAnsi="Times New Roman" w:cs="Times New Roman"/>
                <w:bCs/>
                <w:sz w:val="24"/>
                <w:szCs w:val="24"/>
                <w:lang w:eastAsia="lv-LV"/>
              </w:rPr>
              <w:t>Eiropas Reģionālās attīstības fonda (ERAF) avansa maksājumi un atmaksas finansējuma saņēmējiem (2014-2020)”.</w:t>
            </w:r>
          </w:p>
        </w:tc>
      </w:tr>
    </w:tbl>
    <w:p w14:paraId="50A79634" w14:textId="77777777" w:rsidR="000C2BDF" w:rsidRPr="003C3958" w:rsidRDefault="000C2BDF"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2657"/>
        <w:gridCol w:w="135"/>
        <w:gridCol w:w="6256"/>
      </w:tblGrid>
      <w:tr w:rsidR="0079788B" w:rsidRPr="003C3958" w14:paraId="35C88CD6" w14:textId="77777777" w:rsidTr="00A23E41">
        <w:trPr>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3C3958" w14:paraId="30FF2104" w14:textId="77777777" w:rsidTr="00F6257F">
        <w:trPr>
          <w:trHeight w:val="791"/>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69CFCA5A"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38" w:type="pct"/>
            <w:tcBorders>
              <w:top w:val="outset" w:sz="6" w:space="0" w:color="auto"/>
              <w:left w:val="outset" w:sz="6" w:space="0" w:color="auto"/>
              <w:bottom w:val="outset" w:sz="6" w:space="0" w:color="auto"/>
              <w:right w:val="outset" w:sz="6" w:space="0" w:color="auto"/>
            </w:tcBorders>
            <w:hideMark/>
          </w:tcPr>
          <w:p w14:paraId="6392CC04"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Saistītie tiesību aktu projekti</w:t>
            </w:r>
          </w:p>
        </w:tc>
        <w:tc>
          <w:tcPr>
            <w:tcW w:w="3187" w:type="pct"/>
            <w:gridSpan w:val="2"/>
            <w:tcBorders>
              <w:top w:val="outset" w:sz="6" w:space="0" w:color="auto"/>
              <w:left w:val="outset" w:sz="6" w:space="0" w:color="auto"/>
              <w:bottom w:val="outset" w:sz="6" w:space="0" w:color="auto"/>
              <w:right w:val="outset" w:sz="6" w:space="0" w:color="auto"/>
            </w:tcBorders>
            <w:hideMark/>
          </w:tcPr>
          <w:p w14:paraId="3AB632F4" w14:textId="531E7BE8" w:rsidR="00103727" w:rsidRPr="003C3958" w:rsidRDefault="00FC5012" w:rsidP="00FA66BB">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 xml:space="preserve">Noteikumu projektu nepieciešams izskatīt vienlaikus </w:t>
            </w:r>
            <w:r w:rsidR="000562AA" w:rsidRPr="003C3958">
              <w:rPr>
                <w:rFonts w:ascii="Times New Roman" w:hAnsi="Times New Roman" w:cs="Times New Roman"/>
                <w:sz w:val="24"/>
                <w:szCs w:val="24"/>
                <w:lang w:eastAsia="lv-LV"/>
              </w:rPr>
              <w:t xml:space="preserve">vai pēc </w:t>
            </w:r>
            <w:r w:rsidRPr="003C3958">
              <w:rPr>
                <w:rFonts w:ascii="Times New Roman" w:hAnsi="Times New Roman" w:cs="Times New Roman"/>
                <w:sz w:val="24"/>
                <w:szCs w:val="24"/>
                <w:lang w:eastAsia="lv-LV"/>
              </w:rPr>
              <w:t>LM izstrādāt</w:t>
            </w:r>
            <w:r w:rsidR="000562AA" w:rsidRPr="003C3958">
              <w:rPr>
                <w:rFonts w:ascii="Times New Roman" w:hAnsi="Times New Roman" w:cs="Times New Roman"/>
                <w:sz w:val="24"/>
                <w:szCs w:val="24"/>
                <w:lang w:eastAsia="lv-LV"/>
              </w:rPr>
              <w:t>ā</w:t>
            </w:r>
            <w:r w:rsidRPr="003C3958">
              <w:rPr>
                <w:rFonts w:ascii="Times New Roman" w:hAnsi="Times New Roman" w:cs="Times New Roman"/>
                <w:sz w:val="24"/>
                <w:szCs w:val="24"/>
                <w:lang w:eastAsia="lv-LV"/>
              </w:rPr>
              <w:t xml:space="preserve"> noteikumu projekt</w:t>
            </w:r>
            <w:r w:rsidR="000562AA" w:rsidRPr="003C3958">
              <w:rPr>
                <w:rFonts w:ascii="Times New Roman" w:hAnsi="Times New Roman" w:cs="Times New Roman"/>
                <w:sz w:val="24"/>
                <w:szCs w:val="24"/>
                <w:lang w:eastAsia="lv-LV"/>
              </w:rPr>
              <w:t>a</w:t>
            </w:r>
            <w:r w:rsidRPr="003C3958">
              <w:rPr>
                <w:rFonts w:ascii="Times New Roman" w:hAnsi="Times New Roman" w:cs="Times New Roman"/>
                <w:sz w:val="24"/>
                <w:szCs w:val="24"/>
                <w:lang w:eastAsia="lv-LV"/>
              </w:rPr>
              <w:t xml:space="preserve"> </w:t>
            </w:r>
            <w:r w:rsidR="00103727" w:rsidRPr="003C3958">
              <w:rPr>
                <w:rFonts w:ascii="Times New Roman" w:hAnsi="Times New Roman" w:cs="Times New Roman"/>
                <w:sz w:val="24"/>
                <w:szCs w:val="24"/>
                <w:lang w:eastAsia="lv-LV"/>
              </w:rPr>
              <w:t>“Grozījumi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r w:rsidR="00903139" w:rsidRPr="003C3958">
              <w:rPr>
                <w:rFonts w:ascii="Times New Roman" w:hAnsi="Times New Roman" w:cs="Times New Roman"/>
                <w:sz w:val="24"/>
                <w:szCs w:val="24"/>
                <w:lang w:eastAsia="lv-LV"/>
              </w:rPr>
              <w:t>, kas paredz 9.1.4.2</w:t>
            </w:r>
            <w:r w:rsidR="00103727" w:rsidRPr="003C3958">
              <w:rPr>
                <w:rFonts w:ascii="Times New Roman" w:hAnsi="Times New Roman" w:cs="Times New Roman"/>
                <w:sz w:val="24"/>
                <w:szCs w:val="24"/>
                <w:lang w:eastAsia="lv-LV"/>
              </w:rPr>
              <w:t>.</w:t>
            </w:r>
            <w:r w:rsidR="00903139" w:rsidRPr="003C3958">
              <w:rPr>
                <w:rFonts w:ascii="Times New Roman" w:hAnsi="Times New Roman" w:cs="Times New Roman"/>
                <w:sz w:val="24"/>
                <w:szCs w:val="24"/>
                <w:lang w:eastAsia="lv-LV"/>
              </w:rPr>
              <w:t xml:space="preserve"> pasākuma mērķa precizēšanu, ņemot vērā </w:t>
            </w:r>
            <w:r w:rsidR="00732565" w:rsidRPr="003C3958">
              <w:rPr>
                <w:rFonts w:ascii="Times New Roman" w:hAnsi="Times New Roman" w:cs="Times New Roman"/>
                <w:sz w:val="24"/>
                <w:szCs w:val="24"/>
                <w:lang w:eastAsia="lv-LV"/>
              </w:rPr>
              <w:t>AST</w:t>
            </w:r>
            <w:r w:rsidR="00903139" w:rsidRPr="003C3958">
              <w:rPr>
                <w:rFonts w:ascii="Times New Roman" w:hAnsi="Times New Roman" w:cs="Times New Roman"/>
                <w:sz w:val="24"/>
                <w:szCs w:val="24"/>
                <w:lang w:eastAsia="lv-LV"/>
              </w:rPr>
              <w:t xml:space="preserve"> apmaiņas sistēmas izveides un ieviešanas turpmāko pārtraukšanu, kā arī kopējā pieejamā finansējuma samazinājumu (izsludināt</w:t>
            </w:r>
            <w:r w:rsidR="000A45F6" w:rsidRPr="003C3958">
              <w:rPr>
                <w:rFonts w:ascii="Times New Roman" w:hAnsi="Times New Roman" w:cs="Times New Roman"/>
                <w:sz w:val="24"/>
                <w:szCs w:val="24"/>
                <w:lang w:eastAsia="lv-LV"/>
              </w:rPr>
              <w:t>i</w:t>
            </w:r>
            <w:r w:rsidR="00903139" w:rsidRPr="003C3958">
              <w:rPr>
                <w:rFonts w:ascii="Times New Roman" w:hAnsi="Times New Roman" w:cs="Times New Roman"/>
                <w:sz w:val="24"/>
                <w:szCs w:val="24"/>
                <w:lang w:eastAsia="lv-LV"/>
              </w:rPr>
              <w:t xml:space="preserve"> V</w:t>
            </w:r>
            <w:r w:rsidR="00FF32CE" w:rsidRPr="003C3958">
              <w:rPr>
                <w:rFonts w:ascii="Times New Roman" w:hAnsi="Times New Roman" w:cs="Times New Roman"/>
                <w:sz w:val="24"/>
                <w:szCs w:val="24"/>
                <w:lang w:eastAsia="lv-LV"/>
              </w:rPr>
              <w:t xml:space="preserve">alsts sekretāru sanāksmē (turpmāk – VSS) </w:t>
            </w:r>
            <w:r w:rsidR="00903139" w:rsidRPr="003C3958">
              <w:rPr>
                <w:rFonts w:ascii="Times New Roman" w:hAnsi="Times New Roman" w:cs="Times New Roman"/>
                <w:sz w:val="24"/>
                <w:szCs w:val="24"/>
                <w:lang w:eastAsia="lv-LV"/>
              </w:rPr>
              <w:t xml:space="preserve">2019. gada </w:t>
            </w:r>
            <w:r w:rsidR="000562AA" w:rsidRPr="003C3958">
              <w:rPr>
                <w:rFonts w:ascii="Times New Roman" w:hAnsi="Times New Roman" w:cs="Times New Roman"/>
                <w:sz w:val="24"/>
                <w:szCs w:val="24"/>
                <w:lang w:eastAsia="lv-LV"/>
              </w:rPr>
              <w:t>1</w:t>
            </w:r>
            <w:r w:rsidR="000A45F6" w:rsidRPr="003C3958">
              <w:rPr>
                <w:rFonts w:ascii="Times New Roman" w:hAnsi="Times New Roman" w:cs="Times New Roman"/>
                <w:sz w:val="24"/>
                <w:szCs w:val="24"/>
                <w:lang w:eastAsia="lv-LV"/>
              </w:rPr>
              <w:t>0</w:t>
            </w:r>
            <w:r w:rsidR="00903139" w:rsidRPr="003C3958">
              <w:rPr>
                <w:rFonts w:ascii="Times New Roman" w:hAnsi="Times New Roman" w:cs="Times New Roman"/>
                <w:sz w:val="24"/>
                <w:szCs w:val="24"/>
                <w:lang w:eastAsia="lv-LV"/>
              </w:rPr>
              <w:t>. oktobrī</w:t>
            </w:r>
            <w:r w:rsidR="00D77E60" w:rsidRPr="003C3958">
              <w:rPr>
                <w:rFonts w:ascii="Times New Roman" w:hAnsi="Times New Roman" w:cs="Times New Roman"/>
                <w:sz w:val="24"/>
                <w:szCs w:val="24"/>
                <w:lang w:eastAsia="lv-LV"/>
              </w:rPr>
              <w:t xml:space="preserve"> (VSS-1004)</w:t>
            </w:r>
            <w:r w:rsidR="00903139" w:rsidRPr="003C3958">
              <w:rPr>
                <w:rFonts w:ascii="Times New Roman" w:hAnsi="Times New Roman" w:cs="Times New Roman"/>
                <w:sz w:val="24"/>
                <w:szCs w:val="24"/>
                <w:lang w:eastAsia="lv-LV"/>
              </w:rPr>
              <w:t>)</w:t>
            </w:r>
            <w:r w:rsidR="00FE0C7D" w:rsidRPr="003C3958">
              <w:rPr>
                <w:rFonts w:ascii="Times New Roman" w:hAnsi="Times New Roman" w:cs="Times New Roman"/>
                <w:sz w:val="24"/>
                <w:szCs w:val="24"/>
                <w:lang w:eastAsia="lv-LV"/>
              </w:rPr>
              <w:t>.</w:t>
            </w:r>
          </w:p>
          <w:p w14:paraId="5CCEE893" w14:textId="1C418365" w:rsidR="00A674BB" w:rsidRPr="003C3958" w:rsidRDefault="00A674BB" w:rsidP="00FA66BB">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Pēc noteikumu projekta spēkā stāšanās 9.3.1.2. pasākuma finansējuma saņēmējs – NRC “Vaivari” divu nedēļu laikā (indikatīvi 20</w:t>
            </w:r>
            <w:r w:rsidR="006A015A" w:rsidRPr="003C3958">
              <w:rPr>
                <w:rFonts w:ascii="Times New Roman" w:hAnsi="Times New Roman" w:cs="Times New Roman"/>
                <w:sz w:val="24"/>
                <w:szCs w:val="24"/>
                <w:lang w:eastAsia="lv-LV"/>
              </w:rPr>
              <w:t>20</w:t>
            </w:r>
            <w:r w:rsidRPr="003C3958">
              <w:rPr>
                <w:rFonts w:ascii="Times New Roman" w:hAnsi="Times New Roman" w:cs="Times New Roman"/>
                <w:sz w:val="24"/>
                <w:szCs w:val="24"/>
                <w:lang w:eastAsia="lv-LV"/>
              </w:rPr>
              <w:t xml:space="preserve">. gada </w:t>
            </w:r>
            <w:r w:rsidR="0023125A" w:rsidRPr="003C3958">
              <w:rPr>
                <w:rFonts w:ascii="Times New Roman" w:hAnsi="Times New Roman" w:cs="Times New Roman"/>
                <w:sz w:val="24"/>
                <w:szCs w:val="24"/>
                <w:lang w:eastAsia="lv-LV"/>
              </w:rPr>
              <w:t>janvārī</w:t>
            </w:r>
            <w:r w:rsidRPr="003C3958">
              <w:rPr>
                <w:rFonts w:ascii="Times New Roman" w:hAnsi="Times New Roman" w:cs="Times New Roman"/>
                <w:sz w:val="24"/>
                <w:szCs w:val="24"/>
                <w:lang w:eastAsia="lv-LV"/>
              </w:rPr>
              <w:t>) sagatavos un iesniegs sadarbības iestādē 9.3.1.2. pasākuma projekta grozījumus atbilstoši aktuālajai MK noteikumu Nr. 600 redakcijai, tai skaitā svītrojot darbības, kas saistītas ar AST apmaiņas fonda turpmāko izveidi un pārplānojot finansējumu atbilstoši 9.3.1.2. pasākuma kopējā pieejamā finansējuma samazinājumam (attiecīgi atbrīvojot pārdalāmo finansējumu 9.3.1.1. pasākuma projektiem).</w:t>
            </w:r>
          </w:p>
          <w:p w14:paraId="0FCF9DD2" w14:textId="5DBD994C" w:rsidR="00A674BB" w:rsidRPr="003C3958" w:rsidRDefault="00A674BB" w:rsidP="00FA66BB">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Ņemot vērā, ka 9.3.1.2. pasākuma finansējuma ietaupījums tiek pārdalīts 9.3.1.1. pasākumam, nepieciešams veikt grozījumus MK noteikumos Nr. 871</w:t>
            </w:r>
            <w:r w:rsidRPr="003C3958">
              <w:rPr>
                <w:rStyle w:val="FootnoteReference"/>
                <w:rFonts w:ascii="Times New Roman" w:eastAsia="Times New Roman" w:hAnsi="Times New Roman" w:cs="Times New Roman"/>
                <w:iCs/>
                <w:sz w:val="24"/>
                <w:szCs w:val="24"/>
                <w:lang w:eastAsia="lv-LV"/>
              </w:rPr>
              <w:footnoteReference w:id="15"/>
            </w:r>
            <w:r w:rsidR="006A015A" w:rsidRPr="003C3958">
              <w:rPr>
                <w:rFonts w:ascii="Times New Roman" w:hAnsi="Times New Roman" w:cs="Times New Roman"/>
                <w:sz w:val="24"/>
                <w:szCs w:val="24"/>
                <w:lang w:eastAsia="lv-LV"/>
              </w:rPr>
              <w:t>,</w:t>
            </w:r>
            <w:r w:rsidR="0002063A" w:rsidRPr="003C3958">
              <w:rPr>
                <w:rFonts w:ascii="Times New Roman" w:hAnsi="Times New Roman" w:cs="Times New Roman"/>
                <w:sz w:val="24"/>
                <w:szCs w:val="24"/>
                <w:lang w:eastAsia="lv-LV"/>
              </w:rPr>
              <w:t xml:space="preserve"> </w:t>
            </w:r>
            <w:r w:rsidRPr="003C3958">
              <w:rPr>
                <w:rFonts w:ascii="Times New Roman" w:hAnsi="Times New Roman" w:cs="Times New Roman"/>
                <w:sz w:val="24"/>
                <w:szCs w:val="24"/>
                <w:lang w:eastAsia="lv-LV"/>
              </w:rPr>
              <w:t xml:space="preserve">paredzot kopējā pieejamā finansējuma palielinājumu (plānots izsludināt </w:t>
            </w:r>
            <w:r w:rsidR="00FF32CE" w:rsidRPr="003C3958">
              <w:rPr>
                <w:rFonts w:ascii="Times New Roman" w:hAnsi="Times New Roman" w:cs="Times New Roman"/>
                <w:sz w:val="24"/>
                <w:szCs w:val="24"/>
                <w:lang w:eastAsia="lv-LV"/>
              </w:rPr>
              <w:t xml:space="preserve">VSS </w:t>
            </w:r>
            <w:r w:rsidRPr="003C3958">
              <w:rPr>
                <w:rFonts w:ascii="Times New Roman" w:hAnsi="Times New Roman" w:cs="Times New Roman"/>
                <w:sz w:val="24"/>
                <w:szCs w:val="24"/>
                <w:lang w:eastAsia="lv-LV"/>
              </w:rPr>
              <w:t>indikatīvi 20</w:t>
            </w:r>
            <w:r w:rsidR="0002063A" w:rsidRPr="003C3958">
              <w:rPr>
                <w:rFonts w:ascii="Times New Roman" w:hAnsi="Times New Roman" w:cs="Times New Roman"/>
                <w:sz w:val="24"/>
                <w:szCs w:val="24"/>
                <w:lang w:eastAsia="lv-LV"/>
              </w:rPr>
              <w:t>20</w:t>
            </w:r>
            <w:r w:rsidRPr="003C3958">
              <w:rPr>
                <w:rFonts w:ascii="Times New Roman" w:hAnsi="Times New Roman" w:cs="Times New Roman"/>
                <w:sz w:val="24"/>
                <w:szCs w:val="24"/>
                <w:lang w:eastAsia="lv-LV"/>
              </w:rPr>
              <w:t>. gada I ceturksnī)</w:t>
            </w:r>
            <w:r w:rsidR="00B176DB" w:rsidRPr="003C3958">
              <w:rPr>
                <w:rFonts w:ascii="Times New Roman" w:hAnsi="Times New Roman" w:cs="Times New Roman"/>
                <w:sz w:val="24"/>
                <w:szCs w:val="24"/>
                <w:lang w:eastAsia="lv-LV"/>
              </w:rPr>
              <w:t>, attiecīgi pēc noteikumu projekta izskatīšanas MK.</w:t>
            </w:r>
          </w:p>
          <w:p w14:paraId="11A98FD2" w14:textId="43EE6DB4" w:rsidR="00267DB0" w:rsidRPr="003C3958" w:rsidRDefault="00A674BB" w:rsidP="00FA66BB">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LM, izpildot MK 2019. gada 11. oktobra sēdē (protokols Nr. 47 3.§, 9.2. apakšpunkts) doto uzdevumu, nodrošinās, ka 9.3.1.1. pasākuma finansējuma saņēmēji (pašvaldības) uzņem</w:t>
            </w:r>
            <w:r w:rsidR="00BA2567" w:rsidRPr="003C3958">
              <w:rPr>
                <w:rFonts w:ascii="Times New Roman" w:hAnsi="Times New Roman" w:cs="Times New Roman"/>
                <w:sz w:val="24"/>
                <w:szCs w:val="24"/>
                <w:lang w:eastAsia="lv-LV"/>
              </w:rPr>
              <w:t>sies</w:t>
            </w:r>
            <w:r w:rsidRPr="003C3958">
              <w:rPr>
                <w:rFonts w:ascii="Times New Roman" w:hAnsi="Times New Roman" w:cs="Times New Roman"/>
                <w:sz w:val="24"/>
                <w:szCs w:val="24"/>
                <w:lang w:eastAsia="lv-LV"/>
              </w:rPr>
              <w:t xml:space="preserve"> papildu līgumsaistības pēc tam, kad ir stā</w:t>
            </w:r>
            <w:r w:rsidR="0002063A" w:rsidRPr="003C3958">
              <w:rPr>
                <w:rFonts w:ascii="Times New Roman" w:hAnsi="Times New Roman" w:cs="Times New Roman"/>
                <w:sz w:val="24"/>
                <w:szCs w:val="24"/>
                <w:lang w:eastAsia="lv-LV"/>
              </w:rPr>
              <w:t>jies</w:t>
            </w:r>
            <w:r w:rsidRPr="003C3958">
              <w:rPr>
                <w:rFonts w:ascii="Times New Roman" w:hAnsi="Times New Roman" w:cs="Times New Roman"/>
                <w:sz w:val="24"/>
                <w:szCs w:val="24"/>
                <w:lang w:eastAsia="lv-LV"/>
              </w:rPr>
              <w:t xml:space="preserve"> spēkā</w:t>
            </w:r>
            <w:r w:rsidR="0002063A" w:rsidRPr="003C3958">
              <w:rPr>
                <w:rFonts w:ascii="Times New Roman" w:hAnsi="Times New Roman" w:cs="Times New Roman"/>
                <w:sz w:val="24"/>
                <w:szCs w:val="24"/>
                <w:lang w:eastAsia="lv-LV"/>
              </w:rPr>
              <w:t xml:space="preserve"> noteikumu projekts,</w:t>
            </w:r>
            <w:r w:rsidRPr="003C3958">
              <w:rPr>
                <w:rFonts w:ascii="Times New Roman" w:hAnsi="Times New Roman" w:cs="Times New Roman"/>
                <w:sz w:val="24"/>
                <w:szCs w:val="24"/>
                <w:lang w:eastAsia="lv-LV"/>
              </w:rPr>
              <w:t xml:space="preserve"> 9.3.1.2. pasākuma projekta vienošanās grozījumi, kas paredz kopējā finansējuma samazināšanu par 1 590 984 </w:t>
            </w:r>
            <w:r w:rsidRPr="003C3958">
              <w:rPr>
                <w:rFonts w:ascii="Times New Roman" w:hAnsi="Times New Roman" w:cs="Times New Roman"/>
                <w:i/>
                <w:sz w:val="24"/>
                <w:szCs w:val="24"/>
                <w:lang w:eastAsia="lv-LV"/>
              </w:rPr>
              <w:t>euro</w:t>
            </w:r>
            <w:r w:rsidRPr="003C3958">
              <w:rPr>
                <w:rFonts w:ascii="Times New Roman" w:hAnsi="Times New Roman" w:cs="Times New Roman"/>
                <w:sz w:val="24"/>
                <w:szCs w:val="24"/>
                <w:lang w:eastAsia="lv-LV"/>
              </w:rPr>
              <w:t xml:space="preserve"> un ir stājušies spēkā attiecīgie MK noteikumu Nr. 871 grozījumi, kas paredz papildu finansējumu 9.3.1.1. pasākuma projektos. </w:t>
            </w:r>
          </w:p>
        </w:tc>
      </w:tr>
      <w:tr w:rsidR="0079788B" w:rsidRPr="003C3958" w14:paraId="275685C9" w14:textId="77777777" w:rsidTr="00A23E41">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46A252FF"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w:t>
            </w:r>
          </w:p>
        </w:tc>
        <w:tc>
          <w:tcPr>
            <w:tcW w:w="1338" w:type="pct"/>
            <w:tcBorders>
              <w:top w:val="outset" w:sz="6" w:space="0" w:color="auto"/>
              <w:left w:val="outset" w:sz="6" w:space="0" w:color="auto"/>
              <w:bottom w:val="outset" w:sz="6" w:space="0" w:color="auto"/>
              <w:right w:val="outset" w:sz="6" w:space="0" w:color="auto"/>
            </w:tcBorders>
            <w:hideMark/>
          </w:tcPr>
          <w:p w14:paraId="5C56D17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Atbildīgā institūcija</w:t>
            </w:r>
          </w:p>
        </w:tc>
        <w:tc>
          <w:tcPr>
            <w:tcW w:w="3187" w:type="pct"/>
            <w:gridSpan w:val="2"/>
            <w:tcBorders>
              <w:top w:val="outset" w:sz="6" w:space="0" w:color="auto"/>
              <w:left w:val="outset" w:sz="6" w:space="0" w:color="auto"/>
              <w:bottom w:val="outset" w:sz="6" w:space="0" w:color="auto"/>
              <w:right w:val="outset" w:sz="6" w:space="0" w:color="auto"/>
            </w:tcBorders>
            <w:hideMark/>
          </w:tcPr>
          <w:p w14:paraId="09AF5B84" w14:textId="4F203CF8" w:rsidR="00E5323B" w:rsidRPr="003C3958" w:rsidRDefault="001A42A3"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Labklājības ministrija</w:t>
            </w:r>
          </w:p>
        </w:tc>
      </w:tr>
      <w:tr w:rsidR="0079788B" w:rsidRPr="003C3958" w14:paraId="49796BA0" w14:textId="77777777" w:rsidTr="00A23E41">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3D5737A7"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3.</w:t>
            </w:r>
          </w:p>
        </w:tc>
        <w:tc>
          <w:tcPr>
            <w:tcW w:w="1338" w:type="pct"/>
            <w:tcBorders>
              <w:top w:val="outset" w:sz="6" w:space="0" w:color="auto"/>
              <w:left w:val="outset" w:sz="6" w:space="0" w:color="auto"/>
              <w:bottom w:val="outset" w:sz="6" w:space="0" w:color="auto"/>
              <w:right w:val="outset" w:sz="6" w:space="0" w:color="auto"/>
            </w:tcBorders>
            <w:hideMark/>
          </w:tcPr>
          <w:p w14:paraId="55FECE05"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87" w:type="pct"/>
            <w:gridSpan w:val="2"/>
            <w:tcBorders>
              <w:top w:val="outset" w:sz="6" w:space="0" w:color="auto"/>
              <w:left w:val="outset" w:sz="6" w:space="0" w:color="auto"/>
              <w:bottom w:val="outset" w:sz="6" w:space="0" w:color="auto"/>
              <w:right w:val="outset" w:sz="6" w:space="0" w:color="auto"/>
            </w:tcBorders>
            <w:hideMark/>
          </w:tcPr>
          <w:p w14:paraId="2B32732E" w14:textId="6131FBAF"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r w:rsidR="0079788B" w:rsidRPr="003C3958" w14:paraId="6FF59932" w14:textId="77777777" w:rsidTr="00A23E41">
        <w:trPr>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3C3958" w14:paraId="37B55778" w14:textId="77777777" w:rsidTr="00A23E41">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3C02FC2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2" w:type="pct"/>
            <w:gridSpan w:val="2"/>
            <w:tcBorders>
              <w:top w:val="outset" w:sz="6" w:space="0" w:color="auto"/>
              <w:left w:val="outset" w:sz="6" w:space="0" w:color="auto"/>
              <w:bottom w:val="outset" w:sz="6" w:space="0" w:color="auto"/>
              <w:right w:val="outset" w:sz="6" w:space="0" w:color="auto"/>
            </w:tcBorders>
            <w:hideMark/>
          </w:tcPr>
          <w:p w14:paraId="598FB6F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Saistības pret Eiropas Savienību</w:t>
            </w:r>
          </w:p>
        </w:tc>
        <w:tc>
          <w:tcPr>
            <w:tcW w:w="3133" w:type="pct"/>
            <w:tcBorders>
              <w:top w:val="outset" w:sz="6" w:space="0" w:color="auto"/>
              <w:left w:val="outset" w:sz="6" w:space="0" w:color="auto"/>
              <w:bottom w:val="outset" w:sz="6" w:space="0" w:color="auto"/>
              <w:right w:val="outset" w:sz="6" w:space="0" w:color="auto"/>
            </w:tcBorders>
            <w:hideMark/>
          </w:tcPr>
          <w:p w14:paraId="796BCD71" w14:textId="0F117528" w:rsidR="00E5323B" w:rsidRPr="003C3958" w:rsidRDefault="001A6801"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0F907051" w14:textId="77777777" w:rsidTr="00A23E41">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42E9745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w:t>
            </w:r>
          </w:p>
        </w:tc>
        <w:tc>
          <w:tcPr>
            <w:tcW w:w="1392" w:type="pct"/>
            <w:gridSpan w:val="2"/>
            <w:tcBorders>
              <w:top w:val="outset" w:sz="6" w:space="0" w:color="auto"/>
              <w:left w:val="outset" w:sz="6" w:space="0" w:color="auto"/>
              <w:bottom w:val="outset" w:sz="6" w:space="0" w:color="auto"/>
              <w:right w:val="outset" w:sz="6" w:space="0" w:color="auto"/>
            </w:tcBorders>
            <w:hideMark/>
          </w:tcPr>
          <w:p w14:paraId="11209D46"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Citas starptautiskās saistības</w:t>
            </w:r>
          </w:p>
        </w:tc>
        <w:tc>
          <w:tcPr>
            <w:tcW w:w="3133" w:type="pct"/>
            <w:tcBorders>
              <w:top w:val="outset" w:sz="6" w:space="0" w:color="auto"/>
              <w:left w:val="outset" w:sz="6" w:space="0" w:color="auto"/>
              <w:bottom w:val="outset" w:sz="6" w:space="0" w:color="auto"/>
              <w:right w:val="outset" w:sz="6" w:space="0" w:color="auto"/>
            </w:tcBorders>
            <w:hideMark/>
          </w:tcPr>
          <w:p w14:paraId="2B3E4958" w14:textId="2BC84837" w:rsidR="00E5323B" w:rsidRPr="003C3958" w:rsidRDefault="001A6801"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1E77C784" w14:textId="77777777" w:rsidTr="00A23E41">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33318182"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3.</w:t>
            </w:r>
          </w:p>
        </w:tc>
        <w:tc>
          <w:tcPr>
            <w:tcW w:w="1392" w:type="pct"/>
            <w:gridSpan w:val="2"/>
            <w:tcBorders>
              <w:top w:val="outset" w:sz="6" w:space="0" w:color="auto"/>
              <w:left w:val="outset" w:sz="6" w:space="0" w:color="auto"/>
              <w:bottom w:val="outset" w:sz="6" w:space="0" w:color="auto"/>
              <w:right w:val="outset" w:sz="6" w:space="0" w:color="auto"/>
            </w:tcBorders>
            <w:hideMark/>
          </w:tcPr>
          <w:p w14:paraId="0D4226E8"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33" w:type="pct"/>
            <w:tcBorders>
              <w:top w:val="outset" w:sz="6" w:space="0" w:color="auto"/>
              <w:left w:val="outset" w:sz="6" w:space="0" w:color="auto"/>
              <w:bottom w:val="outset" w:sz="6" w:space="0" w:color="auto"/>
              <w:right w:val="outset" w:sz="6" w:space="0" w:color="auto"/>
            </w:tcBorders>
            <w:hideMark/>
          </w:tcPr>
          <w:p w14:paraId="3DDB3B1E" w14:textId="5591627B"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6E20AA0A" w14:textId="4C3A2CDA" w:rsidR="00E5323B" w:rsidRPr="003C3958" w:rsidRDefault="00E5323B"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776"/>
        <w:gridCol w:w="6309"/>
      </w:tblGrid>
      <w:tr w:rsidR="0079788B" w:rsidRPr="003C3958" w14:paraId="7F44D993" w14:textId="77777777" w:rsidTr="001866B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VI. Sabiedrības līdzdalība un komunikācijas aktivitātes</w:t>
            </w:r>
          </w:p>
        </w:tc>
      </w:tr>
      <w:tr w:rsidR="0079788B" w:rsidRPr="003C3958" w14:paraId="0122EDBD"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0F5BDD0F"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523C374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50" w:type="pct"/>
            <w:tcBorders>
              <w:top w:val="outset" w:sz="6" w:space="0" w:color="auto"/>
              <w:left w:val="outset" w:sz="6" w:space="0" w:color="auto"/>
              <w:bottom w:val="outset" w:sz="6" w:space="0" w:color="auto"/>
              <w:right w:val="outset" w:sz="6" w:space="0" w:color="auto"/>
            </w:tcBorders>
            <w:hideMark/>
          </w:tcPr>
          <w:p w14:paraId="6B218CC9" w14:textId="43E583EC" w:rsidR="00E5323B" w:rsidRPr="003C3958" w:rsidRDefault="007E56C4" w:rsidP="007E56C4">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Ministru kabineta 2009. gada 25. augusta noteikumiem Nr. 970 </w:t>
            </w:r>
            <w:r w:rsidR="00037D0E"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Sabiedrības līdzdalības kārtība attīstības plānošanas procesā</w:t>
            </w:r>
            <w:r w:rsidR="00037D0E"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 xml:space="preserve"> pirms tā iesniegšanas Valsts sekretāru sanāksmē ievietots LM</w:t>
            </w:r>
            <w:r w:rsidR="00847DF0"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tīmekļa vietnē.</w:t>
            </w:r>
          </w:p>
        </w:tc>
      </w:tr>
      <w:tr w:rsidR="0079788B" w:rsidRPr="003C3958" w14:paraId="5885752A"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340722BC"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w:t>
            </w:r>
          </w:p>
        </w:tc>
        <w:tc>
          <w:tcPr>
            <w:tcW w:w="1394" w:type="pct"/>
            <w:tcBorders>
              <w:top w:val="outset" w:sz="6" w:space="0" w:color="auto"/>
              <w:left w:val="outset" w:sz="6" w:space="0" w:color="auto"/>
              <w:bottom w:val="outset" w:sz="6" w:space="0" w:color="auto"/>
              <w:right w:val="outset" w:sz="6" w:space="0" w:color="auto"/>
            </w:tcBorders>
            <w:hideMark/>
          </w:tcPr>
          <w:p w14:paraId="10CC4D2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līdzdalība projekta izstrādē</w:t>
            </w:r>
          </w:p>
        </w:tc>
        <w:tc>
          <w:tcPr>
            <w:tcW w:w="3150" w:type="pct"/>
            <w:tcBorders>
              <w:top w:val="outset" w:sz="6" w:space="0" w:color="auto"/>
              <w:left w:val="outset" w:sz="6" w:space="0" w:color="auto"/>
              <w:bottom w:val="outset" w:sz="6" w:space="0" w:color="auto"/>
              <w:right w:val="outset" w:sz="6" w:space="0" w:color="auto"/>
            </w:tcBorders>
            <w:hideMark/>
          </w:tcPr>
          <w:p w14:paraId="4E92254B" w14:textId="3536C46B" w:rsidR="001745F5"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vietnē </w:t>
            </w:r>
            <w:hyperlink r:id="rId8" w:history="1">
              <w:r w:rsidR="002A447B" w:rsidRPr="003C3958">
                <w:rPr>
                  <w:rStyle w:val="Hyperlink"/>
                  <w:rFonts w:ascii="Times New Roman" w:eastAsia="Times New Roman" w:hAnsi="Times New Roman" w:cs="Times New Roman"/>
                  <w:iCs/>
                  <w:sz w:val="24"/>
                  <w:szCs w:val="24"/>
                  <w:lang w:eastAsia="lv-LV"/>
                </w:rPr>
                <w:t>www.lm.gov.lv</w:t>
              </w:r>
            </w:hyperlink>
            <w:r w:rsidR="002A447B"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 xml:space="preserve">un aicinot no </w:t>
            </w:r>
            <w:r w:rsidR="00E53DC0" w:rsidRPr="003C3958">
              <w:rPr>
                <w:rFonts w:ascii="Times New Roman" w:eastAsia="Times New Roman" w:hAnsi="Times New Roman" w:cs="Times New Roman"/>
                <w:iCs/>
                <w:sz w:val="24"/>
                <w:szCs w:val="24"/>
                <w:lang w:eastAsia="lv-LV"/>
              </w:rPr>
              <w:t>201</w:t>
            </w:r>
            <w:r w:rsidR="00C049EF" w:rsidRPr="003C3958">
              <w:rPr>
                <w:rFonts w:ascii="Times New Roman" w:eastAsia="Times New Roman" w:hAnsi="Times New Roman" w:cs="Times New Roman"/>
                <w:iCs/>
                <w:sz w:val="24"/>
                <w:szCs w:val="24"/>
                <w:lang w:eastAsia="lv-LV"/>
              </w:rPr>
              <w:t>9</w:t>
            </w:r>
            <w:r w:rsidR="00E53DC0" w:rsidRPr="003C3958">
              <w:rPr>
                <w:rFonts w:ascii="Times New Roman" w:eastAsia="Times New Roman" w:hAnsi="Times New Roman" w:cs="Times New Roman"/>
                <w:iCs/>
                <w:sz w:val="24"/>
                <w:szCs w:val="24"/>
                <w:lang w:eastAsia="lv-LV"/>
              </w:rPr>
              <w:t>.</w:t>
            </w:r>
            <w:r w:rsidR="003D3BEC" w:rsidRPr="003C3958">
              <w:rPr>
                <w:rFonts w:ascii="Times New Roman" w:eastAsia="Times New Roman" w:hAnsi="Times New Roman" w:cs="Times New Roman"/>
                <w:iCs/>
                <w:sz w:val="24"/>
                <w:szCs w:val="24"/>
                <w:lang w:eastAsia="lv-LV"/>
              </w:rPr>
              <w:t xml:space="preserve"> gada 13. septembra</w:t>
            </w:r>
            <w:r w:rsidR="002A447B"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 xml:space="preserve">līdz </w:t>
            </w:r>
            <w:r w:rsidR="00E53DC0" w:rsidRPr="003C3958">
              <w:rPr>
                <w:rFonts w:ascii="Times New Roman" w:eastAsia="Times New Roman" w:hAnsi="Times New Roman" w:cs="Times New Roman"/>
                <w:iCs/>
                <w:sz w:val="24"/>
                <w:szCs w:val="24"/>
                <w:lang w:eastAsia="lv-LV"/>
              </w:rPr>
              <w:t>201</w:t>
            </w:r>
            <w:r w:rsidR="00C049EF" w:rsidRPr="003C3958">
              <w:rPr>
                <w:rFonts w:ascii="Times New Roman" w:eastAsia="Times New Roman" w:hAnsi="Times New Roman" w:cs="Times New Roman"/>
                <w:iCs/>
                <w:sz w:val="24"/>
                <w:szCs w:val="24"/>
                <w:lang w:eastAsia="lv-LV"/>
              </w:rPr>
              <w:t>9</w:t>
            </w:r>
            <w:r w:rsidR="00E53DC0" w:rsidRPr="003C3958">
              <w:rPr>
                <w:rFonts w:ascii="Times New Roman" w:eastAsia="Times New Roman" w:hAnsi="Times New Roman" w:cs="Times New Roman"/>
                <w:iCs/>
                <w:sz w:val="24"/>
                <w:szCs w:val="24"/>
                <w:lang w:eastAsia="lv-LV"/>
              </w:rPr>
              <w:t>.</w:t>
            </w:r>
            <w:r w:rsidR="003D3BEC" w:rsidRPr="003C3958">
              <w:rPr>
                <w:rFonts w:ascii="Times New Roman" w:eastAsia="Times New Roman" w:hAnsi="Times New Roman" w:cs="Times New Roman"/>
                <w:iCs/>
                <w:sz w:val="24"/>
                <w:szCs w:val="24"/>
                <w:lang w:eastAsia="lv-LV"/>
              </w:rPr>
              <w:t xml:space="preserve"> gada 27. septembrim</w:t>
            </w:r>
            <w:r w:rsidRPr="003C3958">
              <w:rPr>
                <w:rFonts w:ascii="Times New Roman" w:eastAsia="Times New Roman" w:hAnsi="Times New Roman" w:cs="Times New Roman"/>
                <w:iCs/>
                <w:sz w:val="24"/>
                <w:szCs w:val="24"/>
                <w:lang w:eastAsia="lv-LV"/>
              </w:rPr>
              <w:t xml:space="preserve"> sabiedrības pārstāvjus: </w:t>
            </w:r>
          </w:p>
          <w:p w14:paraId="57AD91F9" w14:textId="10C66AC2" w:rsidR="001745F5"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3C3958">
                <w:rPr>
                  <w:rStyle w:val="Hyperlink"/>
                  <w:rFonts w:ascii="Times New Roman" w:eastAsia="Times New Roman" w:hAnsi="Times New Roman" w:cs="Times New Roman"/>
                  <w:iCs/>
                  <w:sz w:val="24"/>
                  <w:szCs w:val="24"/>
                  <w:lang w:eastAsia="lv-LV"/>
                </w:rPr>
                <w:t>atbildiga.iestade@lm.gov.lv</w:t>
              </w:r>
            </w:hyperlink>
            <w:r w:rsidRPr="003C3958">
              <w:rPr>
                <w:rFonts w:ascii="Times New Roman" w:eastAsia="Times New Roman" w:hAnsi="Times New Roman" w:cs="Times New Roman"/>
                <w:iCs/>
                <w:sz w:val="24"/>
                <w:szCs w:val="24"/>
                <w:lang w:eastAsia="lv-LV"/>
              </w:rPr>
              <w:t>;</w:t>
            </w:r>
          </w:p>
          <w:p w14:paraId="08B9BC9C" w14:textId="3D46B430" w:rsidR="00E5323B"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 klātienē.</w:t>
            </w:r>
          </w:p>
        </w:tc>
      </w:tr>
      <w:tr w:rsidR="0079788B" w:rsidRPr="003C3958" w14:paraId="310647AC"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70FF5157"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3.</w:t>
            </w:r>
          </w:p>
          <w:p w14:paraId="7806CBD6" w14:textId="77777777" w:rsidR="000A0868" w:rsidRPr="003C3958" w:rsidRDefault="000A0868" w:rsidP="000A0868">
            <w:pPr>
              <w:rPr>
                <w:rFonts w:ascii="Times New Roman" w:eastAsia="Times New Roman" w:hAnsi="Times New Roman" w:cs="Times New Roman"/>
                <w:sz w:val="24"/>
                <w:szCs w:val="24"/>
                <w:lang w:eastAsia="lv-LV"/>
              </w:rPr>
            </w:pPr>
          </w:p>
          <w:p w14:paraId="12ECAF34" w14:textId="0DE07C22" w:rsidR="000A0868" w:rsidRPr="003C3958" w:rsidRDefault="000A0868" w:rsidP="000A0868">
            <w:pPr>
              <w:rPr>
                <w:rFonts w:ascii="Times New Roman" w:eastAsia="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hideMark/>
          </w:tcPr>
          <w:p w14:paraId="1D0A1F15"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līdzdalības rezultāti</w:t>
            </w:r>
          </w:p>
        </w:tc>
        <w:tc>
          <w:tcPr>
            <w:tcW w:w="3150" w:type="pct"/>
            <w:tcBorders>
              <w:top w:val="outset" w:sz="6" w:space="0" w:color="auto"/>
              <w:left w:val="outset" w:sz="6" w:space="0" w:color="auto"/>
              <w:bottom w:val="outset" w:sz="6" w:space="0" w:color="auto"/>
              <w:right w:val="outset" w:sz="6" w:space="0" w:color="auto"/>
            </w:tcBorders>
            <w:hideMark/>
          </w:tcPr>
          <w:p w14:paraId="28571D28" w14:textId="4660BC56" w:rsidR="00E5323B" w:rsidRPr="003C3958" w:rsidRDefault="00502118" w:rsidP="0050211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Līdz noteikumu projekta izsludināšanai </w:t>
            </w:r>
            <w:r w:rsidR="00FF32CE" w:rsidRPr="003C3958">
              <w:rPr>
                <w:rFonts w:ascii="Times New Roman" w:eastAsia="Times New Roman" w:hAnsi="Times New Roman" w:cs="Times New Roman"/>
                <w:iCs/>
                <w:sz w:val="24"/>
                <w:szCs w:val="24"/>
                <w:lang w:eastAsia="lv-LV"/>
              </w:rPr>
              <w:t>VSS</w:t>
            </w:r>
            <w:r w:rsidRPr="003C3958">
              <w:rPr>
                <w:rFonts w:ascii="Times New Roman" w:eastAsia="Times New Roman" w:hAnsi="Times New Roman" w:cs="Times New Roman"/>
                <w:iCs/>
                <w:sz w:val="24"/>
                <w:szCs w:val="24"/>
                <w:lang w:eastAsia="lv-LV"/>
              </w:rPr>
              <w:t xml:space="preserve"> (tai skaitā līdz </w:t>
            </w:r>
            <w:r w:rsidR="00E53DC0" w:rsidRPr="003C3958">
              <w:rPr>
                <w:rFonts w:ascii="Times New Roman" w:eastAsia="Times New Roman" w:hAnsi="Times New Roman" w:cs="Times New Roman"/>
                <w:iCs/>
                <w:sz w:val="24"/>
                <w:szCs w:val="24"/>
                <w:lang w:eastAsia="lv-LV"/>
              </w:rPr>
              <w:t>201</w:t>
            </w:r>
            <w:r w:rsidR="00EA6F66" w:rsidRPr="003C3958">
              <w:rPr>
                <w:rFonts w:ascii="Times New Roman" w:eastAsia="Times New Roman" w:hAnsi="Times New Roman" w:cs="Times New Roman"/>
                <w:iCs/>
                <w:sz w:val="24"/>
                <w:szCs w:val="24"/>
                <w:lang w:eastAsia="lv-LV"/>
              </w:rPr>
              <w:t>9</w:t>
            </w:r>
            <w:r w:rsidR="00E53DC0" w:rsidRPr="003C3958">
              <w:rPr>
                <w:rFonts w:ascii="Times New Roman" w:eastAsia="Times New Roman" w:hAnsi="Times New Roman" w:cs="Times New Roman"/>
                <w:iCs/>
                <w:sz w:val="24"/>
                <w:szCs w:val="24"/>
                <w:lang w:eastAsia="lv-LV"/>
              </w:rPr>
              <w:t>.</w:t>
            </w:r>
            <w:r w:rsidR="003D3BEC" w:rsidRPr="003C3958">
              <w:rPr>
                <w:rFonts w:ascii="Times New Roman" w:eastAsia="Times New Roman" w:hAnsi="Times New Roman" w:cs="Times New Roman"/>
                <w:iCs/>
                <w:sz w:val="24"/>
                <w:szCs w:val="24"/>
                <w:lang w:eastAsia="lv-LV"/>
              </w:rPr>
              <w:t xml:space="preserve"> </w:t>
            </w:r>
            <w:r w:rsidR="00CC11BE" w:rsidRPr="003C3958">
              <w:rPr>
                <w:rFonts w:ascii="Times New Roman" w:eastAsia="Times New Roman" w:hAnsi="Times New Roman" w:cs="Times New Roman"/>
                <w:iCs/>
                <w:sz w:val="24"/>
                <w:szCs w:val="24"/>
                <w:lang w:eastAsia="lv-LV"/>
              </w:rPr>
              <w:t xml:space="preserve">gada </w:t>
            </w:r>
            <w:r w:rsidR="003D3BEC" w:rsidRPr="003C3958">
              <w:rPr>
                <w:rFonts w:ascii="Times New Roman" w:eastAsia="Times New Roman" w:hAnsi="Times New Roman" w:cs="Times New Roman"/>
                <w:iCs/>
                <w:sz w:val="24"/>
                <w:szCs w:val="24"/>
                <w:lang w:eastAsia="lv-LV"/>
              </w:rPr>
              <w:t>27. septembrim</w:t>
            </w:r>
            <w:r w:rsidRPr="003C3958">
              <w:rPr>
                <w:rFonts w:ascii="Times New Roman" w:eastAsia="Times New Roman" w:hAnsi="Times New Roman" w:cs="Times New Roman"/>
                <w:iCs/>
                <w:sz w:val="24"/>
                <w:szCs w:val="24"/>
                <w:lang w:eastAsia="lv-LV"/>
              </w:rPr>
              <w:t>)</w:t>
            </w:r>
            <w:r w:rsidR="00FF32CE" w:rsidRPr="003C3958">
              <w:rPr>
                <w:rFonts w:ascii="Times New Roman" w:eastAsia="Times New Roman" w:hAnsi="Times New Roman" w:cs="Times New Roman"/>
                <w:iCs/>
                <w:sz w:val="24"/>
                <w:szCs w:val="24"/>
                <w:lang w:eastAsia="lv-LV"/>
              </w:rPr>
              <w:t xml:space="preserve"> un iesniegšanai Valsts kancelejā</w:t>
            </w:r>
            <w:r w:rsidRPr="003C3958">
              <w:rPr>
                <w:rFonts w:ascii="Times New Roman" w:eastAsia="Times New Roman" w:hAnsi="Times New Roman" w:cs="Times New Roman"/>
                <w:iCs/>
                <w:sz w:val="24"/>
                <w:szCs w:val="24"/>
                <w:lang w:eastAsia="lv-LV"/>
              </w:rPr>
              <w:t xml:space="preserve"> par noteikumu projektu sabiedrības viedoklis netika saņemts.</w:t>
            </w:r>
          </w:p>
        </w:tc>
      </w:tr>
      <w:tr w:rsidR="0079788B" w:rsidRPr="003C3958" w14:paraId="199676B2"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58F8578B"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4.</w:t>
            </w:r>
          </w:p>
        </w:tc>
        <w:tc>
          <w:tcPr>
            <w:tcW w:w="1394" w:type="pct"/>
            <w:tcBorders>
              <w:top w:val="outset" w:sz="6" w:space="0" w:color="auto"/>
              <w:left w:val="outset" w:sz="6" w:space="0" w:color="auto"/>
              <w:bottom w:val="outset" w:sz="6" w:space="0" w:color="auto"/>
              <w:right w:val="outset" w:sz="6" w:space="0" w:color="auto"/>
            </w:tcBorders>
            <w:hideMark/>
          </w:tcPr>
          <w:p w14:paraId="4A4342F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50" w:type="pct"/>
            <w:tcBorders>
              <w:top w:val="outset" w:sz="6" w:space="0" w:color="auto"/>
              <w:left w:val="outset" w:sz="6" w:space="0" w:color="auto"/>
              <w:bottom w:val="outset" w:sz="6" w:space="0" w:color="auto"/>
              <w:right w:val="outset" w:sz="6" w:space="0" w:color="auto"/>
            </w:tcBorders>
            <w:hideMark/>
          </w:tcPr>
          <w:p w14:paraId="116CE4E9" w14:textId="457BF6D4"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3C54390C" w14:textId="6CA38C5A" w:rsidR="00E5323B" w:rsidRPr="003C3958" w:rsidRDefault="00E5323B"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776"/>
        <w:gridCol w:w="6309"/>
      </w:tblGrid>
      <w:tr w:rsidR="0079788B" w:rsidRPr="003C3958" w14:paraId="2C01CA93" w14:textId="77777777" w:rsidTr="001866B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3C3958" w14:paraId="49BB4F42"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5BC5448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39E250F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Projekta izpildē iesaistītās institūcijas</w:t>
            </w:r>
          </w:p>
        </w:tc>
        <w:tc>
          <w:tcPr>
            <w:tcW w:w="3150" w:type="pct"/>
            <w:tcBorders>
              <w:top w:val="outset" w:sz="6" w:space="0" w:color="auto"/>
              <w:left w:val="outset" w:sz="6" w:space="0" w:color="auto"/>
              <w:bottom w:val="outset" w:sz="6" w:space="0" w:color="auto"/>
              <w:right w:val="outset" w:sz="6" w:space="0" w:color="auto"/>
            </w:tcBorders>
            <w:hideMark/>
          </w:tcPr>
          <w:p w14:paraId="3A4A26B2" w14:textId="7E0ACF57" w:rsidR="00E5323B" w:rsidRPr="003C3958" w:rsidRDefault="00CD7E3F" w:rsidP="00257406">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ES</w:t>
            </w:r>
            <w:r w:rsidR="00257406" w:rsidRPr="003C3958">
              <w:rPr>
                <w:rFonts w:ascii="Times New Roman" w:eastAsia="Times New Roman" w:hAnsi="Times New Roman" w:cs="Times New Roman"/>
                <w:iCs/>
                <w:sz w:val="24"/>
                <w:szCs w:val="24"/>
                <w:lang w:eastAsia="lv-LV"/>
              </w:rPr>
              <w:t xml:space="preserve"> struktūrfondu un Kohēzijas fondu vadībā iesaistītās atbildīgās iestādes funkcijas pilda Labklājības ministrija, sadarbības iestādes funkcijas – </w:t>
            </w:r>
            <w:r w:rsidR="002A447B" w:rsidRPr="003C3958">
              <w:rPr>
                <w:rFonts w:ascii="Times New Roman" w:eastAsia="Times New Roman" w:hAnsi="Times New Roman" w:cs="Times New Roman"/>
                <w:iCs/>
                <w:sz w:val="24"/>
                <w:szCs w:val="24"/>
                <w:lang w:eastAsia="lv-LV"/>
              </w:rPr>
              <w:t>C</w:t>
            </w:r>
            <w:r w:rsidR="00935E40" w:rsidRPr="003C3958">
              <w:rPr>
                <w:rFonts w:ascii="Times New Roman" w:eastAsia="Times New Roman" w:hAnsi="Times New Roman" w:cs="Times New Roman"/>
                <w:iCs/>
                <w:sz w:val="24"/>
                <w:szCs w:val="24"/>
                <w:lang w:eastAsia="lv-LV"/>
              </w:rPr>
              <w:t>entrālā finanšu un līgumu aģentūra</w:t>
            </w:r>
            <w:r w:rsidR="00257406" w:rsidRPr="003C3958">
              <w:rPr>
                <w:rFonts w:ascii="Times New Roman" w:eastAsia="Times New Roman" w:hAnsi="Times New Roman" w:cs="Times New Roman"/>
                <w:iCs/>
                <w:sz w:val="24"/>
                <w:szCs w:val="24"/>
                <w:lang w:eastAsia="lv-LV"/>
              </w:rPr>
              <w:t xml:space="preserve">. </w:t>
            </w:r>
            <w:r w:rsidR="00257406" w:rsidRPr="003C3958">
              <w:rPr>
                <w:rFonts w:ascii="Times New Roman" w:eastAsia="Times New Roman" w:hAnsi="Times New Roman" w:cs="Times New Roman"/>
                <w:iCs/>
                <w:sz w:val="24"/>
                <w:szCs w:val="24"/>
                <w:lang w:eastAsia="lv-LV"/>
              </w:rPr>
              <w:lastRenderedPageBreak/>
              <w:t xml:space="preserve">Projekta finansējuma saņēmējs – </w:t>
            </w:r>
            <w:r w:rsidR="00935E40" w:rsidRPr="003C3958">
              <w:rPr>
                <w:rFonts w:ascii="Times New Roman" w:eastAsia="Times New Roman" w:hAnsi="Times New Roman" w:cs="Times New Roman"/>
                <w:iCs/>
                <w:sz w:val="24"/>
                <w:szCs w:val="24"/>
                <w:lang w:eastAsia="lv-LV"/>
              </w:rPr>
              <w:t xml:space="preserve">VSIA </w:t>
            </w:r>
            <w:r w:rsidR="00027ABB" w:rsidRPr="003C3958">
              <w:rPr>
                <w:rFonts w:ascii="Times New Roman" w:eastAsia="Times New Roman" w:hAnsi="Times New Roman" w:cs="Times New Roman"/>
                <w:iCs/>
                <w:sz w:val="24"/>
                <w:szCs w:val="24"/>
                <w:lang w:eastAsia="lv-LV"/>
              </w:rPr>
              <w:t>“</w:t>
            </w:r>
            <w:r w:rsidR="00935E40" w:rsidRPr="003C3958">
              <w:rPr>
                <w:rFonts w:ascii="Times New Roman" w:eastAsia="Times New Roman" w:hAnsi="Times New Roman" w:cs="Times New Roman"/>
                <w:iCs/>
                <w:sz w:val="24"/>
                <w:szCs w:val="24"/>
                <w:lang w:eastAsia="lv-LV"/>
              </w:rPr>
              <w:t>Nacionālais rehabilitācijas centrs</w:t>
            </w:r>
            <w:r w:rsidR="002150F1" w:rsidRPr="003C3958">
              <w:rPr>
                <w:rFonts w:ascii="Times New Roman" w:eastAsia="Times New Roman" w:hAnsi="Times New Roman" w:cs="Times New Roman"/>
                <w:iCs/>
                <w:sz w:val="24"/>
                <w:szCs w:val="24"/>
                <w:lang w:eastAsia="lv-LV"/>
              </w:rPr>
              <w:t xml:space="preserve"> </w:t>
            </w:r>
            <w:r w:rsidR="00027ABB" w:rsidRPr="003C3958">
              <w:rPr>
                <w:rFonts w:ascii="Times New Roman" w:eastAsia="Times New Roman" w:hAnsi="Times New Roman" w:cs="Times New Roman"/>
                <w:iCs/>
                <w:sz w:val="24"/>
                <w:szCs w:val="24"/>
                <w:lang w:eastAsia="lv-LV"/>
              </w:rPr>
              <w:t>“</w:t>
            </w:r>
            <w:r w:rsidR="00935E40" w:rsidRPr="003C3958">
              <w:rPr>
                <w:rFonts w:ascii="Times New Roman" w:eastAsia="Times New Roman" w:hAnsi="Times New Roman" w:cs="Times New Roman"/>
                <w:iCs/>
                <w:sz w:val="24"/>
                <w:szCs w:val="24"/>
                <w:lang w:eastAsia="lv-LV"/>
              </w:rPr>
              <w:t>Vaivari</w:t>
            </w:r>
            <w:r w:rsidR="00027ABB" w:rsidRPr="003C3958">
              <w:rPr>
                <w:rFonts w:ascii="Times New Roman" w:eastAsia="Times New Roman" w:hAnsi="Times New Roman" w:cs="Times New Roman"/>
                <w:iCs/>
                <w:sz w:val="24"/>
                <w:szCs w:val="24"/>
                <w:lang w:eastAsia="lv-LV"/>
              </w:rPr>
              <w:t>””</w:t>
            </w:r>
            <w:r w:rsidR="00257406" w:rsidRPr="003C3958">
              <w:rPr>
                <w:rFonts w:ascii="Times New Roman" w:eastAsia="Times New Roman" w:hAnsi="Times New Roman" w:cs="Times New Roman"/>
                <w:iCs/>
                <w:sz w:val="24"/>
                <w:szCs w:val="24"/>
                <w:lang w:eastAsia="lv-LV"/>
              </w:rPr>
              <w:t>.</w:t>
            </w:r>
          </w:p>
        </w:tc>
      </w:tr>
      <w:tr w:rsidR="0079788B" w:rsidRPr="003C3958" w14:paraId="49E94F56"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31DC7397"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lastRenderedPageBreak/>
              <w:t>2.</w:t>
            </w:r>
          </w:p>
        </w:tc>
        <w:tc>
          <w:tcPr>
            <w:tcW w:w="1394" w:type="pct"/>
            <w:tcBorders>
              <w:top w:val="outset" w:sz="6" w:space="0" w:color="auto"/>
              <w:left w:val="outset" w:sz="6" w:space="0" w:color="auto"/>
              <w:bottom w:val="outset" w:sz="6" w:space="0" w:color="auto"/>
              <w:right w:val="outset" w:sz="6" w:space="0" w:color="auto"/>
            </w:tcBorders>
            <w:hideMark/>
          </w:tcPr>
          <w:p w14:paraId="714B2EC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Projekta izpildes ietekme uz pārvaldes funkcijām un institucionālo struktūru.</w:t>
            </w:r>
            <w:r w:rsidRPr="003C39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50" w:type="pct"/>
            <w:tcBorders>
              <w:top w:val="outset" w:sz="6" w:space="0" w:color="auto"/>
              <w:left w:val="outset" w:sz="6" w:space="0" w:color="auto"/>
              <w:bottom w:val="outset" w:sz="6" w:space="0" w:color="auto"/>
              <w:right w:val="outset" w:sz="6" w:space="0" w:color="auto"/>
            </w:tcBorders>
            <w:hideMark/>
          </w:tcPr>
          <w:p w14:paraId="6C4FBBEC" w14:textId="77512652" w:rsidR="00E5323B" w:rsidRPr="003C3958" w:rsidRDefault="00AD4B90" w:rsidP="00E5323B">
            <w:pPr>
              <w:spacing w:after="0" w:line="240" w:lineRule="auto"/>
              <w:rPr>
                <w:rFonts w:ascii="Times New Roman" w:eastAsia="Times New Roman" w:hAnsi="Times New Roman" w:cs="Times New Roman"/>
                <w:iCs/>
                <w:sz w:val="24"/>
                <w:szCs w:val="24"/>
                <w:lang w:val="sv-SE" w:eastAsia="lv-LV"/>
              </w:rPr>
            </w:pPr>
            <w:r w:rsidRPr="003C3958">
              <w:rPr>
                <w:rFonts w:ascii="Times New Roman" w:eastAsia="Times New Roman" w:hAnsi="Times New Roman" w:cs="Times New Roman"/>
                <w:iCs/>
                <w:sz w:val="24"/>
                <w:szCs w:val="24"/>
                <w:lang w:val="sv-SE" w:eastAsia="lv-LV"/>
              </w:rPr>
              <w:t>Noteikumu projekts šo jomu neskar.</w:t>
            </w:r>
          </w:p>
        </w:tc>
      </w:tr>
      <w:tr w:rsidR="0079788B" w:rsidRPr="003C3958" w14:paraId="4327EAB9"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169560CC"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3.</w:t>
            </w:r>
          </w:p>
        </w:tc>
        <w:tc>
          <w:tcPr>
            <w:tcW w:w="1394" w:type="pct"/>
            <w:tcBorders>
              <w:top w:val="outset" w:sz="6" w:space="0" w:color="auto"/>
              <w:left w:val="outset" w:sz="6" w:space="0" w:color="auto"/>
              <w:bottom w:val="outset" w:sz="6" w:space="0" w:color="auto"/>
              <w:right w:val="outset" w:sz="6" w:space="0" w:color="auto"/>
            </w:tcBorders>
            <w:hideMark/>
          </w:tcPr>
          <w:p w14:paraId="7BAF41AE"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50" w:type="pct"/>
            <w:tcBorders>
              <w:top w:val="outset" w:sz="6" w:space="0" w:color="auto"/>
              <w:left w:val="outset" w:sz="6" w:space="0" w:color="auto"/>
              <w:bottom w:val="outset" w:sz="6" w:space="0" w:color="auto"/>
              <w:right w:val="outset" w:sz="6" w:space="0" w:color="auto"/>
            </w:tcBorders>
            <w:hideMark/>
          </w:tcPr>
          <w:p w14:paraId="0D77ACAC" w14:textId="3FB8FD4E" w:rsidR="00E5323B"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Nav</w:t>
            </w:r>
            <w:r w:rsidR="0031360C" w:rsidRPr="003C3958">
              <w:rPr>
                <w:rFonts w:ascii="Times New Roman" w:eastAsia="Times New Roman" w:hAnsi="Times New Roman" w:cs="Times New Roman"/>
                <w:iCs/>
                <w:sz w:val="24"/>
                <w:szCs w:val="24"/>
                <w:lang w:val="en-US" w:eastAsia="lv-LV"/>
              </w:rPr>
              <w:t>.</w:t>
            </w:r>
          </w:p>
        </w:tc>
      </w:tr>
    </w:tbl>
    <w:p w14:paraId="7088D7DC" w14:textId="77777777" w:rsidR="00A23E41" w:rsidRPr="003C3958" w:rsidRDefault="00A23E41" w:rsidP="00894C55">
      <w:pPr>
        <w:tabs>
          <w:tab w:val="left" w:pos="6237"/>
        </w:tabs>
        <w:spacing w:after="0" w:line="240" w:lineRule="auto"/>
        <w:rPr>
          <w:rFonts w:ascii="Times New Roman" w:hAnsi="Times New Roman" w:cs="Times New Roman"/>
          <w:sz w:val="24"/>
          <w:szCs w:val="24"/>
        </w:rPr>
      </w:pPr>
    </w:p>
    <w:p w14:paraId="54DC6547" w14:textId="77777777" w:rsidR="003C3958" w:rsidRDefault="003C3958" w:rsidP="00894C55">
      <w:pPr>
        <w:tabs>
          <w:tab w:val="left" w:pos="6237"/>
        </w:tabs>
        <w:spacing w:after="0" w:line="240" w:lineRule="auto"/>
        <w:rPr>
          <w:rFonts w:ascii="Times New Roman" w:hAnsi="Times New Roman" w:cs="Times New Roman"/>
          <w:sz w:val="24"/>
          <w:szCs w:val="24"/>
        </w:rPr>
      </w:pPr>
    </w:p>
    <w:p w14:paraId="21E90DC0" w14:textId="77777777" w:rsidR="003C3958" w:rsidRDefault="003C3958" w:rsidP="00894C55">
      <w:pPr>
        <w:tabs>
          <w:tab w:val="left" w:pos="6237"/>
        </w:tabs>
        <w:spacing w:after="0" w:line="240" w:lineRule="auto"/>
        <w:rPr>
          <w:rFonts w:ascii="Times New Roman" w:hAnsi="Times New Roman" w:cs="Times New Roman"/>
          <w:sz w:val="24"/>
          <w:szCs w:val="24"/>
        </w:rPr>
      </w:pPr>
    </w:p>
    <w:p w14:paraId="7157B2C8" w14:textId="77777777" w:rsidR="003C3958" w:rsidRDefault="003C3958" w:rsidP="00894C55">
      <w:pPr>
        <w:tabs>
          <w:tab w:val="left" w:pos="6237"/>
        </w:tabs>
        <w:spacing w:after="0" w:line="240" w:lineRule="auto"/>
        <w:rPr>
          <w:rFonts w:ascii="Times New Roman" w:hAnsi="Times New Roman" w:cs="Times New Roman"/>
          <w:sz w:val="24"/>
          <w:szCs w:val="24"/>
        </w:rPr>
      </w:pPr>
    </w:p>
    <w:p w14:paraId="6271BF9A" w14:textId="77777777" w:rsidR="003C3958" w:rsidRDefault="003C3958" w:rsidP="00894C55">
      <w:pPr>
        <w:tabs>
          <w:tab w:val="left" w:pos="6237"/>
        </w:tabs>
        <w:spacing w:after="0" w:line="240" w:lineRule="auto"/>
        <w:rPr>
          <w:rFonts w:ascii="Times New Roman" w:hAnsi="Times New Roman" w:cs="Times New Roman"/>
          <w:sz w:val="24"/>
          <w:szCs w:val="24"/>
        </w:rPr>
      </w:pPr>
    </w:p>
    <w:p w14:paraId="27AEDFBE" w14:textId="4C7292AC" w:rsidR="002A254E" w:rsidRPr="003C3958" w:rsidRDefault="0079197D" w:rsidP="00894C55">
      <w:pPr>
        <w:tabs>
          <w:tab w:val="left" w:pos="6237"/>
        </w:tabs>
        <w:spacing w:after="0" w:line="240" w:lineRule="auto"/>
        <w:rPr>
          <w:rFonts w:ascii="Times New Roman" w:hAnsi="Times New Roman" w:cs="Times New Roman"/>
          <w:sz w:val="24"/>
          <w:szCs w:val="24"/>
        </w:rPr>
      </w:pPr>
      <w:r w:rsidRPr="003C3958">
        <w:rPr>
          <w:rFonts w:ascii="Times New Roman" w:hAnsi="Times New Roman" w:cs="Times New Roman"/>
          <w:sz w:val="24"/>
          <w:szCs w:val="24"/>
        </w:rPr>
        <w:t xml:space="preserve">Labklājības </w:t>
      </w:r>
      <w:r w:rsidR="00894C55" w:rsidRPr="003C3958">
        <w:rPr>
          <w:rFonts w:ascii="Times New Roman" w:hAnsi="Times New Roman" w:cs="Times New Roman"/>
          <w:sz w:val="24"/>
          <w:szCs w:val="24"/>
        </w:rPr>
        <w:t>ministr</w:t>
      </w:r>
      <w:r w:rsidR="002C7654" w:rsidRPr="003C3958">
        <w:rPr>
          <w:rFonts w:ascii="Times New Roman" w:hAnsi="Times New Roman" w:cs="Times New Roman"/>
          <w:sz w:val="24"/>
          <w:szCs w:val="24"/>
        </w:rPr>
        <w:t>e</w:t>
      </w:r>
      <w:r w:rsidR="00894C55" w:rsidRPr="003C3958">
        <w:rPr>
          <w:rFonts w:ascii="Times New Roman" w:hAnsi="Times New Roman" w:cs="Times New Roman"/>
          <w:sz w:val="24"/>
          <w:szCs w:val="24"/>
        </w:rPr>
        <w:tab/>
      </w:r>
      <w:r w:rsidRPr="003C3958">
        <w:rPr>
          <w:rFonts w:ascii="Times New Roman" w:hAnsi="Times New Roman" w:cs="Times New Roman"/>
          <w:sz w:val="24"/>
          <w:szCs w:val="24"/>
        </w:rPr>
        <w:tab/>
      </w:r>
      <w:r w:rsidR="002C7654" w:rsidRPr="003C3958">
        <w:rPr>
          <w:rFonts w:ascii="Times New Roman" w:hAnsi="Times New Roman" w:cs="Times New Roman"/>
          <w:sz w:val="24"/>
          <w:szCs w:val="24"/>
        </w:rPr>
        <w:t>Ramona</w:t>
      </w:r>
      <w:r w:rsidR="005563EF" w:rsidRPr="003C3958">
        <w:rPr>
          <w:rFonts w:ascii="Times New Roman" w:hAnsi="Times New Roman" w:cs="Times New Roman"/>
          <w:sz w:val="24"/>
          <w:szCs w:val="24"/>
        </w:rPr>
        <w:t xml:space="preserve"> </w:t>
      </w:r>
      <w:r w:rsidR="002C7654" w:rsidRPr="003C3958">
        <w:rPr>
          <w:rFonts w:ascii="Times New Roman" w:hAnsi="Times New Roman" w:cs="Times New Roman"/>
          <w:sz w:val="24"/>
          <w:szCs w:val="24"/>
        </w:rPr>
        <w:t>Petraviča</w:t>
      </w:r>
    </w:p>
    <w:p w14:paraId="3BE2F846" w14:textId="0D5B61C9" w:rsidR="002A254E" w:rsidRPr="003C3958" w:rsidRDefault="002A254E" w:rsidP="00894C55">
      <w:pPr>
        <w:tabs>
          <w:tab w:val="left" w:pos="6237"/>
        </w:tabs>
        <w:spacing w:after="0" w:line="240" w:lineRule="auto"/>
        <w:rPr>
          <w:rFonts w:ascii="Times New Roman" w:hAnsi="Times New Roman" w:cs="Times New Roman"/>
          <w:sz w:val="24"/>
          <w:szCs w:val="24"/>
        </w:rPr>
      </w:pPr>
    </w:p>
    <w:p w14:paraId="05C31305" w14:textId="27BD66BB" w:rsidR="002A254E" w:rsidRPr="003C3958" w:rsidRDefault="002A254E" w:rsidP="00894C55">
      <w:pPr>
        <w:tabs>
          <w:tab w:val="left" w:pos="6237"/>
        </w:tabs>
        <w:spacing w:after="0" w:line="240" w:lineRule="auto"/>
        <w:rPr>
          <w:rFonts w:ascii="Times New Roman" w:hAnsi="Times New Roman" w:cs="Times New Roman"/>
          <w:sz w:val="24"/>
          <w:szCs w:val="24"/>
        </w:rPr>
      </w:pPr>
    </w:p>
    <w:p w14:paraId="419E1784" w14:textId="77777777" w:rsidR="002D497F" w:rsidRPr="003C3958" w:rsidRDefault="002D497F" w:rsidP="00894C55">
      <w:pPr>
        <w:tabs>
          <w:tab w:val="left" w:pos="6237"/>
        </w:tabs>
        <w:spacing w:after="0" w:line="240" w:lineRule="auto"/>
        <w:rPr>
          <w:rFonts w:ascii="Times New Roman" w:hAnsi="Times New Roman" w:cs="Times New Roman"/>
          <w:sz w:val="24"/>
          <w:szCs w:val="24"/>
        </w:rPr>
      </w:pPr>
    </w:p>
    <w:p w14:paraId="4288325A" w14:textId="04C13F6B" w:rsidR="00A23E41" w:rsidRDefault="00A23E41" w:rsidP="00894C55">
      <w:pPr>
        <w:tabs>
          <w:tab w:val="left" w:pos="6237"/>
        </w:tabs>
        <w:spacing w:after="0" w:line="240" w:lineRule="auto"/>
        <w:rPr>
          <w:rFonts w:ascii="Times New Roman" w:hAnsi="Times New Roman" w:cs="Times New Roman"/>
          <w:sz w:val="24"/>
          <w:szCs w:val="24"/>
        </w:rPr>
      </w:pPr>
    </w:p>
    <w:p w14:paraId="04AA95FC" w14:textId="1F489B2C" w:rsidR="003C3958" w:rsidRDefault="003C3958" w:rsidP="00894C55">
      <w:pPr>
        <w:tabs>
          <w:tab w:val="left" w:pos="6237"/>
        </w:tabs>
        <w:spacing w:after="0" w:line="240" w:lineRule="auto"/>
        <w:rPr>
          <w:rFonts w:ascii="Times New Roman" w:hAnsi="Times New Roman" w:cs="Times New Roman"/>
          <w:sz w:val="24"/>
          <w:szCs w:val="24"/>
        </w:rPr>
      </w:pPr>
    </w:p>
    <w:p w14:paraId="3F75AA6C" w14:textId="2017B6FF" w:rsidR="003C3958" w:rsidRDefault="003C3958" w:rsidP="00894C55">
      <w:pPr>
        <w:tabs>
          <w:tab w:val="left" w:pos="6237"/>
        </w:tabs>
        <w:spacing w:after="0" w:line="240" w:lineRule="auto"/>
        <w:rPr>
          <w:rFonts w:ascii="Times New Roman" w:hAnsi="Times New Roman" w:cs="Times New Roman"/>
          <w:sz w:val="24"/>
          <w:szCs w:val="24"/>
        </w:rPr>
      </w:pPr>
    </w:p>
    <w:p w14:paraId="48D40C3C" w14:textId="09E62B19" w:rsidR="003C3958" w:rsidRDefault="003C3958" w:rsidP="00894C55">
      <w:pPr>
        <w:tabs>
          <w:tab w:val="left" w:pos="6237"/>
        </w:tabs>
        <w:spacing w:after="0" w:line="240" w:lineRule="auto"/>
        <w:rPr>
          <w:rFonts w:ascii="Times New Roman" w:hAnsi="Times New Roman" w:cs="Times New Roman"/>
          <w:sz w:val="24"/>
          <w:szCs w:val="24"/>
        </w:rPr>
      </w:pPr>
    </w:p>
    <w:p w14:paraId="5E1014A1" w14:textId="29F44752" w:rsidR="003C3958" w:rsidRDefault="003C3958" w:rsidP="00894C55">
      <w:pPr>
        <w:tabs>
          <w:tab w:val="left" w:pos="6237"/>
        </w:tabs>
        <w:spacing w:after="0" w:line="240" w:lineRule="auto"/>
        <w:rPr>
          <w:rFonts w:ascii="Times New Roman" w:hAnsi="Times New Roman" w:cs="Times New Roman"/>
          <w:sz w:val="24"/>
          <w:szCs w:val="24"/>
        </w:rPr>
      </w:pPr>
    </w:p>
    <w:p w14:paraId="1B60DEAC" w14:textId="6E4B23B4" w:rsidR="003C3958" w:rsidRDefault="003C3958" w:rsidP="00894C55">
      <w:pPr>
        <w:tabs>
          <w:tab w:val="left" w:pos="6237"/>
        </w:tabs>
        <w:spacing w:after="0" w:line="240" w:lineRule="auto"/>
        <w:rPr>
          <w:rFonts w:ascii="Times New Roman" w:hAnsi="Times New Roman" w:cs="Times New Roman"/>
          <w:sz w:val="24"/>
          <w:szCs w:val="24"/>
        </w:rPr>
      </w:pPr>
    </w:p>
    <w:p w14:paraId="53A5AB92" w14:textId="15B3F18F" w:rsidR="003C3958" w:rsidRDefault="003C3958" w:rsidP="00894C55">
      <w:pPr>
        <w:tabs>
          <w:tab w:val="left" w:pos="6237"/>
        </w:tabs>
        <w:spacing w:after="0" w:line="240" w:lineRule="auto"/>
        <w:rPr>
          <w:rFonts w:ascii="Times New Roman" w:hAnsi="Times New Roman" w:cs="Times New Roman"/>
          <w:sz w:val="24"/>
          <w:szCs w:val="24"/>
        </w:rPr>
      </w:pPr>
    </w:p>
    <w:p w14:paraId="3346B58B" w14:textId="3AAF70FC" w:rsidR="003C3958" w:rsidRDefault="003C3958" w:rsidP="00894C55">
      <w:pPr>
        <w:tabs>
          <w:tab w:val="left" w:pos="6237"/>
        </w:tabs>
        <w:spacing w:after="0" w:line="240" w:lineRule="auto"/>
        <w:rPr>
          <w:rFonts w:ascii="Times New Roman" w:hAnsi="Times New Roman" w:cs="Times New Roman"/>
          <w:sz w:val="24"/>
          <w:szCs w:val="24"/>
        </w:rPr>
      </w:pPr>
    </w:p>
    <w:p w14:paraId="778E4511" w14:textId="27FC8EFE" w:rsidR="003C3958" w:rsidRDefault="003C3958" w:rsidP="00894C55">
      <w:pPr>
        <w:tabs>
          <w:tab w:val="left" w:pos="6237"/>
        </w:tabs>
        <w:spacing w:after="0" w:line="240" w:lineRule="auto"/>
        <w:rPr>
          <w:rFonts w:ascii="Times New Roman" w:hAnsi="Times New Roman" w:cs="Times New Roman"/>
          <w:sz w:val="24"/>
          <w:szCs w:val="24"/>
        </w:rPr>
      </w:pPr>
    </w:p>
    <w:p w14:paraId="1F067CD1" w14:textId="56EF2FE5" w:rsidR="003C3958" w:rsidRDefault="003C3958" w:rsidP="00894C55">
      <w:pPr>
        <w:tabs>
          <w:tab w:val="left" w:pos="6237"/>
        </w:tabs>
        <w:spacing w:after="0" w:line="240" w:lineRule="auto"/>
        <w:rPr>
          <w:rFonts w:ascii="Times New Roman" w:hAnsi="Times New Roman" w:cs="Times New Roman"/>
          <w:sz w:val="24"/>
          <w:szCs w:val="24"/>
        </w:rPr>
      </w:pPr>
    </w:p>
    <w:p w14:paraId="310D5975" w14:textId="682D9B3E" w:rsidR="003C3958" w:rsidRDefault="003C3958" w:rsidP="00894C55">
      <w:pPr>
        <w:tabs>
          <w:tab w:val="left" w:pos="6237"/>
        </w:tabs>
        <w:spacing w:after="0" w:line="240" w:lineRule="auto"/>
        <w:rPr>
          <w:rFonts w:ascii="Times New Roman" w:hAnsi="Times New Roman" w:cs="Times New Roman"/>
          <w:sz w:val="24"/>
          <w:szCs w:val="24"/>
        </w:rPr>
      </w:pPr>
    </w:p>
    <w:p w14:paraId="38A98D23" w14:textId="5B985BF8" w:rsidR="003C3958" w:rsidRDefault="003C3958" w:rsidP="00894C55">
      <w:pPr>
        <w:tabs>
          <w:tab w:val="left" w:pos="6237"/>
        </w:tabs>
        <w:spacing w:after="0" w:line="240" w:lineRule="auto"/>
        <w:rPr>
          <w:rFonts w:ascii="Times New Roman" w:hAnsi="Times New Roman" w:cs="Times New Roman"/>
          <w:sz w:val="24"/>
          <w:szCs w:val="24"/>
        </w:rPr>
      </w:pPr>
    </w:p>
    <w:p w14:paraId="7F0D1447" w14:textId="33CFEA2B" w:rsidR="003C3958" w:rsidRDefault="003C3958" w:rsidP="00894C55">
      <w:pPr>
        <w:tabs>
          <w:tab w:val="left" w:pos="6237"/>
        </w:tabs>
        <w:spacing w:after="0" w:line="240" w:lineRule="auto"/>
        <w:rPr>
          <w:rFonts w:ascii="Times New Roman" w:hAnsi="Times New Roman" w:cs="Times New Roman"/>
          <w:sz w:val="24"/>
          <w:szCs w:val="24"/>
        </w:rPr>
      </w:pPr>
    </w:p>
    <w:p w14:paraId="4A574F8F" w14:textId="1293F5EC" w:rsidR="003C3958" w:rsidRDefault="003C3958" w:rsidP="00894C55">
      <w:pPr>
        <w:tabs>
          <w:tab w:val="left" w:pos="6237"/>
        </w:tabs>
        <w:spacing w:after="0" w:line="240" w:lineRule="auto"/>
        <w:rPr>
          <w:rFonts w:ascii="Times New Roman" w:hAnsi="Times New Roman" w:cs="Times New Roman"/>
          <w:sz w:val="24"/>
          <w:szCs w:val="24"/>
        </w:rPr>
      </w:pPr>
    </w:p>
    <w:p w14:paraId="514E1176" w14:textId="3B00B495" w:rsidR="003C3958" w:rsidRDefault="003C3958" w:rsidP="00894C55">
      <w:pPr>
        <w:tabs>
          <w:tab w:val="left" w:pos="6237"/>
        </w:tabs>
        <w:spacing w:after="0" w:line="240" w:lineRule="auto"/>
        <w:rPr>
          <w:rFonts w:ascii="Times New Roman" w:hAnsi="Times New Roman" w:cs="Times New Roman"/>
          <w:sz w:val="24"/>
          <w:szCs w:val="24"/>
        </w:rPr>
      </w:pPr>
    </w:p>
    <w:p w14:paraId="251C945E" w14:textId="5474A4A0" w:rsidR="003C3958" w:rsidRDefault="003C3958" w:rsidP="00894C55">
      <w:pPr>
        <w:tabs>
          <w:tab w:val="left" w:pos="6237"/>
        </w:tabs>
        <w:spacing w:after="0" w:line="240" w:lineRule="auto"/>
        <w:rPr>
          <w:rFonts w:ascii="Times New Roman" w:hAnsi="Times New Roman" w:cs="Times New Roman"/>
          <w:sz w:val="24"/>
          <w:szCs w:val="24"/>
        </w:rPr>
      </w:pPr>
    </w:p>
    <w:p w14:paraId="19DC7D19" w14:textId="3AB7DBEF" w:rsidR="003C3958" w:rsidRDefault="003C3958" w:rsidP="00894C55">
      <w:pPr>
        <w:tabs>
          <w:tab w:val="left" w:pos="6237"/>
        </w:tabs>
        <w:spacing w:after="0" w:line="240" w:lineRule="auto"/>
        <w:rPr>
          <w:rFonts w:ascii="Times New Roman" w:hAnsi="Times New Roman" w:cs="Times New Roman"/>
          <w:sz w:val="24"/>
          <w:szCs w:val="24"/>
        </w:rPr>
      </w:pPr>
    </w:p>
    <w:p w14:paraId="3A7D2DFA" w14:textId="6F59949A" w:rsidR="003C3958" w:rsidRDefault="003C3958" w:rsidP="00894C55">
      <w:pPr>
        <w:tabs>
          <w:tab w:val="left" w:pos="6237"/>
        </w:tabs>
        <w:spacing w:after="0" w:line="240" w:lineRule="auto"/>
        <w:rPr>
          <w:rFonts w:ascii="Times New Roman" w:hAnsi="Times New Roman" w:cs="Times New Roman"/>
          <w:sz w:val="24"/>
          <w:szCs w:val="24"/>
        </w:rPr>
      </w:pPr>
    </w:p>
    <w:p w14:paraId="5AA6CE68" w14:textId="4C494C5D" w:rsidR="003C3958" w:rsidRDefault="003C3958" w:rsidP="00894C55">
      <w:pPr>
        <w:tabs>
          <w:tab w:val="left" w:pos="6237"/>
        </w:tabs>
        <w:spacing w:after="0" w:line="240" w:lineRule="auto"/>
        <w:rPr>
          <w:rFonts w:ascii="Times New Roman" w:hAnsi="Times New Roman" w:cs="Times New Roman"/>
          <w:sz w:val="24"/>
          <w:szCs w:val="24"/>
        </w:rPr>
      </w:pPr>
    </w:p>
    <w:p w14:paraId="33036ACC" w14:textId="2524D3E0" w:rsidR="003C3958" w:rsidRDefault="003C3958" w:rsidP="00894C55">
      <w:pPr>
        <w:tabs>
          <w:tab w:val="left" w:pos="6237"/>
        </w:tabs>
        <w:spacing w:after="0" w:line="240" w:lineRule="auto"/>
        <w:rPr>
          <w:rFonts w:ascii="Times New Roman" w:hAnsi="Times New Roman" w:cs="Times New Roman"/>
          <w:sz w:val="24"/>
          <w:szCs w:val="24"/>
        </w:rPr>
      </w:pPr>
    </w:p>
    <w:p w14:paraId="10E101F5" w14:textId="77777777" w:rsidR="003C3958" w:rsidRPr="003C3958" w:rsidRDefault="003C3958" w:rsidP="00894C55">
      <w:pPr>
        <w:tabs>
          <w:tab w:val="left" w:pos="6237"/>
        </w:tabs>
        <w:spacing w:after="0" w:line="240" w:lineRule="auto"/>
        <w:rPr>
          <w:rFonts w:ascii="Times New Roman" w:hAnsi="Times New Roman" w:cs="Times New Roman"/>
          <w:sz w:val="24"/>
          <w:szCs w:val="24"/>
        </w:rPr>
      </w:pPr>
    </w:p>
    <w:p w14:paraId="14DD07FE" w14:textId="77777777" w:rsidR="003C3958" w:rsidRDefault="003C3958" w:rsidP="00894C55">
      <w:pPr>
        <w:tabs>
          <w:tab w:val="left" w:pos="6237"/>
        </w:tabs>
        <w:spacing w:after="0" w:line="240" w:lineRule="auto"/>
        <w:rPr>
          <w:rFonts w:ascii="Times New Roman" w:hAnsi="Times New Roman" w:cs="Times New Roman"/>
          <w:sz w:val="20"/>
          <w:szCs w:val="20"/>
        </w:rPr>
      </w:pPr>
    </w:p>
    <w:p w14:paraId="50F6AE41" w14:textId="77777777" w:rsidR="003C3958" w:rsidRDefault="003C3958" w:rsidP="00894C55">
      <w:pPr>
        <w:tabs>
          <w:tab w:val="left" w:pos="6237"/>
        </w:tabs>
        <w:spacing w:after="0" w:line="240" w:lineRule="auto"/>
        <w:rPr>
          <w:rFonts w:ascii="Times New Roman" w:hAnsi="Times New Roman" w:cs="Times New Roman"/>
          <w:sz w:val="20"/>
          <w:szCs w:val="20"/>
        </w:rPr>
      </w:pPr>
    </w:p>
    <w:p w14:paraId="4F772616" w14:textId="77777777" w:rsidR="003C3958" w:rsidRDefault="003C3958" w:rsidP="00894C55">
      <w:pPr>
        <w:tabs>
          <w:tab w:val="left" w:pos="6237"/>
        </w:tabs>
        <w:spacing w:after="0" w:line="240" w:lineRule="auto"/>
        <w:rPr>
          <w:rFonts w:ascii="Times New Roman" w:hAnsi="Times New Roman" w:cs="Times New Roman"/>
          <w:sz w:val="20"/>
          <w:szCs w:val="20"/>
        </w:rPr>
      </w:pPr>
    </w:p>
    <w:p w14:paraId="0D73296A" w14:textId="77777777" w:rsidR="003C3958" w:rsidRDefault="003C3958" w:rsidP="00894C55">
      <w:pPr>
        <w:tabs>
          <w:tab w:val="left" w:pos="6237"/>
        </w:tabs>
        <w:spacing w:after="0" w:line="240" w:lineRule="auto"/>
        <w:rPr>
          <w:rFonts w:ascii="Times New Roman" w:hAnsi="Times New Roman" w:cs="Times New Roman"/>
          <w:sz w:val="20"/>
          <w:szCs w:val="20"/>
        </w:rPr>
      </w:pPr>
    </w:p>
    <w:p w14:paraId="3CE52207" w14:textId="77777777" w:rsidR="001A1AC7" w:rsidRDefault="001A1AC7" w:rsidP="00894C55">
      <w:pPr>
        <w:tabs>
          <w:tab w:val="left" w:pos="6237"/>
        </w:tabs>
        <w:spacing w:after="0" w:line="240" w:lineRule="auto"/>
        <w:rPr>
          <w:rFonts w:ascii="Times New Roman" w:hAnsi="Times New Roman" w:cs="Times New Roman"/>
          <w:sz w:val="20"/>
          <w:szCs w:val="20"/>
        </w:rPr>
      </w:pPr>
    </w:p>
    <w:p w14:paraId="564B0CE9" w14:textId="77777777" w:rsidR="001A1AC7" w:rsidRDefault="001A1AC7" w:rsidP="00894C55">
      <w:pPr>
        <w:tabs>
          <w:tab w:val="left" w:pos="6237"/>
        </w:tabs>
        <w:spacing w:after="0" w:line="240" w:lineRule="auto"/>
        <w:rPr>
          <w:rFonts w:ascii="Times New Roman" w:hAnsi="Times New Roman" w:cs="Times New Roman"/>
          <w:sz w:val="20"/>
          <w:szCs w:val="20"/>
        </w:rPr>
      </w:pPr>
    </w:p>
    <w:p w14:paraId="331FDB44" w14:textId="77777777" w:rsidR="001A1AC7" w:rsidRDefault="001A1AC7" w:rsidP="00894C55">
      <w:pPr>
        <w:tabs>
          <w:tab w:val="left" w:pos="6237"/>
        </w:tabs>
        <w:spacing w:after="0" w:line="240" w:lineRule="auto"/>
        <w:rPr>
          <w:rFonts w:ascii="Times New Roman" w:hAnsi="Times New Roman" w:cs="Times New Roman"/>
          <w:sz w:val="20"/>
          <w:szCs w:val="20"/>
        </w:rPr>
      </w:pPr>
    </w:p>
    <w:p w14:paraId="22A97BA2" w14:textId="77777777" w:rsidR="001A1AC7" w:rsidRDefault="001A1AC7" w:rsidP="00894C55">
      <w:pPr>
        <w:tabs>
          <w:tab w:val="left" w:pos="6237"/>
        </w:tabs>
        <w:spacing w:after="0" w:line="240" w:lineRule="auto"/>
        <w:rPr>
          <w:rFonts w:ascii="Times New Roman" w:hAnsi="Times New Roman" w:cs="Times New Roman"/>
          <w:sz w:val="20"/>
          <w:szCs w:val="20"/>
        </w:rPr>
      </w:pPr>
    </w:p>
    <w:p w14:paraId="7E54BED6" w14:textId="4FA9081F" w:rsidR="00894C55" w:rsidRPr="00A23E41" w:rsidRDefault="0079197D" w:rsidP="00894C55">
      <w:pPr>
        <w:tabs>
          <w:tab w:val="left" w:pos="6237"/>
        </w:tabs>
        <w:spacing w:after="0" w:line="240" w:lineRule="auto"/>
        <w:rPr>
          <w:rFonts w:ascii="Times New Roman" w:hAnsi="Times New Roman" w:cs="Times New Roman"/>
          <w:sz w:val="20"/>
          <w:szCs w:val="20"/>
        </w:rPr>
      </w:pPr>
      <w:r w:rsidRPr="00A23E41">
        <w:rPr>
          <w:rFonts w:ascii="Times New Roman" w:hAnsi="Times New Roman" w:cs="Times New Roman"/>
          <w:sz w:val="20"/>
          <w:szCs w:val="20"/>
        </w:rPr>
        <w:t>Sāre</w:t>
      </w:r>
      <w:r w:rsidR="00570861" w:rsidRPr="00A23E41">
        <w:rPr>
          <w:rFonts w:ascii="Times New Roman" w:hAnsi="Times New Roman" w:cs="Times New Roman"/>
          <w:sz w:val="20"/>
          <w:szCs w:val="20"/>
        </w:rPr>
        <w:t>,</w:t>
      </w:r>
      <w:r w:rsidR="003152F9" w:rsidRPr="00A23E41">
        <w:rPr>
          <w:rFonts w:ascii="Times New Roman" w:hAnsi="Times New Roman" w:cs="Times New Roman"/>
          <w:sz w:val="20"/>
          <w:szCs w:val="20"/>
        </w:rPr>
        <w:t xml:space="preserve"> 67021652</w:t>
      </w:r>
    </w:p>
    <w:p w14:paraId="142A0C1C" w14:textId="258FCF31" w:rsidR="00894C55" w:rsidRPr="00A23E41" w:rsidRDefault="001A1AC7" w:rsidP="00894C55">
      <w:pPr>
        <w:tabs>
          <w:tab w:val="left" w:pos="6237"/>
        </w:tabs>
        <w:spacing w:after="0" w:line="240" w:lineRule="auto"/>
        <w:rPr>
          <w:rFonts w:ascii="Times New Roman" w:hAnsi="Times New Roman" w:cs="Times New Roman"/>
          <w:sz w:val="20"/>
          <w:szCs w:val="20"/>
        </w:rPr>
      </w:pPr>
      <w:hyperlink r:id="rId10" w:history="1">
        <w:r w:rsidR="0079197D" w:rsidRPr="00A23E41">
          <w:rPr>
            <w:rStyle w:val="Hyperlink"/>
            <w:rFonts w:ascii="Times New Roman" w:hAnsi="Times New Roman" w:cs="Times New Roman"/>
            <w:sz w:val="20"/>
            <w:szCs w:val="20"/>
          </w:rPr>
          <w:t>Egita.Sāre@lm.gov.lv</w:t>
        </w:r>
      </w:hyperlink>
      <w:r w:rsidR="0079197D" w:rsidRPr="00A23E41">
        <w:rPr>
          <w:rFonts w:ascii="Times New Roman" w:hAnsi="Times New Roman" w:cs="Times New Roman"/>
          <w:sz w:val="20"/>
          <w:szCs w:val="20"/>
        </w:rPr>
        <w:t xml:space="preserve"> </w:t>
      </w:r>
    </w:p>
    <w:p w14:paraId="522D6D23" w14:textId="77777777" w:rsidR="00027ABB" w:rsidRPr="00A23E41" w:rsidRDefault="00027ABB" w:rsidP="0079527E">
      <w:pPr>
        <w:spacing w:after="0" w:line="240" w:lineRule="auto"/>
        <w:rPr>
          <w:rFonts w:ascii="Times New Roman" w:eastAsia="Calibri" w:hAnsi="Times New Roman" w:cs="Times New Roman"/>
          <w:sz w:val="26"/>
          <w:szCs w:val="26"/>
        </w:rPr>
      </w:pPr>
    </w:p>
    <w:p w14:paraId="28E652B8" w14:textId="77777777" w:rsidR="001A1AC7" w:rsidRDefault="001A1AC7" w:rsidP="0079527E">
      <w:pPr>
        <w:spacing w:after="0" w:line="240" w:lineRule="auto"/>
        <w:jc w:val="right"/>
        <w:rPr>
          <w:rFonts w:ascii="Times New Roman" w:eastAsia="Calibri" w:hAnsi="Times New Roman" w:cs="Times New Roman"/>
          <w:sz w:val="24"/>
          <w:szCs w:val="24"/>
        </w:rPr>
      </w:pPr>
    </w:p>
    <w:p w14:paraId="70A63BC3" w14:textId="70848FF3" w:rsidR="0079527E" w:rsidRPr="007F24A9" w:rsidRDefault="0079527E" w:rsidP="0079527E">
      <w:pPr>
        <w:spacing w:after="0" w:line="240" w:lineRule="auto"/>
        <w:jc w:val="right"/>
        <w:rPr>
          <w:rFonts w:ascii="Times New Roman" w:eastAsia="Calibri" w:hAnsi="Times New Roman" w:cs="Times New Roman"/>
          <w:sz w:val="24"/>
          <w:szCs w:val="24"/>
        </w:rPr>
      </w:pPr>
      <w:bookmarkStart w:id="2" w:name="_GoBack"/>
      <w:bookmarkEnd w:id="2"/>
      <w:r w:rsidRPr="007F24A9">
        <w:rPr>
          <w:rFonts w:ascii="Times New Roman" w:eastAsia="Calibri" w:hAnsi="Times New Roman" w:cs="Times New Roman"/>
          <w:sz w:val="24"/>
          <w:szCs w:val="24"/>
        </w:rPr>
        <w:t>Pielikums</w:t>
      </w:r>
    </w:p>
    <w:p w14:paraId="64E18DCD" w14:textId="77777777" w:rsidR="00A23E41" w:rsidRPr="00A23E41" w:rsidRDefault="00A23E41" w:rsidP="0079527E">
      <w:pPr>
        <w:spacing w:after="0" w:line="240" w:lineRule="auto"/>
        <w:jc w:val="right"/>
        <w:rPr>
          <w:rFonts w:ascii="Times New Roman" w:eastAsia="Calibri" w:hAnsi="Times New Roman" w:cs="Times New Roman"/>
          <w:sz w:val="26"/>
          <w:szCs w:val="26"/>
        </w:rPr>
      </w:pPr>
    </w:p>
    <w:p w14:paraId="0C7B1B4C"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Labklājības ministrijas ierosinātās ES fondu finanšu pārdales</w:t>
      </w:r>
    </w:p>
    <w:p w14:paraId="69D2F418"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(iesniegtas Finanšu ministrijā 28.06.2019.ar vēstuli Nr. 38-3-01/1190 un papildu virzītās izmaiņas, aktualizēts uz 08.01.2020.)</w:t>
      </w:r>
    </w:p>
    <w:p w14:paraId="5CEB337B" w14:textId="77777777" w:rsidR="00A23E41" w:rsidRPr="00A23E41" w:rsidRDefault="00A23E41" w:rsidP="00A23E41">
      <w:pPr>
        <w:spacing w:after="0" w:line="240" w:lineRule="auto"/>
        <w:jc w:val="center"/>
        <w:rPr>
          <w:rFonts w:ascii="Times New Roman" w:eastAsia="Calibri" w:hAnsi="Times New Roman" w:cs="Times New Roman"/>
          <w:sz w:val="20"/>
          <w:szCs w:val="20"/>
        </w:rPr>
      </w:pPr>
    </w:p>
    <w:tbl>
      <w:tblPr>
        <w:tblW w:w="10774" w:type="dxa"/>
        <w:tblInd w:w="-1286" w:type="dxa"/>
        <w:tblLayout w:type="fixed"/>
        <w:tblLook w:val="04A0" w:firstRow="1" w:lastRow="0" w:firstColumn="1" w:lastColumn="0" w:noHBand="0" w:noVBand="1"/>
      </w:tblPr>
      <w:tblGrid>
        <w:gridCol w:w="663"/>
        <w:gridCol w:w="471"/>
        <w:gridCol w:w="993"/>
        <w:gridCol w:w="1276"/>
        <w:gridCol w:w="1275"/>
        <w:gridCol w:w="1134"/>
        <w:gridCol w:w="993"/>
        <w:gridCol w:w="850"/>
        <w:gridCol w:w="992"/>
        <w:gridCol w:w="851"/>
        <w:gridCol w:w="1276"/>
      </w:tblGrid>
      <w:tr w:rsidR="00A23E41" w:rsidRPr="00A23E41" w14:paraId="55F3BD47" w14:textId="77777777" w:rsidTr="00A23E41">
        <w:trPr>
          <w:trHeight w:val="300"/>
        </w:trPr>
        <w:tc>
          <w:tcPr>
            <w:tcW w:w="4678"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22CBB4"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bookmarkStart w:id="3" w:name="_Hlk21364424"/>
            <w:r w:rsidRPr="00A23E41">
              <w:rPr>
                <w:rFonts w:ascii="Times New Roman" w:eastAsia="Calibri" w:hAnsi="Times New Roman" w:cs="Times New Roman"/>
                <w:b/>
                <w:bCs/>
                <w:sz w:val="20"/>
                <w:szCs w:val="20"/>
              </w:rPr>
              <w:t>SAM/ pasākuma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FED7FF3"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5252AA"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 xml:space="preserve">Ierosinātā finanšu pārdale (+/-), </w:t>
            </w:r>
            <w:r w:rsidRPr="00A23E41">
              <w:rPr>
                <w:rFonts w:ascii="Times New Roman" w:eastAsia="Calibri" w:hAnsi="Times New Roman" w:cs="Times New Roman"/>
                <w:b/>
                <w:bCs/>
                <w:i/>
                <w:iCs/>
                <w:sz w:val="20"/>
                <w:szCs w:val="20"/>
              </w:rPr>
              <w:t>euro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39FEE1"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 xml:space="preserve">MKN pieejamais finansējums pēc pārdalēm, </w:t>
            </w:r>
            <w:r w:rsidRPr="00A23E41">
              <w:rPr>
                <w:rFonts w:ascii="Times New Roman" w:eastAsia="Calibri" w:hAnsi="Times New Roman" w:cs="Times New Roman"/>
                <w:b/>
                <w:bCs/>
                <w:i/>
                <w:iCs/>
                <w:sz w:val="20"/>
                <w:szCs w:val="20"/>
              </w:rPr>
              <w:t>euro</w:t>
            </w:r>
          </w:p>
        </w:tc>
      </w:tr>
      <w:tr w:rsidR="00A23E41" w:rsidRPr="00A23E41" w14:paraId="00CE3F88" w14:textId="77777777" w:rsidTr="00A23E41">
        <w:trPr>
          <w:trHeight w:val="300"/>
        </w:trPr>
        <w:tc>
          <w:tcPr>
            <w:tcW w:w="66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B127D6"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Nr.</w:t>
            </w:r>
          </w:p>
        </w:tc>
        <w:tc>
          <w:tcPr>
            <w:tcW w:w="1464"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51E474"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nosaukums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DB61A53"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MKN (</w:t>
            </w:r>
            <w:r w:rsidRPr="00A23E41">
              <w:rPr>
                <w:rFonts w:ascii="Times New Roman" w:eastAsia="Calibri" w:hAnsi="Times New Roman" w:cs="Times New Roman"/>
                <w:b/>
                <w:bCs/>
                <w:i/>
                <w:iCs/>
                <w:sz w:val="20"/>
                <w:szCs w:val="20"/>
              </w:rPr>
              <w:t>datums, Nr.</w:t>
            </w:r>
            <w:r w:rsidRPr="00A23E41">
              <w:rPr>
                <w:rFonts w:ascii="Times New Roman" w:eastAsia="Calibri" w:hAnsi="Times New Roman" w:cs="Times New Roman"/>
                <w:b/>
                <w:bCs/>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E1CA702"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šobrīd MKN pieejamais finansējums (</w:t>
            </w:r>
            <w:r w:rsidRPr="00A23E41">
              <w:rPr>
                <w:rFonts w:ascii="Times New Roman" w:eastAsia="Calibri" w:hAnsi="Times New Roman" w:cs="Times New Roman"/>
                <w:b/>
                <w:bCs/>
                <w:i/>
                <w:iCs/>
                <w:sz w:val="20"/>
                <w:szCs w:val="20"/>
              </w:rPr>
              <w:t>ar snieguma rezervi</w:t>
            </w:r>
            <w:r w:rsidRPr="00A23E41">
              <w:rPr>
                <w:rFonts w:ascii="Times New Roman" w:eastAsia="Calibri" w:hAnsi="Times New Roman" w:cs="Times New Roman"/>
                <w:b/>
                <w:bCs/>
                <w:sz w:val="20"/>
                <w:szCs w:val="20"/>
              </w:rPr>
              <w:t xml:space="preserve">), </w:t>
            </w:r>
            <w:r w:rsidRPr="00A23E41">
              <w:rPr>
                <w:rFonts w:ascii="Times New Roman" w:eastAsia="Calibri" w:hAnsi="Times New Roman" w:cs="Times New Roman"/>
                <w:b/>
                <w:bCs/>
                <w:i/>
                <w:iCs/>
                <w:sz w:val="20"/>
                <w:szCs w:val="20"/>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3FF528"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kopā</w:t>
            </w:r>
          </w:p>
        </w:tc>
        <w:tc>
          <w:tcPr>
            <w:tcW w:w="3686" w:type="dxa"/>
            <w:gridSpan w:val="4"/>
            <w:tcBorders>
              <w:top w:val="single" w:sz="4" w:space="0" w:color="auto"/>
              <w:left w:val="single" w:sz="4" w:space="0" w:color="auto"/>
              <w:bottom w:val="single" w:sz="4" w:space="0" w:color="auto"/>
              <w:right w:val="single" w:sz="4" w:space="0" w:color="auto"/>
            </w:tcBorders>
            <w:shd w:val="clear" w:color="auto" w:fill="D9D9D9"/>
          </w:tcPr>
          <w:p w14:paraId="1CACDC12"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tai skaitā pa avotiem:</w:t>
            </w: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E835E87" w14:textId="77777777" w:rsidR="00A23E41" w:rsidRPr="00A23E41" w:rsidRDefault="00A23E41" w:rsidP="00A23E41">
            <w:pPr>
              <w:spacing w:after="0" w:line="240" w:lineRule="auto"/>
              <w:jc w:val="center"/>
              <w:rPr>
                <w:rFonts w:ascii="Times New Roman" w:eastAsia="Calibri" w:hAnsi="Times New Roman" w:cs="Times New Roman"/>
                <w:sz w:val="20"/>
                <w:szCs w:val="20"/>
              </w:rPr>
            </w:pPr>
          </w:p>
        </w:tc>
      </w:tr>
      <w:tr w:rsidR="00A23E41" w:rsidRPr="00A23E41" w14:paraId="7C6A0F53" w14:textId="77777777" w:rsidTr="00A23E41">
        <w:trPr>
          <w:trHeight w:val="630"/>
        </w:trPr>
        <w:tc>
          <w:tcPr>
            <w:tcW w:w="66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367F9C2"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p>
        </w:tc>
        <w:tc>
          <w:tcPr>
            <w:tcW w:w="1464"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6E5478B"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4F66A15"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C508643"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83BA1FE"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C24518"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ietaupījums</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E18FEC"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Neatbilstības*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55B2149"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privātais līdzfinansējums</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18AB1D"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snieguma rezerve</w:t>
            </w: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16936DA" w14:textId="77777777" w:rsidR="00A23E41" w:rsidRPr="00A23E41" w:rsidRDefault="00A23E41" w:rsidP="00A23E41">
            <w:pPr>
              <w:spacing w:after="0" w:line="240" w:lineRule="auto"/>
              <w:jc w:val="center"/>
              <w:rPr>
                <w:rFonts w:ascii="Times New Roman" w:eastAsia="Calibri" w:hAnsi="Times New Roman" w:cs="Times New Roman"/>
                <w:sz w:val="20"/>
                <w:szCs w:val="20"/>
              </w:rPr>
            </w:pPr>
          </w:p>
        </w:tc>
      </w:tr>
      <w:bookmarkEnd w:id="3"/>
      <w:tr w:rsidR="00A23E41" w:rsidRPr="00A23E41" w14:paraId="262C5CFE" w14:textId="77777777" w:rsidTr="003D3F9C">
        <w:trPr>
          <w:trHeight w:val="406"/>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AE3F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711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7EAC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B/d apmācība,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66D52"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23.12.2014., Nr. 836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AFE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98 188 063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4942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6 704 607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432E0"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7046"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-12 656</w:t>
            </w:r>
          </w:p>
        </w:tc>
        <w:tc>
          <w:tcPr>
            <w:tcW w:w="992" w:type="dxa"/>
            <w:tcBorders>
              <w:top w:val="single" w:sz="4" w:space="0" w:color="auto"/>
              <w:left w:val="single" w:sz="4" w:space="0" w:color="auto"/>
              <w:bottom w:val="single" w:sz="4" w:space="0" w:color="auto"/>
              <w:right w:val="single" w:sz="4" w:space="0" w:color="auto"/>
            </w:tcBorders>
            <w:vAlign w:val="center"/>
          </w:tcPr>
          <w:p w14:paraId="73201069"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224 754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27AF7"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6 492 509</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D4221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98 186 876</w:t>
            </w:r>
          </w:p>
        </w:tc>
      </w:tr>
      <w:tr w:rsidR="00A23E41" w:rsidRPr="00A23E41" w14:paraId="1B10B77B" w14:textId="77777777" w:rsidTr="003D3F9C">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83C3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7121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9D4F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EURES,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B747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17.03.2015., Nr. 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02C0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591 250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531B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225 941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8C3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4BA2"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12 656</w:t>
            </w:r>
          </w:p>
        </w:tc>
        <w:tc>
          <w:tcPr>
            <w:tcW w:w="992" w:type="dxa"/>
            <w:tcBorders>
              <w:top w:val="single" w:sz="4" w:space="0" w:color="auto"/>
              <w:left w:val="single" w:sz="4" w:space="0" w:color="auto"/>
              <w:bottom w:val="single" w:sz="4" w:space="0" w:color="auto"/>
              <w:right w:val="single" w:sz="4" w:space="0" w:color="auto"/>
            </w:tcBorders>
            <w:vAlign w:val="center"/>
          </w:tcPr>
          <w:p w14:paraId="77327963"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7CE9D"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213 285</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76E3C6B"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817 191</w:t>
            </w:r>
          </w:p>
        </w:tc>
      </w:tr>
      <w:tr w:rsidR="00A23E41" w:rsidRPr="00A23E41" w14:paraId="2335A5C7" w14:textId="77777777" w:rsidTr="003D3F9C">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9EA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7122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27CF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D/t prognozes,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17D0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01.03.2016., Nr. 126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6593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1 400 770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8C37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2A3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136D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8126187"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43629"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20E8CA0"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1 400 770</w:t>
            </w:r>
          </w:p>
        </w:tc>
      </w:tr>
      <w:tr w:rsidR="00A23E41" w:rsidRPr="00A23E41" w14:paraId="139C5DCC" w14:textId="77777777" w:rsidTr="003D3F9C">
        <w:trPr>
          <w:trHeight w:val="388"/>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579F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7211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5CFA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JG 1.kārta, NVA**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D07D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28.04.2015., Nr. 207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2EE2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33 977 163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7B566"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2 637 350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D25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-670 757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F81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-20 417</w:t>
            </w:r>
          </w:p>
        </w:tc>
        <w:tc>
          <w:tcPr>
            <w:tcW w:w="992" w:type="dxa"/>
            <w:tcBorders>
              <w:top w:val="single" w:sz="4" w:space="0" w:color="auto"/>
              <w:left w:val="single" w:sz="4" w:space="0" w:color="auto"/>
              <w:bottom w:val="single" w:sz="4" w:space="0" w:color="auto"/>
              <w:right w:val="single" w:sz="4" w:space="0" w:color="auto"/>
            </w:tcBorders>
            <w:vAlign w:val="center"/>
          </w:tcPr>
          <w:p w14:paraId="03CBC243"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3 328 525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47B3"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C13832D"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36 614 514</w:t>
            </w:r>
          </w:p>
        </w:tc>
      </w:tr>
      <w:tr w:rsidR="00A23E41" w:rsidRPr="00A23E41" w14:paraId="6285A1A2" w14:textId="77777777" w:rsidTr="003D3F9C">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705B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7212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4316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JG 2.kārta, VIAA**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58EF8C" w14:textId="77777777" w:rsidR="00A23E41" w:rsidRPr="00A23E41" w:rsidRDefault="00A23E41" w:rsidP="00A23E41">
            <w:pPr>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BC9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36 184 219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24B9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691 174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C6E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670 757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AC2A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20 417</w:t>
            </w:r>
          </w:p>
        </w:tc>
        <w:tc>
          <w:tcPr>
            <w:tcW w:w="992" w:type="dxa"/>
            <w:tcBorders>
              <w:top w:val="single" w:sz="4" w:space="0" w:color="auto"/>
              <w:left w:val="single" w:sz="4" w:space="0" w:color="auto"/>
              <w:bottom w:val="single" w:sz="4" w:space="0" w:color="auto"/>
              <w:right w:val="single" w:sz="4" w:space="0" w:color="auto"/>
            </w:tcBorders>
            <w:vAlign w:val="center"/>
          </w:tcPr>
          <w:p w14:paraId="3F8AF4C9"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949E"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F9B43D1"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36 875 394</w:t>
            </w:r>
          </w:p>
        </w:tc>
      </w:tr>
      <w:tr w:rsidR="00A23E41" w:rsidRPr="00A23E41" w14:paraId="4632A422" w14:textId="77777777" w:rsidTr="003D3F9C">
        <w:trPr>
          <w:trHeight w:val="493"/>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B59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7213</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157B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JG 3.kārta,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FCF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Nav</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88B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1 498 882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9A1E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-1 498 882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4D0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8AFC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71FD366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CA240"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-1 498 882</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78937E8"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r>
      <w:tr w:rsidR="00A23E41" w:rsidRPr="00A23E41" w14:paraId="2C6E7065" w14:textId="77777777" w:rsidTr="003D3F9C">
        <w:trPr>
          <w:trHeight w:val="272"/>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F98E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731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2A772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Darba drošība, VDI**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97F0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01.03.2016., Nr. 127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755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12 643 472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3C5D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-3 552 056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8ECD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-3 552 056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E9D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5CF0492"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F2D9B"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FB5619C"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9 091 416</w:t>
            </w:r>
          </w:p>
        </w:tc>
      </w:tr>
      <w:tr w:rsidR="00A23E41" w:rsidRPr="00A23E41" w14:paraId="0BB89505" w14:textId="77777777" w:rsidTr="003D3F9C">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9A8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732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7CE1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50+,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25E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02.08.2016., Nr. 504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A99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10 596 211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F92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D55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03C7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736C2F04"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967B"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1DA110"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10 596 211</w:t>
            </w:r>
          </w:p>
        </w:tc>
      </w:tr>
      <w:tr w:rsidR="00A23E41" w:rsidRPr="00A23E41" w14:paraId="29C9064A" w14:textId="77777777" w:rsidTr="003D3F9C">
        <w:trPr>
          <w:trHeight w:val="300"/>
        </w:trPr>
        <w:tc>
          <w:tcPr>
            <w:tcW w:w="340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33988C1" w14:textId="77777777" w:rsidR="00A23E41" w:rsidRPr="00A23E41" w:rsidRDefault="00A23E41" w:rsidP="00A23E41">
            <w:pPr>
              <w:spacing w:after="0" w:line="240" w:lineRule="auto"/>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7.PV kopā</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140353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195 080 030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74632C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-1 497 659</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B1603A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-3 552 056</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697334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center"/>
          </w:tcPr>
          <w:p w14:paraId="5197E0B2"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3 553 279</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A93F0B1"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-1 498 882</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85A2F3"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193 582 372</w:t>
            </w:r>
          </w:p>
        </w:tc>
      </w:tr>
      <w:tr w:rsidR="00A23E41" w:rsidRPr="00A23E41" w14:paraId="5CCE6EAF" w14:textId="77777777" w:rsidTr="003D3F9C">
        <w:trPr>
          <w:trHeight w:val="25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31FB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9111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3CF3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Subsidētā nodarbinātība,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0A1B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23.12.2014., Nr. 835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86FD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41 309 740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C28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19 435 321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A80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8 566 244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21A5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 -3 967</w:t>
            </w:r>
          </w:p>
        </w:tc>
        <w:tc>
          <w:tcPr>
            <w:tcW w:w="992" w:type="dxa"/>
            <w:tcBorders>
              <w:top w:val="single" w:sz="4" w:space="0" w:color="auto"/>
              <w:left w:val="single" w:sz="4" w:space="0" w:color="auto"/>
              <w:bottom w:val="single" w:sz="4" w:space="0" w:color="auto"/>
              <w:right w:val="single" w:sz="4" w:space="0" w:color="auto"/>
            </w:tcBorders>
            <w:vAlign w:val="center"/>
          </w:tcPr>
          <w:p w14:paraId="3DF8919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9 477 718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DA39"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1 395 326</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9C16F10"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59 349 735</w:t>
            </w:r>
          </w:p>
        </w:tc>
      </w:tr>
      <w:tr w:rsidR="00A23E41" w:rsidRPr="00A23E41" w14:paraId="501867FF" w14:textId="77777777" w:rsidTr="003D3F9C">
        <w:trPr>
          <w:trHeight w:val="31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9206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9112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DD717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Ilgstošo b/d atbalsta projekts,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2F9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11.08.2015., Nr. 468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A48C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27 939 197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546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-11 900 135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E109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-11 897 880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5A6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-2 255</w:t>
            </w:r>
          </w:p>
        </w:tc>
        <w:tc>
          <w:tcPr>
            <w:tcW w:w="992" w:type="dxa"/>
            <w:tcBorders>
              <w:top w:val="single" w:sz="4" w:space="0" w:color="auto"/>
              <w:left w:val="single" w:sz="4" w:space="0" w:color="auto"/>
              <w:bottom w:val="single" w:sz="4" w:space="0" w:color="auto"/>
              <w:right w:val="single" w:sz="4" w:space="0" w:color="auto"/>
            </w:tcBorders>
            <w:vAlign w:val="center"/>
          </w:tcPr>
          <w:p w14:paraId="66F84B66"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1742D"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182C04F"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16 039 062</w:t>
            </w:r>
          </w:p>
        </w:tc>
      </w:tr>
      <w:tr w:rsidR="00A23E41" w:rsidRPr="00A23E41" w14:paraId="44369F88" w14:textId="77777777" w:rsidTr="003D3F9C">
        <w:trPr>
          <w:trHeight w:val="251"/>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7E8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9113</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5A3B0"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Sociālā uzņēmējdarbība, LM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5872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11.08.2015., Nr. 467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CD4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19 920 206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B16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-5 000 000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A941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FD7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8F9A669"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E99A"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-5 000 000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91BA28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14 920 206</w:t>
            </w:r>
          </w:p>
        </w:tc>
      </w:tr>
      <w:tr w:rsidR="00A23E41" w:rsidRPr="00A23E41" w14:paraId="4F431723" w14:textId="77777777" w:rsidTr="003D3F9C">
        <w:trPr>
          <w:trHeight w:val="146"/>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30EB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9141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8EC1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Profesionālā rehabilitācija, SIVA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6AF6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30.06.2015., Nr. 352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5172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1 252 128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223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499 975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78F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499 999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90D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561B84A3"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36DB"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79160FF"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1 752 103</w:t>
            </w:r>
          </w:p>
        </w:tc>
      </w:tr>
      <w:tr w:rsidR="00A23E41" w:rsidRPr="00A23E41" w14:paraId="3C65EAB2" w14:textId="77777777" w:rsidTr="003D3F9C">
        <w:trPr>
          <w:trHeight w:val="36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8742"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9142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0DE40"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ESF funkcionēšanas laboratorija, Vaivari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E69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20.10.2015., Nr. 601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DD2B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1 323 271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909A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-176 556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F3D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-176 538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C19B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14:paraId="3DB420D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C558F"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B4B220B"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1 146 716</w:t>
            </w:r>
          </w:p>
        </w:tc>
      </w:tr>
      <w:tr w:rsidR="00A23E41" w:rsidRPr="00A23E41" w14:paraId="0DAFCC93" w14:textId="77777777" w:rsidTr="003D3F9C">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CE97B5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9143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14:paraId="142CA54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Invaliditātes noteikšanas sistēma, VDEĀVK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E2A6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17.05.2016., Nr. 309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D8A6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318 054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961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10F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F18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5737B669"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DC957"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C01D75D"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318 054</w:t>
            </w:r>
          </w:p>
        </w:tc>
      </w:tr>
      <w:tr w:rsidR="00A23E41" w:rsidRPr="00A23E41" w14:paraId="4F0187A2" w14:textId="77777777" w:rsidTr="003D3F9C">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C47E950"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lastRenderedPageBreak/>
              <w:t>9144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14:paraId="5DCE679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Dažādību vadība, SIF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921A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09.02.2016., Nr. 102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47E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6 813 045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382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-350 000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D6A4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-350 000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7A3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1B467F2"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49232"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769557D"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6 463 045</w:t>
            </w:r>
          </w:p>
        </w:tc>
      </w:tr>
      <w:tr w:rsidR="00A23E41" w:rsidRPr="00A23E41" w14:paraId="4B741C5C" w14:textId="77777777" w:rsidTr="003D3F9C">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8BD28E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9211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14:paraId="5BD79BC2"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Sociālais darbs, LM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F39E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14.04.2015., Nr. 193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CC68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8 466 256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A10A0"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987 962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C983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956 581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7C0B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31 381</w:t>
            </w:r>
          </w:p>
        </w:tc>
        <w:tc>
          <w:tcPr>
            <w:tcW w:w="992" w:type="dxa"/>
            <w:tcBorders>
              <w:top w:val="single" w:sz="4" w:space="0" w:color="auto"/>
              <w:left w:val="single" w:sz="4" w:space="0" w:color="auto"/>
              <w:bottom w:val="single" w:sz="4" w:space="0" w:color="auto"/>
              <w:right w:val="single" w:sz="4" w:space="0" w:color="auto"/>
            </w:tcBorders>
            <w:vAlign w:val="center"/>
          </w:tcPr>
          <w:p w14:paraId="4D78B3F9"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3797"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C6A776A"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9 454 218</w:t>
            </w:r>
          </w:p>
        </w:tc>
      </w:tr>
      <w:tr w:rsidR="00A23E41" w:rsidRPr="00A23E41" w14:paraId="1313B228" w14:textId="77777777" w:rsidTr="003D3F9C">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070E33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9212</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14:paraId="45C8AC9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Sociālie pētījumi, LM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C66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07.07.2015., Nr. 386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1F5D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1 079 960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418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-663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8F2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C5EE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-663</w:t>
            </w:r>
          </w:p>
        </w:tc>
        <w:tc>
          <w:tcPr>
            <w:tcW w:w="992" w:type="dxa"/>
            <w:tcBorders>
              <w:top w:val="single" w:sz="4" w:space="0" w:color="auto"/>
              <w:left w:val="single" w:sz="4" w:space="0" w:color="auto"/>
              <w:bottom w:val="single" w:sz="4" w:space="0" w:color="auto"/>
              <w:right w:val="single" w:sz="4" w:space="0" w:color="auto"/>
            </w:tcBorders>
            <w:vAlign w:val="center"/>
          </w:tcPr>
          <w:p w14:paraId="4DF08886"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4BA8"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60D30BE"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1 079 297</w:t>
            </w:r>
          </w:p>
        </w:tc>
      </w:tr>
      <w:tr w:rsidR="00A23E41" w:rsidRPr="00A23E41" w14:paraId="5773426F" w14:textId="77777777" w:rsidTr="003D3F9C">
        <w:trPr>
          <w:trHeight w:val="7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666C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9213</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277C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Atbalsts bērniem, VBTAI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D4D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06.10.2015., Nr. 575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749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2 408 097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0333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-60 513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ADDC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-40 666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B696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-19 847</w:t>
            </w:r>
          </w:p>
        </w:tc>
        <w:tc>
          <w:tcPr>
            <w:tcW w:w="992" w:type="dxa"/>
            <w:tcBorders>
              <w:top w:val="single" w:sz="4" w:space="0" w:color="auto"/>
              <w:left w:val="single" w:sz="4" w:space="0" w:color="auto"/>
              <w:bottom w:val="single" w:sz="4" w:space="0" w:color="auto"/>
              <w:right w:val="single" w:sz="4" w:space="0" w:color="auto"/>
            </w:tcBorders>
            <w:vAlign w:val="center"/>
          </w:tcPr>
          <w:p w14:paraId="7398224F"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914E2"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52E6F7"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2 347 584</w:t>
            </w:r>
          </w:p>
        </w:tc>
      </w:tr>
      <w:tr w:rsidR="00A23E41" w:rsidRPr="00A23E41" w14:paraId="1E1A55CC" w14:textId="77777777" w:rsidTr="003D3F9C">
        <w:trPr>
          <w:trHeight w:val="1380"/>
        </w:trPr>
        <w:tc>
          <w:tcPr>
            <w:tcW w:w="663" w:type="dxa"/>
            <w:tcBorders>
              <w:top w:val="nil"/>
              <w:left w:val="single" w:sz="8" w:space="0" w:color="auto"/>
              <w:bottom w:val="single" w:sz="4" w:space="0" w:color="000000"/>
              <w:right w:val="single" w:sz="4" w:space="0" w:color="auto"/>
            </w:tcBorders>
            <w:shd w:val="clear" w:color="auto" w:fill="auto"/>
            <w:noWrap/>
            <w:vAlign w:val="center"/>
            <w:hideMark/>
          </w:tcPr>
          <w:p w14:paraId="7BC878B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9221</w:t>
            </w:r>
          </w:p>
        </w:tc>
        <w:tc>
          <w:tcPr>
            <w:tcW w:w="1464" w:type="dxa"/>
            <w:gridSpan w:val="2"/>
            <w:tcBorders>
              <w:top w:val="nil"/>
              <w:left w:val="nil"/>
              <w:right w:val="single" w:sz="4" w:space="0" w:color="auto"/>
            </w:tcBorders>
            <w:shd w:val="clear" w:color="auto" w:fill="auto"/>
            <w:vAlign w:val="center"/>
            <w:hideMark/>
          </w:tcPr>
          <w:p w14:paraId="54CBB68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br/>
              <w:t>ESF DI, plānošanas reģioni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2626662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16.06.2015., Nr. 313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9015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42 242 298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4789" w14:textId="77777777" w:rsidR="00A23E41" w:rsidRPr="00A23E41" w:rsidRDefault="00A23E41" w:rsidP="00A23E41">
            <w:pPr>
              <w:spacing w:after="0" w:line="240" w:lineRule="auto"/>
              <w:rPr>
                <w:rFonts w:ascii="Times New Roman" w:eastAsia="Calibri" w:hAnsi="Times New Roman" w:cs="Times New Roman"/>
                <w:sz w:val="20"/>
                <w:szCs w:val="20"/>
              </w:rPr>
            </w:pPr>
          </w:p>
          <w:p w14:paraId="44D914B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11 163 991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C379A" w14:textId="77777777" w:rsidR="00A23E41" w:rsidRPr="00A23E41" w:rsidRDefault="00A23E41" w:rsidP="00A23E41">
            <w:pPr>
              <w:spacing w:after="0" w:line="240" w:lineRule="auto"/>
              <w:rPr>
                <w:rFonts w:ascii="Times New Roman" w:eastAsia="Calibri" w:hAnsi="Times New Roman" w:cs="Times New Roman"/>
                <w:sz w:val="20"/>
                <w:szCs w:val="20"/>
              </w:rPr>
            </w:pPr>
          </w:p>
          <w:p w14:paraId="24EDE33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2 442 260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38243" w14:textId="77777777" w:rsidR="00A23E41" w:rsidRPr="00A23E41" w:rsidRDefault="00A23E41" w:rsidP="00A23E41">
            <w:pPr>
              <w:spacing w:after="0" w:line="240" w:lineRule="auto"/>
              <w:rPr>
                <w:rFonts w:ascii="Times New Roman" w:eastAsia="Calibri" w:hAnsi="Times New Roman" w:cs="Times New Roman"/>
                <w:sz w:val="20"/>
                <w:szCs w:val="20"/>
              </w:rPr>
            </w:pPr>
          </w:p>
          <w:p w14:paraId="34191BC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-4 607</w:t>
            </w:r>
          </w:p>
        </w:tc>
        <w:tc>
          <w:tcPr>
            <w:tcW w:w="992" w:type="dxa"/>
            <w:tcBorders>
              <w:top w:val="single" w:sz="4" w:space="0" w:color="auto"/>
              <w:left w:val="single" w:sz="4" w:space="0" w:color="auto"/>
              <w:bottom w:val="single" w:sz="4" w:space="0" w:color="auto"/>
              <w:right w:val="single" w:sz="4" w:space="0" w:color="auto"/>
            </w:tcBorders>
            <w:vAlign w:val="center"/>
          </w:tcPr>
          <w:p w14:paraId="424BA08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9F87D" w14:textId="77777777" w:rsidR="00A23E41" w:rsidRPr="00A23E41" w:rsidRDefault="00A23E41" w:rsidP="00A23E41">
            <w:pPr>
              <w:spacing w:after="0" w:line="240" w:lineRule="auto"/>
              <w:jc w:val="center"/>
              <w:rPr>
                <w:rFonts w:ascii="Times New Roman" w:eastAsia="Calibri" w:hAnsi="Times New Roman" w:cs="Times New Roman"/>
                <w:sz w:val="20"/>
                <w:szCs w:val="20"/>
              </w:rPr>
            </w:pPr>
          </w:p>
          <w:p w14:paraId="189EBC03"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8 726 338</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C9F8872" w14:textId="77777777" w:rsidR="00A23E41" w:rsidRPr="00A23E41" w:rsidRDefault="00A23E41" w:rsidP="00A23E41">
            <w:pPr>
              <w:spacing w:after="0" w:line="240" w:lineRule="auto"/>
              <w:jc w:val="center"/>
              <w:rPr>
                <w:rFonts w:ascii="Times New Roman" w:eastAsia="Calibri" w:hAnsi="Times New Roman" w:cs="Times New Roman"/>
                <w:sz w:val="20"/>
                <w:szCs w:val="20"/>
              </w:rPr>
            </w:pPr>
          </w:p>
          <w:p w14:paraId="2F425096"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49 679 951</w:t>
            </w:r>
          </w:p>
        </w:tc>
      </w:tr>
      <w:tr w:rsidR="00A23E41" w:rsidRPr="00A23E41" w14:paraId="510E3329" w14:textId="77777777" w:rsidTr="003D3F9C">
        <w:trPr>
          <w:trHeight w:val="1697"/>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35A3BA3"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9222</w:t>
            </w:r>
          </w:p>
        </w:tc>
        <w:tc>
          <w:tcPr>
            <w:tcW w:w="1464" w:type="dxa"/>
            <w:gridSpan w:val="2"/>
            <w:tcBorders>
              <w:top w:val="nil"/>
              <w:left w:val="nil"/>
              <w:bottom w:val="single" w:sz="4" w:space="0" w:color="auto"/>
              <w:right w:val="single" w:sz="4" w:space="0" w:color="auto"/>
            </w:tcBorders>
            <w:shd w:val="clear" w:color="auto" w:fill="auto"/>
            <w:vAlign w:val="center"/>
            <w:hideMark/>
          </w:tcPr>
          <w:p w14:paraId="67AED5D2"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IB projekts, LM</w:t>
            </w:r>
          </w:p>
        </w:tc>
        <w:tc>
          <w:tcPr>
            <w:tcW w:w="1276" w:type="dxa"/>
            <w:tcBorders>
              <w:top w:val="nil"/>
              <w:left w:val="nil"/>
              <w:bottom w:val="single" w:sz="4" w:space="0" w:color="auto"/>
              <w:right w:val="single" w:sz="4" w:space="0" w:color="auto"/>
            </w:tcBorders>
            <w:shd w:val="clear" w:color="auto" w:fill="auto"/>
            <w:vAlign w:val="center"/>
            <w:hideMark/>
          </w:tcPr>
          <w:p w14:paraId="394DD200"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09.02.2016., Nr. 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97E1560"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4 727 073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6F9B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96D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4F9C"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E21FDC6"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5033"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83E8201"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4 727 073</w:t>
            </w:r>
          </w:p>
        </w:tc>
      </w:tr>
      <w:tr w:rsidR="00A23E41" w:rsidRPr="00A23E41" w14:paraId="0E23D6E5" w14:textId="77777777" w:rsidTr="003D3F9C">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28CD7AB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9223</w:t>
            </w:r>
          </w:p>
        </w:tc>
        <w:tc>
          <w:tcPr>
            <w:tcW w:w="1464" w:type="dxa"/>
            <w:gridSpan w:val="2"/>
            <w:tcBorders>
              <w:top w:val="nil"/>
              <w:left w:val="nil"/>
              <w:bottom w:val="single" w:sz="8" w:space="0" w:color="auto"/>
              <w:right w:val="single" w:sz="4" w:space="0" w:color="auto"/>
            </w:tcBorders>
            <w:shd w:val="clear" w:color="auto" w:fill="auto"/>
            <w:vAlign w:val="center"/>
            <w:hideMark/>
          </w:tcPr>
          <w:p w14:paraId="6DE9C1FA"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ESF DI, NVO</w:t>
            </w:r>
          </w:p>
        </w:tc>
        <w:tc>
          <w:tcPr>
            <w:tcW w:w="1276" w:type="dxa"/>
            <w:tcBorders>
              <w:top w:val="nil"/>
              <w:left w:val="nil"/>
              <w:bottom w:val="single" w:sz="8" w:space="0" w:color="auto"/>
              <w:right w:val="single" w:sz="4" w:space="0" w:color="auto"/>
            </w:tcBorders>
            <w:shd w:val="clear" w:color="auto" w:fill="auto"/>
            <w:vAlign w:val="center"/>
            <w:hideMark/>
          </w:tcPr>
          <w:p w14:paraId="3BC38B8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22.05.2018., Nr. 291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CDAA9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4 966 963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35A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33C9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8214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C528CDF"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1131"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8E757E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4 966 963</w:t>
            </w:r>
          </w:p>
        </w:tc>
      </w:tr>
      <w:tr w:rsidR="00A23E41" w:rsidRPr="00A23E41" w14:paraId="043E5156" w14:textId="77777777" w:rsidTr="003D3F9C">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0FF7B57C" w14:textId="77777777" w:rsidR="00A23E41" w:rsidRPr="00A23E41" w:rsidRDefault="00A23E41" w:rsidP="00A23E41">
            <w:pPr>
              <w:spacing w:after="0" w:line="240" w:lineRule="auto"/>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ESF 9.PV kopā</w:t>
            </w:r>
          </w:p>
        </w:tc>
        <w:tc>
          <w:tcPr>
            <w:tcW w:w="1275" w:type="dxa"/>
            <w:tcBorders>
              <w:top w:val="single" w:sz="4" w:space="0" w:color="auto"/>
              <w:left w:val="nil"/>
              <w:bottom w:val="single" w:sz="4" w:space="0" w:color="auto"/>
              <w:right w:val="single" w:sz="4" w:space="0" w:color="auto"/>
            </w:tcBorders>
            <w:shd w:val="clear" w:color="000000" w:fill="FFFF00"/>
            <w:noWrap/>
            <w:vAlign w:val="center"/>
            <w:hideMark/>
          </w:tcPr>
          <w:p w14:paraId="2CFA028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162 766 288</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40D762"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9 477 718</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8937D40"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D38F85B"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center"/>
          </w:tcPr>
          <w:p w14:paraId="0D9CC1C8"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9 477 718</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1C2DFE9"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C14C7B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172 244 007</w:t>
            </w:r>
          </w:p>
        </w:tc>
      </w:tr>
      <w:tr w:rsidR="00A23E41" w:rsidRPr="00A23E41" w14:paraId="3F2FC569" w14:textId="77777777" w:rsidTr="003D3F9C">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5C2F6E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9311</w:t>
            </w:r>
          </w:p>
        </w:tc>
        <w:tc>
          <w:tcPr>
            <w:tcW w:w="1464" w:type="dxa"/>
            <w:gridSpan w:val="2"/>
            <w:tcBorders>
              <w:top w:val="nil"/>
              <w:left w:val="nil"/>
              <w:bottom w:val="single" w:sz="4" w:space="0" w:color="auto"/>
              <w:right w:val="single" w:sz="4" w:space="0" w:color="auto"/>
            </w:tcBorders>
            <w:shd w:val="clear" w:color="auto" w:fill="auto"/>
            <w:vAlign w:val="center"/>
            <w:hideMark/>
          </w:tcPr>
          <w:p w14:paraId="0386F1A2"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ERAF DI, pašvaldības**</w:t>
            </w:r>
          </w:p>
        </w:tc>
        <w:tc>
          <w:tcPr>
            <w:tcW w:w="1276" w:type="dxa"/>
            <w:tcBorders>
              <w:top w:val="nil"/>
              <w:left w:val="nil"/>
              <w:bottom w:val="single" w:sz="4" w:space="0" w:color="auto"/>
              <w:right w:val="single" w:sz="4" w:space="0" w:color="auto"/>
            </w:tcBorders>
            <w:shd w:val="clear" w:color="auto" w:fill="auto"/>
            <w:vAlign w:val="center"/>
            <w:hideMark/>
          </w:tcPr>
          <w:p w14:paraId="6AF0950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20.12.2016., Nr. 871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927B86"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44 441 978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83E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13 343 106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5B53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8 884 793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F4B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4E911DB"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EB31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4 458 313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8091321"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54 825 653</w:t>
            </w:r>
          </w:p>
        </w:tc>
      </w:tr>
      <w:tr w:rsidR="00A23E41" w:rsidRPr="00A23E41" w14:paraId="0751747E" w14:textId="77777777" w:rsidTr="003D3F9C">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26B5209E"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9312</w:t>
            </w:r>
          </w:p>
        </w:tc>
        <w:tc>
          <w:tcPr>
            <w:tcW w:w="1464" w:type="dxa"/>
            <w:gridSpan w:val="2"/>
            <w:tcBorders>
              <w:top w:val="nil"/>
              <w:left w:val="nil"/>
              <w:bottom w:val="single" w:sz="8" w:space="0" w:color="auto"/>
              <w:right w:val="single" w:sz="4" w:space="0" w:color="auto"/>
            </w:tcBorders>
            <w:shd w:val="clear" w:color="auto" w:fill="auto"/>
            <w:vAlign w:val="center"/>
            <w:hideMark/>
          </w:tcPr>
          <w:p w14:paraId="0DB10E3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ERAF funkcionēšanas laboratorija, Vaivari</w:t>
            </w:r>
          </w:p>
        </w:tc>
        <w:tc>
          <w:tcPr>
            <w:tcW w:w="1276" w:type="dxa"/>
            <w:tcBorders>
              <w:top w:val="nil"/>
              <w:left w:val="nil"/>
              <w:bottom w:val="single" w:sz="8" w:space="0" w:color="auto"/>
              <w:right w:val="single" w:sz="4" w:space="0" w:color="auto"/>
            </w:tcBorders>
            <w:shd w:val="clear" w:color="auto" w:fill="auto"/>
            <w:vAlign w:val="center"/>
            <w:hideMark/>
          </w:tcPr>
          <w:p w14:paraId="5C7B0C0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20.10.2015., Nr. 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893D49"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4 077 075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10411"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-1 590 984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5E568"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-1 590 984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8977"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382C8D6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93C80"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ED2C80D"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2 486 091</w:t>
            </w:r>
          </w:p>
        </w:tc>
      </w:tr>
      <w:tr w:rsidR="00A23E41" w:rsidRPr="00A23E41" w14:paraId="623C7508" w14:textId="77777777" w:rsidTr="003D3F9C">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5AEEAA1D" w14:textId="77777777" w:rsidR="00A23E41" w:rsidRPr="00A23E41" w:rsidRDefault="00A23E41" w:rsidP="00A23E41">
            <w:pPr>
              <w:spacing w:after="0" w:line="240" w:lineRule="auto"/>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ERAF 9.PV kopā</w:t>
            </w:r>
          </w:p>
        </w:tc>
        <w:tc>
          <w:tcPr>
            <w:tcW w:w="1275" w:type="dxa"/>
            <w:tcBorders>
              <w:top w:val="single" w:sz="4" w:space="0" w:color="auto"/>
              <w:left w:val="nil"/>
              <w:bottom w:val="single" w:sz="4" w:space="0" w:color="auto"/>
              <w:right w:val="single" w:sz="4" w:space="0" w:color="auto"/>
            </w:tcBorders>
            <w:shd w:val="clear" w:color="auto" w:fill="FFFF00"/>
            <w:noWrap/>
            <w:vAlign w:val="center"/>
            <w:hideMark/>
          </w:tcPr>
          <w:p w14:paraId="1100F80D"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48 519 053</w:t>
            </w: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D38B235"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8 792 691</w:t>
            </w:r>
          </w:p>
        </w:tc>
        <w:tc>
          <w:tcPr>
            <w:tcW w:w="99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1990E4"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7 293 809</w:t>
            </w:r>
          </w:p>
        </w:tc>
        <w:tc>
          <w:tcPr>
            <w:tcW w:w="8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6D85B8F" w14:textId="77777777" w:rsidR="00A23E41" w:rsidRPr="00A23E41" w:rsidRDefault="00A23E41" w:rsidP="00A23E41">
            <w:pPr>
              <w:spacing w:after="0" w:line="240" w:lineRule="auto"/>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53D69E5"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014543B"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1 498 882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6F00D56"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sz w:val="20"/>
                <w:szCs w:val="20"/>
              </w:rPr>
              <w:t>57 311 744</w:t>
            </w:r>
          </w:p>
        </w:tc>
      </w:tr>
      <w:tr w:rsidR="00A23E41" w:rsidRPr="00A23E41" w14:paraId="376DA57B" w14:textId="77777777" w:rsidTr="003D3F9C">
        <w:trPr>
          <w:trHeight w:val="360"/>
        </w:trPr>
        <w:tc>
          <w:tcPr>
            <w:tcW w:w="3403" w:type="dxa"/>
            <w:gridSpan w:val="4"/>
            <w:tcBorders>
              <w:top w:val="single" w:sz="8" w:space="0" w:color="auto"/>
              <w:left w:val="single" w:sz="8" w:space="0" w:color="auto"/>
              <w:bottom w:val="single" w:sz="4" w:space="0" w:color="auto"/>
              <w:right w:val="single" w:sz="4" w:space="0" w:color="auto"/>
            </w:tcBorders>
            <w:shd w:val="clear" w:color="auto" w:fill="92D050"/>
            <w:noWrap/>
            <w:vAlign w:val="center"/>
            <w:hideMark/>
          </w:tcPr>
          <w:p w14:paraId="4462A4C0" w14:textId="77777777" w:rsidR="00A23E41" w:rsidRPr="00A23E41" w:rsidRDefault="00A23E41" w:rsidP="00A23E41">
            <w:pPr>
              <w:spacing w:after="0" w:line="240" w:lineRule="auto"/>
              <w:rPr>
                <w:rFonts w:ascii="Times New Roman" w:eastAsia="Calibri" w:hAnsi="Times New Roman" w:cs="Times New Roman"/>
                <w:b/>
                <w:bCs/>
                <w:sz w:val="20"/>
                <w:szCs w:val="20"/>
              </w:rPr>
            </w:pPr>
            <w:bookmarkStart w:id="4" w:name="_Hlk21360214"/>
            <w:r w:rsidRPr="00A23E41">
              <w:rPr>
                <w:rFonts w:ascii="Times New Roman" w:eastAsia="Calibri" w:hAnsi="Times New Roman" w:cs="Times New Roman"/>
                <w:b/>
                <w:bCs/>
                <w:sz w:val="20"/>
                <w:szCs w:val="20"/>
              </w:rPr>
              <w:t>LM 7.PV+ 9.PV kopā</w:t>
            </w:r>
          </w:p>
        </w:tc>
        <w:tc>
          <w:tcPr>
            <w:tcW w:w="127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57225C" w14:textId="77777777" w:rsidR="00A23E41" w:rsidRPr="00A23E41" w:rsidRDefault="00A23E41" w:rsidP="00A23E41">
            <w:pPr>
              <w:spacing w:after="0" w:line="240" w:lineRule="auto"/>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406 365 371</w:t>
            </w:r>
          </w:p>
        </w:tc>
        <w:tc>
          <w:tcPr>
            <w:tcW w:w="11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4CDD747" w14:textId="77777777" w:rsidR="00A23E41" w:rsidRPr="00A23E41" w:rsidRDefault="00A23E41" w:rsidP="00A23E41">
            <w:pPr>
              <w:spacing w:after="0" w:line="240" w:lineRule="auto"/>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16 772 750</w:t>
            </w:r>
          </w:p>
        </w:tc>
        <w:tc>
          <w:tcPr>
            <w:tcW w:w="99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7C86694" w14:textId="77777777" w:rsidR="00A23E41" w:rsidRPr="00A23E41" w:rsidRDefault="00A23E41" w:rsidP="00A23E41">
            <w:pPr>
              <w:spacing w:after="0" w:line="240" w:lineRule="auto"/>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3 741 753</w:t>
            </w:r>
          </w:p>
        </w:tc>
        <w:tc>
          <w:tcPr>
            <w:tcW w:w="85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E1426EB" w14:textId="77777777" w:rsidR="00A23E41" w:rsidRPr="00A23E41" w:rsidRDefault="00A23E41" w:rsidP="00A23E41">
            <w:pPr>
              <w:spacing w:after="0" w:line="240" w:lineRule="auto"/>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3625AF1B"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13 030 997</w:t>
            </w:r>
          </w:p>
        </w:tc>
        <w:tc>
          <w:tcPr>
            <w:tcW w:w="85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BB7F51"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r w:rsidRPr="00A23E41">
              <w:rPr>
                <w:rFonts w:ascii="Times New Roman" w:eastAsia="Calibri" w:hAnsi="Times New Roman" w:cs="Times New Roman"/>
                <w:b/>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101E77" w14:textId="77777777" w:rsidR="00A23E41" w:rsidRPr="00A23E41" w:rsidRDefault="00A23E41" w:rsidP="00A23E41">
            <w:pPr>
              <w:spacing w:after="0" w:line="240" w:lineRule="auto"/>
              <w:jc w:val="center"/>
              <w:rPr>
                <w:rFonts w:ascii="Times New Roman" w:eastAsia="Calibri" w:hAnsi="Times New Roman" w:cs="Times New Roman"/>
                <w:sz w:val="20"/>
                <w:szCs w:val="20"/>
              </w:rPr>
            </w:pPr>
            <w:r w:rsidRPr="00A23E41">
              <w:rPr>
                <w:rFonts w:ascii="Times New Roman" w:eastAsia="Calibri" w:hAnsi="Times New Roman" w:cs="Times New Roman"/>
                <w:b/>
                <w:bCs/>
                <w:sz w:val="20"/>
                <w:szCs w:val="20"/>
              </w:rPr>
              <w:t>423 138 123</w:t>
            </w:r>
          </w:p>
        </w:tc>
      </w:tr>
      <w:tr w:rsidR="00A23E41" w:rsidRPr="00A23E41" w14:paraId="5E26FFB5" w14:textId="77777777" w:rsidTr="003D3F9C">
        <w:trPr>
          <w:trHeight w:val="300"/>
        </w:trPr>
        <w:tc>
          <w:tcPr>
            <w:tcW w:w="1134" w:type="dxa"/>
            <w:gridSpan w:val="2"/>
            <w:tcBorders>
              <w:top w:val="single" w:sz="4" w:space="0" w:color="auto"/>
              <w:left w:val="nil"/>
              <w:right w:val="nil"/>
            </w:tcBorders>
          </w:tcPr>
          <w:p w14:paraId="047228E4" w14:textId="77777777" w:rsidR="00A23E41" w:rsidRPr="00A23E41" w:rsidRDefault="00A23E41" w:rsidP="00A23E41">
            <w:pPr>
              <w:spacing w:after="0" w:line="240" w:lineRule="auto"/>
              <w:jc w:val="both"/>
              <w:rPr>
                <w:rFonts w:ascii="Times New Roman" w:eastAsia="Calibri" w:hAnsi="Times New Roman" w:cs="Times New Roman"/>
                <w:sz w:val="20"/>
                <w:szCs w:val="20"/>
              </w:rPr>
            </w:pPr>
          </w:p>
        </w:tc>
        <w:bookmarkEnd w:id="4"/>
        <w:tc>
          <w:tcPr>
            <w:tcW w:w="9640" w:type="dxa"/>
            <w:gridSpan w:val="9"/>
            <w:tcBorders>
              <w:top w:val="single" w:sz="4" w:space="0" w:color="auto"/>
              <w:left w:val="nil"/>
              <w:right w:val="nil"/>
            </w:tcBorders>
            <w:shd w:val="clear" w:color="auto" w:fill="auto"/>
            <w:noWrap/>
            <w:vAlign w:val="center"/>
          </w:tcPr>
          <w:p w14:paraId="2A977810" w14:textId="77777777" w:rsidR="00A23E41" w:rsidRPr="00A23E41" w:rsidRDefault="00A23E41" w:rsidP="00A23E41">
            <w:pPr>
              <w:spacing w:after="0" w:line="240" w:lineRule="auto"/>
              <w:jc w:val="both"/>
              <w:rPr>
                <w:rFonts w:ascii="Times New Roman" w:eastAsia="Calibri" w:hAnsi="Times New Roman" w:cs="Times New Roman"/>
                <w:sz w:val="20"/>
                <w:szCs w:val="20"/>
              </w:rPr>
            </w:pPr>
            <w:r w:rsidRPr="00A23E41">
              <w:rPr>
                <w:rFonts w:ascii="Times New Roman" w:eastAsia="Calibri" w:hAnsi="Times New Roman" w:cs="Times New Roman"/>
                <w:sz w:val="20"/>
                <w:szCs w:val="20"/>
              </w:rPr>
              <w:t>* t.sk., soda naudas</w:t>
            </w:r>
          </w:p>
          <w:p w14:paraId="0FE5D15C" w14:textId="77777777" w:rsidR="00A23E41" w:rsidRPr="00A23E41" w:rsidRDefault="00A23E41" w:rsidP="00A23E41">
            <w:pPr>
              <w:spacing w:after="0" w:line="240" w:lineRule="auto"/>
              <w:jc w:val="both"/>
              <w:rPr>
                <w:rFonts w:ascii="Times New Roman" w:eastAsia="Calibri" w:hAnsi="Times New Roman" w:cs="Times New Roman"/>
                <w:sz w:val="20"/>
                <w:szCs w:val="20"/>
              </w:rPr>
            </w:pPr>
            <w:r w:rsidRPr="00A23E41">
              <w:rPr>
                <w:rFonts w:ascii="Times New Roman" w:eastAsia="Calibri" w:hAnsi="Times New Roman" w:cs="Times New Roman"/>
                <w:sz w:val="20"/>
                <w:szCs w:val="20"/>
              </w:rPr>
              <w:t>**Ietverta t.sk. informācija par papildu finansējuma pārdali 9311:</w:t>
            </w:r>
          </w:p>
          <w:p w14:paraId="7E9D7E33" w14:textId="77777777" w:rsidR="00A23E41" w:rsidRPr="00A23E41" w:rsidRDefault="00A23E41" w:rsidP="00A23E41">
            <w:pPr>
              <w:spacing w:after="0" w:line="240" w:lineRule="auto"/>
              <w:jc w:val="both"/>
              <w:rPr>
                <w:rFonts w:ascii="Times New Roman" w:eastAsia="Calibri" w:hAnsi="Times New Roman" w:cs="Times New Roman"/>
                <w:sz w:val="20"/>
                <w:szCs w:val="20"/>
              </w:rPr>
            </w:pPr>
            <w:r w:rsidRPr="00A23E41">
              <w:rPr>
                <w:rFonts w:ascii="Times New Roman" w:eastAsia="Calibri" w:hAnsi="Times New Roman" w:cs="Times New Roman"/>
                <w:sz w:val="20"/>
                <w:szCs w:val="20"/>
              </w:rPr>
              <w:t xml:space="preserve">1. atbilstoši Finanšu ministrijas informatīvajam ziņojumam par Eiropas Savienības fondu snieguma rezerves un Eiropas Savienības fondu finansējuma atlikumu tālāku izmantošanu no VARAM 511 “Novērst plūdu un krasta erozijas risku apdraudējumu pilsētu teritorijās” (3 369 202 </w:t>
            </w:r>
            <w:r w:rsidRPr="00A23E41">
              <w:rPr>
                <w:rFonts w:ascii="Times New Roman" w:eastAsia="Calibri" w:hAnsi="Times New Roman" w:cs="Times New Roman"/>
                <w:i/>
                <w:iCs/>
                <w:sz w:val="20"/>
                <w:szCs w:val="20"/>
              </w:rPr>
              <w:t>euro</w:t>
            </w:r>
            <w:r w:rsidRPr="00A23E41">
              <w:rPr>
                <w:rFonts w:ascii="Times New Roman" w:eastAsia="Calibri" w:hAnsi="Times New Roman" w:cs="Times New Roman"/>
                <w:sz w:val="20"/>
                <w:szCs w:val="20"/>
              </w:rPr>
              <w:t xml:space="preserve">) un 5411 “Antropogēno slodzi mazinošas infrastruktūras izbūve un rekonstrukcija Natura 2000 teritorijās” (372 551 </w:t>
            </w:r>
            <w:r w:rsidRPr="00A23E41">
              <w:rPr>
                <w:rFonts w:ascii="Times New Roman" w:eastAsia="Calibri" w:hAnsi="Times New Roman" w:cs="Times New Roman"/>
                <w:i/>
                <w:iCs/>
                <w:sz w:val="20"/>
                <w:szCs w:val="20"/>
              </w:rPr>
              <w:t>euro</w:t>
            </w:r>
            <w:r w:rsidRPr="00A23E41">
              <w:rPr>
                <w:rFonts w:ascii="Times New Roman" w:eastAsia="Calibri" w:hAnsi="Times New Roman" w:cs="Times New Roman"/>
                <w:sz w:val="20"/>
                <w:szCs w:val="20"/>
              </w:rPr>
              <w:t>);</w:t>
            </w:r>
          </w:p>
          <w:p w14:paraId="7AFF6B2D" w14:textId="77777777" w:rsidR="00A23E41" w:rsidRPr="00A23E41" w:rsidRDefault="00A23E41" w:rsidP="00A23E41">
            <w:pPr>
              <w:spacing w:after="0" w:line="240" w:lineRule="auto"/>
              <w:jc w:val="both"/>
              <w:rPr>
                <w:rFonts w:ascii="Times New Roman" w:eastAsia="Calibri" w:hAnsi="Times New Roman" w:cs="Times New Roman"/>
                <w:sz w:val="20"/>
                <w:szCs w:val="20"/>
              </w:rPr>
            </w:pPr>
            <w:r w:rsidRPr="00A23E41">
              <w:rPr>
                <w:rFonts w:ascii="Times New Roman" w:eastAsia="Calibri" w:hAnsi="Times New Roman" w:cs="Times New Roman"/>
                <w:sz w:val="20"/>
                <w:szCs w:val="20"/>
              </w:rPr>
              <w:t>2. no 731 ietaupījuma (valsts budžeta finansējuma daļa) un no 711, 7211 un 7212 valsts budžeta, kas atbrīvots palielinot privāto līdzfinansējumu 711 un 7211 ietvaros. Lai nodrošinātu 711, 7211 un 7212 publisko finansējumu iepriekš plānotajā apmērā, minētajiem specifiskajiem atbalsta mērķiem/pasākumiem pārdalīts 731 ietaupījums (Eiropas Sociālā fonda daļa).</w:t>
            </w:r>
          </w:p>
          <w:p w14:paraId="33BF98E8" w14:textId="77777777" w:rsidR="00A23E41" w:rsidRPr="00A23E41" w:rsidRDefault="00A23E41" w:rsidP="00A23E41">
            <w:pPr>
              <w:spacing w:after="0" w:line="240" w:lineRule="auto"/>
              <w:jc w:val="both"/>
              <w:rPr>
                <w:rFonts w:ascii="Times New Roman" w:eastAsia="Calibri" w:hAnsi="Times New Roman" w:cs="Times New Roman"/>
                <w:sz w:val="20"/>
                <w:szCs w:val="20"/>
              </w:rPr>
            </w:pPr>
          </w:p>
          <w:p w14:paraId="5859C3FD" w14:textId="77777777" w:rsidR="00A23E41" w:rsidRPr="00A23E41" w:rsidRDefault="00A23E41" w:rsidP="00A23E41">
            <w:pPr>
              <w:spacing w:after="0" w:line="240" w:lineRule="auto"/>
              <w:jc w:val="both"/>
              <w:rPr>
                <w:rFonts w:ascii="Times New Roman" w:eastAsia="Calibri" w:hAnsi="Times New Roman" w:cs="Times New Roman"/>
                <w:sz w:val="20"/>
                <w:szCs w:val="20"/>
              </w:rPr>
            </w:pPr>
            <w:r w:rsidRPr="00A23E41">
              <w:rPr>
                <w:rFonts w:ascii="Times New Roman" w:eastAsia="Calibri" w:hAnsi="Times New Roman" w:cs="Times New Roman"/>
                <w:sz w:val="20"/>
                <w:szCs w:val="20"/>
              </w:rPr>
              <w:t>*** Ietverta t.sk. informācija par valsts budžeta pārdali Veselības ministrijas pārziņas specifiskajiem atbalsta mērķiem/pasākumiem, kas atbrīvots palielinot privāto līdzfinansējumu 9111. Lai nodrošinātu 9111 un 9112 publisko finansējumu iepriekš plānotajā apmērā, minētajiem specifiskajiem atbalsta mērķiem/pasākumiem pārdalīts finansējums no Veselības ministrijas pārziņas specifiskajiem atbalsta mērķiem/pasākumiem (Eiropas Sociālā fonda daļa).</w:t>
            </w:r>
          </w:p>
          <w:p w14:paraId="06C0943C" w14:textId="77777777" w:rsidR="00A23E41" w:rsidRPr="00A23E41" w:rsidRDefault="00A23E41" w:rsidP="00A23E41">
            <w:pPr>
              <w:spacing w:after="0" w:line="240" w:lineRule="auto"/>
              <w:jc w:val="both"/>
              <w:rPr>
                <w:rFonts w:ascii="Times New Roman" w:eastAsia="Calibri" w:hAnsi="Times New Roman" w:cs="Times New Roman"/>
                <w:sz w:val="20"/>
                <w:szCs w:val="20"/>
              </w:rPr>
            </w:pPr>
          </w:p>
          <w:p w14:paraId="250374AD" w14:textId="77777777" w:rsidR="00A23E41" w:rsidRPr="00A23E41" w:rsidRDefault="00A23E41" w:rsidP="00A23E41">
            <w:pPr>
              <w:spacing w:after="0" w:line="240" w:lineRule="auto"/>
              <w:rPr>
                <w:rFonts w:ascii="Times New Roman" w:eastAsia="Calibri" w:hAnsi="Times New Roman" w:cs="Times New Roman"/>
                <w:sz w:val="20"/>
                <w:szCs w:val="20"/>
              </w:rPr>
            </w:pPr>
          </w:p>
          <w:p w14:paraId="109FD124" w14:textId="77777777" w:rsidR="00A23E41" w:rsidRPr="00A23E41" w:rsidRDefault="00A23E41" w:rsidP="00A23E41">
            <w:pPr>
              <w:spacing w:after="0" w:line="240" w:lineRule="auto"/>
              <w:jc w:val="center"/>
              <w:rPr>
                <w:rFonts w:ascii="Times New Roman" w:eastAsia="Calibri" w:hAnsi="Times New Roman" w:cs="Times New Roman"/>
                <w:b/>
                <w:bCs/>
                <w:sz w:val="20"/>
                <w:szCs w:val="20"/>
              </w:rPr>
            </w:pPr>
          </w:p>
        </w:tc>
      </w:tr>
    </w:tbl>
    <w:p w14:paraId="0787D2FE" w14:textId="77777777" w:rsidR="008C6FF7" w:rsidRPr="00A23E41" w:rsidRDefault="008C6FF7" w:rsidP="00A23E41">
      <w:pPr>
        <w:spacing w:after="0" w:line="240" w:lineRule="auto"/>
        <w:rPr>
          <w:rStyle w:val="Strong"/>
          <w:rFonts w:ascii="Times New Roman" w:hAnsi="Times New Roman" w:cs="Times New Roman"/>
          <w:sz w:val="26"/>
          <w:szCs w:val="26"/>
        </w:rPr>
      </w:pPr>
    </w:p>
    <w:sectPr w:rsidR="008C6FF7" w:rsidRPr="00A23E41" w:rsidSect="007D7D5E">
      <w:headerReference w:type="default" r:id="rId11"/>
      <w:footerReference w:type="default" r:id="rId12"/>
      <w:footerReference w:type="first" r:id="rId13"/>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F8AA3" w14:textId="77777777" w:rsidR="001A5069" w:rsidRDefault="001A5069" w:rsidP="00894C55">
      <w:pPr>
        <w:spacing w:after="0" w:line="240" w:lineRule="auto"/>
      </w:pPr>
      <w:r>
        <w:separator/>
      </w:r>
    </w:p>
  </w:endnote>
  <w:endnote w:type="continuationSeparator" w:id="0">
    <w:p w14:paraId="06AF713E" w14:textId="77777777" w:rsidR="001A5069" w:rsidRDefault="001A50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22C1661B" w:rsidR="001A5069" w:rsidRPr="00C71BE3" w:rsidRDefault="001A5069" w:rsidP="000A0868">
    <w:pPr>
      <w:tabs>
        <w:tab w:val="center" w:pos="4153"/>
        <w:tab w:val="right" w:pos="8306"/>
      </w:tabs>
      <w:spacing w:after="0" w:line="240" w:lineRule="auto"/>
      <w:ind w:left="-567" w:right="-426"/>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D1377A">
      <w:rPr>
        <w:rFonts w:ascii="Times New Roman" w:eastAsia="PMingLiU" w:hAnsi="Times New Roman" w:cs="Times New Roman"/>
        <w:sz w:val="20"/>
        <w:szCs w:val="20"/>
        <w:lang w:eastAsia="lv-LV"/>
      </w:rPr>
      <w:t>15</w:t>
    </w:r>
    <w:r>
      <w:rPr>
        <w:rFonts w:ascii="Times New Roman" w:eastAsia="PMingLiU" w:hAnsi="Times New Roman" w:cs="Times New Roman"/>
        <w:sz w:val="20"/>
        <w:szCs w:val="20"/>
        <w:lang w:eastAsia="lv-LV"/>
      </w:rPr>
      <w:t>0120_MKN_600</w:t>
    </w:r>
    <w:r w:rsidRPr="00E74A9E">
      <w:rPr>
        <w:rFonts w:ascii="Times New Roman" w:eastAsia="PMingLiU" w:hAnsi="Times New Roman" w:cs="Times New Roman"/>
        <w:sz w:val="20"/>
        <w:szCs w:val="20"/>
        <w:lang w:eastAsia="lv-LV"/>
      </w:rPr>
      <w:t>;</w:t>
    </w:r>
    <w:r>
      <w:rPr>
        <w:rFonts w:ascii="Times New Roman" w:eastAsia="Calibri" w:hAnsi="Times New Roman" w:cs="Times New Roman"/>
        <w:color w:val="000000"/>
        <w:sz w:val="20"/>
      </w:rPr>
      <w:t xml:space="preserve"> “</w:t>
    </w:r>
    <w:r w:rsidRPr="00500F58">
      <w:rPr>
        <w:rFonts w:ascii="Times New Roman" w:eastAsia="Calibri" w:hAnsi="Times New Roman" w:cs="Times New Roman"/>
        <w:color w:val="000000"/>
        <w:sz w:val="20"/>
      </w:rPr>
      <w:t xml:space="preserve">Grozījumi Ministru kabineta 2015. gada 20. oktobra noteikumos Nr. 600 </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 xml:space="preserve"> Eiropas Reģionālās attīstības fonda 9.3.1. specifiskā atbalsta mērķa </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Attīstīt pakalpojumu infrastruktūru bērnu aprūpei ģimeniskā vidē un personu ar invaliditāti neatkarīgai dzīvei un integrācijai sabiedrībā</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 xml:space="preserve"> 9.3.1.2. pasākuma </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Infrastruktūras attīstība funkcionēšanas novērtēšanas un asistīvo tehnoloģiju (tehnisko palīglīdzekļu) apmaiņas fonda izveidei</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6BC403B4" w:rsidR="001A5069" w:rsidRPr="00E74A9E" w:rsidRDefault="001A5069" w:rsidP="000A0868">
    <w:pPr>
      <w:tabs>
        <w:tab w:val="center" w:pos="4153"/>
        <w:tab w:val="right" w:pos="8306"/>
      </w:tabs>
      <w:spacing w:after="0" w:line="240" w:lineRule="auto"/>
      <w:ind w:left="-567" w:right="-426"/>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D1377A">
      <w:rPr>
        <w:rFonts w:ascii="Times New Roman" w:eastAsia="PMingLiU" w:hAnsi="Times New Roman" w:cs="Times New Roman"/>
        <w:sz w:val="20"/>
        <w:szCs w:val="20"/>
        <w:lang w:eastAsia="lv-LV"/>
      </w:rPr>
      <w:t>15</w:t>
    </w:r>
    <w:r>
      <w:rPr>
        <w:rFonts w:ascii="Times New Roman" w:eastAsia="PMingLiU" w:hAnsi="Times New Roman" w:cs="Times New Roman"/>
        <w:sz w:val="20"/>
        <w:szCs w:val="20"/>
        <w:lang w:eastAsia="lv-LV"/>
      </w:rPr>
      <w:t>0120_MKN_600_groz</w:t>
    </w:r>
    <w:r w:rsidRPr="00E74A9E">
      <w:rPr>
        <w:rFonts w:ascii="Times New Roman" w:eastAsia="PMingLiU" w:hAnsi="Times New Roman" w:cs="Times New Roman"/>
        <w:sz w:val="20"/>
        <w:szCs w:val="20"/>
        <w:lang w:eastAsia="lv-LV"/>
      </w:rPr>
      <w:t>;</w:t>
    </w:r>
    <w:r>
      <w:rPr>
        <w:rFonts w:ascii="Times New Roman" w:eastAsia="PMingLiU" w:hAnsi="Times New Roman" w:cs="Times New Roman"/>
        <w:sz w:val="20"/>
        <w:szCs w:val="20"/>
        <w:lang w:eastAsia="lv-LV"/>
      </w:rPr>
      <w:t xml:space="preserve">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Grozījumi Ministru kabineta 2015. gada 20. oktobra noteikumos Nr. 600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 Eiropas Reģionālās attīstības fonda 9.3.1. specifiskā atbalsta mērķa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Attīstīt pakalpojumu infrastruktūru bērnu aprūpei ģimeniskā vidē un personu ar invaliditāti neatkarīgai dzīvei un integrācijai sabiedrībā</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 9.3.1.2. pasākuma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Infrastruktūras attīstība funkcionēšanas novērtēšanas un asistīvo tehnoloģiju (tehnisko palīglīdzekļu) apmaiņas fonda izveidei</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p w14:paraId="0D428E93" w14:textId="50FDAE4E" w:rsidR="001A5069" w:rsidRPr="00E74A9E" w:rsidRDefault="001A5069" w:rsidP="000C5D9F">
    <w:pPr>
      <w:pStyle w:val="Footer"/>
      <w:ind w:left="-284" w:right="-2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FF892" w14:textId="77777777" w:rsidR="001A5069" w:rsidRDefault="001A5069" w:rsidP="00894C55">
      <w:pPr>
        <w:spacing w:after="0" w:line="240" w:lineRule="auto"/>
      </w:pPr>
      <w:r>
        <w:separator/>
      </w:r>
    </w:p>
  </w:footnote>
  <w:footnote w:type="continuationSeparator" w:id="0">
    <w:p w14:paraId="3DA4AB01" w14:textId="77777777" w:rsidR="001A5069" w:rsidRDefault="001A5069" w:rsidP="00894C55">
      <w:pPr>
        <w:spacing w:after="0" w:line="240" w:lineRule="auto"/>
      </w:pPr>
      <w:r>
        <w:continuationSeparator/>
      </w:r>
    </w:p>
  </w:footnote>
  <w:footnote w:id="1">
    <w:p w14:paraId="743C0990" w14:textId="3A690C01" w:rsidR="001A5069" w:rsidRPr="0009721B" w:rsidRDefault="001A5069" w:rsidP="000A0868">
      <w:pPr>
        <w:pStyle w:val="FootnoteText"/>
        <w:ind w:left="-567" w:right="-426"/>
        <w:jc w:val="both"/>
        <w:rPr>
          <w:rFonts w:ascii="Times New Roman" w:hAnsi="Times New Roman" w:cs="Times New Roman"/>
        </w:rPr>
      </w:pPr>
      <w:r w:rsidRPr="008307C7">
        <w:rPr>
          <w:rStyle w:val="FootnoteReference"/>
          <w:rFonts w:ascii="Times New Roman" w:hAnsi="Times New Roman" w:cs="Times New Roman"/>
        </w:rPr>
        <w:footnoteRef/>
      </w:r>
      <w:r w:rsidRPr="008307C7">
        <w:rPr>
          <w:rFonts w:ascii="Times New Roman" w:hAnsi="Times New Roman" w:cs="Times New Roman"/>
        </w:rPr>
        <w:t xml:space="preserve"> </w:t>
      </w:r>
      <w:r w:rsidRPr="0009721B">
        <w:rPr>
          <w:rFonts w:ascii="Times New Roman" w:hAnsi="Times New Roman" w:cs="Times New Roman"/>
        </w:rPr>
        <w:t>Ministru kabineta 2015. gada 20. oktobra noteikumi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pasākums "Infrastruktūras attīstība funkcionēšanas novērtēšanas un asistīvo tehnoloģiju (tehnisko palīglīdzekļu) apmaiņas fonda izveidei" īstenošanas noteikumi” (turpmāka – MK noteikumi Nr. 600)</w:t>
      </w:r>
    </w:p>
  </w:footnote>
  <w:footnote w:id="2">
    <w:p w14:paraId="5A57C070" w14:textId="1AC779A9" w:rsidR="001A5069" w:rsidRPr="0009721B" w:rsidRDefault="001A5069" w:rsidP="000A0868">
      <w:pPr>
        <w:pStyle w:val="FootnoteText"/>
        <w:ind w:left="-567" w:right="-425"/>
        <w:jc w:val="both"/>
        <w:rPr>
          <w:rFonts w:ascii="Times New Roman" w:hAnsi="Times New Roman" w:cs="Times New Roman"/>
        </w:rPr>
      </w:pPr>
      <w:r w:rsidRPr="0009721B">
        <w:rPr>
          <w:rStyle w:val="FootnoteReference"/>
          <w:rFonts w:ascii="Times New Roman" w:hAnsi="Times New Roman" w:cs="Times New Roman"/>
        </w:rPr>
        <w:footnoteRef/>
      </w:r>
      <w:r w:rsidRPr="0009721B">
        <w:rPr>
          <w:rFonts w:ascii="Times New Roman" w:hAnsi="Times New Roman" w:cs="Times New Roman"/>
        </w:rPr>
        <w:t xml:space="preserve">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w:t>
      </w:r>
    </w:p>
  </w:footnote>
  <w:footnote w:id="3">
    <w:p w14:paraId="3341F8BB" w14:textId="47233FF0" w:rsidR="001A5069" w:rsidRPr="0009721B" w:rsidRDefault="001A5069" w:rsidP="000A0868">
      <w:pPr>
        <w:pStyle w:val="FootnoteText"/>
        <w:ind w:left="-567" w:right="-425"/>
        <w:jc w:val="both"/>
        <w:rPr>
          <w:rFonts w:ascii="Times New Roman" w:hAnsi="Times New Roman" w:cs="Times New Roman"/>
        </w:rPr>
      </w:pPr>
      <w:r w:rsidRPr="0009721B">
        <w:rPr>
          <w:rStyle w:val="FootnoteReference"/>
          <w:rFonts w:ascii="Times New Roman" w:hAnsi="Times New Roman" w:cs="Times New Roman"/>
        </w:rPr>
        <w:footnoteRef/>
      </w:r>
      <w:r w:rsidRPr="0009721B">
        <w:rPr>
          <w:rFonts w:ascii="Times New Roman" w:hAnsi="Times New Roman" w:cs="Times New Roman"/>
        </w:rPr>
        <w:t xml:space="preserve"> Darbības programmas “Izaugsme un nodarbinātība” Eiropas Sociālā fonda 9.1.4. specifiskā atbalsta mērķa “Palielināt diskriminācijas riskiem pakļauto iedzīvotāju integrāciju sabiedrībā un darba tirgū” 9.1.4.2. pasākums  “Funkcionēšanas novērtēšanas un asistīvo tehnoloģiju (tehnisko palīglīdzekļu) apmaiņas sistēmas izveide un ieviešana” (turpmāk – 9.1.4.2. pasākums)</w:t>
      </w:r>
    </w:p>
  </w:footnote>
  <w:footnote w:id="4">
    <w:p w14:paraId="5678DAEF" w14:textId="5CFA0FD1" w:rsidR="001A5069" w:rsidRPr="00DD2FEE" w:rsidRDefault="001A5069" w:rsidP="000A0868">
      <w:pPr>
        <w:pStyle w:val="FootnoteText"/>
        <w:ind w:left="-567" w:right="-425"/>
        <w:jc w:val="both"/>
        <w:rPr>
          <w:rFonts w:ascii="Times New Roman" w:hAnsi="Times New Roman" w:cs="Times New Roman"/>
        </w:rPr>
      </w:pPr>
      <w:r w:rsidRPr="00DD2FEE">
        <w:rPr>
          <w:rStyle w:val="FootnoteReference"/>
          <w:rFonts w:ascii="Times New Roman" w:hAnsi="Times New Roman" w:cs="Times New Roman"/>
        </w:rPr>
        <w:footnoteRef/>
      </w:r>
      <w:r w:rsidRPr="00DD2FEE">
        <w:rPr>
          <w:rFonts w:ascii="Times New Roman" w:hAnsi="Times New Roman" w:cs="Times New Roman"/>
        </w:rPr>
        <w:t xml:space="preserve"> 9.1.4.2. pasākuma ietvaros paredzēto atbalstāmo darbību optimizēšanas pamatojumu skat. Ministru kabineta noteikumu projekta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 sākotnējās ietekmes novērtējuma ziņojumā.</w:t>
      </w:r>
    </w:p>
  </w:footnote>
  <w:footnote w:id="5">
    <w:p w14:paraId="520C48FD" w14:textId="0CDCFF2B" w:rsidR="001A5069" w:rsidRPr="0009721B" w:rsidRDefault="001A5069" w:rsidP="000A0868">
      <w:pPr>
        <w:pStyle w:val="FootnoteText"/>
        <w:ind w:left="-567" w:right="-425"/>
        <w:jc w:val="both"/>
        <w:rPr>
          <w:rFonts w:ascii="Times New Roman" w:hAnsi="Times New Roman" w:cs="Times New Roman"/>
        </w:rPr>
      </w:pPr>
      <w:r w:rsidRPr="00DD2FEE">
        <w:rPr>
          <w:rStyle w:val="FootnoteReference"/>
          <w:rFonts w:ascii="Times New Roman" w:hAnsi="Times New Roman" w:cs="Times New Roman"/>
          <w:b/>
          <w:bCs/>
        </w:rPr>
        <w:footnoteRef/>
      </w:r>
      <w:r w:rsidRPr="00DD2FEE">
        <w:rPr>
          <w:rFonts w:ascii="Times New Roman" w:hAnsi="Times New Roman" w:cs="Times New Roman"/>
          <w:b/>
          <w:bCs/>
        </w:rPr>
        <w:t xml:space="preserve"> </w:t>
      </w:r>
      <w:r w:rsidRPr="0009721B">
        <w:rPr>
          <w:rFonts w:ascii="Times New Roman" w:hAnsi="Times New Roman" w:cs="Times New Roman"/>
        </w:rPr>
        <w:t>Ministru kabineta noteikumu projekts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 (turpmāk – noteikumu projekts)</w:t>
      </w:r>
    </w:p>
  </w:footnote>
  <w:footnote w:id="6">
    <w:p w14:paraId="7DF20060" w14:textId="57101C37" w:rsidR="001A5069" w:rsidRPr="00761B3B" w:rsidRDefault="001A5069" w:rsidP="000A0868">
      <w:pPr>
        <w:pStyle w:val="FootnoteText"/>
        <w:ind w:left="-567" w:right="-426"/>
        <w:jc w:val="both"/>
        <w:rPr>
          <w:rFonts w:ascii="Times New Roman" w:hAnsi="Times New Roman" w:cs="Times New Roman"/>
        </w:rPr>
      </w:pPr>
      <w:r>
        <w:rPr>
          <w:rStyle w:val="FootnoteReference"/>
        </w:rPr>
        <w:footnoteRef/>
      </w:r>
      <w:r>
        <w:t xml:space="preserve"> </w:t>
      </w:r>
      <w:r w:rsidRPr="00761B3B">
        <w:rPr>
          <w:rFonts w:ascii="Times New Roman" w:hAnsi="Times New Roman" w:cs="Times New Roman"/>
        </w:rPr>
        <w:t xml:space="preserve">Darbības programmas </w:t>
      </w:r>
      <w:r>
        <w:rPr>
          <w:rFonts w:ascii="Times New Roman" w:hAnsi="Times New Roman" w:cs="Times New Roman"/>
        </w:rPr>
        <w:t>“</w:t>
      </w:r>
      <w:r w:rsidRPr="00761B3B">
        <w:rPr>
          <w:rFonts w:ascii="Times New Roman" w:hAnsi="Times New Roman" w:cs="Times New Roman"/>
        </w:rPr>
        <w:t>Izaugsme un nodarbinātība</w:t>
      </w:r>
      <w:r>
        <w:rPr>
          <w:rFonts w:ascii="Times New Roman" w:hAnsi="Times New Roman" w:cs="Times New Roman"/>
        </w:rPr>
        <w:t>”</w:t>
      </w:r>
      <w:r w:rsidRPr="00761B3B">
        <w:rPr>
          <w:rFonts w:ascii="Times New Roman" w:hAnsi="Times New Roman" w:cs="Times New Roman"/>
        </w:rPr>
        <w:t xml:space="preserve"> 9.3.1. specifiskā atbalsta mērķa </w:t>
      </w:r>
      <w:r>
        <w:rPr>
          <w:rFonts w:ascii="Times New Roman" w:hAnsi="Times New Roman" w:cs="Times New Roman"/>
        </w:rPr>
        <w:t>“</w:t>
      </w:r>
      <w:r w:rsidRPr="00761B3B">
        <w:rPr>
          <w:rFonts w:ascii="Times New Roman" w:hAnsi="Times New Roman" w:cs="Times New Roman"/>
        </w:rPr>
        <w:t>Attīstīt pakalpojumu infrastruktūru bērnu aprūpei ģimeniskā vidē un personu ar invaliditāti neatkarīgai dzīvei un integrācijai sabiedrībā</w:t>
      </w:r>
      <w:r>
        <w:rPr>
          <w:rFonts w:ascii="Times New Roman" w:hAnsi="Times New Roman" w:cs="Times New Roman"/>
        </w:rPr>
        <w:t>”</w:t>
      </w:r>
      <w:r w:rsidRPr="00761B3B">
        <w:rPr>
          <w:rFonts w:ascii="Times New Roman" w:hAnsi="Times New Roman" w:cs="Times New Roman"/>
        </w:rPr>
        <w:t xml:space="preserve"> 9.3.1.1. pasākum</w:t>
      </w:r>
      <w:r>
        <w:rPr>
          <w:rFonts w:ascii="Times New Roman" w:hAnsi="Times New Roman" w:cs="Times New Roman"/>
        </w:rPr>
        <w:t>s</w:t>
      </w:r>
      <w:r w:rsidRPr="00761B3B">
        <w:rPr>
          <w:rFonts w:ascii="Times New Roman" w:hAnsi="Times New Roman" w:cs="Times New Roman"/>
        </w:rPr>
        <w:t xml:space="preserve"> </w:t>
      </w:r>
      <w:bookmarkStart w:id="0" w:name="_Hlk26523177"/>
      <w:r>
        <w:rPr>
          <w:rFonts w:ascii="Times New Roman" w:hAnsi="Times New Roman" w:cs="Times New Roman"/>
        </w:rPr>
        <w:t>“</w:t>
      </w:r>
      <w:r w:rsidRPr="00761B3B">
        <w:rPr>
          <w:rFonts w:ascii="Times New Roman" w:hAnsi="Times New Roman" w:cs="Times New Roman"/>
        </w:rPr>
        <w:t>Pakalpojumu infrastruktūras attīstība deinstitucionalizācijas plānu īstenošanai</w:t>
      </w:r>
      <w:bookmarkEnd w:id="0"/>
      <w:r>
        <w:rPr>
          <w:rFonts w:ascii="Times New Roman" w:hAnsi="Times New Roman" w:cs="Times New Roman"/>
        </w:rPr>
        <w:t>” (turpmāk – 9.3.1.1. pasākums)</w:t>
      </w:r>
    </w:p>
  </w:footnote>
  <w:footnote w:id="7">
    <w:p w14:paraId="69189964" w14:textId="77777777" w:rsidR="001A5069" w:rsidRPr="00603020" w:rsidRDefault="001A5069" w:rsidP="000A0868">
      <w:pPr>
        <w:pStyle w:val="FootnoteText"/>
        <w:ind w:left="-567" w:right="-425"/>
        <w:jc w:val="both"/>
        <w:rPr>
          <w:rFonts w:ascii="Times New Roman" w:hAnsi="Times New Roman" w:cs="Times New Roman"/>
        </w:rPr>
      </w:pPr>
      <w:r w:rsidRPr="00603020">
        <w:rPr>
          <w:rStyle w:val="FootnoteReference"/>
          <w:rFonts w:ascii="Times New Roman" w:hAnsi="Times New Roman" w:cs="Times New Roman"/>
        </w:rPr>
        <w:footnoteRef/>
      </w:r>
      <w:r w:rsidRPr="00603020">
        <w:rPr>
          <w:rFonts w:ascii="Times New Roman" w:hAnsi="Times New Roman" w:cs="Times New Roman"/>
        </w:rPr>
        <w:t xml:space="preserve"> </w:t>
      </w:r>
      <w:bookmarkStart w:id="1" w:name="_Hlk16149017"/>
      <w:r w:rsidRPr="00E500DA">
        <w:rPr>
          <w:rFonts w:ascii="Times New Roman" w:hAnsi="Times New Roman" w:cs="Times New Roman"/>
        </w:rPr>
        <w:t>L</w:t>
      </w:r>
      <w:r>
        <w:rPr>
          <w:rFonts w:ascii="Times New Roman" w:hAnsi="Times New Roman" w:cs="Times New Roman"/>
        </w:rPr>
        <w:t>M</w:t>
      </w:r>
      <w:r w:rsidRPr="00E500DA">
        <w:rPr>
          <w:rFonts w:ascii="Times New Roman" w:hAnsi="Times New Roman" w:cs="Times New Roman"/>
        </w:rPr>
        <w:t xml:space="preserve"> 2019.</w:t>
      </w:r>
      <w:r>
        <w:rPr>
          <w:rFonts w:ascii="Times New Roman" w:hAnsi="Times New Roman" w:cs="Times New Roman"/>
        </w:rPr>
        <w:t xml:space="preserve"> </w:t>
      </w:r>
      <w:r w:rsidRPr="00E500DA">
        <w:rPr>
          <w:rFonts w:ascii="Times New Roman" w:hAnsi="Times New Roman" w:cs="Times New Roman"/>
        </w:rPr>
        <w:t>gada 28.</w:t>
      </w:r>
      <w:r>
        <w:rPr>
          <w:rFonts w:ascii="Times New Roman" w:hAnsi="Times New Roman" w:cs="Times New Roman"/>
        </w:rPr>
        <w:t xml:space="preserve"> </w:t>
      </w:r>
      <w:r w:rsidRPr="00E500DA">
        <w:rPr>
          <w:rFonts w:ascii="Times New Roman" w:hAnsi="Times New Roman" w:cs="Times New Roman"/>
        </w:rPr>
        <w:t>jūnija vēstul</w:t>
      </w:r>
      <w:r>
        <w:rPr>
          <w:rFonts w:ascii="Times New Roman" w:hAnsi="Times New Roman" w:cs="Times New Roman"/>
        </w:rPr>
        <w:t>e</w:t>
      </w:r>
      <w:r w:rsidRPr="00E500DA">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w:t>
      </w:r>
      <w:r>
        <w:rPr>
          <w:rFonts w:ascii="Times New Roman" w:hAnsi="Times New Roman" w:cs="Times New Roman"/>
        </w:rPr>
        <w:t>jai</w:t>
      </w:r>
      <w:bookmarkEnd w:id="1"/>
    </w:p>
  </w:footnote>
  <w:footnote w:id="8">
    <w:p w14:paraId="7CF22FAC" w14:textId="08E1D86E" w:rsidR="001A5069" w:rsidRPr="009D405F" w:rsidRDefault="001A5069" w:rsidP="000A0868">
      <w:pPr>
        <w:pStyle w:val="FootnoteText"/>
        <w:ind w:left="-567" w:right="-425"/>
        <w:jc w:val="both"/>
        <w:rPr>
          <w:rFonts w:ascii="Times New Roman" w:hAnsi="Times New Roman" w:cs="Times New Roman"/>
        </w:rPr>
      </w:pPr>
      <w:r w:rsidRPr="009D405F">
        <w:rPr>
          <w:rStyle w:val="FootnoteReference"/>
          <w:rFonts w:ascii="Times New Roman" w:hAnsi="Times New Roman" w:cs="Times New Roman"/>
        </w:rPr>
        <w:footnoteRef/>
      </w:r>
      <w:r w:rsidRPr="009D405F">
        <w:rPr>
          <w:rFonts w:ascii="Times New Roman" w:hAnsi="Times New Roman" w:cs="Times New Roman"/>
        </w:rPr>
        <w:t xml:space="preserve"> Ministru kabineta 2014.gada 2.septembra noteikumi Nr. 529 “Ēku būvnoteikumi”</w:t>
      </w:r>
      <w:r>
        <w:rPr>
          <w:rFonts w:ascii="Times New Roman" w:hAnsi="Times New Roman" w:cs="Times New Roman"/>
        </w:rPr>
        <w:t xml:space="preserve"> (turpmāk – MK noteikumi Nr. 529)</w:t>
      </w:r>
    </w:p>
  </w:footnote>
  <w:footnote w:id="9">
    <w:p w14:paraId="115B40E6" w14:textId="70CC3830" w:rsidR="001A5069" w:rsidRPr="009A71D5" w:rsidRDefault="001A5069" w:rsidP="000A0868">
      <w:pPr>
        <w:pStyle w:val="FootnoteText"/>
        <w:ind w:left="-567" w:right="-425"/>
        <w:jc w:val="both"/>
        <w:rPr>
          <w:rFonts w:ascii="Times New Roman" w:hAnsi="Times New Roman" w:cs="Times New Roman"/>
        </w:rPr>
      </w:pPr>
      <w:r w:rsidRPr="009A71D5">
        <w:rPr>
          <w:rStyle w:val="FootnoteReference"/>
          <w:rFonts w:ascii="Times New Roman" w:hAnsi="Times New Roman" w:cs="Times New Roman"/>
        </w:rPr>
        <w:footnoteRef/>
      </w:r>
      <w:r w:rsidRPr="009A71D5">
        <w:rPr>
          <w:rFonts w:ascii="Times New Roman" w:hAnsi="Times New Roman" w:cs="Times New Roman"/>
        </w:rPr>
        <w:t xml:space="preserve"> 9.3.1.2. pasākuma projekts Nr. 9.3.1.2/16/I/001 “VSIA NRC „Vaivari” infrastruktūras attīstība funkcionēšanas novērtēšanas un asistīvo tehnoloģiju apmaiņas fonda izveidei” (turpmāk – 9.3.1.2. pasākuma projekts)</w:t>
      </w:r>
    </w:p>
  </w:footnote>
  <w:footnote w:id="10">
    <w:p w14:paraId="3AB6967B" w14:textId="201C72C2" w:rsidR="001A5069" w:rsidRPr="00127A56" w:rsidRDefault="001A5069" w:rsidP="000A0868">
      <w:pPr>
        <w:pStyle w:val="FootnoteText"/>
        <w:ind w:left="-567" w:right="-425"/>
        <w:jc w:val="both"/>
        <w:rPr>
          <w:rFonts w:ascii="Times New Roman" w:hAnsi="Times New Roman" w:cs="Times New Roman"/>
        </w:rPr>
      </w:pPr>
      <w:r>
        <w:rPr>
          <w:rStyle w:val="FootnoteReference"/>
        </w:rPr>
        <w:footnoteRef/>
      </w:r>
      <w:r>
        <w:t xml:space="preserve"> </w:t>
      </w:r>
      <w:r w:rsidRPr="00127A56">
        <w:rPr>
          <w:rFonts w:ascii="Times New Roman" w:hAnsi="Times New Roman" w:cs="Times New Roman"/>
        </w:rPr>
        <w:t>M</w:t>
      </w:r>
      <w:r>
        <w:rPr>
          <w:rFonts w:ascii="Times New Roman" w:hAnsi="Times New Roman" w:cs="Times New Roman"/>
        </w:rPr>
        <w:t>inistru kabineta</w:t>
      </w:r>
      <w:r w:rsidRPr="00127A56">
        <w:rPr>
          <w:rFonts w:ascii="Times New Roman" w:hAnsi="Times New Roman" w:cs="Times New Roman"/>
        </w:rPr>
        <w:t xml:space="preserve"> 2005.gada 27.decembra noteikumi Nr. 1031 “Noteikumi par budžetu izdevumu klasifikāciju atbilstoši ekonomiskajām kategorijām”</w:t>
      </w:r>
      <w:r>
        <w:rPr>
          <w:rFonts w:ascii="Times New Roman" w:hAnsi="Times New Roman" w:cs="Times New Roman"/>
        </w:rPr>
        <w:t xml:space="preserve"> (turpmāk – MK noteikumi Nr. 1031)</w:t>
      </w:r>
    </w:p>
  </w:footnote>
  <w:footnote w:id="11">
    <w:p w14:paraId="4ABB94AA" w14:textId="18190CD2" w:rsidR="001A5069" w:rsidRPr="00D63D12" w:rsidRDefault="001A5069" w:rsidP="000A0868">
      <w:pPr>
        <w:pStyle w:val="FootnoteText"/>
        <w:ind w:left="-567" w:right="-425"/>
        <w:jc w:val="both"/>
        <w:rPr>
          <w:rFonts w:ascii="Times New Roman" w:hAnsi="Times New Roman" w:cs="Times New Roman"/>
        </w:rPr>
      </w:pPr>
      <w:r>
        <w:rPr>
          <w:rStyle w:val="FootnoteReference"/>
        </w:rPr>
        <w:footnoteRef/>
      </w:r>
      <w:r>
        <w:t xml:space="preserve"> </w:t>
      </w:r>
      <w:r w:rsidRPr="00D63D12">
        <w:rPr>
          <w:rFonts w:ascii="Times New Roman" w:hAnsi="Times New Roman" w:cs="Times New Roman"/>
        </w:rPr>
        <w:t>18.12.2018. 9.1.4.2. un 9.3.1.2. pasākuma uzraudzības padomes sēdē apstiprināts 1. posma nodevums “Situācijas izpēte par Latvijā un ārvalstīs pieejamajām funkcionēšanas novērtēšanas sistēmām”</w:t>
      </w:r>
    </w:p>
  </w:footnote>
  <w:footnote w:id="12">
    <w:p w14:paraId="417DB11C" w14:textId="3F016D87" w:rsidR="001A5069" w:rsidRPr="002B55C0" w:rsidRDefault="001A5069" w:rsidP="000A0868">
      <w:pPr>
        <w:pStyle w:val="FootnoteText"/>
        <w:ind w:left="-567" w:right="-285"/>
        <w:jc w:val="both"/>
        <w:rPr>
          <w:rFonts w:ascii="Times New Roman" w:hAnsi="Times New Roman" w:cs="Times New Roman"/>
        </w:rPr>
      </w:pPr>
      <w:r w:rsidRPr="002B55C0">
        <w:rPr>
          <w:rStyle w:val="FootnoteReference"/>
          <w:rFonts w:ascii="Times New Roman" w:hAnsi="Times New Roman" w:cs="Times New Roman"/>
        </w:rPr>
        <w:footnoteRef/>
      </w:r>
      <w:r w:rsidRPr="002B55C0">
        <w:rPr>
          <w:rFonts w:ascii="Times New Roman" w:hAnsi="Times New Roman" w:cs="Times New Roman"/>
        </w:rPr>
        <w:t xml:space="preserve"> 9.3.1.2. pasākuma projekts Nr. 9.3.1.2/16/I/001 “VSIA NRC „Vaivari” infrastruktūras attīstība funkcionēšanas novērtēšanas un asistīvo tehnoloģiju apmaiņas fonda izveidei” (turpmāk – 9.3.1.2. pasākuma pr</w:t>
      </w:r>
      <w:r>
        <w:rPr>
          <w:rFonts w:ascii="Times New Roman" w:hAnsi="Times New Roman" w:cs="Times New Roman"/>
        </w:rPr>
        <w:t>o</w:t>
      </w:r>
      <w:r w:rsidRPr="002B55C0">
        <w:rPr>
          <w:rFonts w:ascii="Times New Roman" w:hAnsi="Times New Roman" w:cs="Times New Roman"/>
        </w:rPr>
        <w:t>jekts)</w:t>
      </w:r>
    </w:p>
  </w:footnote>
  <w:footnote w:id="13">
    <w:p w14:paraId="5AF660C2" w14:textId="3DE9FDF4" w:rsidR="001A5069" w:rsidRPr="00FD3C1C" w:rsidRDefault="001A5069" w:rsidP="000A0868">
      <w:pPr>
        <w:pStyle w:val="FootnoteText"/>
        <w:ind w:left="-567" w:right="-285"/>
        <w:jc w:val="both"/>
        <w:rPr>
          <w:rFonts w:ascii="Times New Roman" w:hAnsi="Times New Roman" w:cs="Times New Roman"/>
        </w:rPr>
      </w:pPr>
      <w:r>
        <w:rPr>
          <w:rStyle w:val="FootnoteReference"/>
        </w:rPr>
        <w:footnoteRef/>
      </w:r>
      <w:r>
        <w:t xml:space="preserve"> </w:t>
      </w:r>
      <w:r w:rsidRPr="00FD3C1C">
        <w:rPr>
          <w:rFonts w:ascii="Times New Roman" w:hAnsi="Times New Roman" w:cs="Times New Roman"/>
        </w:rPr>
        <w:t>Noteikumi par valsts budžeta līdzekļu plānošanu Eiropas Savienības struktūrfondu un Kohēzijas fonda projektu īstenošanai un maksājumu veikšanu 2014.–2020.gada plānošanas periodā</w:t>
      </w:r>
      <w:r>
        <w:rPr>
          <w:rFonts w:ascii="Times New Roman" w:hAnsi="Times New Roman" w:cs="Times New Roman"/>
        </w:rPr>
        <w:t xml:space="preserve"> (turpmāk – MK noteikumi Nr. 130)</w:t>
      </w:r>
    </w:p>
  </w:footnote>
  <w:footnote w:id="14">
    <w:p w14:paraId="0ECE71A5" w14:textId="77777777" w:rsidR="001A5069" w:rsidRPr="005D6847" w:rsidRDefault="001A5069" w:rsidP="000A0868">
      <w:pPr>
        <w:pStyle w:val="FootnoteText"/>
        <w:ind w:left="-567" w:right="-284"/>
        <w:jc w:val="both"/>
        <w:rPr>
          <w:rFonts w:ascii="Times New Roman" w:hAnsi="Times New Roman"/>
        </w:rPr>
      </w:pPr>
      <w:r>
        <w:rPr>
          <w:rStyle w:val="FootnoteReference"/>
        </w:rPr>
        <w:footnoteRef/>
      </w:r>
      <w:r>
        <w:t xml:space="preserve"> </w:t>
      </w:r>
      <w:r w:rsidRPr="005D6847">
        <w:rPr>
          <w:rFonts w:ascii="Times New Roman" w:hAnsi="Times New Roman"/>
        </w:rPr>
        <w:t xml:space="preserve">Latvijas Nacionālais attīstības plāns 2021.-2027.gadam. pirmā redakcija publiskai apspriešanai, pieejams šeit: </w:t>
      </w:r>
      <w:hyperlink r:id="rId1" w:history="1">
        <w:r w:rsidRPr="00182E76">
          <w:rPr>
            <w:rStyle w:val="Hyperlink"/>
            <w:rFonts w:ascii="Times New Roman" w:hAnsi="Times New Roman"/>
          </w:rPr>
          <w:t>https://www.pkc.gov.lv/lv/nap2027-pirmas-redakcijas-publiska-apspriesana/nap2027-1-redakcija</w:t>
        </w:r>
      </w:hyperlink>
      <w:r>
        <w:rPr>
          <w:rFonts w:ascii="Times New Roman" w:hAnsi="Times New Roman"/>
        </w:rPr>
        <w:t xml:space="preserve"> </w:t>
      </w:r>
    </w:p>
  </w:footnote>
  <w:footnote w:id="15">
    <w:p w14:paraId="2A1852A2" w14:textId="3407AD65" w:rsidR="001A5069" w:rsidRPr="00A674BB" w:rsidRDefault="001A5069" w:rsidP="000A0868">
      <w:pPr>
        <w:pStyle w:val="FootnoteText"/>
        <w:ind w:left="-567" w:right="-426"/>
        <w:jc w:val="both"/>
        <w:rPr>
          <w:rFonts w:ascii="Times New Roman" w:hAnsi="Times New Roman" w:cs="Times New Roman"/>
        </w:rPr>
      </w:pPr>
      <w:r w:rsidRPr="00A674BB">
        <w:rPr>
          <w:rStyle w:val="FootnoteReference"/>
          <w:rFonts w:ascii="Times New Roman" w:hAnsi="Times New Roman" w:cs="Times New Roman"/>
        </w:rPr>
        <w:footnoteRef/>
      </w:r>
      <w:r w:rsidRPr="00A674BB">
        <w:rPr>
          <w:rFonts w:ascii="Times New Roman" w:hAnsi="Times New Roman" w:cs="Times New Roman"/>
        </w:rPr>
        <w:t xml:space="preserve"> Ministru kabineta  2016. gada 20. decembra noteikumi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18E51F0C" w:rsidR="001A5069" w:rsidRPr="00C25B49" w:rsidRDefault="001A50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E2410F"/>
    <w:multiLevelType w:val="hybridMultilevel"/>
    <w:tmpl w:val="BEF8D1BE"/>
    <w:lvl w:ilvl="0" w:tplc="162294B0">
      <w:start w:val="1"/>
      <w:numFmt w:val="decimal"/>
      <w:lvlText w:val="%1."/>
      <w:lvlJc w:val="left"/>
      <w:pPr>
        <w:ind w:left="1080" w:hanging="360"/>
      </w:pPr>
      <w:rPr>
        <w:rFonts w:hint="default"/>
        <w:b/>
        <w:bCs/>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B56257"/>
    <w:multiLevelType w:val="hybridMultilevel"/>
    <w:tmpl w:val="C7582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C84D08"/>
    <w:multiLevelType w:val="hybridMultilevel"/>
    <w:tmpl w:val="DD3E3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2"/>
  </w:num>
  <w:num w:numId="5">
    <w:abstractNumId w:val="6"/>
  </w:num>
  <w:num w:numId="6">
    <w:abstractNumId w:val="8"/>
  </w:num>
  <w:num w:numId="7">
    <w:abstractNumId w:val="15"/>
  </w:num>
  <w:num w:numId="8">
    <w:abstractNumId w:val="9"/>
  </w:num>
  <w:num w:numId="9">
    <w:abstractNumId w:val="4"/>
  </w:num>
  <w:num w:numId="10">
    <w:abstractNumId w:val="2"/>
  </w:num>
  <w:num w:numId="11">
    <w:abstractNumId w:val="11"/>
  </w:num>
  <w:num w:numId="12">
    <w:abstractNumId w:val="7"/>
  </w:num>
  <w:num w:numId="13">
    <w:abstractNumId w:val="1"/>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1879"/>
    <w:rsid w:val="00004D67"/>
    <w:rsid w:val="000063AB"/>
    <w:rsid w:val="00007FEC"/>
    <w:rsid w:val="00011BF6"/>
    <w:rsid w:val="0001418B"/>
    <w:rsid w:val="00014349"/>
    <w:rsid w:val="00015022"/>
    <w:rsid w:val="0001590E"/>
    <w:rsid w:val="00016613"/>
    <w:rsid w:val="000175FD"/>
    <w:rsid w:val="0002063A"/>
    <w:rsid w:val="00021168"/>
    <w:rsid w:val="00021A35"/>
    <w:rsid w:val="0002200B"/>
    <w:rsid w:val="0002204C"/>
    <w:rsid w:val="00023C47"/>
    <w:rsid w:val="00023F49"/>
    <w:rsid w:val="00025AA9"/>
    <w:rsid w:val="000276FE"/>
    <w:rsid w:val="00027729"/>
    <w:rsid w:val="00027ABB"/>
    <w:rsid w:val="00030D25"/>
    <w:rsid w:val="00031719"/>
    <w:rsid w:val="000318D8"/>
    <w:rsid w:val="00036053"/>
    <w:rsid w:val="00036AEB"/>
    <w:rsid w:val="00037D0E"/>
    <w:rsid w:val="00046479"/>
    <w:rsid w:val="0005050F"/>
    <w:rsid w:val="00051081"/>
    <w:rsid w:val="0005353E"/>
    <w:rsid w:val="000562AA"/>
    <w:rsid w:val="000604A4"/>
    <w:rsid w:val="0006130C"/>
    <w:rsid w:val="00063A59"/>
    <w:rsid w:val="00064CE7"/>
    <w:rsid w:val="00066AEF"/>
    <w:rsid w:val="0006781D"/>
    <w:rsid w:val="00071251"/>
    <w:rsid w:val="000714CB"/>
    <w:rsid w:val="00074038"/>
    <w:rsid w:val="00074C90"/>
    <w:rsid w:val="00074CC0"/>
    <w:rsid w:val="000822CC"/>
    <w:rsid w:val="00084057"/>
    <w:rsid w:val="000850B6"/>
    <w:rsid w:val="0009232F"/>
    <w:rsid w:val="00093875"/>
    <w:rsid w:val="000940E4"/>
    <w:rsid w:val="00094E3F"/>
    <w:rsid w:val="000954BD"/>
    <w:rsid w:val="00095BFF"/>
    <w:rsid w:val="0009721B"/>
    <w:rsid w:val="000A0868"/>
    <w:rsid w:val="000A1A41"/>
    <w:rsid w:val="000A45F6"/>
    <w:rsid w:val="000A47B0"/>
    <w:rsid w:val="000A52B8"/>
    <w:rsid w:val="000A537C"/>
    <w:rsid w:val="000A66BF"/>
    <w:rsid w:val="000A6A86"/>
    <w:rsid w:val="000A7810"/>
    <w:rsid w:val="000A7F91"/>
    <w:rsid w:val="000B019D"/>
    <w:rsid w:val="000B070E"/>
    <w:rsid w:val="000B4C54"/>
    <w:rsid w:val="000B59AC"/>
    <w:rsid w:val="000B5B95"/>
    <w:rsid w:val="000C2BDF"/>
    <w:rsid w:val="000C37EF"/>
    <w:rsid w:val="000C3AC4"/>
    <w:rsid w:val="000C4F43"/>
    <w:rsid w:val="000C52D8"/>
    <w:rsid w:val="000C5D9F"/>
    <w:rsid w:val="000C6C7C"/>
    <w:rsid w:val="000D0C9B"/>
    <w:rsid w:val="000D1392"/>
    <w:rsid w:val="000D303B"/>
    <w:rsid w:val="000D38F6"/>
    <w:rsid w:val="000E39BC"/>
    <w:rsid w:val="000E3C4E"/>
    <w:rsid w:val="000E3CC7"/>
    <w:rsid w:val="000E6719"/>
    <w:rsid w:val="000F049A"/>
    <w:rsid w:val="000F1D6E"/>
    <w:rsid w:val="000F2A32"/>
    <w:rsid w:val="000F31AA"/>
    <w:rsid w:val="000F3F59"/>
    <w:rsid w:val="000F449B"/>
    <w:rsid w:val="000F5CEB"/>
    <w:rsid w:val="000F6F00"/>
    <w:rsid w:val="00100411"/>
    <w:rsid w:val="00103727"/>
    <w:rsid w:val="001057F7"/>
    <w:rsid w:val="00106AD8"/>
    <w:rsid w:val="00107245"/>
    <w:rsid w:val="0010764E"/>
    <w:rsid w:val="00107922"/>
    <w:rsid w:val="00113BDA"/>
    <w:rsid w:val="0011678D"/>
    <w:rsid w:val="001172C9"/>
    <w:rsid w:val="00120D5A"/>
    <w:rsid w:val="00120E80"/>
    <w:rsid w:val="001248F9"/>
    <w:rsid w:val="00125F29"/>
    <w:rsid w:val="00126B4C"/>
    <w:rsid w:val="00127A56"/>
    <w:rsid w:val="00127BA0"/>
    <w:rsid w:val="001344AC"/>
    <w:rsid w:val="00136FFB"/>
    <w:rsid w:val="0013756D"/>
    <w:rsid w:val="00141DC4"/>
    <w:rsid w:val="0014329C"/>
    <w:rsid w:val="00143683"/>
    <w:rsid w:val="00143A7B"/>
    <w:rsid w:val="0014617B"/>
    <w:rsid w:val="00147C3F"/>
    <w:rsid w:val="00150A3F"/>
    <w:rsid w:val="00151549"/>
    <w:rsid w:val="0015557C"/>
    <w:rsid w:val="001709A6"/>
    <w:rsid w:val="00170A7C"/>
    <w:rsid w:val="00171464"/>
    <w:rsid w:val="0017215E"/>
    <w:rsid w:val="00172987"/>
    <w:rsid w:val="001745F5"/>
    <w:rsid w:val="00175CD6"/>
    <w:rsid w:val="00181EB2"/>
    <w:rsid w:val="00181F9C"/>
    <w:rsid w:val="00185408"/>
    <w:rsid w:val="001866B0"/>
    <w:rsid w:val="00186FDB"/>
    <w:rsid w:val="0019049C"/>
    <w:rsid w:val="00194EDF"/>
    <w:rsid w:val="00196A29"/>
    <w:rsid w:val="001A1AC7"/>
    <w:rsid w:val="001A3FDE"/>
    <w:rsid w:val="001A42A3"/>
    <w:rsid w:val="001A5069"/>
    <w:rsid w:val="001A63FB"/>
    <w:rsid w:val="001A6801"/>
    <w:rsid w:val="001A6DF4"/>
    <w:rsid w:val="001B1F62"/>
    <w:rsid w:val="001B36C1"/>
    <w:rsid w:val="001B4609"/>
    <w:rsid w:val="001C290E"/>
    <w:rsid w:val="001C3C93"/>
    <w:rsid w:val="001C4F0B"/>
    <w:rsid w:val="001C5F11"/>
    <w:rsid w:val="001C71C7"/>
    <w:rsid w:val="001D127D"/>
    <w:rsid w:val="001D39E5"/>
    <w:rsid w:val="001E09F9"/>
    <w:rsid w:val="001E3439"/>
    <w:rsid w:val="001E566E"/>
    <w:rsid w:val="001F1DA3"/>
    <w:rsid w:val="001F22BB"/>
    <w:rsid w:val="001F422F"/>
    <w:rsid w:val="001F455B"/>
    <w:rsid w:val="001F4593"/>
    <w:rsid w:val="001F5FFA"/>
    <w:rsid w:val="001F6D94"/>
    <w:rsid w:val="001F7739"/>
    <w:rsid w:val="00202E52"/>
    <w:rsid w:val="00204A26"/>
    <w:rsid w:val="0020508D"/>
    <w:rsid w:val="00206E8E"/>
    <w:rsid w:val="00212879"/>
    <w:rsid w:val="002133BE"/>
    <w:rsid w:val="00213CF3"/>
    <w:rsid w:val="002150F1"/>
    <w:rsid w:val="002166C9"/>
    <w:rsid w:val="00217E84"/>
    <w:rsid w:val="00217F0A"/>
    <w:rsid w:val="002204A3"/>
    <w:rsid w:val="00222E4B"/>
    <w:rsid w:val="00223CFB"/>
    <w:rsid w:val="00224786"/>
    <w:rsid w:val="0022621A"/>
    <w:rsid w:val="00227FC3"/>
    <w:rsid w:val="0023125A"/>
    <w:rsid w:val="00232544"/>
    <w:rsid w:val="00237459"/>
    <w:rsid w:val="002376F8"/>
    <w:rsid w:val="002404B0"/>
    <w:rsid w:val="00243426"/>
    <w:rsid w:val="00243498"/>
    <w:rsid w:val="002462CE"/>
    <w:rsid w:val="00246E92"/>
    <w:rsid w:val="002474CA"/>
    <w:rsid w:val="00247946"/>
    <w:rsid w:val="002503DD"/>
    <w:rsid w:val="00250807"/>
    <w:rsid w:val="0025119E"/>
    <w:rsid w:val="002512ED"/>
    <w:rsid w:val="0025247C"/>
    <w:rsid w:val="00252ADD"/>
    <w:rsid w:val="00252C23"/>
    <w:rsid w:val="0025376F"/>
    <w:rsid w:val="002552FF"/>
    <w:rsid w:val="00257406"/>
    <w:rsid w:val="002574CC"/>
    <w:rsid w:val="00260702"/>
    <w:rsid w:val="00261A72"/>
    <w:rsid w:val="00262447"/>
    <w:rsid w:val="0026476E"/>
    <w:rsid w:val="00267DB0"/>
    <w:rsid w:val="00280359"/>
    <w:rsid w:val="00281F6B"/>
    <w:rsid w:val="002820A9"/>
    <w:rsid w:val="0028290B"/>
    <w:rsid w:val="0028504D"/>
    <w:rsid w:val="002903F2"/>
    <w:rsid w:val="0029179B"/>
    <w:rsid w:val="00292CF3"/>
    <w:rsid w:val="002948A1"/>
    <w:rsid w:val="00295096"/>
    <w:rsid w:val="0029618C"/>
    <w:rsid w:val="002978E0"/>
    <w:rsid w:val="002A18D7"/>
    <w:rsid w:val="002A254E"/>
    <w:rsid w:val="002A30AC"/>
    <w:rsid w:val="002A316D"/>
    <w:rsid w:val="002A3333"/>
    <w:rsid w:val="002A447B"/>
    <w:rsid w:val="002B14B9"/>
    <w:rsid w:val="002B32EC"/>
    <w:rsid w:val="002B4A2B"/>
    <w:rsid w:val="002B55C0"/>
    <w:rsid w:val="002B6669"/>
    <w:rsid w:val="002B725E"/>
    <w:rsid w:val="002C3712"/>
    <w:rsid w:val="002C7654"/>
    <w:rsid w:val="002D1384"/>
    <w:rsid w:val="002D1A4A"/>
    <w:rsid w:val="002D1F16"/>
    <w:rsid w:val="002D299F"/>
    <w:rsid w:val="002D34D0"/>
    <w:rsid w:val="002D476A"/>
    <w:rsid w:val="002D497F"/>
    <w:rsid w:val="002D5266"/>
    <w:rsid w:val="002D5AC9"/>
    <w:rsid w:val="002D67C4"/>
    <w:rsid w:val="002E016E"/>
    <w:rsid w:val="002E1708"/>
    <w:rsid w:val="002E1C05"/>
    <w:rsid w:val="002E3243"/>
    <w:rsid w:val="002E456A"/>
    <w:rsid w:val="002E5FBF"/>
    <w:rsid w:val="002E71E0"/>
    <w:rsid w:val="002E7C8E"/>
    <w:rsid w:val="002F216B"/>
    <w:rsid w:val="002F3761"/>
    <w:rsid w:val="002F4574"/>
    <w:rsid w:val="002F53D9"/>
    <w:rsid w:val="002F6D04"/>
    <w:rsid w:val="002F7130"/>
    <w:rsid w:val="002F72A2"/>
    <w:rsid w:val="002F7E13"/>
    <w:rsid w:val="002F7FAD"/>
    <w:rsid w:val="003015D7"/>
    <w:rsid w:val="00303984"/>
    <w:rsid w:val="00304315"/>
    <w:rsid w:val="003043F1"/>
    <w:rsid w:val="00305F7A"/>
    <w:rsid w:val="00306CF3"/>
    <w:rsid w:val="003102A9"/>
    <w:rsid w:val="00310474"/>
    <w:rsid w:val="00310FD9"/>
    <w:rsid w:val="003118CB"/>
    <w:rsid w:val="0031274E"/>
    <w:rsid w:val="00313118"/>
    <w:rsid w:val="0031360C"/>
    <w:rsid w:val="003141A7"/>
    <w:rsid w:val="0031456A"/>
    <w:rsid w:val="00315131"/>
    <w:rsid w:val="003152F9"/>
    <w:rsid w:val="0031549A"/>
    <w:rsid w:val="00316269"/>
    <w:rsid w:val="00324194"/>
    <w:rsid w:val="0032423D"/>
    <w:rsid w:val="00324E04"/>
    <w:rsid w:val="0032643D"/>
    <w:rsid w:val="00330944"/>
    <w:rsid w:val="00330D75"/>
    <w:rsid w:val="003310DB"/>
    <w:rsid w:val="003321B6"/>
    <w:rsid w:val="003351DD"/>
    <w:rsid w:val="00336767"/>
    <w:rsid w:val="0034089E"/>
    <w:rsid w:val="00341EAF"/>
    <w:rsid w:val="003443B8"/>
    <w:rsid w:val="00345C3E"/>
    <w:rsid w:val="00345E68"/>
    <w:rsid w:val="00347048"/>
    <w:rsid w:val="00350555"/>
    <w:rsid w:val="003530BB"/>
    <w:rsid w:val="00355FEE"/>
    <w:rsid w:val="003578B9"/>
    <w:rsid w:val="0036194F"/>
    <w:rsid w:val="0036479D"/>
    <w:rsid w:val="00370FD3"/>
    <w:rsid w:val="00371AB0"/>
    <w:rsid w:val="003725F8"/>
    <w:rsid w:val="00376C49"/>
    <w:rsid w:val="00381197"/>
    <w:rsid w:val="003826DB"/>
    <w:rsid w:val="0038342F"/>
    <w:rsid w:val="00383B78"/>
    <w:rsid w:val="00384B43"/>
    <w:rsid w:val="0038556D"/>
    <w:rsid w:val="00386920"/>
    <w:rsid w:val="00392026"/>
    <w:rsid w:val="0039557F"/>
    <w:rsid w:val="00396A21"/>
    <w:rsid w:val="00396EB8"/>
    <w:rsid w:val="00397ACD"/>
    <w:rsid w:val="003A0098"/>
    <w:rsid w:val="003A0614"/>
    <w:rsid w:val="003A346B"/>
    <w:rsid w:val="003A7FD2"/>
    <w:rsid w:val="003B0BF9"/>
    <w:rsid w:val="003B1509"/>
    <w:rsid w:val="003B430B"/>
    <w:rsid w:val="003B5AB6"/>
    <w:rsid w:val="003B692D"/>
    <w:rsid w:val="003C3958"/>
    <w:rsid w:val="003D0CD3"/>
    <w:rsid w:val="003D1068"/>
    <w:rsid w:val="003D3775"/>
    <w:rsid w:val="003D3BEC"/>
    <w:rsid w:val="003D5499"/>
    <w:rsid w:val="003D566D"/>
    <w:rsid w:val="003D642E"/>
    <w:rsid w:val="003D7B84"/>
    <w:rsid w:val="003E0791"/>
    <w:rsid w:val="003E11A3"/>
    <w:rsid w:val="003E23F3"/>
    <w:rsid w:val="003E2C0A"/>
    <w:rsid w:val="003E2DEA"/>
    <w:rsid w:val="003E38E6"/>
    <w:rsid w:val="003E4245"/>
    <w:rsid w:val="003E469C"/>
    <w:rsid w:val="003E4859"/>
    <w:rsid w:val="003E4BA6"/>
    <w:rsid w:val="003E593D"/>
    <w:rsid w:val="003E7944"/>
    <w:rsid w:val="003F02D6"/>
    <w:rsid w:val="003F28AC"/>
    <w:rsid w:val="003F2CF4"/>
    <w:rsid w:val="003F319A"/>
    <w:rsid w:val="00401FF6"/>
    <w:rsid w:val="004035B4"/>
    <w:rsid w:val="00404797"/>
    <w:rsid w:val="004058C7"/>
    <w:rsid w:val="0040711D"/>
    <w:rsid w:val="00407620"/>
    <w:rsid w:val="004114F5"/>
    <w:rsid w:val="004239C7"/>
    <w:rsid w:val="004253BC"/>
    <w:rsid w:val="00425F02"/>
    <w:rsid w:val="00426E32"/>
    <w:rsid w:val="00430E47"/>
    <w:rsid w:val="00431B91"/>
    <w:rsid w:val="00433EF5"/>
    <w:rsid w:val="00435130"/>
    <w:rsid w:val="0044202A"/>
    <w:rsid w:val="004454FE"/>
    <w:rsid w:val="00445DFE"/>
    <w:rsid w:val="0044635D"/>
    <w:rsid w:val="00447228"/>
    <w:rsid w:val="00452460"/>
    <w:rsid w:val="00454244"/>
    <w:rsid w:val="00454962"/>
    <w:rsid w:val="00454B9A"/>
    <w:rsid w:val="004557FC"/>
    <w:rsid w:val="00456E40"/>
    <w:rsid w:val="00460B75"/>
    <w:rsid w:val="00463E06"/>
    <w:rsid w:val="00465478"/>
    <w:rsid w:val="00465C12"/>
    <w:rsid w:val="004679FF"/>
    <w:rsid w:val="00471F27"/>
    <w:rsid w:val="004731E3"/>
    <w:rsid w:val="00473933"/>
    <w:rsid w:val="00474504"/>
    <w:rsid w:val="00475652"/>
    <w:rsid w:val="00483FA9"/>
    <w:rsid w:val="00490F7A"/>
    <w:rsid w:val="00491DB2"/>
    <w:rsid w:val="00492633"/>
    <w:rsid w:val="00492A38"/>
    <w:rsid w:val="00493412"/>
    <w:rsid w:val="00493549"/>
    <w:rsid w:val="00494A54"/>
    <w:rsid w:val="0049532B"/>
    <w:rsid w:val="0049694A"/>
    <w:rsid w:val="004A022A"/>
    <w:rsid w:val="004A714A"/>
    <w:rsid w:val="004B461B"/>
    <w:rsid w:val="004B4D6A"/>
    <w:rsid w:val="004B5C6B"/>
    <w:rsid w:val="004B65B4"/>
    <w:rsid w:val="004B78C2"/>
    <w:rsid w:val="004C266E"/>
    <w:rsid w:val="004C33DE"/>
    <w:rsid w:val="004C3B97"/>
    <w:rsid w:val="004C4F5F"/>
    <w:rsid w:val="004C5A4A"/>
    <w:rsid w:val="004C6CC3"/>
    <w:rsid w:val="004D08ED"/>
    <w:rsid w:val="004D0D65"/>
    <w:rsid w:val="004D25AE"/>
    <w:rsid w:val="004D2A95"/>
    <w:rsid w:val="004D34EE"/>
    <w:rsid w:val="004D3EB8"/>
    <w:rsid w:val="004D3FDF"/>
    <w:rsid w:val="004D6370"/>
    <w:rsid w:val="004D7C1A"/>
    <w:rsid w:val="004E0A13"/>
    <w:rsid w:val="004E18A4"/>
    <w:rsid w:val="004E252B"/>
    <w:rsid w:val="004E30B7"/>
    <w:rsid w:val="004E5693"/>
    <w:rsid w:val="004E574F"/>
    <w:rsid w:val="004E6C61"/>
    <w:rsid w:val="004F0CF6"/>
    <w:rsid w:val="004F63DF"/>
    <w:rsid w:val="00500F58"/>
    <w:rsid w:val="005013B6"/>
    <w:rsid w:val="0050178F"/>
    <w:rsid w:val="00502118"/>
    <w:rsid w:val="00502ED5"/>
    <w:rsid w:val="00502F7E"/>
    <w:rsid w:val="0050445A"/>
    <w:rsid w:val="005047F9"/>
    <w:rsid w:val="0050640B"/>
    <w:rsid w:val="005071E8"/>
    <w:rsid w:val="005072D7"/>
    <w:rsid w:val="00514F8F"/>
    <w:rsid w:val="005213E9"/>
    <w:rsid w:val="00522646"/>
    <w:rsid w:val="00524BCD"/>
    <w:rsid w:val="00525128"/>
    <w:rsid w:val="005264A3"/>
    <w:rsid w:val="00526B2D"/>
    <w:rsid w:val="00527EB6"/>
    <w:rsid w:val="005316A4"/>
    <w:rsid w:val="00531FCC"/>
    <w:rsid w:val="00532DBB"/>
    <w:rsid w:val="00533A94"/>
    <w:rsid w:val="00534734"/>
    <w:rsid w:val="0053516B"/>
    <w:rsid w:val="00541DE8"/>
    <w:rsid w:val="0054285C"/>
    <w:rsid w:val="00542AFE"/>
    <w:rsid w:val="0054388D"/>
    <w:rsid w:val="00544128"/>
    <w:rsid w:val="005441A6"/>
    <w:rsid w:val="00547005"/>
    <w:rsid w:val="00547570"/>
    <w:rsid w:val="00547F73"/>
    <w:rsid w:val="0055046D"/>
    <w:rsid w:val="00550FA8"/>
    <w:rsid w:val="00552146"/>
    <w:rsid w:val="005527C8"/>
    <w:rsid w:val="00552DC6"/>
    <w:rsid w:val="00552E28"/>
    <w:rsid w:val="00554BA5"/>
    <w:rsid w:val="00555364"/>
    <w:rsid w:val="00555F62"/>
    <w:rsid w:val="005563EF"/>
    <w:rsid w:val="0055799F"/>
    <w:rsid w:val="00557F46"/>
    <w:rsid w:val="00562582"/>
    <w:rsid w:val="0056452A"/>
    <w:rsid w:val="005647AA"/>
    <w:rsid w:val="00565803"/>
    <w:rsid w:val="00567A9F"/>
    <w:rsid w:val="00570861"/>
    <w:rsid w:val="00571ABF"/>
    <w:rsid w:val="0057324D"/>
    <w:rsid w:val="00573411"/>
    <w:rsid w:val="005767FC"/>
    <w:rsid w:val="005813F8"/>
    <w:rsid w:val="005815B4"/>
    <w:rsid w:val="005826E1"/>
    <w:rsid w:val="005829C0"/>
    <w:rsid w:val="00584C56"/>
    <w:rsid w:val="00586395"/>
    <w:rsid w:val="00591541"/>
    <w:rsid w:val="00591544"/>
    <w:rsid w:val="00596A66"/>
    <w:rsid w:val="005972EC"/>
    <w:rsid w:val="005A057D"/>
    <w:rsid w:val="005A276A"/>
    <w:rsid w:val="005A2BA4"/>
    <w:rsid w:val="005A4A6F"/>
    <w:rsid w:val="005A4E3B"/>
    <w:rsid w:val="005A60E2"/>
    <w:rsid w:val="005B0F05"/>
    <w:rsid w:val="005B2E15"/>
    <w:rsid w:val="005B3C7E"/>
    <w:rsid w:val="005B5DEE"/>
    <w:rsid w:val="005B6864"/>
    <w:rsid w:val="005C0F25"/>
    <w:rsid w:val="005C11F7"/>
    <w:rsid w:val="005D0520"/>
    <w:rsid w:val="005D1B43"/>
    <w:rsid w:val="005D3035"/>
    <w:rsid w:val="005D62D7"/>
    <w:rsid w:val="005E1BD8"/>
    <w:rsid w:val="005E328F"/>
    <w:rsid w:val="005E42AA"/>
    <w:rsid w:val="005E4BB3"/>
    <w:rsid w:val="005E5BE9"/>
    <w:rsid w:val="005E5CBA"/>
    <w:rsid w:val="005E710D"/>
    <w:rsid w:val="005E796E"/>
    <w:rsid w:val="005F0765"/>
    <w:rsid w:val="005F0AA7"/>
    <w:rsid w:val="005F146A"/>
    <w:rsid w:val="005F189F"/>
    <w:rsid w:val="005F1D3A"/>
    <w:rsid w:val="005F267F"/>
    <w:rsid w:val="005F3B8B"/>
    <w:rsid w:val="005F7693"/>
    <w:rsid w:val="006001BD"/>
    <w:rsid w:val="0060275B"/>
    <w:rsid w:val="00603459"/>
    <w:rsid w:val="006037BE"/>
    <w:rsid w:val="0060498D"/>
    <w:rsid w:val="00610266"/>
    <w:rsid w:val="0061246C"/>
    <w:rsid w:val="00612DF8"/>
    <w:rsid w:val="00612E74"/>
    <w:rsid w:val="006203C5"/>
    <w:rsid w:val="00621F55"/>
    <w:rsid w:val="00623192"/>
    <w:rsid w:val="00623199"/>
    <w:rsid w:val="00624ABE"/>
    <w:rsid w:val="006307E6"/>
    <w:rsid w:val="00631072"/>
    <w:rsid w:val="006315DC"/>
    <w:rsid w:val="00632079"/>
    <w:rsid w:val="006323E3"/>
    <w:rsid w:val="00632B74"/>
    <w:rsid w:val="00633118"/>
    <w:rsid w:val="00637335"/>
    <w:rsid w:val="00642A31"/>
    <w:rsid w:val="0064351A"/>
    <w:rsid w:val="006437D1"/>
    <w:rsid w:val="00645AE8"/>
    <w:rsid w:val="006513DC"/>
    <w:rsid w:val="006528AF"/>
    <w:rsid w:val="006530D1"/>
    <w:rsid w:val="00655E9C"/>
    <w:rsid w:val="00655F2C"/>
    <w:rsid w:val="00660321"/>
    <w:rsid w:val="0066098A"/>
    <w:rsid w:val="006621F4"/>
    <w:rsid w:val="006635A4"/>
    <w:rsid w:val="00663A36"/>
    <w:rsid w:val="00665F03"/>
    <w:rsid w:val="006703EC"/>
    <w:rsid w:val="00671109"/>
    <w:rsid w:val="0067266B"/>
    <w:rsid w:val="00674118"/>
    <w:rsid w:val="00675624"/>
    <w:rsid w:val="0067623C"/>
    <w:rsid w:val="00677DD9"/>
    <w:rsid w:val="00680CF8"/>
    <w:rsid w:val="00681507"/>
    <w:rsid w:val="006861DF"/>
    <w:rsid w:val="0068673C"/>
    <w:rsid w:val="0069729F"/>
    <w:rsid w:val="006A015A"/>
    <w:rsid w:val="006A0E5F"/>
    <w:rsid w:val="006A7487"/>
    <w:rsid w:val="006B367D"/>
    <w:rsid w:val="006B6362"/>
    <w:rsid w:val="006B6AE8"/>
    <w:rsid w:val="006C3521"/>
    <w:rsid w:val="006C4034"/>
    <w:rsid w:val="006C481A"/>
    <w:rsid w:val="006C4D37"/>
    <w:rsid w:val="006D2B94"/>
    <w:rsid w:val="006D407C"/>
    <w:rsid w:val="006D5080"/>
    <w:rsid w:val="006D5F85"/>
    <w:rsid w:val="006D665C"/>
    <w:rsid w:val="006D6888"/>
    <w:rsid w:val="006D6D79"/>
    <w:rsid w:val="006E0D2C"/>
    <w:rsid w:val="006E1081"/>
    <w:rsid w:val="006E1F9C"/>
    <w:rsid w:val="006E2036"/>
    <w:rsid w:val="006E41B2"/>
    <w:rsid w:val="006E6706"/>
    <w:rsid w:val="006E761C"/>
    <w:rsid w:val="006F27C6"/>
    <w:rsid w:val="006F3D45"/>
    <w:rsid w:val="006F5F23"/>
    <w:rsid w:val="00702B25"/>
    <w:rsid w:val="00703AB3"/>
    <w:rsid w:val="007048DA"/>
    <w:rsid w:val="00704ED4"/>
    <w:rsid w:val="00705C5B"/>
    <w:rsid w:val="00705FF0"/>
    <w:rsid w:val="00706A4F"/>
    <w:rsid w:val="007072DF"/>
    <w:rsid w:val="00710386"/>
    <w:rsid w:val="00710D79"/>
    <w:rsid w:val="00711FF7"/>
    <w:rsid w:val="00712CC7"/>
    <w:rsid w:val="007131BD"/>
    <w:rsid w:val="00713371"/>
    <w:rsid w:val="007135CA"/>
    <w:rsid w:val="00720585"/>
    <w:rsid w:val="007218D8"/>
    <w:rsid w:val="007224C8"/>
    <w:rsid w:val="007232B7"/>
    <w:rsid w:val="00723592"/>
    <w:rsid w:val="007238F2"/>
    <w:rsid w:val="007248E3"/>
    <w:rsid w:val="007250D0"/>
    <w:rsid w:val="00726174"/>
    <w:rsid w:val="0072738F"/>
    <w:rsid w:val="00730F82"/>
    <w:rsid w:val="0073159A"/>
    <w:rsid w:val="0073178A"/>
    <w:rsid w:val="0073194F"/>
    <w:rsid w:val="00732565"/>
    <w:rsid w:val="007334BE"/>
    <w:rsid w:val="0073407D"/>
    <w:rsid w:val="007401B2"/>
    <w:rsid w:val="0074057F"/>
    <w:rsid w:val="00741398"/>
    <w:rsid w:val="007413E0"/>
    <w:rsid w:val="00742662"/>
    <w:rsid w:val="007429EB"/>
    <w:rsid w:val="007436AF"/>
    <w:rsid w:val="007438E7"/>
    <w:rsid w:val="007456F1"/>
    <w:rsid w:val="00745739"/>
    <w:rsid w:val="00746EF9"/>
    <w:rsid w:val="00750475"/>
    <w:rsid w:val="00750937"/>
    <w:rsid w:val="00753459"/>
    <w:rsid w:val="00756082"/>
    <w:rsid w:val="0075754A"/>
    <w:rsid w:val="00761B3B"/>
    <w:rsid w:val="00762761"/>
    <w:rsid w:val="007631F3"/>
    <w:rsid w:val="00763EEA"/>
    <w:rsid w:val="007676F7"/>
    <w:rsid w:val="00770F0D"/>
    <w:rsid w:val="00771BDA"/>
    <w:rsid w:val="00773107"/>
    <w:rsid w:val="00773AF6"/>
    <w:rsid w:val="00780DE0"/>
    <w:rsid w:val="00782B7E"/>
    <w:rsid w:val="00784A2C"/>
    <w:rsid w:val="00784B31"/>
    <w:rsid w:val="0079197D"/>
    <w:rsid w:val="00791BF0"/>
    <w:rsid w:val="0079264A"/>
    <w:rsid w:val="00792EC4"/>
    <w:rsid w:val="007930D4"/>
    <w:rsid w:val="00794205"/>
    <w:rsid w:val="0079527E"/>
    <w:rsid w:val="00795F71"/>
    <w:rsid w:val="00797828"/>
    <w:rsid w:val="0079788B"/>
    <w:rsid w:val="007A160A"/>
    <w:rsid w:val="007A699F"/>
    <w:rsid w:val="007B3EBC"/>
    <w:rsid w:val="007B4709"/>
    <w:rsid w:val="007B76FC"/>
    <w:rsid w:val="007B78A3"/>
    <w:rsid w:val="007B7D2E"/>
    <w:rsid w:val="007C0076"/>
    <w:rsid w:val="007C08D0"/>
    <w:rsid w:val="007C1249"/>
    <w:rsid w:val="007C150D"/>
    <w:rsid w:val="007C27EB"/>
    <w:rsid w:val="007C28FC"/>
    <w:rsid w:val="007C2927"/>
    <w:rsid w:val="007C4E72"/>
    <w:rsid w:val="007D32FF"/>
    <w:rsid w:val="007D4471"/>
    <w:rsid w:val="007D4A51"/>
    <w:rsid w:val="007D72B4"/>
    <w:rsid w:val="007D7D5E"/>
    <w:rsid w:val="007E0829"/>
    <w:rsid w:val="007E1525"/>
    <w:rsid w:val="007E47F1"/>
    <w:rsid w:val="007E56C4"/>
    <w:rsid w:val="007E5F7A"/>
    <w:rsid w:val="007E6CF6"/>
    <w:rsid w:val="007E73AB"/>
    <w:rsid w:val="007E7D04"/>
    <w:rsid w:val="007F0042"/>
    <w:rsid w:val="007F04F4"/>
    <w:rsid w:val="007F20B0"/>
    <w:rsid w:val="007F24A9"/>
    <w:rsid w:val="007F2D98"/>
    <w:rsid w:val="007F31BB"/>
    <w:rsid w:val="007F4D2D"/>
    <w:rsid w:val="007F7635"/>
    <w:rsid w:val="00800852"/>
    <w:rsid w:val="008016FF"/>
    <w:rsid w:val="00801707"/>
    <w:rsid w:val="008027F2"/>
    <w:rsid w:val="00803B01"/>
    <w:rsid w:val="00804B32"/>
    <w:rsid w:val="0080524B"/>
    <w:rsid w:val="00806D8B"/>
    <w:rsid w:val="00806EC4"/>
    <w:rsid w:val="00810568"/>
    <w:rsid w:val="00812841"/>
    <w:rsid w:val="008128EE"/>
    <w:rsid w:val="00813338"/>
    <w:rsid w:val="00814642"/>
    <w:rsid w:val="00814751"/>
    <w:rsid w:val="00816B21"/>
    <w:rsid w:val="00816C11"/>
    <w:rsid w:val="00816D02"/>
    <w:rsid w:val="008219F6"/>
    <w:rsid w:val="0082254C"/>
    <w:rsid w:val="00824F89"/>
    <w:rsid w:val="008254E4"/>
    <w:rsid w:val="00826E2F"/>
    <w:rsid w:val="008301BB"/>
    <w:rsid w:val="008307C7"/>
    <w:rsid w:val="00831274"/>
    <w:rsid w:val="00834B7A"/>
    <w:rsid w:val="008426C3"/>
    <w:rsid w:val="00842D4D"/>
    <w:rsid w:val="00844B74"/>
    <w:rsid w:val="00845364"/>
    <w:rsid w:val="0084556C"/>
    <w:rsid w:val="008471F3"/>
    <w:rsid w:val="00847DF0"/>
    <w:rsid w:val="008526D7"/>
    <w:rsid w:val="00853CE8"/>
    <w:rsid w:val="00854036"/>
    <w:rsid w:val="008541DC"/>
    <w:rsid w:val="0086004B"/>
    <w:rsid w:val="00860CC0"/>
    <w:rsid w:val="00861F50"/>
    <w:rsid w:val="00864245"/>
    <w:rsid w:val="00872BD2"/>
    <w:rsid w:val="0087335A"/>
    <w:rsid w:val="008824AE"/>
    <w:rsid w:val="008828C5"/>
    <w:rsid w:val="0088412D"/>
    <w:rsid w:val="008862DA"/>
    <w:rsid w:val="00887782"/>
    <w:rsid w:val="0089193C"/>
    <w:rsid w:val="00893590"/>
    <w:rsid w:val="00893DD2"/>
    <w:rsid w:val="00894C55"/>
    <w:rsid w:val="00897013"/>
    <w:rsid w:val="008A2098"/>
    <w:rsid w:val="008A329E"/>
    <w:rsid w:val="008A3C4B"/>
    <w:rsid w:val="008A4203"/>
    <w:rsid w:val="008A7539"/>
    <w:rsid w:val="008B2713"/>
    <w:rsid w:val="008B2714"/>
    <w:rsid w:val="008B3BE8"/>
    <w:rsid w:val="008B435F"/>
    <w:rsid w:val="008B4D6D"/>
    <w:rsid w:val="008B77DE"/>
    <w:rsid w:val="008C133F"/>
    <w:rsid w:val="008C1346"/>
    <w:rsid w:val="008C1C90"/>
    <w:rsid w:val="008C3E12"/>
    <w:rsid w:val="008C5B71"/>
    <w:rsid w:val="008C6FF7"/>
    <w:rsid w:val="008D01AE"/>
    <w:rsid w:val="008D2CA0"/>
    <w:rsid w:val="008D341D"/>
    <w:rsid w:val="008D4521"/>
    <w:rsid w:val="008D490B"/>
    <w:rsid w:val="008D5B01"/>
    <w:rsid w:val="008D7CB6"/>
    <w:rsid w:val="008E0388"/>
    <w:rsid w:val="008E3B84"/>
    <w:rsid w:val="008E4D84"/>
    <w:rsid w:val="008E5FE4"/>
    <w:rsid w:val="008E7F74"/>
    <w:rsid w:val="008F0603"/>
    <w:rsid w:val="008F0959"/>
    <w:rsid w:val="008F0AE3"/>
    <w:rsid w:val="008F0B2A"/>
    <w:rsid w:val="008F1F72"/>
    <w:rsid w:val="008F2B1C"/>
    <w:rsid w:val="008F6822"/>
    <w:rsid w:val="008F6D18"/>
    <w:rsid w:val="008F78D4"/>
    <w:rsid w:val="00900D58"/>
    <w:rsid w:val="00903139"/>
    <w:rsid w:val="00903476"/>
    <w:rsid w:val="00903DAF"/>
    <w:rsid w:val="00904215"/>
    <w:rsid w:val="009042D6"/>
    <w:rsid w:val="00905C34"/>
    <w:rsid w:val="009066B4"/>
    <w:rsid w:val="009069B5"/>
    <w:rsid w:val="009076F0"/>
    <w:rsid w:val="00912572"/>
    <w:rsid w:val="009143BB"/>
    <w:rsid w:val="00914E41"/>
    <w:rsid w:val="00915EE8"/>
    <w:rsid w:val="009160D1"/>
    <w:rsid w:val="00917430"/>
    <w:rsid w:val="009202FB"/>
    <w:rsid w:val="00922B2E"/>
    <w:rsid w:val="00922B68"/>
    <w:rsid w:val="0092505E"/>
    <w:rsid w:val="00925EFB"/>
    <w:rsid w:val="00927B68"/>
    <w:rsid w:val="00930B3D"/>
    <w:rsid w:val="00931FFF"/>
    <w:rsid w:val="009341EB"/>
    <w:rsid w:val="00935E40"/>
    <w:rsid w:val="00942243"/>
    <w:rsid w:val="009447FE"/>
    <w:rsid w:val="009450DC"/>
    <w:rsid w:val="00946EAD"/>
    <w:rsid w:val="009517EB"/>
    <w:rsid w:val="0095345D"/>
    <w:rsid w:val="0096276E"/>
    <w:rsid w:val="009631FC"/>
    <w:rsid w:val="00963CCE"/>
    <w:rsid w:val="00964B6E"/>
    <w:rsid w:val="00964E60"/>
    <w:rsid w:val="009711A1"/>
    <w:rsid w:val="00972176"/>
    <w:rsid w:val="00973336"/>
    <w:rsid w:val="00974FCA"/>
    <w:rsid w:val="00976301"/>
    <w:rsid w:val="00977A3B"/>
    <w:rsid w:val="00984EB3"/>
    <w:rsid w:val="00985D73"/>
    <w:rsid w:val="0098636A"/>
    <w:rsid w:val="00986BAE"/>
    <w:rsid w:val="009875DF"/>
    <w:rsid w:val="009909C5"/>
    <w:rsid w:val="00990C20"/>
    <w:rsid w:val="00992A7E"/>
    <w:rsid w:val="00992E39"/>
    <w:rsid w:val="0099563A"/>
    <w:rsid w:val="009967BD"/>
    <w:rsid w:val="009A012A"/>
    <w:rsid w:val="009A2654"/>
    <w:rsid w:val="009A3A01"/>
    <w:rsid w:val="009A71D5"/>
    <w:rsid w:val="009B0294"/>
    <w:rsid w:val="009B19C5"/>
    <w:rsid w:val="009B21AF"/>
    <w:rsid w:val="009B4662"/>
    <w:rsid w:val="009B4799"/>
    <w:rsid w:val="009B6C59"/>
    <w:rsid w:val="009C1B6B"/>
    <w:rsid w:val="009C1C3C"/>
    <w:rsid w:val="009C33CE"/>
    <w:rsid w:val="009C34CC"/>
    <w:rsid w:val="009C3FF1"/>
    <w:rsid w:val="009C59F0"/>
    <w:rsid w:val="009C72F5"/>
    <w:rsid w:val="009C7F19"/>
    <w:rsid w:val="009D16A9"/>
    <w:rsid w:val="009D17B9"/>
    <w:rsid w:val="009D2A79"/>
    <w:rsid w:val="009D405F"/>
    <w:rsid w:val="009D5D98"/>
    <w:rsid w:val="009D790D"/>
    <w:rsid w:val="009E044D"/>
    <w:rsid w:val="009E261F"/>
    <w:rsid w:val="009E6117"/>
    <w:rsid w:val="009E617F"/>
    <w:rsid w:val="009E64AF"/>
    <w:rsid w:val="009F0BBA"/>
    <w:rsid w:val="009F1EB8"/>
    <w:rsid w:val="00A00C7F"/>
    <w:rsid w:val="00A013A1"/>
    <w:rsid w:val="00A024A7"/>
    <w:rsid w:val="00A03AA4"/>
    <w:rsid w:val="00A04880"/>
    <w:rsid w:val="00A048C7"/>
    <w:rsid w:val="00A05538"/>
    <w:rsid w:val="00A10995"/>
    <w:rsid w:val="00A10FC3"/>
    <w:rsid w:val="00A15AB9"/>
    <w:rsid w:val="00A17C25"/>
    <w:rsid w:val="00A23963"/>
    <w:rsid w:val="00A23E41"/>
    <w:rsid w:val="00A301DF"/>
    <w:rsid w:val="00A308CA"/>
    <w:rsid w:val="00A33D24"/>
    <w:rsid w:val="00A34395"/>
    <w:rsid w:val="00A37775"/>
    <w:rsid w:val="00A40668"/>
    <w:rsid w:val="00A406F1"/>
    <w:rsid w:val="00A44569"/>
    <w:rsid w:val="00A4681E"/>
    <w:rsid w:val="00A46D02"/>
    <w:rsid w:val="00A47AE8"/>
    <w:rsid w:val="00A507A5"/>
    <w:rsid w:val="00A51906"/>
    <w:rsid w:val="00A534D4"/>
    <w:rsid w:val="00A570CF"/>
    <w:rsid w:val="00A6073E"/>
    <w:rsid w:val="00A623F7"/>
    <w:rsid w:val="00A62C36"/>
    <w:rsid w:val="00A640BA"/>
    <w:rsid w:val="00A64600"/>
    <w:rsid w:val="00A647EA"/>
    <w:rsid w:val="00A65E52"/>
    <w:rsid w:val="00A65FC5"/>
    <w:rsid w:val="00A66552"/>
    <w:rsid w:val="00A668E1"/>
    <w:rsid w:val="00A66A9D"/>
    <w:rsid w:val="00A674BB"/>
    <w:rsid w:val="00A71429"/>
    <w:rsid w:val="00A71502"/>
    <w:rsid w:val="00A750BA"/>
    <w:rsid w:val="00A77492"/>
    <w:rsid w:val="00A808C7"/>
    <w:rsid w:val="00A80EA3"/>
    <w:rsid w:val="00A8143F"/>
    <w:rsid w:val="00A81F37"/>
    <w:rsid w:val="00A84155"/>
    <w:rsid w:val="00A858CC"/>
    <w:rsid w:val="00A85F44"/>
    <w:rsid w:val="00A906CA"/>
    <w:rsid w:val="00A90831"/>
    <w:rsid w:val="00A91197"/>
    <w:rsid w:val="00A92AE3"/>
    <w:rsid w:val="00A93C17"/>
    <w:rsid w:val="00A94345"/>
    <w:rsid w:val="00A94E2C"/>
    <w:rsid w:val="00A958B9"/>
    <w:rsid w:val="00AA05D5"/>
    <w:rsid w:val="00AA3111"/>
    <w:rsid w:val="00AA39EA"/>
    <w:rsid w:val="00AA4164"/>
    <w:rsid w:val="00AA45B7"/>
    <w:rsid w:val="00AB1649"/>
    <w:rsid w:val="00AB4C50"/>
    <w:rsid w:val="00AC33A3"/>
    <w:rsid w:val="00AC6AB8"/>
    <w:rsid w:val="00AD1192"/>
    <w:rsid w:val="00AD4B90"/>
    <w:rsid w:val="00AD59E3"/>
    <w:rsid w:val="00AD5F6E"/>
    <w:rsid w:val="00AD66C5"/>
    <w:rsid w:val="00AD6A22"/>
    <w:rsid w:val="00AD7059"/>
    <w:rsid w:val="00AD7A5A"/>
    <w:rsid w:val="00AE1621"/>
    <w:rsid w:val="00AE24BB"/>
    <w:rsid w:val="00AE4E02"/>
    <w:rsid w:val="00AE5567"/>
    <w:rsid w:val="00AE55D1"/>
    <w:rsid w:val="00AE5CD3"/>
    <w:rsid w:val="00AE6542"/>
    <w:rsid w:val="00AE79A1"/>
    <w:rsid w:val="00AE7D28"/>
    <w:rsid w:val="00AF1239"/>
    <w:rsid w:val="00B0237D"/>
    <w:rsid w:val="00B02381"/>
    <w:rsid w:val="00B03094"/>
    <w:rsid w:val="00B06B09"/>
    <w:rsid w:val="00B06E09"/>
    <w:rsid w:val="00B110E6"/>
    <w:rsid w:val="00B11D2B"/>
    <w:rsid w:val="00B13091"/>
    <w:rsid w:val="00B14967"/>
    <w:rsid w:val="00B16480"/>
    <w:rsid w:val="00B16EB4"/>
    <w:rsid w:val="00B176DB"/>
    <w:rsid w:val="00B2165C"/>
    <w:rsid w:val="00B21714"/>
    <w:rsid w:val="00B24959"/>
    <w:rsid w:val="00B2520B"/>
    <w:rsid w:val="00B27C87"/>
    <w:rsid w:val="00B3356C"/>
    <w:rsid w:val="00B33FC1"/>
    <w:rsid w:val="00B35A5F"/>
    <w:rsid w:val="00B37B8D"/>
    <w:rsid w:val="00B4051C"/>
    <w:rsid w:val="00B40DC0"/>
    <w:rsid w:val="00B41D9E"/>
    <w:rsid w:val="00B4312B"/>
    <w:rsid w:val="00B43795"/>
    <w:rsid w:val="00B4557A"/>
    <w:rsid w:val="00B45A4B"/>
    <w:rsid w:val="00B46EAA"/>
    <w:rsid w:val="00B46F4A"/>
    <w:rsid w:val="00B47D0E"/>
    <w:rsid w:val="00B47F65"/>
    <w:rsid w:val="00B506BC"/>
    <w:rsid w:val="00B5100F"/>
    <w:rsid w:val="00B53CB9"/>
    <w:rsid w:val="00B5580E"/>
    <w:rsid w:val="00B6069E"/>
    <w:rsid w:val="00B6391C"/>
    <w:rsid w:val="00B6409D"/>
    <w:rsid w:val="00B657FB"/>
    <w:rsid w:val="00B65BB0"/>
    <w:rsid w:val="00B67223"/>
    <w:rsid w:val="00B67B71"/>
    <w:rsid w:val="00B700C9"/>
    <w:rsid w:val="00B70835"/>
    <w:rsid w:val="00B71960"/>
    <w:rsid w:val="00B72747"/>
    <w:rsid w:val="00B731CB"/>
    <w:rsid w:val="00B73B59"/>
    <w:rsid w:val="00B76704"/>
    <w:rsid w:val="00B76FD5"/>
    <w:rsid w:val="00B77695"/>
    <w:rsid w:val="00B807B4"/>
    <w:rsid w:val="00B81A8F"/>
    <w:rsid w:val="00B82DBC"/>
    <w:rsid w:val="00B83357"/>
    <w:rsid w:val="00B8484A"/>
    <w:rsid w:val="00B87AFB"/>
    <w:rsid w:val="00B91D49"/>
    <w:rsid w:val="00B93E5C"/>
    <w:rsid w:val="00B93F9B"/>
    <w:rsid w:val="00BA0785"/>
    <w:rsid w:val="00BA20AA"/>
    <w:rsid w:val="00BA2189"/>
    <w:rsid w:val="00BA2567"/>
    <w:rsid w:val="00BA4B9A"/>
    <w:rsid w:val="00BA4C02"/>
    <w:rsid w:val="00BA5084"/>
    <w:rsid w:val="00BA6D1F"/>
    <w:rsid w:val="00BB0640"/>
    <w:rsid w:val="00BB27BE"/>
    <w:rsid w:val="00BB3DD6"/>
    <w:rsid w:val="00BB77E6"/>
    <w:rsid w:val="00BC17CC"/>
    <w:rsid w:val="00BC2A1C"/>
    <w:rsid w:val="00BC3627"/>
    <w:rsid w:val="00BC3E51"/>
    <w:rsid w:val="00BC5653"/>
    <w:rsid w:val="00BC581E"/>
    <w:rsid w:val="00BD04BE"/>
    <w:rsid w:val="00BD2245"/>
    <w:rsid w:val="00BD4425"/>
    <w:rsid w:val="00BD5E28"/>
    <w:rsid w:val="00BD6D3F"/>
    <w:rsid w:val="00BD7BE7"/>
    <w:rsid w:val="00BE0C6C"/>
    <w:rsid w:val="00BE25CD"/>
    <w:rsid w:val="00BE6B78"/>
    <w:rsid w:val="00BF23BC"/>
    <w:rsid w:val="00BF2D4F"/>
    <w:rsid w:val="00BF3354"/>
    <w:rsid w:val="00BF5B78"/>
    <w:rsid w:val="00C00E22"/>
    <w:rsid w:val="00C02E92"/>
    <w:rsid w:val="00C049EF"/>
    <w:rsid w:val="00C06975"/>
    <w:rsid w:val="00C07496"/>
    <w:rsid w:val="00C07C1F"/>
    <w:rsid w:val="00C10568"/>
    <w:rsid w:val="00C125FB"/>
    <w:rsid w:val="00C156EB"/>
    <w:rsid w:val="00C16FAB"/>
    <w:rsid w:val="00C170AF"/>
    <w:rsid w:val="00C17BF6"/>
    <w:rsid w:val="00C22E45"/>
    <w:rsid w:val="00C24CC1"/>
    <w:rsid w:val="00C25AA5"/>
    <w:rsid w:val="00C25B49"/>
    <w:rsid w:val="00C26582"/>
    <w:rsid w:val="00C271D3"/>
    <w:rsid w:val="00C276A1"/>
    <w:rsid w:val="00C2775D"/>
    <w:rsid w:val="00C33930"/>
    <w:rsid w:val="00C33FA7"/>
    <w:rsid w:val="00C34A25"/>
    <w:rsid w:val="00C35FF5"/>
    <w:rsid w:val="00C41717"/>
    <w:rsid w:val="00C421B6"/>
    <w:rsid w:val="00C42B52"/>
    <w:rsid w:val="00C4310A"/>
    <w:rsid w:val="00C44A99"/>
    <w:rsid w:val="00C44DE9"/>
    <w:rsid w:val="00C47F7C"/>
    <w:rsid w:val="00C50031"/>
    <w:rsid w:val="00C50E52"/>
    <w:rsid w:val="00C5232A"/>
    <w:rsid w:val="00C541EF"/>
    <w:rsid w:val="00C54C71"/>
    <w:rsid w:val="00C55ABC"/>
    <w:rsid w:val="00C561A0"/>
    <w:rsid w:val="00C564B7"/>
    <w:rsid w:val="00C56D67"/>
    <w:rsid w:val="00C5711B"/>
    <w:rsid w:val="00C60E26"/>
    <w:rsid w:val="00C63638"/>
    <w:rsid w:val="00C653B3"/>
    <w:rsid w:val="00C700E9"/>
    <w:rsid w:val="00C71BE3"/>
    <w:rsid w:val="00C720E9"/>
    <w:rsid w:val="00C72357"/>
    <w:rsid w:val="00C72C14"/>
    <w:rsid w:val="00C75503"/>
    <w:rsid w:val="00C759FF"/>
    <w:rsid w:val="00C82D83"/>
    <w:rsid w:val="00C82DE7"/>
    <w:rsid w:val="00C8537B"/>
    <w:rsid w:val="00C854A2"/>
    <w:rsid w:val="00C9066E"/>
    <w:rsid w:val="00C912DC"/>
    <w:rsid w:val="00C91E5A"/>
    <w:rsid w:val="00C93D65"/>
    <w:rsid w:val="00C94DBD"/>
    <w:rsid w:val="00CA079C"/>
    <w:rsid w:val="00CA171C"/>
    <w:rsid w:val="00CA1836"/>
    <w:rsid w:val="00CA19F0"/>
    <w:rsid w:val="00CA33CE"/>
    <w:rsid w:val="00CA4145"/>
    <w:rsid w:val="00CA43E2"/>
    <w:rsid w:val="00CA4521"/>
    <w:rsid w:val="00CA687A"/>
    <w:rsid w:val="00CA6D6F"/>
    <w:rsid w:val="00CA7B5B"/>
    <w:rsid w:val="00CA7B99"/>
    <w:rsid w:val="00CA7E48"/>
    <w:rsid w:val="00CB0A9F"/>
    <w:rsid w:val="00CB0DB2"/>
    <w:rsid w:val="00CB738D"/>
    <w:rsid w:val="00CC0D2D"/>
    <w:rsid w:val="00CC11BE"/>
    <w:rsid w:val="00CC22D9"/>
    <w:rsid w:val="00CC3834"/>
    <w:rsid w:val="00CC4CDE"/>
    <w:rsid w:val="00CC5465"/>
    <w:rsid w:val="00CC671A"/>
    <w:rsid w:val="00CC685C"/>
    <w:rsid w:val="00CD3E80"/>
    <w:rsid w:val="00CD69CC"/>
    <w:rsid w:val="00CD734C"/>
    <w:rsid w:val="00CD7910"/>
    <w:rsid w:val="00CD7E3F"/>
    <w:rsid w:val="00CE0549"/>
    <w:rsid w:val="00CE2C4B"/>
    <w:rsid w:val="00CE3468"/>
    <w:rsid w:val="00CE3D4F"/>
    <w:rsid w:val="00CE3F2C"/>
    <w:rsid w:val="00CE5657"/>
    <w:rsid w:val="00CE5D42"/>
    <w:rsid w:val="00CE67FF"/>
    <w:rsid w:val="00CE726B"/>
    <w:rsid w:val="00CF0654"/>
    <w:rsid w:val="00CF3AD9"/>
    <w:rsid w:val="00CF3ADA"/>
    <w:rsid w:val="00CF49AC"/>
    <w:rsid w:val="00CF53E8"/>
    <w:rsid w:val="00D046C2"/>
    <w:rsid w:val="00D04E7A"/>
    <w:rsid w:val="00D06FFB"/>
    <w:rsid w:val="00D078F7"/>
    <w:rsid w:val="00D10E77"/>
    <w:rsid w:val="00D133F8"/>
    <w:rsid w:val="00D1377A"/>
    <w:rsid w:val="00D14A3E"/>
    <w:rsid w:val="00D15D3B"/>
    <w:rsid w:val="00D2004D"/>
    <w:rsid w:val="00D21D1B"/>
    <w:rsid w:val="00D248CB"/>
    <w:rsid w:val="00D26E6A"/>
    <w:rsid w:val="00D30479"/>
    <w:rsid w:val="00D30DDB"/>
    <w:rsid w:val="00D32BE9"/>
    <w:rsid w:val="00D33CAC"/>
    <w:rsid w:val="00D3469A"/>
    <w:rsid w:val="00D348E4"/>
    <w:rsid w:val="00D34E03"/>
    <w:rsid w:val="00D35523"/>
    <w:rsid w:val="00D3655E"/>
    <w:rsid w:val="00D36CB0"/>
    <w:rsid w:val="00D37144"/>
    <w:rsid w:val="00D3730E"/>
    <w:rsid w:val="00D42B32"/>
    <w:rsid w:val="00D43017"/>
    <w:rsid w:val="00D44E21"/>
    <w:rsid w:val="00D45F23"/>
    <w:rsid w:val="00D478C4"/>
    <w:rsid w:val="00D50D34"/>
    <w:rsid w:val="00D50D3C"/>
    <w:rsid w:val="00D55815"/>
    <w:rsid w:val="00D56F19"/>
    <w:rsid w:val="00D5702A"/>
    <w:rsid w:val="00D575F7"/>
    <w:rsid w:val="00D57608"/>
    <w:rsid w:val="00D579B1"/>
    <w:rsid w:val="00D62E06"/>
    <w:rsid w:val="00D62E2E"/>
    <w:rsid w:val="00D63D12"/>
    <w:rsid w:val="00D646B1"/>
    <w:rsid w:val="00D6556C"/>
    <w:rsid w:val="00D7171F"/>
    <w:rsid w:val="00D71BB2"/>
    <w:rsid w:val="00D728BC"/>
    <w:rsid w:val="00D73842"/>
    <w:rsid w:val="00D73CBC"/>
    <w:rsid w:val="00D740A7"/>
    <w:rsid w:val="00D74289"/>
    <w:rsid w:val="00D7462C"/>
    <w:rsid w:val="00D76C58"/>
    <w:rsid w:val="00D77748"/>
    <w:rsid w:val="00D77E60"/>
    <w:rsid w:val="00D80752"/>
    <w:rsid w:val="00D80D97"/>
    <w:rsid w:val="00D82FF5"/>
    <w:rsid w:val="00D83275"/>
    <w:rsid w:val="00D840A0"/>
    <w:rsid w:val="00D85E68"/>
    <w:rsid w:val="00D86A5B"/>
    <w:rsid w:val="00D902C8"/>
    <w:rsid w:val="00D92B04"/>
    <w:rsid w:val="00D930B9"/>
    <w:rsid w:val="00D932C4"/>
    <w:rsid w:val="00D9606C"/>
    <w:rsid w:val="00DA3EB9"/>
    <w:rsid w:val="00DA628E"/>
    <w:rsid w:val="00DA741D"/>
    <w:rsid w:val="00DA7F60"/>
    <w:rsid w:val="00DB098F"/>
    <w:rsid w:val="00DB320F"/>
    <w:rsid w:val="00DB3B50"/>
    <w:rsid w:val="00DB450B"/>
    <w:rsid w:val="00DB4827"/>
    <w:rsid w:val="00DC008C"/>
    <w:rsid w:val="00DC145F"/>
    <w:rsid w:val="00DC17F3"/>
    <w:rsid w:val="00DC27E4"/>
    <w:rsid w:val="00DC7EEB"/>
    <w:rsid w:val="00DD1637"/>
    <w:rsid w:val="00DD18F1"/>
    <w:rsid w:val="00DD2FEE"/>
    <w:rsid w:val="00DD30FA"/>
    <w:rsid w:val="00DD3909"/>
    <w:rsid w:val="00DD3D98"/>
    <w:rsid w:val="00DD4955"/>
    <w:rsid w:val="00DD5805"/>
    <w:rsid w:val="00DD73CC"/>
    <w:rsid w:val="00DE2177"/>
    <w:rsid w:val="00DE30BC"/>
    <w:rsid w:val="00DF1660"/>
    <w:rsid w:val="00DF27BE"/>
    <w:rsid w:val="00DF47B7"/>
    <w:rsid w:val="00DF48C2"/>
    <w:rsid w:val="00DF4F6C"/>
    <w:rsid w:val="00DF5735"/>
    <w:rsid w:val="00DF5C96"/>
    <w:rsid w:val="00DF6BAE"/>
    <w:rsid w:val="00DF7E03"/>
    <w:rsid w:val="00E00887"/>
    <w:rsid w:val="00E07197"/>
    <w:rsid w:val="00E10468"/>
    <w:rsid w:val="00E10988"/>
    <w:rsid w:val="00E13528"/>
    <w:rsid w:val="00E14208"/>
    <w:rsid w:val="00E21249"/>
    <w:rsid w:val="00E221DF"/>
    <w:rsid w:val="00E22C99"/>
    <w:rsid w:val="00E2384F"/>
    <w:rsid w:val="00E25936"/>
    <w:rsid w:val="00E26B82"/>
    <w:rsid w:val="00E30777"/>
    <w:rsid w:val="00E31FD4"/>
    <w:rsid w:val="00E3367F"/>
    <w:rsid w:val="00E33988"/>
    <w:rsid w:val="00E34C9C"/>
    <w:rsid w:val="00E35BBF"/>
    <w:rsid w:val="00E3627D"/>
    <w:rsid w:val="00E370D2"/>
    <w:rsid w:val="00E3716B"/>
    <w:rsid w:val="00E42649"/>
    <w:rsid w:val="00E42978"/>
    <w:rsid w:val="00E43A30"/>
    <w:rsid w:val="00E45FA7"/>
    <w:rsid w:val="00E505DF"/>
    <w:rsid w:val="00E5323B"/>
    <w:rsid w:val="00E53DC0"/>
    <w:rsid w:val="00E5491A"/>
    <w:rsid w:val="00E57089"/>
    <w:rsid w:val="00E5732E"/>
    <w:rsid w:val="00E57D7D"/>
    <w:rsid w:val="00E60D95"/>
    <w:rsid w:val="00E63021"/>
    <w:rsid w:val="00E6766E"/>
    <w:rsid w:val="00E72686"/>
    <w:rsid w:val="00E74A9E"/>
    <w:rsid w:val="00E75DCA"/>
    <w:rsid w:val="00E76A7B"/>
    <w:rsid w:val="00E80224"/>
    <w:rsid w:val="00E86785"/>
    <w:rsid w:val="00E86E4E"/>
    <w:rsid w:val="00E8749E"/>
    <w:rsid w:val="00E90C01"/>
    <w:rsid w:val="00E965AC"/>
    <w:rsid w:val="00E97FB0"/>
    <w:rsid w:val="00EA0B2B"/>
    <w:rsid w:val="00EA1D66"/>
    <w:rsid w:val="00EA3C42"/>
    <w:rsid w:val="00EA3FBE"/>
    <w:rsid w:val="00EA486E"/>
    <w:rsid w:val="00EA66BE"/>
    <w:rsid w:val="00EA6F66"/>
    <w:rsid w:val="00EA7FA9"/>
    <w:rsid w:val="00EB04D4"/>
    <w:rsid w:val="00EB1AAF"/>
    <w:rsid w:val="00EB2EED"/>
    <w:rsid w:val="00EB3F41"/>
    <w:rsid w:val="00EB5115"/>
    <w:rsid w:val="00EB6FE0"/>
    <w:rsid w:val="00EB7847"/>
    <w:rsid w:val="00EC0CC3"/>
    <w:rsid w:val="00EC0D8A"/>
    <w:rsid w:val="00EC244C"/>
    <w:rsid w:val="00EC40A4"/>
    <w:rsid w:val="00EC4E74"/>
    <w:rsid w:val="00EC54A0"/>
    <w:rsid w:val="00ED03D2"/>
    <w:rsid w:val="00ED0C25"/>
    <w:rsid w:val="00ED48D6"/>
    <w:rsid w:val="00ED4B34"/>
    <w:rsid w:val="00ED6BE1"/>
    <w:rsid w:val="00EE3091"/>
    <w:rsid w:val="00EE48D7"/>
    <w:rsid w:val="00EE6532"/>
    <w:rsid w:val="00EE6AF5"/>
    <w:rsid w:val="00EF10C5"/>
    <w:rsid w:val="00EF145E"/>
    <w:rsid w:val="00EF5D15"/>
    <w:rsid w:val="00EF7D0F"/>
    <w:rsid w:val="00F003FD"/>
    <w:rsid w:val="00F01FBB"/>
    <w:rsid w:val="00F02D39"/>
    <w:rsid w:val="00F06A67"/>
    <w:rsid w:val="00F07921"/>
    <w:rsid w:val="00F112FA"/>
    <w:rsid w:val="00F11F9E"/>
    <w:rsid w:val="00F12E26"/>
    <w:rsid w:val="00F14655"/>
    <w:rsid w:val="00F14D00"/>
    <w:rsid w:val="00F17E1A"/>
    <w:rsid w:val="00F21229"/>
    <w:rsid w:val="00F21655"/>
    <w:rsid w:val="00F225E9"/>
    <w:rsid w:val="00F30145"/>
    <w:rsid w:val="00F30BBC"/>
    <w:rsid w:val="00F31C00"/>
    <w:rsid w:val="00F327F7"/>
    <w:rsid w:val="00F33001"/>
    <w:rsid w:val="00F33EAD"/>
    <w:rsid w:val="00F36585"/>
    <w:rsid w:val="00F404BC"/>
    <w:rsid w:val="00F410BC"/>
    <w:rsid w:val="00F417B6"/>
    <w:rsid w:val="00F42251"/>
    <w:rsid w:val="00F44526"/>
    <w:rsid w:val="00F463CB"/>
    <w:rsid w:val="00F53402"/>
    <w:rsid w:val="00F53615"/>
    <w:rsid w:val="00F565CB"/>
    <w:rsid w:val="00F57139"/>
    <w:rsid w:val="00F57B0C"/>
    <w:rsid w:val="00F61369"/>
    <w:rsid w:val="00F6240F"/>
    <w:rsid w:val="00F6257F"/>
    <w:rsid w:val="00F630A9"/>
    <w:rsid w:val="00F66E53"/>
    <w:rsid w:val="00F70DC9"/>
    <w:rsid w:val="00F71308"/>
    <w:rsid w:val="00F717B2"/>
    <w:rsid w:val="00F71C70"/>
    <w:rsid w:val="00F71C8F"/>
    <w:rsid w:val="00F75153"/>
    <w:rsid w:val="00F75BA0"/>
    <w:rsid w:val="00F820B9"/>
    <w:rsid w:val="00F8220D"/>
    <w:rsid w:val="00F82373"/>
    <w:rsid w:val="00F82646"/>
    <w:rsid w:val="00F83699"/>
    <w:rsid w:val="00F83EF1"/>
    <w:rsid w:val="00F8437B"/>
    <w:rsid w:val="00F84A02"/>
    <w:rsid w:val="00F85A12"/>
    <w:rsid w:val="00F85D57"/>
    <w:rsid w:val="00F868A9"/>
    <w:rsid w:val="00F873E4"/>
    <w:rsid w:val="00F91268"/>
    <w:rsid w:val="00F927C6"/>
    <w:rsid w:val="00F95EBA"/>
    <w:rsid w:val="00F96C62"/>
    <w:rsid w:val="00F97C64"/>
    <w:rsid w:val="00FA4F3E"/>
    <w:rsid w:val="00FA66BB"/>
    <w:rsid w:val="00FA7D6E"/>
    <w:rsid w:val="00FB0685"/>
    <w:rsid w:val="00FB0AD5"/>
    <w:rsid w:val="00FB3F8C"/>
    <w:rsid w:val="00FC10C7"/>
    <w:rsid w:val="00FC24EB"/>
    <w:rsid w:val="00FC2EF6"/>
    <w:rsid w:val="00FC37A6"/>
    <w:rsid w:val="00FC5012"/>
    <w:rsid w:val="00FC5E05"/>
    <w:rsid w:val="00FC613B"/>
    <w:rsid w:val="00FC687F"/>
    <w:rsid w:val="00FD1FA9"/>
    <w:rsid w:val="00FD3C1C"/>
    <w:rsid w:val="00FD3FB9"/>
    <w:rsid w:val="00FD5246"/>
    <w:rsid w:val="00FE0C7D"/>
    <w:rsid w:val="00FE1EAE"/>
    <w:rsid w:val="00FE293E"/>
    <w:rsid w:val="00FE316F"/>
    <w:rsid w:val="00FE3485"/>
    <w:rsid w:val="00FE4BA9"/>
    <w:rsid w:val="00FE754D"/>
    <w:rsid w:val="00FF32CE"/>
    <w:rsid w:val="00FF33E6"/>
    <w:rsid w:val="00FF50E2"/>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756D4C"/>
  <w15:docId w15:val="{F15E97E6-8FCB-4B90-BE50-85233C1D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4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257;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lv/nap2027-pirmas-redakcijas-publiska-apspriesana/nap2027-1-redak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EFAB4F-D4B6-423E-A8CF-999447DD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19174</Words>
  <Characters>10930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34</cp:revision>
  <cp:lastPrinted>2019-09-27T13:16:00Z</cp:lastPrinted>
  <dcterms:created xsi:type="dcterms:W3CDTF">2019-12-17T06:35:00Z</dcterms:created>
  <dcterms:modified xsi:type="dcterms:W3CDTF">2020-01-15T08:17:00Z</dcterms:modified>
</cp:coreProperties>
</file>