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A8936" w14:textId="77777777" w:rsidR="00EB1597" w:rsidRPr="003313F4" w:rsidRDefault="00EB1597" w:rsidP="00EB1597">
      <w:pPr>
        <w:shd w:val="clear" w:color="auto" w:fill="FFFFFF"/>
        <w:spacing w:after="0" w:line="240" w:lineRule="auto"/>
        <w:jc w:val="center"/>
        <w:rPr>
          <w:rFonts w:ascii="Times New Roman" w:eastAsia="Times New Roman" w:hAnsi="Times New Roman" w:cs="Times New Roman"/>
          <w:b/>
          <w:bCs/>
          <w:sz w:val="28"/>
          <w:szCs w:val="28"/>
          <w:lang w:eastAsia="lv-LV"/>
        </w:rPr>
      </w:pPr>
      <w:r w:rsidRPr="003313F4">
        <w:rPr>
          <w:rFonts w:ascii="Times New Roman" w:eastAsia="Times New Roman" w:hAnsi="Times New Roman" w:cs="Times New Roman"/>
          <w:b/>
          <w:bCs/>
          <w:sz w:val="28"/>
          <w:szCs w:val="28"/>
          <w:lang w:eastAsia="lv-LV"/>
        </w:rPr>
        <w:t xml:space="preserve">Ministru kabineta noteikumu projekta </w:t>
      </w:r>
      <w:r w:rsidR="0001515F" w:rsidRPr="003313F4">
        <w:rPr>
          <w:rStyle w:val="normaltextrun"/>
          <w:rFonts w:ascii="Times New Roman" w:hAnsi="Times New Roman" w:cs="Times New Roman"/>
          <w:b/>
          <w:bCs/>
          <w:sz w:val="28"/>
          <w:szCs w:val="28"/>
        </w:rPr>
        <w:t>"Grozījumi Ministru kabineta 2010. gada 21. jūnija noteikumos Nr. 565 "Noteikumi par valsts un pašvaldību institūciju amatpersonu un darbinieku sociālajām garantijām""</w:t>
      </w:r>
      <w:r w:rsidRPr="003313F4">
        <w:rPr>
          <w:rFonts w:ascii="Times New Roman" w:eastAsia="Times New Roman" w:hAnsi="Times New Roman" w:cs="Times New Roman"/>
          <w:b/>
          <w:bCs/>
          <w:sz w:val="28"/>
          <w:szCs w:val="28"/>
          <w:lang w:eastAsia="lv-LV"/>
        </w:rPr>
        <w:t xml:space="preserve"> sākotnējās ietekmes novērtējuma ziņojums (anotācija)</w:t>
      </w:r>
    </w:p>
    <w:p w14:paraId="37CE86A7" w14:textId="77777777" w:rsidR="0001515F" w:rsidRPr="003313F4" w:rsidRDefault="0001515F" w:rsidP="00EB1597">
      <w:pPr>
        <w:shd w:val="clear" w:color="auto" w:fill="FFFFFF"/>
        <w:spacing w:after="0" w:line="240" w:lineRule="auto"/>
        <w:jc w:val="center"/>
        <w:rPr>
          <w:rFonts w:ascii="Times New Roman" w:hAnsi="Times New Roman" w:cs="Times New Roman"/>
          <w:b/>
          <w:sz w:val="20"/>
          <w:szCs w:val="20"/>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B1597" w:rsidRPr="003313F4" w14:paraId="5AA5607F" w14:textId="77777777" w:rsidTr="00CB0F5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9108AB1" w14:textId="77777777" w:rsidR="00EB1597" w:rsidRPr="003313F4" w:rsidRDefault="00EB1597" w:rsidP="0001515F">
            <w:pPr>
              <w:spacing w:after="0" w:line="240" w:lineRule="auto"/>
              <w:jc w:val="center"/>
              <w:rPr>
                <w:rFonts w:ascii="Times New Roman" w:eastAsia="Times New Roman" w:hAnsi="Times New Roman" w:cs="Times New Roman"/>
                <w:b/>
                <w:bCs/>
                <w:iCs/>
                <w:sz w:val="24"/>
                <w:szCs w:val="24"/>
                <w:lang w:eastAsia="lv-LV"/>
              </w:rPr>
            </w:pPr>
            <w:r w:rsidRPr="003313F4">
              <w:rPr>
                <w:rFonts w:ascii="Times New Roman" w:eastAsia="Times New Roman" w:hAnsi="Times New Roman" w:cs="Times New Roman"/>
                <w:b/>
                <w:bCs/>
                <w:iCs/>
                <w:sz w:val="24"/>
                <w:szCs w:val="24"/>
                <w:lang w:eastAsia="lv-LV"/>
              </w:rPr>
              <w:t>Tiesību akta projekta anotācijas kopsavilkums</w:t>
            </w:r>
          </w:p>
        </w:tc>
      </w:tr>
      <w:tr w:rsidR="0001515F" w:rsidRPr="003313F4" w14:paraId="1638963C" w14:textId="77777777" w:rsidTr="0016721B">
        <w:trPr>
          <w:tblCellSpacing w:w="15" w:type="dxa"/>
        </w:trPr>
        <w:tc>
          <w:tcPr>
            <w:tcW w:w="1" w:type="pct"/>
            <w:tcBorders>
              <w:top w:val="outset" w:sz="6" w:space="0" w:color="auto"/>
              <w:left w:val="outset" w:sz="6" w:space="0" w:color="auto"/>
              <w:bottom w:val="outset" w:sz="6" w:space="0" w:color="auto"/>
              <w:right w:val="outset" w:sz="6" w:space="0" w:color="auto"/>
            </w:tcBorders>
            <w:hideMark/>
          </w:tcPr>
          <w:p w14:paraId="1573CAD2" w14:textId="77777777" w:rsidR="0001515F" w:rsidRPr="003313F4" w:rsidRDefault="0001515F" w:rsidP="0001515F">
            <w:pPr>
              <w:spacing w:after="0" w:line="240" w:lineRule="auto"/>
              <w:jc w:val="center"/>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Projekts šo jomu neskar.</w:t>
            </w:r>
          </w:p>
        </w:tc>
      </w:tr>
    </w:tbl>
    <w:p w14:paraId="13E83B44" w14:textId="77777777" w:rsidR="00EB1597" w:rsidRPr="003313F4" w:rsidRDefault="00EB1597" w:rsidP="00EB1597">
      <w:pPr>
        <w:spacing w:after="0" w:line="240" w:lineRule="auto"/>
        <w:rPr>
          <w:rFonts w:ascii="Times New Roman" w:eastAsia="Times New Roman" w:hAnsi="Times New Roman" w:cs="Times New Roman"/>
          <w:iCs/>
          <w:color w:val="414142"/>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7"/>
        <w:gridCol w:w="2987"/>
        <w:gridCol w:w="5794"/>
      </w:tblGrid>
      <w:tr w:rsidR="00EB1597" w:rsidRPr="003313F4" w14:paraId="71448757" w14:textId="77777777" w:rsidTr="00CB0F5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F364D69" w14:textId="77777777" w:rsidR="00EB1597" w:rsidRPr="003313F4" w:rsidRDefault="00EB1597" w:rsidP="00FE5D0F">
            <w:pPr>
              <w:spacing w:after="0" w:line="240" w:lineRule="auto"/>
              <w:jc w:val="center"/>
              <w:rPr>
                <w:rFonts w:ascii="Times New Roman" w:eastAsia="Times New Roman" w:hAnsi="Times New Roman" w:cs="Times New Roman"/>
                <w:b/>
                <w:bCs/>
                <w:iCs/>
                <w:sz w:val="24"/>
                <w:szCs w:val="24"/>
                <w:lang w:eastAsia="lv-LV"/>
              </w:rPr>
            </w:pPr>
            <w:r w:rsidRPr="003313F4">
              <w:rPr>
                <w:rFonts w:ascii="Times New Roman" w:eastAsia="Times New Roman" w:hAnsi="Times New Roman" w:cs="Times New Roman"/>
                <w:b/>
                <w:bCs/>
                <w:iCs/>
                <w:sz w:val="24"/>
                <w:szCs w:val="24"/>
                <w:lang w:eastAsia="lv-LV"/>
              </w:rPr>
              <w:t>I. Tiesību akta projekta izstrādes nepieciešamība</w:t>
            </w:r>
          </w:p>
        </w:tc>
      </w:tr>
      <w:tr w:rsidR="00EB1597" w:rsidRPr="003313F4" w14:paraId="53A525E2" w14:textId="77777777" w:rsidTr="00CB0F58">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D08F868"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1.</w:t>
            </w:r>
          </w:p>
        </w:tc>
        <w:tc>
          <w:tcPr>
            <w:tcW w:w="1592" w:type="pct"/>
            <w:tcBorders>
              <w:top w:val="outset" w:sz="6" w:space="0" w:color="auto"/>
              <w:left w:val="outset" w:sz="6" w:space="0" w:color="auto"/>
              <w:bottom w:val="outset" w:sz="6" w:space="0" w:color="auto"/>
              <w:right w:val="outset" w:sz="6" w:space="0" w:color="auto"/>
            </w:tcBorders>
            <w:hideMark/>
          </w:tcPr>
          <w:p w14:paraId="0C2EABE4"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Pamatojums</w:t>
            </w:r>
          </w:p>
        </w:tc>
        <w:tc>
          <w:tcPr>
            <w:tcW w:w="3062" w:type="pct"/>
            <w:tcBorders>
              <w:top w:val="outset" w:sz="6" w:space="0" w:color="auto"/>
              <w:left w:val="outset" w:sz="6" w:space="0" w:color="auto"/>
              <w:bottom w:val="outset" w:sz="6" w:space="0" w:color="auto"/>
              <w:right w:val="outset" w:sz="6" w:space="0" w:color="auto"/>
            </w:tcBorders>
            <w:hideMark/>
          </w:tcPr>
          <w:p w14:paraId="7584F1E9" w14:textId="77777777" w:rsidR="00EB1597" w:rsidRPr="003313F4" w:rsidRDefault="002727E1" w:rsidP="00CB0F58">
            <w:pPr>
              <w:spacing w:after="0" w:line="240" w:lineRule="auto"/>
              <w:jc w:val="both"/>
              <w:rPr>
                <w:rFonts w:ascii="Times New Roman" w:hAnsi="Times New Roman" w:cs="Times New Roman"/>
                <w:sz w:val="24"/>
                <w:szCs w:val="24"/>
              </w:rPr>
            </w:pPr>
            <w:r w:rsidRPr="003313F4">
              <w:rPr>
                <w:rFonts w:ascii="Times New Roman" w:hAnsi="Times New Roman" w:cs="Times New Roman"/>
                <w:sz w:val="24"/>
                <w:szCs w:val="24"/>
              </w:rPr>
              <w:t xml:space="preserve">Senāta </w:t>
            </w:r>
            <w:r w:rsidR="0001515F" w:rsidRPr="003313F4">
              <w:rPr>
                <w:rFonts w:ascii="Times New Roman" w:hAnsi="Times New Roman" w:cs="Times New Roman"/>
                <w:sz w:val="24"/>
                <w:szCs w:val="24"/>
              </w:rPr>
              <w:t xml:space="preserve">Administratīvo lietu departamenta </w:t>
            </w:r>
            <w:r w:rsidRPr="003313F4">
              <w:rPr>
                <w:rFonts w:ascii="Times New Roman" w:hAnsi="Times New Roman" w:cs="Times New Roman"/>
                <w:sz w:val="24"/>
                <w:szCs w:val="24"/>
              </w:rPr>
              <w:t>2019. gada</w:t>
            </w:r>
            <w:r w:rsidR="0001515F" w:rsidRPr="003313F4">
              <w:rPr>
                <w:rFonts w:ascii="Times New Roman" w:hAnsi="Times New Roman" w:cs="Times New Roman"/>
                <w:sz w:val="24"/>
                <w:szCs w:val="24"/>
              </w:rPr>
              <w:t xml:space="preserve"> 24. oktobra blakus lēmums lietā </w:t>
            </w:r>
            <w:r w:rsidR="0001515F" w:rsidRPr="003313F4">
              <w:rPr>
                <w:rStyle w:val="normaltextrun"/>
                <w:rFonts w:ascii="Times New Roman" w:hAnsi="Times New Roman" w:cs="Times New Roman"/>
                <w:sz w:val="24"/>
                <w:szCs w:val="24"/>
              </w:rPr>
              <w:t>Nr. A420347315, SKA-241/2019.</w:t>
            </w:r>
          </w:p>
          <w:p w14:paraId="08417EAB" w14:textId="6C504CFF" w:rsidR="002727E1" w:rsidRPr="003313F4" w:rsidRDefault="002727E1" w:rsidP="00CB0F58">
            <w:pPr>
              <w:spacing w:after="0" w:line="240" w:lineRule="auto"/>
              <w:jc w:val="both"/>
              <w:rPr>
                <w:rFonts w:ascii="Times New Roman" w:eastAsia="Times New Roman" w:hAnsi="Times New Roman" w:cs="Times New Roman"/>
                <w:iCs/>
                <w:sz w:val="24"/>
                <w:szCs w:val="24"/>
                <w:lang w:eastAsia="lv-LV"/>
              </w:rPr>
            </w:pPr>
            <w:r w:rsidRPr="003313F4">
              <w:rPr>
                <w:rFonts w:ascii="Times New Roman" w:hAnsi="Times New Roman" w:cs="Times New Roman"/>
                <w:sz w:val="24"/>
                <w:szCs w:val="24"/>
              </w:rPr>
              <w:t xml:space="preserve">Ministru prezidenta </w:t>
            </w:r>
            <w:r w:rsidR="0001515F" w:rsidRPr="003313F4">
              <w:rPr>
                <w:rFonts w:ascii="Times New Roman" w:hAnsi="Times New Roman" w:cs="Times New Roman"/>
                <w:sz w:val="24"/>
                <w:szCs w:val="24"/>
              </w:rPr>
              <w:t xml:space="preserve">2019. gada </w:t>
            </w:r>
            <w:r w:rsidR="00B60C84">
              <w:rPr>
                <w:rFonts w:ascii="Times New Roman" w:hAnsi="Times New Roman" w:cs="Times New Roman"/>
                <w:sz w:val="24"/>
                <w:szCs w:val="24"/>
              </w:rPr>
              <w:t>7. novembra</w:t>
            </w:r>
            <w:r w:rsidR="0001515F" w:rsidRPr="003313F4">
              <w:rPr>
                <w:rFonts w:ascii="Times New Roman" w:hAnsi="Times New Roman" w:cs="Times New Roman"/>
                <w:sz w:val="24"/>
                <w:szCs w:val="24"/>
              </w:rPr>
              <w:t xml:space="preserve"> </w:t>
            </w:r>
            <w:r w:rsidR="00B60C84">
              <w:rPr>
                <w:rFonts w:ascii="Times New Roman" w:hAnsi="Times New Roman" w:cs="Times New Roman"/>
                <w:sz w:val="24"/>
                <w:szCs w:val="24"/>
              </w:rPr>
              <w:t>rezolūcija</w:t>
            </w:r>
            <w:r w:rsidRPr="003313F4">
              <w:rPr>
                <w:rFonts w:ascii="Times New Roman" w:hAnsi="Times New Roman" w:cs="Times New Roman"/>
                <w:sz w:val="24"/>
                <w:szCs w:val="24"/>
              </w:rPr>
              <w:t xml:space="preserve"> </w:t>
            </w:r>
            <w:r w:rsidR="0001515F" w:rsidRPr="003313F4">
              <w:rPr>
                <w:rFonts w:ascii="Times New Roman" w:hAnsi="Times New Roman" w:cs="Times New Roman"/>
                <w:sz w:val="24"/>
                <w:szCs w:val="24"/>
              </w:rPr>
              <w:t>Nr. 90</w:t>
            </w:r>
            <w:r w:rsidR="00B60C84">
              <w:rPr>
                <w:rFonts w:ascii="Times New Roman" w:hAnsi="Times New Roman" w:cs="Times New Roman"/>
                <w:sz w:val="24"/>
                <w:szCs w:val="24"/>
              </w:rPr>
              <w:t>/</w:t>
            </w:r>
            <w:r w:rsidR="0001515F" w:rsidRPr="003313F4">
              <w:rPr>
                <w:rFonts w:ascii="Times New Roman" w:hAnsi="Times New Roman" w:cs="Times New Roman"/>
                <w:sz w:val="24"/>
                <w:szCs w:val="24"/>
              </w:rPr>
              <w:t>SAN-200.</w:t>
            </w:r>
          </w:p>
        </w:tc>
      </w:tr>
      <w:tr w:rsidR="00EB1597" w:rsidRPr="003313F4" w14:paraId="51FFF7D6" w14:textId="77777777" w:rsidTr="00CB0F58">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01AB3F0C"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2.</w:t>
            </w:r>
          </w:p>
        </w:tc>
        <w:tc>
          <w:tcPr>
            <w:tcW w:w="1592" w:type="pct"/>
            <w:tcBorders>
              <w:top w:val="outset" w:sz="6" w:space="0" w:color="auto"/>
              <w:left w:val="outset" w:sz="6" w:space="0" w:color="auto"/>
              <w:bottom w:val="outset" w:sz="6" w:space="0" w:color="auto"/>
              <w:right w:val="outset" w:sz="6" w:space="0" w:color="auto"/>
            </w:tcBorders>
            <w:hideMark/>
          </w:tcPr>
          <w:p w14:paraId="219E7113"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664A4D8" w14:textId="77777777" w:rsidR="00EB1597" w:rsidRPr="003313F4" w:rsidRDefault="00EB1597" w:rsidP="00CB0F58">
            <w:pPr>
              <w:rPr>
                <w:rFonts w:ascii="Times New Roman" w:eastAsia="Times New Roman" w:hAnsi="Times New Roman" w:cs="Times New Roman"/>
                <w:sz w:val="24"/>
                <w:szCs w:val="24"/>
                <w:lang w:eastAsia="lv-LV"/>
              </w:rPr>
            </w:pPr>
          </w:p>
          <w:p w14:paraId="6E14D320" w14:textId="77777777" w:rsidR="00EB1597" w:rsidRPr="003313F4" w:rsidRDefault="00EB1597" w:rsidP="00CB0F58">
            <w:pPr>
              <w:rPr>
                <w:rFonts w:ascii="Times New Roman" w:eastAsia="Times New Roman" w:hAnsi="Times New Roman" w:cs="Times New Roman"/>
                <w:sz w:val="24"/>
                <w:szCs w:val="24"/>
                <w:lang w:eastAsia="lv-LV"/>
              </w:rPr>
            </w:pPr>
          </w:p>
          <w:p w14:paraId="2FF4589B" w14:textId="77777777" w:rsidR="00EB1597" w:rsidRPr="003313F4" w:rsidRDefault="00EB1597" w:rsidP="00CB0F58">
            <w:pPr>
              <w:rPr>
                <w:rFonts w:ascii="Times New Roman" w:eastAsia="Times New Roman" w:hAnsi="Times New Roman" w:cs="Times New Roman"/>
                <w:sz w:val="24"/>
                <w:szCs w:val="24"/>
                <w:lang w:eastAsia="lv-LV"/>
              </w:rPr>
            </w:pPr>
          </w:p>
          <w:p w14:paraId="4BF7EE07" w14:textId="77777777" w:rsidR="00EB1597" w:rsidRPr="003313F4" w:rsidRDefault="00EB1597" w:rsidP="00CB0F58">
            <w:pPr>
              <w:rPr>
                <w:rFonts w:ascii="Times New Roman" w:eastAsia="Times New Roman" w:hAnsi="Times New Roman" w:cs="Times New Roman"/>
                <w:sz w:val="24"/>
                <w:szCs w:val="24"/>
                <w:lang w:eastAsia="lv-LV"/>
              </w:rPr>
            </w:pPr>
          </w:p>
          <w:p w14:paraId="01735378" w14:textId="77777777" w:rsidR="00EB1597" w:rsidRPr="003313F4" w:rsidRDefault="00EB1597" w:rsidP="00CB0F58">
            <w:pPr>
              <w:rPr>
                <w:rFonts w:ascii="Times New Roman" w:eastAsia="Times New Roman" w:hAnsi="Times New Roman" w:cs="Times New Roman"/>
                <w:sz w:val="24"/>
                <w:szCs w:val="24"/>
                <w:lang w:eastAsia="lv-LV"/>
              </w:rPr>
            </w:pPr>
          </w:p>
          <w:p w14:paraId="4055DCAA" w14:textId="77777777" w:rsidR="00EB1597" w:rsidRPr="003313F4" w:rsidRDefault="00EB1597" w:rsidP="00CB0F58">
            <w:pPr>
              <w:rPr>
                <w:rFonts w:ascii="Times New Roman" w:eastAsia="Times New Roman" w:hAnsi="Times New Roman" w:cs="Times New Roman"/>
                <w:sz w:val="24"/>
                <w:szCs w:val="24"/>
                <w:lang w:eastAsia="lv-LV"/>
              </w:rPr>
            </w:pPr>
          </w:p>
          <w:p w14:paraId="38FF36D5" w14:textId="77777777" w:rsidR="00EB1597" w:rsidRPr="003313F4" w:rsidRDefault="00EB1597" w:rsidP="00CB0F58">
            <w:pPr>
              <w:rPr>
                <w:rFonts w:ascii="Times New Roman" w:eastAsia="Times New Roman" w:hAnsi="Times New Roman" w:cs="Times New Roman"/>
                <w:sz w:val="24"/>
                <w:szCs w:val="24"/>
                <w:lang w:eastAsia="lv-LV"/>
              </w:rPr>
            </w:pPr>
          </w:p>
          <w:p w14:paraId="31E75CDA" w14:textId="77777777" w:rsidR="00EB1597" w:rsidRPr="003313F4" w:rsidRDefault="00EB1597" w:rsidP="00CB0F58">
            <w:pPr>
              <w:rPr>
                <w:rFonts w:ascii="Times New Roman" w:eastAsia="Times New Roman" w:hAnsi="Times New Roman" w:cs="Times New Roman"/>
                <w:sz w:val="24"/>
                <w:szCs w:val="24"/>
                <w:lang w:eastAsia="lv-LV"/>
              </w:rPr>
            </w:pPr>
          </w:p>
          <w:p w14:paraId="13E1D803" w14:textId="77777777" w:rsidR="00EB1597" w:rsidRPr="003313F4" w:rsidRDefault="00EB1597" w:rsidP="00CB0F58">
            <w:pPr>
              <w:rPr>
                <w:rFonts w:ascii="Times New Roman" w:eastAsia="Times New Roman" w:hAnsi="Times New Roman" w:cs="Times New Roman"/>
                <w:sz w:val="24"/>
                <w:szCs w:val="24"/>
                <w:lang w:eastAsia="lv-LV"/>
              </w:rPr>
            </w:pPr>
          </w:p>
          <w:p w14:paraId="5A28A323" w14:textId="77777777" w:rsidR="00EB1597" w:rsidRPr="003313F4" w:rsidRDefault="00EB1597" w:rsidP="00CB0F58">
            <w:pPr>
              <w:rPr>
                <w:rFonts w:ascii="Times New Roman" w:eastAsia="Times New Roman" w:hAnsi="Times New Roman" w:cs="Times New Roman"/>
                <w:sz w:val="24"/>
                <w:szCs w:val="24"/>
                <w:lang w:eastAsia="lv-LV"/>
              </w:rPr>
            </w:pPr>
          </w:p>
          <w:p w14:paraId="64074A75" w14:textId="77777777" w:rsidR="00EB1597" w:rsidRPr="003313F4" w:rsidRDefault="00EB1597" w:rsidP="00CB0F58">
            <w:pPr>
              <w:rPr>
                <w:rFonts w:ascii="Times New Roman" w:eastAsia="Times New Roman" w:hAnsi="Times New Roman" w:cs="Times New Roman"/>
                <w:sz w:val="24"/>
                <w:szCs w:val="24"/>
                <w:lang w:eastAsia="lv-LV"/>
              </w:rPr>
            </w:pPr>
          </w:p>
          <w:p w14:paraId="06C0550E" w14:textId="77777777" w:rsidR="00EB1597" w:rsidRPr="003313F4" w:rsidRDefault="00EB1597" w:rsidP="00CB0F58">
            <w:pPr>
              <w:rPr>
                <w:rFonts w:ascii="Times New Roman" w:eastAsia="Times New Roman" w:hAnsi="Times New Roman" w:cs="Times New Roman"/>
                <w:sz w:val="24"/>
                <w:szCs w:val="24"/>
                <w:lang w:eastAsia="lv-LV"/>
              </w:rPr>
            </w:pPr>
          </w:p>
          <w:p w14:paraId="1B8BB8CE" w14:textId="77777777" w:rsidR="00EB1597" w:rsidRPr="003313F4" w:rsidRDefault="00EB1597" w:rsidP="00CB0F58">
            <w:pPr>
              <w:rPr>
                <w:rFonts w:ascii="Times New Roman" w:eastAsia="Times New Roman" w:hAnsi="Times New Roman" w:cs="Times New Roman"/>
                <w:iCs/>
                <w:sz w:val="24"/>
                <w:szCs w:val="24"/>
                <w:lang w:eastAsia="lv-LV"/>
              </w:rPr>
            </w:pPr>
          </w:p>
          <w:p w14:paraId="5A3D6B96" w14:textId="77777777" w:rsidR="00EB1597" w:rsidRPr="003313F4" w:rsidRDefault="00EB1597" w:rsidP="00CB0F58">
            <w:pPr>
              <w:rPr>
                <w:rFonts w:ascii="Times New Roman" w:eastAsia="Times New Roman" w:hAnsi="Times New Roman" w:cs="Times New Roman"/>
                <w:sz w:val="24"/>
                <w:szCs w:val="24"/>
                <w:lang w:eastAsia="lv-LV"/>
              </w:rPr>
            </w:pPr>
          </w:p>
          <w:p w14:paraId="01552E8A" w14:textId="77777777" w:rsidR="00EB1597" w:rsidRPr="003313F4" w:rsidRDefault="00EB1597" w:rsidP="00CB0F58">
            <w:pPr>
              <w:rPr>
                <w:rFonts w:ascii="Times New Roman" w:eastAsia="Times New Roman" w:hAnsi="Times New Roman" w:cs="Times New Roman"/>
                <w:sz w:val="24"/>
                <w:szCs w:val="24"/>
                <w:lang w:eastAsia="lv-LV"/>
              </w:rPr>
            </w:pPr>
          </w:p>
          <w:p w14:paraId="3BE71DD4" w14:textId="77777777" w:rsidR="00EB1597" w:rsidRPr="003313F4" w:rsidRDefault="00EB1597" w:rsidP="00CB0F58">
            <w:pPr>
              <w:rPr>
                <w:rFonts w:ascii="Times New Roman" w:eastAsia="Times New Roman" w:hAnsi="Times New Roman" w:cs="Times New Roman"/>
                <w:sz w:val="24"/>
                <w:szCs w:val="24"/>
                <w:lang w:eastAsia="lv-LV"/>
              </w:rPr>
            </w:pPr>
          </w:p>
          <w:p w14:paraId="2C70229D" w14:textId="77777777" w:rsidR="00EB1597" w:rsidRPr="003313F4" w:rsidRDefault="00EB1597" w:rsidP="00CB0F58">
            <w:pPr>
              <w:rPr>
                <w:rFonts w:ascii="Times New Roman" w:eastAsia="Times New Roman" w:hAnsi="Times New Roman" w:cs="Times New Roman"/>
                <w:sz w:val="24"/>
                <w:szCs w:val="24"/>
                <w:lang w:eastAsia="lv-LV"/>
              </w:rPr>
            </w:pPr>
          </w:p>
          <w:p w14:paraId="64ECA2BF" w14:textId="77777777" w:rsidR="00EB1597" w:rsidRPr="003313F4" w:rsidRDefault="00EB1597" w:rsidP="00CB0F58">
            <w:pPr>
              <w:rPr>
                <w:rFonts w:ascii="Times New Roman" w:eastAsia="Times New Roman" w:hAnsi="Times New Roman" w:cs="Times New Roman"/>
                <w:sz w:val="24"/>
                <w:szCs w:val="24"/>
                <w:lang w:eastAsia="lv-LV"/>
              </w:rPr>
            </w:pPr>
          </w:p>
          <w:p w14:paraId="652C5EB0" w14:textId="77777777" w:rsidR="00EB1597" w:rsidRPr="003313F4" w:rsidRDefault="00EB1597" w:rsidP="00CB0F58">
            <w:pPr>
              <w:rPr>
                <w:rFonts w:ascii="Times New Roman" w:eastAsia="Times New Roman" w:hAnsi="Times New Roman" w:cs="Times New Roman"/>
                <w:sz w:val="24"/>
                <w:szCs w:val="24"/>
                <w:lang w:eastAsia="lv-LV"/>
              </w:rPr>
            </w:pPr>
          </w:p>
          <w:p w14:paraId="723975F4" w14:textId="77777777" w:rsidR="00EB1597" w:rsidRPr="003313F4" w:rsidRDefault="00EB1597" w:rsidP="00CB0F58">
            <w:pPr>
              <w:rPr>
                <w:rFonts w:ascii="Times New Roman" w:eastAsia="Times New Roman" w:hAnsi="Times New Roman" w:cs="Times New Roman"/>
                <w:sz w:val="24"/>
                <w:szCs w:val="24"/>
                <w:lang w:eastAsia="lv-LV"/>
              </w:rPr>
            </w:pPr>
          </w:p>
        </w:tc>
        <w:tc>
          <w:tcPr>
            <w:tcW w:w="3062" w:type="pct"/>
            <w:tcBorders>
              <w:top w:val="outset" w:sz="6" w:space="0" w:color="auto"/>
              <w:left w:val="outset" w:sz="6" w:space="0" w:color="auto"/>
              <w:bottom w:val="outset" w:sz="6" w:space="0" w:color="auto"/>
              <w:right w:val="outset" w:sz="6" w:space="0" w:color="auto"/>
            </w:tcBorders>
            <w:hideMark/>
          </w:tcPr>
          <w:p w14:paraId="216F00B0" w14:textId="77777777" w:rsidR="0001515F" w:rsidRPr="003313F4" w:rsidRDefault="0001515F" w:rsidP="0001515F">
            <w:pPr>
              <w:pStyle w:val="paragraph"/>
              <w:spacing w:before="0" w:beforeAutospacing="0" w:after="0" w:afterAutospacing="0"/>
              <w:jc w:val="both"/>
              <w:textAlignment w:val="baseline"/>
              <w:rPr>
                <w:rStyle w:val="normaltextrun"/>
              </w:rPr>
            </w:pPr>
            <w:r w:rsidRPr="003313F4">
              <w:lastRenderedPageBreak/>
              <w:t xml:space="preserve">Senāta Administratīvo lietu departaments 2019. gada 24. oktobra blakus lēmumā lietā </w:t>
            </w:r>
            <w:r w:rsidRPr="003313F4">
              <w:rPr>
                <w:rStyle w:val="normaltextrun"/>
              </w:rPr>
              <w:t xml:space="preserve">Nr. A420347315, SKA-241/2019 (turpmāk – lēmums), nolēma vērst Ministru kabineta uzmanību uz tiesiskā regulējuma nepilnību Ministru kabineta 2010. gada 21. jūnija noteikumos Nr. 565 </w:t>
            </w:r>
            <w:r w:rsidRPr="003313F4">
              <w:rPr>
                <w:rStyle w:val="normaltextrun"/>
                <w:bCs/>
              </w:rPr>
              <w:t>"</w:t>
            </w:r>
            <w:r w:rsidRPr="003313F4">
              <w:rPr>
                <w:rStyle w:val="normaltextrun"/>
              </w:rPr>
              <w:t>Noteikumi par valsts un pašvaldību institūciju amatpersonu un darbinieku sociālajām garantijām</w:t>
            </w:r>
            <w:r w:rsidRPr="003313F4">
              <w:rPr>
                <w:rStyle w:val="normaltextrun"/>
                <w:bCs/>
              </w:rPr>
              <w:t>" (turpmāk – noteikumi Nr. 565)</w:t>
            </w:r>
            <w:r w:rsidRPr="003313F4">
              <w:rPr>
                <w:rStyle w:val="normaltextrun"/>
              </w:rPr>
              <w:t xml:space="preserve"> attiecībā uz strīdu, kas izriet no darbinieka, kurš strādā uz darba līguma pamata, tiesībām uz pabalstu, risināšanas kārtību.</w:t>
            </w:r>
            <w:r w:rsidRPr="003313F4">
              <w:rPr>
                <w:rStyle w:val="eop"/>
              </w:rPr>
              <w:t> </w:t>
            </w:r>
          </w:p>
          <w:p w14:paraId="3A7A1AE8" w14:textId="77777777" w:rsidR="0001515F" w:rsidRPr="003313F4" w:rsidRDefault="0001515F" w:rsidP="0001515F">
            <w:pPr>
              <w:pStyle w:val="paragraph"/>
              <w:spacing w:before="0" w:beforeAutospacing="0" w:after="0" w:afterAutospacing="0"/>
              <w:jc w:val="both"/>
              <w:textAlignment w:val="baseline"/>
              <w:rPr>
                <w:rFonts w:ascii="Segoe UI" w:hAnsi="Segoe UI" w:cs="Segoe UI"/>
              </w:rPr>
            </w:pPr>
            <w:r w:rsidRPr="003313F4">
              <w:rPr>
                <w:rStyle w:val="normaltextrun"/>
              </w:rPr>
              <w:t>Senāts lēmumā norādīja, ka Valsts un pašvaldību amatpersonu un darbinieku atlīdzības likumā nav paredzēts deleģējums Ministru kabinetam mainīt lietu pakļautību tiesām, līdz ar to Ministru kabinets, noteikumu Nr. 565 22. punktā nosakot, ka visi lēmumi ir apstrīdami Administratīvā procesa likumā noteiktajā kārtībā, nav ievērojis lietu pakļautību atbilstoši likumā noteiktajai tiesu kompetencei.</w:t>
            </w:r>
            <w:r w:rsidRPr="003313F4">
              <w:rPr>
                <w:rStyle w:val="eop"/>
              </w:rPr>
              <w:t> </w:t>
            </w:r>
          </w:p>
          <w:p w14:paraId="79670E3E" w14:textId="77777777" w:rsidR="005D414C" w:rsidRPr="003313F4" w:rsidRDefault="0001515F" w:rsidP="001448B0">
            <w:pPr>
              <w:pStyle w:val="paragraph"/>
              <w:spacing w:before="0" w:beforeAutospacing="0" w:after="0" w:afterAutospacing="0"/>
              <w:jc w:val="both"/>
              <w:textAlignment w:val="baseline"/>
              <w:rPr>
                <w:rStyle w:val="normaltextrun"/>
              </w:rPr>
            </w:pPr>
            <w:r w:rsidRPr="003313F4">
              <w:rPr>
                <w:rStyle w:val="normaltextrun"/>
              </w:rPr>
              <w:t>Senāts</w:t>
            </w:r>
            <w:r w:rsidR="001448B0" w:rsidRPr="003313F4">
              <w:rPr>
                <w:rStyle w:val="normaltextrun"/>
              </w:rPr>
              <w:t>, izskatot lietu, secināja, ka</w:t>
            </w:r>
            <w:r w:rsidR="005D414C" w:rsidRPr="003313F4">
              <w:rPr>
                <w:rStyle w:val="normaltextrun"/>
              </w:rPr>
              <w:t>:</w:t>
            </w:r>
          </w:p>
          <w:p w14:paraId="019A6A2C" w14:textId="3E0C6837" w:rsidR="0001515F" w:rsidRPr="003313F4" w:rsidRDefault="005D414C" w:rsidP="001448B0">
            <w:pPr>
              <w:pStyle w:val="paragraph"/>
              <w:spacing w:before="0" w:beforeAutospacing="0" w:after="0" w:afterAutospacing="0"/>
              <w:jc w:val="both"/>
              <w:textAlignment w:val="baseline"/>
              <w:rPr>
                <w:rFonts w:ascii="Segoe UI" w:hAnsi="Segoe UI" w:cs="Segoe UI"/>
              </w:rPr>
            </w:pPr>
            <w:r w:rsidRPr="003313F4">
              <w:rPr>
                <w:rStyle w:val="normaltextrun"/>
              </w:rPr>
              <w:t>-</w:t>
            </w:r>
            <w:r w:rsidR="001448B0" w:rsidRPr="003313F4">
              <w:rPr>
                <w:rStyle w:val="normaltextrun"/>
              </w:rPr>
              <w:t xml:space="preserve"> </w:t>
            </w:r>
            <w:r w:rsidR="0001515F" w:rsidRPr="003313F4">
              <w:rPr>
                <w:rStyle w:val="normaltextrun"/>
              </w:rPr>
              <w:t>noteikumu</w:t>
            </w:r>
            <w:r w:rsidR="001448B0" w:rsidRPr="003313F4">
              <w:rPr>
                <w:rStyle w:val="normaltextrun"/>
              </w:rPr>
              <w:t xml:space="preserve"> Nr. 565</w:t>
            </w:r>
            <w:r w:rsidR="0001515F" w:rsidRPr="003313F4">
              <w:rPr>
                <w:rStyle w:val="normaltextrun"/>
              </w:rPr>
              <w:t xml:space="preserve"> 22.</w:t>
            </w:r>
            <w:r w:rsidR="001448B0" w:rsidRPr="003313F4">
              <w:rPr>
                <w:rStyle w:val="normaltextrun"/>
              </w:rPr>
              <w:t> </w:t>
            </w:r>
            <w:r w:rsidR="0001515F" w:rsidRPr="003313F4">
              <w:rPr>
                <w:rStyle w:val="normaltextrun"/>
              </w:rPr>
              <w:t>punktā ir noteikts, ka institūcijas</w:t>
            </w:r>
            <w:r w:rsidR="001448B0" w:rsidRPr="003313F4">
              <w:rPr>
                <w:rStyle w:val="normaltextrun"/>
              </w:rPr>
              <w:t xml:space="preserve"> (</w:t>
            </w:r>
            <w:r w:rsidR="0001515F" w:rsidRPr="003313F4">
              <w:rPr>
                <w:rStyle w:val="normaltextrun"/>
              </w:rPr>
              <w:t>kas</w:t>
            </w:r>
            <w:r w:rsidR="001448B0" w:rsidRPr="003313F4">
              <w:rPr>
                <w:rStyle w:val="normaltextrun"/>
              </w:rPr>
              <w:t xml:space="preserve"> </w:t>
            </w:r>
            <w:r w:rsidR="0001515F" w:rsidRPr="003313F4">
              <w:rPr>
                <w:rStyle w:val="spellingerror"/>
              </w:rPr>
              <w:t>pieņem</w:t>
            </w:r>
            <w:r w:rsidR="001448B0" w:rsidRPr="003313F4">
              <w:rPr>
                <w:rStyle w:val="spellingerror"/>
              </w:rPr>
              <w:t xml:space="preserve"> l</w:t>
            </w:r>
            <w:r w:rsidR="0001515F" w:rsidRPr="003313F4">
              <w:rPr>
                <w:rStyle w:val="spellingerror"/>
              </w:rPr>
              <w:t>ēmumu</w:t>
            </w:r>
            <w:r w:rsidR="001448B0" w:rsidRPr="003313F4">
              <w:rPr>
                <w:rStyle w:val="normaltextrun"/>
              </w:rPr>
              <w:t xml:space="preserve"> par pabalstu) </w:t>
            </w:r>
            <w:r w:rsidR="0001515F" w:rsidRPr="003313F4">
              <w:rPr>
                <w:rStyle w:val="normaltextrun"/>
              </w:rPr>
              <w:t xml:space="preserve">lēmumu var apstrīdēt Administratīvā procesa likumā noteiktajā kārtībā. </w:t>
            </w:r>
            <w:r w:rsidR="001448B0" w:rsidRPr="003313F4">
              <w:rPr>
                <w:rStyle w:val="normaltextrun"/>
              </w:rPr>
              <w:t>Tādējādi s</w:t>
            </w:r>
            <w:r w:rsidR="0001515F" w:rsidRPr="003313F4">
              <w:rPr>
                <w:rStyle w:val="normaltextrun"/>
              </w:rPr>
              <w:t>ecināms,</w:t>
            </w:r>
            <w:r w:rsidR="001448B0" w:rsidRPr="003313F4">
              <w:rPr>
                <w:rStyle w:val="normaltextrun"/>
              </w:rPr>
              <w:t xml:space="preserve"> </w:t>
            </w:r>
            <w:r w:rsidR="0001515F" w:rsidRPr="003313F4">
              <w:rPr>
                <w:rStyle w:val="spellingerror"/>
              </w:rPr>
              <w:t>ka</w:t>
            </w:r>
            <w:r w:rsidR="001448B0" w:rsidRPr="003313F4">
              <w:rPr>
                <w:rStyle w:val="spellingerror"/>
              </w:rPr>
              <w:t xml:space="preserve"> </w:t>
            </w:r>
            <w:r w:rsidR="0001515F" w:rsidRPr="003313F4">
              <w:rPr>
                <w:rStyle w:val="spellingerror"/>
              </w:rPr>
              <w:t>arī</w:t>
            </w:r>
            <w:r w:rsidR="001448B0" w:rsidRPr="003313F4">
              <w:rPr>
                <w:rStyle w:val="normaltextrun"/>
              </w:rPr>
              <w:t xml:space="preserve"> p</w:t>
            </w:r>
            <w:r w:rsidR="0001515F" w:rsidRPr="003313F4">
              <w:rPr>
                <w:rStyle w:val="normaltextrun"/>
              </w:rPr>
              <w:t>ārsūdzēšanas kārtība</w:t>
            </w:r>
            <w:r w:rsidR="001448B0" w:rsidRPr="003313F4">
              <w:rPr>
                <w:rStyle w:val="normaltextrun"/>
              </w:rPr>
              <w:t xml:space="preserve"> </w:t>
            </w:r>
            <w:r w:rsidR="0001515F" w:rsidRPr="003313F4">
              <w:rPr>
                <w:rStyle w:val="spellingerror"/>
              </w:rPr>
              <w:t>paredzēta</w:t>
            </w:r>
            <w:r w:rsidR="001448B0" w:rsidRPr="003313F4">
              <w:rPr>
                <w:rStyle w:val="spellingerror"/>
              </w:rPr>
              <w:t xml:space="preserve"> </w:t>
            </w:r>
            <w:r w:rsidR="0001515F" w:rsidRPr="003313F4">
              <w:rPr>
                <w:rStyle w:val="spellingerror"/>
              </w:rPr>
              <w:t>administratīvā</w:t>
            </w:r>
            <w:r w:rsidR="001448B0" w:rsidRPr="003313F4">
              <w:rPr>
                <w:rStyle w:val="normaltextrun"/>
              </w:rPr>
              <w:t xml:space="preserve"> </w:t>
            </w:r>
            <w:r w:rsidR="0001515F" w:rsidRPr="003313F4">
              <w:rPr>
                <w:rStyle w:val="normaltextrun"/>
              </w:rPr>
              <w:t>procesa kārtībā.</w:t>
            </w:r>
            <w:r w:rsidR="001448B0" w:rsidRPr="003313F4">
              <w:rPr>
                <w:rStyle w:val="normaltextrun"/>
              </w:rPr>
              <w:t xml:space="preserve"> </w:t>
            </w:r>
            <w:r w:rsidR="0001515F" w:rsidRPr="003313F4">
              <w:rPr>
                <w:rStyle w:val="spellingerror"/>
              </w:rPr>
              <w:t>Līdz</w:t>
            </w:r>
            <w:r w:rsidR="001448B0" w:rsidRPr="003313F4">
              <w:rPr>
                <w:rStyle w:val="spellingerror"/>
              </w:rPr>
              <w:t xml:space="preserve"> </w:t>
            </w:r>
            <w:r w:rsidR="0001515F" w:rsidRPr="003313F4">
              <w:rPr>
                <w:rStyle w:val="spellingerror"/>
              </w:rPr>
              <w:t>ar</w:t>
            </w:r>
            <w:r w:rsidR="001448B0" w:rsidRPr="003313F4">
              <w:rPr>
                <w:rStyle w:val="spellingerror"/>
              </w:rPr>
              <w:t xml:space="preserve"> </w:t>
            </w:r>
            <w:r w:rsidR="0001515F" w:rsidRPr="003313F4">
              <w:rPr>
                <w:rStyle w:val="normaltextrun"/>
              </w:rPr>
              <w:t>to arī</w:t>
            </w:r>
            <w:r w:rsidR="001448B0" w:rsidRPr="003313F4">
              <w:rPr>
                <w:rStyle w:val="normaltextrun"/>
              </w:rPr>
              <w:t xml:space="preserve"> </w:t>
            </w:r>
            <w:r w:rsidR="0001515F" w:rsidRPr="003313F4">
              <w:rPr>
                <w:rStyle w:val="spellingerror"/>
              </w:rPr>
              <w:t>darbinieks,</w:t>
            </w:r>
            <w:r w:rsidR="001448B0" w:rsidRPr="003313F4">
              <w:rPr>
                <w:rStyle w:val="spellingerror"/>
              </w:rPr>
              <w:t xml:space="preserve"> </w:t>
            </w:r>
            <w:r w:rsidR="0001515F" w:rsidRPr="003313F4">
              <w:rPr>
                <w:rStyle w:val="spellingerror"/>
              </w:rPr>
              <w:t>ar</w:t>
            </w:r>
            <w:r w:rsidR="001448B0" w:rsidRPr="003313F4">
              <w:rPr>
                <w:rStyle w:val="normaltextrun"/>
              </w:rPr>
              <w:t xml:space="preserve"> </w:t>
            </w:r>
            <w:r w:rsidR="0001515F" w:rsidRPr="003313F4">
              <w:rPr>
                <w:rStyle w:val="normaltextrun"/>
              </w:rPr>
              <w:t>kuru noslēgts</w:t>
            </w:r>
            <w:r w:rsidR="001448B0" w:rsidRPr="003313F4">
              <w:rPr>
                <w:rStyle w:val="normaltextrun"/>
              </w:rPr>
              <w:t xml:space="preserve"> </w:t>
            </w:r>
            <w:r w:rsidR="0001515F" w:rsidRPr="003313F4">
              <w:rPr>
                <w:rStyle w:val="spellingerror"/>
              </w:rPr>
              <w:t>darba</w:t>
            </w:r>
            <w:r w:rsidR="001448B0" w:rsidRPr="003313F4">
              <w:rPr>
                <w:rStyle w:val="spellingerror"/>
              </w:rPr>
              <w:t xml:space="preserve"> </w:t>
            </w:r>
            <w:r w:rsidR="0001515F" w:rsidRPr="003313F4">
              <w:rPr>
                <w:rStyle w:val="spellingerror"/>
              </w:rPr>
              <w:t>līgums</w:t>
            </w:r>
            <w:r w:rsidR="0001515F" w:rsidRPr="003313F4">
              <w:rPr>
                <w:rStyle w:val="normaltextrun"/>
              </w:rPr>
              <w:t>, lēmumu par pabalstu</w:t>
            </w:r>
            <w:r w:rsidR="001448B0" w:rsidRPr="003313F4">
              <w:rPr>
                <w:rStyle w:val="normaltextrun"/>
              </w:rPr>
              <w:t xml:space="preserve"> </w:t>
            </w:r>
            <w:r w:rsidR="0001515F" w:rsidRPr="003313F4">
              <w:rPr>
                <w:rStyle w:val="spellingerror"/>
              </w:rPr>
              <w:t>var</w:t>
            </w:r>
            <w:r w:rsidR="001448B0" w:rsidRPr="003313F4">
              <w:rPr>
                <w:rStyle w:val="spellingerror"/>
              </w:rPr>
              <w:t xml:space="preserve"> </w:t>
            </w:r>
            <w:r w:rsidR="0001515F" w:rsidRPr="003313F4">
              <w:rPr>
                <w:rStyle w:val="spellingerror"/>
              </w:rPr>
              <w:t>apstrīdēt</w:t>
            </w:r>
            <w:r w:rsidR="001448B0" w:rsidRPr="003313F4">
              <w:rPr>
                <w:rStyle w:val="normaltextrun"/>
              </w:rPr>
              <w:t xml:space="preserve"> </w:t>
            </w:r>
            <w:r w:rsidR="0001515F" w:rsidRPr="003313F4">
              <w:rPr>
                <w:rStyle w:val="normaltextrun"/>
              </w:rPr>
              <w:t>un</w:t>
            </w:r>
            <w:r w:rsidR="001448B0" w:rsidRPr="003313F4">
              <w:rPr>
                <w:rStyle w:val="normaltextrun"/>
              </w:rPr>
              <w:t xml:space="preserve"> </w:t>
            </w:r>
            <w:r w:rsidR="0001515F" w:rsidRPr="003313F4">
              <w:rPr>
                <w:rStyle w:val="spellingerror"/>
              </w:rPr>
              <w:t>pārsūdzēt</w:t>
            </w:r>
            <w:r w:rsidR="001448B0" w:rsidRPr="003313F4">
              <w:rPr>
                <w:rStyle w:val="spellingerror"/>
              </w:rPr>
              <w:t xml:space="preserve"> </w:t>
            </w:r>
            <w:r w:rsidR="0001515F" w:rsidRPr="003313F4">
              <w:rPr>
                <w:rStyle w:val="spellingerror"/>
              </w:rPr>
              <w:t>administratīvā</w:t>
            </w:r>
            <w:r w:rsidR="001448B0" w:rsidRPr="003313F4">
              <w:rPr>
                <w:rStyle w:val="normaltextrun"/>
              </w:rPr>
              <w:t xml:space="preserve"> </w:t>
            </w:r>
            <w:r w:rsidR="0001515F" w:rsidRPr="003313F4">
              <w:rPr>
                <w:rStyle w:val="normaltextrun"/>
              </w:rPr>
              <w:t>procesa kārtībā</w:t>
            </w:r>
            <w:r w:rsidR="000E4CF0" w:rsidRPr="003313F4">
              <w:rPr>
                <w:rStyle w:val="normaltextrun"/>
              </w:rPr>
              <w:t>;</w:t>
            </w:r>
          </w:p>
          <w:p w14:paraId="1BE7C106" w14:textId="09EDE22D" w:rsidR="005D414C" w:rsidRPr="003313F4" w:rsidRDefault="005D414C" w:rsidP="005D414C">
            <w:pPr>
              <w:pStyle w:val="paragraph"/>
              <w:spacing w:before="0" w:beforeAutospacing="0" w:after="0" w:afterAutospacing="0"/>
              <w:jc w:val="both"/>
              <w:textAlignment w:val="baseline"/>
              <w:rPr>
                <w:rStyle w:val="normaltextrun"/>
              </w:rPr>
            </w:pPr>
            <w:r w:rsidRPr="003313F4">
              <w:rPr>
                <w:rStyle w:val="normaltextrun"/>
              </w:rPr>
              <w:t>- n</w:t>
            </w:r>
            <w:r w:rsidR="0001515F" w:rsidRPr="003313F4">
              <w:rPr>
                <w:rStyle w:val="normaltextrun"/>
              </w:rPr>
              <w:t xml:space="preserve">o Administratīvā procesa likuma </w:t>
            </w:r>
            <w:proofErr w:type="gramStart"/>
            <w:r w:rsidR="0001515F" w:rsidRPr="003313F4">
              <w:rPr>
                <w:rStyle w:val="normaltextrun"/>
              </w:rPr>
              <w:t>1.panta</w:t>
            </w:r>
            <w:proofErr w:type="gramEnd"/>
            <w:r w:rsidR="0001515F" w:rsidRPr="003313F4">
              <w:rPr>
                <w:rStyle w:val="normaltextrun"/>
              </w:rPr>
              <w:t xml:space="preserve"> trešajā daļā dotās administratīvā akta definīcijas izriet, ka amatpersona Administratīvā procesa likuma izpratnē nav iestādes darbinieks, ar kuru atbilstoši</w:t>
            </w:r>
            <w:r w:rsidRPr="003313F4">
              <w:rPr>
                <w:rStyle w:val="normaltextrun"/>
              </w:rPr>
              <w:t xml:space="preserve"> </w:t>
            </w:r>
            <w:r w:rsidR="0001515F" w:rsidRPr="003313F4">
              <w:rPr>
                <w:rStyle w:val="spellingerror"/>
              </w:rPr>
              <w:t>normatīvajiem</w:t>
            </w:r>
            <w:r w:rsidRPr="003313F4">
              <w:rPr>
                <w:rStyle w:val="spellingerror"/>
              </w:rPr>
              <w:t xml:space="preserve"> </w:t>
            </w:r>
            <w:r w:rsidR="0001515F" w:rsidRPr="003313F4">
              <w:rPr>
                <w:rStyle w:val="spellingerror"/>
              </w:rPr>
              <w:t>aktiem</w:t>
            </w:r>
            <w:r w:rsidRPr="003313F4">
              <w:rPr>
                <w:rStyle w:val="spellingerror"/>
              </w:rPr>
              <w:t xml:space="preserve"> </w:t>
            </w:r>
            <w:r w:rsidR="0001515F" w:rsidRPr="003313F4">
              <w:rPr>
                <w:rStyle w:val="spellingerror"/>
              </w:rPr>
              <w:t>dibināmas</w:t>
            </w:r>
            <w:r w:rsidRPr="003313F4">
              <w:rPr>
                <w:rStyle w:val="normaltextrun"/>
              </w:rPr>
              <w:t xml:space="preserve"> </w:t>
            </w:r>
            <w:r w:rsidR="0001515F" w:rsidRPr="003313F4">
              <w:rPr>
                <w:rStyle w:val="normaltextrun"/>
              </w:rPr>
              <w:t>darba tiesiskās attiecības</w:t>
            </w:r>
            <w:r w:rsidR="000E4CF0" w:rsidRPr="003313F4">
              <w:rPr>
                <w:rStyle w:val="normaltextrun"/>
              </w:rPr>
              <w:t>;</w:t>
            </w:r>
          </w:p>
          <w:p w14:paraId="24E4CF03" w14:textId="77777777" w:rsidR="005D414C" w:rsidRPr="003313F4" w:rsidRDefault="005D414C" w:rsidP="005D414C">
            <w:pPr>
              <w:pStyle w:val="paragraph"/>
              <w:spacing w:before="0" w:beforeAutospacing="0" w:after="0" w:afterAutospacing="0"/>
              <w:jc w:val="both"/>
              <w:textAlignment w:val="baseline"/>
              <w:rPr>
                <w:rStyle w:val="normaltextrun"/>
              </w:rPr>
            </w:pPr>
            <w:r w:rsidRPr="003313F4">
              <w:rPr>
                <w:rStyle w:val="normaltextrun"/>
              </w:rPr>
              <w:t>- s</w:t>
            </w:r>
            <w:r w:rsidR="0001515F" w:rsidRPr="003313F4">
              <w:rPr>
                <w:rStyle w:val="normaltextrun"/>
              </w:rPr>
              <w:t>trīdi, kas rodas darba tiesiskajās attiecībās, ir privāttiesiski strīdi.</w:t>
            </w:r>
            <w:r w:rsidRPr="003313F4">
              <w:rPr>
                <w:rStyle w:val="normaltextrun"/>
              </w:rPr>
              <w:t xml:space="preserve"> </w:t>
            </w:r>
            <w:r w:rsidR="0001515F" w:rsidRPr="003313F4">
              <w:rPr>
                <w:rStyle w:val="spellingerror"/>
              </w:rPr>
              <w:t>Tādējādi</w:t>
            </w:r>
            <w:r w:rsidRPr="003313F4">
              <w:rPr>
                <w:rStyle w:val="spellingerror"/>
              </w:rPr>
              <w:t xml:space="preserve"> </w:t>
            </w:r>
            <w:r w:rsidR="0001515F" w:rsidRPr="003313F4">
              <w:rPr>
                <w:rStyle w:val="spellingerror"/>
              </w:rPr>
              <w:t>lēmumi</w:t>
            </w:r>
            <w:r w:rsidR="0001515F" w:rsidRPr="003313F4">
              <w:rPr>
                <w:rStyle w:val="normaltextrun"/>
              </w:rPr>
              <w:t xml:space="preserve">, kas saistīti ar pabalstiem un pieņemti darba tiesiskajās attiecībās, nav administratīvie akti, bet gan privāto tiesību akti. </w:t>
            </w:r>
          </w:p>
          <w:p w14:paraId="78E65E2C" w14:textId="77777777" w:rsidR="0001515F" w:rsidRPr="003313F4" w:rsidRDefault="0001515F" w:rsidP="005D414C">
            <w:pPr>
              <w:pStyle w:val="paragraph"/>
              <w:spacing w:before="0" w:beforeAutospacing="0" w:after="0" w:afterAutospacing="0"/>
              <w:jc w:val="both"/>
              <w:textAlignment w:val="baseline"/>
              <w:rPr>
                <w:rFonts w:ascii="Segoe UI" w:hAnsi="Segoe UI" w:cs="Segoe UI"/>
              </w:rPr>
            </w:pPr>
            <w:r w:rsidRPr="003313F4">
              <w:rPr>
                <w:rStyle w:val="normaltextrun"/>
              </w:rPr>
              <w:lastRenderedPageBreak/>
              <w:t xml:space="preserve">Līdz ar to Senāts </w:t>
            </w:r>
            <w:r w:rsidR="005D414C" w:rsidRPr="003313F4">
              <w:rPr>
                <w:rStyle w:val="normaltextrun"/>
              </w:rPr>
              <w:t>atzina</w:t>
            </w:r>
            <w:r w:rsidRPr="003313F4">
              <w:rPr>
                <w:rStyle w:val="normaltextrun"/>
              </w:rPr>
              <w:t>, ka lieta par amatpersonas, kura strādā uz darba līguma pamata, tiesībām uz pabalstu nav</w:t>
            </w:r>
            <w:r w:rsidR="005D414C" w:rsidRPr="003313F4">
              <w:rPr>
                <w:rStyle w:val="normaltextrun"/>
              </w:rPr>
              <w:t xml:space="preserve"> </w:t>
            </w:r>
            <w:r w:rsidRPr="003313F4">
              <w:rPr>
                <w:rStyle w:val="spellingerror"/>
              </w:rPr>
              <w:t>pakļauta</w:t>
            </w:r>
            <w:r w:rsidR="005D414C" w:rsidRPr="003313F4">
              <w:rPr>
                <w:rStyle w:val="spellingerror"/>
              </w:rPr>
              <w:t xml:space="preserve"> </w:t>
            </w:r>
            <w:r w:rsidRPr="003313F4">
              <w:rPr>
                <w:rStyle w:val="spellingerror"/>
              </w:rPr>
              <w:t>izskatīšanai</w:t>
            </w:r>
            <w:r w:rsidR="005D414C" w:rsidRPr="003313F4">
              <w:rPr>
                <w:rStyle w:val="spellingerror"/>
              </w:rPr>
              <w:t xml:space="preserve"> </w:t>
            </w:r>
            <w:r w:rsidRPr="003313F4">
              <w:rPr>
                <w:rStyle w:val="spellingerror"/>
              </w:rPr>
              <w:t>administratīvā</w:t>
            </w:r>
            <w:r w:rsidR="005D414C" w:rsidRPr="003313F4">
              <w:rPr>
                <w:rStyle w:val="normaltextrun"/>
              </w:rPr>
              <w:t xml:space="preserve"> </w:t>
            </w:r>
            <w:r w:rsidRPr="003313F4">
              <w:rPr>
                <w:rStyle w:val="normaltextrun"/>
              </w:rPr>
              <w:t>procesa kārtībā, bet gan vispārējās jurisdikcijas tiesā.</w:t>
            </w:r>
          </w:p>
          <w:p w14:paraId="38B7A965" w14:textId="200F0CF4" w:rsidR="0001515F" w:rsidRPr="003313F4" w:rsidRDefault="005D414C" w:rsidP="005D414C">
            <w:pPr>
              <w:pStyle w:val="paragraph"/>
              <w:spacing w:before="0" w:beforeAutospacing="0" w:after="0" w:afterAutospacing="0"/>
              <w:jc w:val="both"/>
              <w:textAlignment w:val="baseline"/>
              <w:rPr>
                <w:rFonts w:ascii="Segoe UI" w:hAnsi="Segoe UI" w:cs="Segoe UI"/>
              </w:rPr>
            </w:pPr>
            <w:r w:rsidRPr="003313F4">
              <w:rPr>
                <w:rStyle w:val="normaltextrun"/>
              </w:rPr>
              <w:t>Senāts konstatēja, ka</w:t>
            </w:r>
            <w:r w:rsidR="0001515F" w:rsidRPr="003313F4">
              <w:rPr>
                <w:rStyle w:val="normaltextrun"/>
              </w:rPr>
              <w:t xml:space="preserve"> Ministru kabinets</w:t>
            </w:r>
            <w:r w:rsidRPr="003313F4">
              <w:rPr>
                <w:rStyle w:val="normaltextrun"/>
              </w:rPr>
              <w:t xml:space="preserve"> </w:t>
            </w:r>
            <w:r w:rsidR="0001515F" w:rsidRPr="003313F4">
              <w:rPr>
                <w:rStyle w:val="spellingerror"/>
              </w:rPr>
              <w:t>noteikumu</w:t>
            </w:r>
            <w:r w:rsidRPr="003313F4">
              <w:rPr>
                <w:rStyle w:val="spellingerror"/>
              </w:rPr>
              <w:t xml:space="preserve"> </w:t>
            </w:r>
            <w:r w:rsidR="0001515F" w:rsidRPr="003313F4">
              <w:rPr>
                <w:rStyle w:val="spellingerror"/>
              </w:rPr>
              <w:t>Nr</w:t>
            </w:r>
            <w:r w:rsidRPr="003313F4">
              <w:rPr>
                <w:rStyle w:val="normaltextrun"/>
              </w:rPr>
              <w:t>. </w:t>
            </w:r>
            <w:r w:rsidR="0001515F" w:rsidRPr="003313F4">
              <w:rPr>
                <w:rStyle w:val="normaltextrun"/>
              </w:rPr>
              <w:t>565 22.</w:t>
            </w:r>
            <w:r w:rsidRPr="003313F4">
              <w:rPr>
                <w:rStyle w:val="normaltextrun"/>
              </w:rPr>
              <w:t> </w:t>
            </w:r>
            <w:r w:rsidR="0001515F" w:rsidRPr="003313F4">
              <w:rPr>
                <w:rStyle w:val="normaltextrun"/>
              </w:rPr>
              <w:t xml:space="preserve">punktā nosakot, </w:t>
            </w:r>
            <w:r w:rsidRPr="003313F4">
              <w:rPr>
                <w:rStyle w:val="normaltextrun"/>
              </w:rPr>
              <w:t>k</w:t>
            </w:r>
            <w:r w:rsidR="0001515F" w:rsidRPr="003313F4">
              <w:rPr>
                <w:rStyle w:val="normaltextrun"/>
              </w:rPr>
              <w:t>a</w:t>
            </w:r>
            <w:r w:rsidRPr="003313F4">
              <w:rPr>
                <w:rStyle w:val="normaltextrun"/>
              </w:rPr>
              <w:t xml:space="preserve"> </w:t>
            </w:r>
            <w:r w:rsidR="0001515F" w:rsidRPr="003313F4">
              <w:rPr>
                <w:rStyle w:val="spellingerror"/>
              </w:rPr>
              <w:t>visi</w:t>
            </w:r>
            <w:r w:rsidRPr="003313F4">
              <w:rPr>
                <w:rStyle w:val="spellingerror"/>
              </w:rPr>
              <w:t xml:space="preserve"> </w:t>
            </w:r>
            <w:r w:rsidR="0001515F" w:rsidRPr="003313F4">
              <w:rPr>
                <w:rStyle w:val="spellingerror"/>
              </w:rPr>
              <w:t>lēmumi</w:t>
            </w:r>
            <w:r w:rsidRPr="003313F4">
              <w:rPr>
                <w:rStyle w:val="spellingerror"/>
              </w:rPr>
              <w:t xml:space="preserve"> </w:t>
            </w:r>
            <w:r w:rsidR="0001515F" w:rsidRPr="003313F4">
              <w:rPr>
                <w:rStyle w:val="normaltextrun"/>
              </w:rPr>
              <w:t>ir</w:t>
            </w:r>
            <w:r w:rsidRPr="003313F4">
              <w:rPr>
                <w:rStyle w:val="normaltextrun"/>
              </w:rPr>
              <w:t xml:space="preserve"> </w:t>
            </w:r>
            <w:r w:rsidR="0001515F" w:rsidRPr="003313F4">
              <w:rPr>
                <w:rStyle w:val="spellingerror"/>
              </w:rPr>
              <w:t>apstrīdami</w:t>
            </w:r>
            <w:r w:rsidRPr="003313F4">
              <w:rPr>
                <w:rStyle w:val="spellingerror"/>
              </w:rPr>
              <w:t xml:space="preserve"> </w:t>
            </w:r>
            <w:r w:rsidR="0001515F" w:rsidRPr="003313F4">
              <w:rPr>
                <w:rStyle w:val="spellingerror"/>
              </w:rPr>
              <w:t>Administratīvā</w:t>
            </w:r>
            <w:r w:rsidRPr="003313F4">
              <w:rPr>
                <w:rStyle w:val="normaltextrun"/>
              </w:rPr>
              <w:t xml:space="preserve"> </w:t>
            </w:r>
            <w:r w:rsidR="0001515F" w:rsidRPr="003313F4">
              <w:rPr>
                <w:rStyle w:val="normaltextrun"/>
              </w:rPr>
              <w:t>procesa likumā noteiktajā kārtībā, nav ievērojis lietu pakļautību atbilstoši likumā noteiktajai tiesu kompetencei.</w:t>
            </w:r>
          </w:p>
          <w:p w14:paraId="5B640930" w14:textId="5FA6C547" w:rsidR="00EB1597" w:rsidRPr="003313F4" w:rsidRDefault="005D414C" w:rsidP="00133CA5">
            <w:pPr>
              <w:pStyle w:val="paragraph"/>
              <w:spacing w:before="0" w:beforeAutospacing="0" w:after="0" w:afterAutospacing="0"/>
              <w:jc w:val="both"/>
              <w:textAlignment w:val="baseline"/>
              <w:rPr>
                <w:rStyle w:val="normaltextrun"/>
              </w:rPr>
            </w:pPr>
            <w:r w:rsidRPr="003313F4">
              <w:t>Ievērojot minēto, projekts paredz grozīt noteikumu Nr. 565 22. punktu</w:t>
            </w:r>
            <w:r w:rsidR="00B60C84">
              <w:t>,</w:t>
            </w:r>
            <w:r w:rsidRPr="003313F4">
              <w:t xml:space="preserve"> paredzot, ka </w:t>
            </w:r>
            <w:r w:rsidRPr="003313F4">
              <w:rPr>
                <w:rStyle w:val="normaltextrun"/>
              </w:rPr>
              <w:t xml:space="preserve">institūcijas lēmumu amatpersona var apstrīdēt Administratīvā procesa likumā noteiktajā kārtībā. </w:t>
            </w:r>
            <w:r w:rsidR="00133CA5" w:rsidRPr="003313F4">
              <w:rPr>
                <w:rStyle w:val="normaltextrun"/>
              </w:rPr>
              <w:t>Savukārt d</w:t>
            </w:r>
            <w:r w:rsidRPr="003313F4">
              <w:rPr>
                <w:rStyle w:val="normaltextrun"/>
              </w:rPr>
              <w:t>arbinieks institūcijas lēmumu var pārsūdzēt Civilprocesa likumā noteiktajā kārtībā vispārējās jurisdikcijas tiesā</w:t>
            </w:r>
            <w:r w:rsidR="0070454D" w:rsidRPr="003313F4">
              <w:rPr>
                <w:rStyle w:val="normaltextrun"/>
              </w:rPr>
              <w:t>.</w:t>
            </w:r>
          </w:p>
          <w:p w14:paraId="78EA5D08" w14:textId="0F8DD652" w:rsidR="000E4CF0" w:rsidRPr="003313F4" w:rsidRDefault="00B12769" w:rsidP="00133CA5">
            <w:pPr>
              <w:pStyle w:val="paragraph"/>
              <w:spacing w:before="0" w:beforeAutospacing="0" w:after="0" w:afterAutospacing="0"/>
              <w:jc w:val="both"/>
              <w:textAlignment w:val="baseline"/>
            </w:pPr>
            <w:r w:rsidRPr="003313F4">
              <w:t xml:space="preserve">Tā kā </w:t>
            </w:r>
            <w:r w:rsidRPr="003313F4">
              <w:rPr>
                <w:rStyle w:val="normaltextrun"/>
              </w:rPr>
              <w:t xml:space="preserve">lieta par </w:t>
            </w:r>
            <w:r w:rsidR="00FE5D0F">
              <w:rPr>
                <w:rStyle w:val="normaltextrun"/>
              </w:rPr>
              <w:t>darbinieka</w:t>
            </w:r>
            <w:r w:rsidRPr="003313F4">
              <w:rPr>
                <w:rStyle w:val="normaltextrun"/>
              </w:rPr>
              <w:t>, ku</w:t>
            </w:r>
            <w:r w:rsidR="00FE5D0F">
              <w:rPr>
                <w:rStyle w:val="normaltextrun"/>
              </w:rPr>
              <w:t>rš</w:t>
            </w:r>
            <w:r w:rsidRPr="003313F4">
              <w:rPr>
                <w:rStyle w:val="normaltextrun"/>
              </w:rPr>
              <w:t xml:space="preserve"> strādā uz darba līguma pamata, tiesībām uz zaudējumu un kaitējuma kompensāciju arī nebūtu </w:t>
            </w:r>
            <w:r w:rsidRPr="003313F4">
              <w:rPr>
                <w:rStyle w:val="spellingerror"/>
              </w:rPr>
              <w:t>pakļauta izskatīšanai administratīvā</w:t>
            </w:r>
            <w:r w:rsidRPr="003313F4">
              <w:rPr>
                <w:rStyle w:val="normaltextrun"/>
              </w:rPr>
              <w:t xml:space="preserve"> procesa kārtībā, b</w:t>
            </w:r>
            <w:bookmarkStart w:id="0" w:name="_GoBack"/>
            <w:bookmarkEnd w:id="0"/>
            <w:r w:rsidRPr="003313F4">
              <w:rPr>
                <w:rStyle w:val="normaltextrun"/>
              </w:rPr>
              <w:t>et gan vispārējās jurisdikcijas tiesā, projekts paredz grozīt arī noteikumu Nr. 565 94. punktu</w:t>
            </w:r>
            <w:r w:rsidR="00D01E77" w:rsidRPr="003313F4">
              <w:rPr>
                <w:rStyle w:val="normaltextrun"/>
              </w:rPr>
              <w:t>, nosakot, ka</w:t>
            </w:r>
            <w:r w:rsidRPr="003313F4">
              <w:rPr>
                <w:rStyle w:val="normaltextrun"/>
              </w:rPr>
              <w:t xml:space="preserve"> institūcijas lēmumu</w:t>
            </w:r>
            <w:r w:rsidR="00D01E77" w:rsidRPr="003313F4">
              <w:rPr>
                <w:rStyle w:val="normaltextrun"/>
              </w:rPr>
              <w:t xml:space="preserve"> par zaudējumu un kaitējuma kompensāciju</w:t>
            </w:r>
            <w:r w:rsidRPr="003313F4">
              <w:rPr>
                <w:rStyle w:val="normaltextrun"/>
              </w:rPr>
              <w:t xml:space="preserve"> var apstrīdēt Administratīvā procesa likumā noteiktajā kārtībā</w:t>
            </w:r>
            <w:r w:rsidR="00FE5D0F">
              <w:rPr>
                <w:rStyle w:val="normaltextrun"/>
              </w:rPr>
              <w:t xml:space="preserve"> </w:t>
            </w:r>
            <w:proofErr w:type="gramStart"/>
            <w:r w:rsidR="00FE5D0F">
              <w:rPr>
                <w:rStyle w:val="normaltextrun"/>
              </w:rPr>
              <w:t>(</w:t>
            </w:r>
            <w:proofErr w:type="gramEnd"/>
            <w:r w:rsidR="00FE5D0F">
              <w:rPr>
                <w:rStyle w:val="normaltextrun"/>
              </w:rPr>
              <w:t>amatpersonas un amatpersonas (darbinieka) vecāki, vecvecāki, bērns, mazbērns, adoptētais vai adoptētājs, brālis, māsa, laulātais)</w:t>
            </w:r>
            <w:r w:rsidRPr="003313F4">
              <w:rPr>
                <w:rStyle w:val="normaltextrun"/>
              </w:rPr>
              <w:t xml:space="preserve">. </w:t>
            </w:r>
            <w:r w:rsidR="00D01E77" w:rsidRPr="003313F4">
              <w:rPr>
                <w:rStyle w:val="normaltextrun"/>
              </w:rPr>
              <w:t>Savukārt, i</w:t>
            </w:r>
            <w:r w:rsidRPr="003313F4">
              <w:rPr>
                <w:rStyle w:val="normaltextrun"/>
              </w:rPr>
              <w:t>nstitūcijas darbinieks lēmumu var pārsūdzēt Civilprocesa likumā noteiktajā kārtībā vispārējās jurisdikcijas tiesā.</w:t>
            </w:r>
          </w:p>
        </w:tc>
      </w:tr>
      <w:tr w:rsidR="00EB1597" w:rsidRPr="003313F4" w14:paraId="4F0911EE" w14:textId="77777777" w:rsidTr="00CB0F58">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3D3B75D"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lastRenderedPageBreak/>
              <w:t>3.</w:t>
            </w:r>
          </w:p>
        </w:tc>
        <w:tc>
          <w:tcPr>
            <w:tcW w:w="1592" w:type="pct"/>
            <w:tcBorders>
              <w:top w:val="outset" w:sz="6" w:space="0" w:color="auto"/>
              <w:left w:val="outset" w:sz="6" w:space="0" w:color="auto"/>
              <w:bottom w:val="outset" w:sz="6" w:space="0" w:color="auto"/>
              <w:right w:val="outset" w:sz="6" w:space="0" w:color="auto"/>
            </w:tcBorders>
            <w:hideMark/>
          </w:tcPr>
          <w:p w14:paraId="4C2E56D5"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62" w:type="pct"/>
            <w:tcBorders>
              <w:top w:val="outset" w:sz="6" w:space="0" w:color="auto"/>
              <w:left w:val="outset" w:sz="6" w:space="0" w:color="auto"/>
              <w:bottom w:val="outset" w:sz="6" w:space="0" w:color="auto"/>
              <w:right w:val="outset" w:sz="6" w:space="0" w:color="auto"/>
            </w:tcBorders>
            <w:hideMark/>
          </w:tcPr>
          <w:p w14:paraId="28C6005F" w14:textId="77777777" w:rsidR="00EB1597" w:rsidRPr="003313F4" w:rsidRDefault="002727E1" w:rsidP="00CB0F58">
            <w:pPr>
              <w:spacing w:after="0" w:line="240" w:lineRule="auto"/>
              <w:jc w:val="both"/>
              <w:rPr>
                <w:rFonts w:ascii="Times New Roman" w:hAnsi="Times New Roman" w:cs="Times New Roman"/>
                <w:sz w:val="24"/>
                <w:szCs w:val="24"/>
                <w:shd w:val="clear" w:color="auto" w:fill="FFFFFF"/>
              </w:rPr>
            </w:pPr>
            <w:r w:rsidRPr="003313F4">
              <w:rPr>
                <w:rFonts w:ascii="Times New Roman" w:eastAsia="Times New Roman" w:hAnsi="Times New Roman" w:cs="Times New Roman"/>
                <w:iCs/>
                <w:sz w:val="24"/>
                <w:szCs w:val="24"/>
                <w:lang w:eastAsia="lv-LV"/>
              </w:rPr>
              <w:t>Projekts šo jomu neskar.</w:t>
            </w:r>
          </w:p>
        </w:tc>
      </w:tr>
      <w:tr w:rsidR="00EB1597" w:rsidRPr="003313F4" w14:paraId="2FEC2168" w14:textId="77777777" w:rsidTr="00CB0F58">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2A01B400"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4.</w:t>
            </w:r>
          </w:p>
        </w:tc>
        <w:tc>
          <w:tcPr>
            <w:tcW w:w="1592" w:type="pct"/>
            <w:tcBorders>
              <w:top w:val="outset" w:sz="6" w:space="0" w:color="auto"/>
              <w:left w:val="outset" w:sz="6" w:space="0" w:color="auto"/>
              <w:bottom w:val="outset" w:sz="6" w:space="0" w:color="auto"/>
              <w:right w:val="outset" w:sz="6" w:space="0" w:color="auto"/>
            </w:tcBorders>
            <w:hideMark/>
          </w:tcPr>
          <w:p w14:paraId="1E6323FE"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5C687F65" w14:textId="77777777" w:rsidR="00EB1597" w:rsidRPr="003313F4" w:rsidRDefault="00EB1597" w:rsidP="00CB0F58">
            <w:pPr>
              <w:spacing w:after="0" w:line="240" w:lineRule="auto"/>
              <w:jc w:val="both"/>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Nav.</w:t>
            </w:r>
          </w:p>
        </w:tc>
      </w:tr>
    </w:tbl>
    <w:p w14:paraId="10CA52D9" w14:textId="77777777" w:rsidR="00EB1597" w:rsidRPr="003313F4" w:rsidRDefault="00EB1597" w:rsidP="00EB1597">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EB1597" w:rsidRPr="003313F4" w14:paraId="6DF7EE53" w14:textId="77777777" w:rsidTr="00CB0F5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CD90DEC" w14:textId="77777777" w:rsidR="00EB1597" w:rsidRPr="003313F4" w:rsidRDefault="00EB1597" w:rsidP="0001515F">
            <w:pPr>
              <w:spacing w:after="0" w:line="240" w:lineRule="auto"/>
              <w:jc w:val="center"/>
              <w:rPr>
                <w:rFonts w:ascii="Times New Roman" w:eastAsia="Times New Roman" w:hAnsi="Times New Roman" w:cs="Times New Roman"/>
                <w:b/>
                <w:bCs/>
                <w:iCs/>
                <w:sz w:val="24"/>
                <w:szCs w:val="24"/>
                <w:lang w:eastAsia="lv-LV"/>
              </w:rPr>
            </w:pPr>
            <w:r w:rsidRPr="003313F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B1597" w:rsidRPr="003313F4" w14:paraId="107451D7" w14:textId="77777777" w:rsidTr="00CB0F5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B7ECCF4"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2A898E93"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Sabiedrības mērķgrupas, kuras tiesiskais regulējums ietekmē</w:t>
            </w:r>
            <w:proofErr w:type="gramStart"/>
            <w:r w:rsidRPr="003313F4">
              <w:rPr>
                <w:rFonts w:ascii="Times New Roman" w:eastAsia="Times New Roman" w:hAnsi="Times New Roman" w:cs="Times New Roman"/>
                <w:iCs/>
                <w:sz w:val="24"/>
                <w:szCs w:val="24"/>
                <w:lang w:eastAsia="lv-LV"/>
              </w:rPr>
              <w:t xml:space="preserve"> vai varētu ietekmēt</w:t>
            </w:r>
            <w:proofErr w:type="gramEnd"/>
          </w:p>
        </w:tc>
        <w:tc>
          <w:tcPr>
            <w:tcW w:w="3024" w:type="pct"/>
            <w:tcBorders>
              <w:top w:val="outset" w:sz="6" w:space="0" w:color="auto"/>
              <w:left w:val="outset" w:sz="6" w:space="0" w:color="auto"/>
              <w:bottom w:val="outset" w:sz="6" w:space="0" w:color="auto"/>
              <w:right w:val="outset" w:sz="6" w:space="0" w:color="auto"/>
            </w:tcBorders>
            <w:hideMark/>
          </w:tcPr>
          <w:p w14:paraId="7A2F6063" w14:textId="5FC1F0E7" w:rsidR="00EB1597" w:rsidRPr="003313F4" w:rsidRDefault="00EB7A79" w:rsidP="00CB0F58">
            <w:pPr>
              <w:spacing w:after="0" w:line="240" w:lineRule="auto"/>
              <w:jc w:val="both"/>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Valsts instit</w:t>
            </w:r>
            <w:r w:rsidR="003313F4">
              <w:rPr>
                <w:rFonts w:ascii="Times New Roman" w:eastAsia="Times New Roman" w:hAnsi="Times New Roman" w:cs="Times New Roman"/>
                <w:iCs/>
                <w:sz w:val="24"/>
                <w:szCs w:val="24"/>
                <w:lang w:eastAsia="lv-LV"/>
              </w:rPr>
              <w:t>ū</w:t>
            </w:r>
            <w:r w:rsidRPr="003313F4">
              <w:rPr>
                <w:rFonts w:ascii="Times New Roman" w:eastAsia="Times New Roman" w:hAnsi="Times New Roman" w:cs="Times New Roman"/>
                <w:iCs/>
                <w:sz w:val="24"/>
                <w:szCs w:val="24"/>
                <w:lang w:eastAsia="lv-LV"/>
              </w:rPr>
              <w:t>cijās nodarbinātie – darbinieki un amat</w:t>
            </w:r>
            <w:r w:rsidR="003313F4">
              <w:rPr>
                <w:rFonts w:ascii="Times New Roman" w:eastAsia="Times New Roman" w:hAnsi="Times New Roman" w:cs="Times New Roman"/>
                <w:iCs/>
                <w:sz w:val="24"/>
                <w:szCs w:val="24"/>
                <w:lang w:eastAsia="lv-LV"/>
              </w:rPr>
              <w:t>p</w:t>
            </w:r>
            <w:r w:rsidRPr="003313F4">
              <w:rPr>
                <w:rFonts w:ascii="Times New Roman" w:eastAsia="Times New Roman" w:hAnsi="Times New Roman" w:cs="Times New Roman"/>
                <w:iCs/>
                <w:sz w:val="24"/>
                <w:szCs w:val="24"/>
                <w:lang w:eastAsia="lv-LV"/>
              </w:rPr>
              <w:t>ersonas.</w:t>
            </w:r>
          </w:p>
          <w:p w14:paraId="06919EA5" w14:textId="77777777" w:rsidR="00EB7A79" w:rsidRPr="003313F4" w:rsidRDefault="00EB7A79" w:rsidP="00CB0F58">
            <w:pPr>
              <w:spacing w:after="0" w:line="240" w:lineRule="auto"/>
              <w:jc w:val="both"/>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Valsts un pašvaldību institūcijas.</w:t>
            </w:r>
          </w:p>
          <w:p w14:paraId="1B7FC9FB" w14:textId="77777777" w:rsidR="002727E1" w:rsidRPr="003313F4" w:rsidRDefault="002727E1" w:rsidP="00CB0F58">
            <w:pPr>
              <w:spacing w:after="0" w:line="240" w:lineRule="auto"/>
              <w:jc w:val="both"/>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Administratīvās un vispārējās jurisdikcijas tiesas.</w:t>
            </w:r>
          </w:p>
        </w:tc>
      </w:tr>
      <w:tr w:rsidR="00EB1597" w:rsidRPr="003313F4" w14:paraId="6D5A54D9" w14:textId="77777777" w:rsidTr="00CB0F5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9746CA9"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62797B24"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Tiesiskā regulējuma ietekme uz tautsaimniecību un administratīvo slogu</w:t>
            </w:r>
          </w:p>
        </w:tc>
        <w:tc>
          <w:tcPr>
            <w:tcW w:w="3024" w:type="pct"/>
            <w:tcBorders>
              <w:top w:val="outset" w:sz="6" w:space="0" w:color="auto"/>
              <w:left w:val="outset" w:sz="6" w:space="0" w:color="auto"/>
              <w:bottom w:val="outset" w:sz="6" w:space="0" w:color="auto"/>
              <w:right w:val="outset" w:sz="6" w:space="0" w:color="auto"/>
            </w:tcBorders>
            <w:hideMark/>
          </w:tcPr>
          <w:p w14:paraId="6975F58F" w14:textId="77777777" w:rsidR="00EB1597" w:rsidRPr="003313F4" w:rsidRDefault="00EB1597" w:rsidP="001448B0">
            <w:pPr>
              <w:spacing w:after="0" w:line="240" w:lineRule="auto"/>
              <w:jc w:val="both"/>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Noteikumu projektam nav ietekmes uz administratīvo s</w:t>
            </w:r>
            <w:r w:rsidR="002727E1" w:rsidRPr="003313F4">
              <w:rPr>
                <w:rFonts w:ascii="Times New Roman" w:eastAsia="Times New Roman" w:hAnsi="Times New Roman" w:cs="Times New Roman"/>
                <w:iCs/>
                <w:sz w:val="24"/>
                <w:szCs w:val="24"/>
                <w:lang w:eastAsia="lv-LV"/>
              </w:rPr>
              <w:t xml:space="preserve">logu, jo projekts novērš tiesiskā regulējuma nepilnības. Tas ir, noteikumos precizēts regulējums </w:t>
            </w:r>
            <w:r w:rsidR="001448B0" w:rsidRPr="003313F4">
              <w:rPr>
                <w:rFonts w:ascii="Times New Roman" w:eastAsia="Times New Roman" w:hAnsi="Times New Roman" w:cs="Times New Roman"/>
                <w:iCs/>
                <w:sz w:val="24"/>
                <w:szCs w:val="24"/>
                <w:lang w:eastAsia="lv-LV"/>
              </w:rPr>
              <w:t>par</w:t>
            </w:r>
            <w:r w:rsidR="002727E1" w:rsidRPr="003313F4">
              <w:rPr>
                <w:rFonts w:ascii="Times New Roman" w:eastAsia="Times New Roman" w:hAnsi="Times New Roman" w:cs="Times New Roman"/>
                <w:iCs/>
                <w:sz w:val="24"/>
                <w:szCs w:val="24"/>
                <w:lang w:eastAsia="lv-LV"/>
              </w:rPr>
              <w:t xml:space="preserve"> </w:t>
            </w:r>
            <w:r w:rsidR="001448B0" w:rsidRPr="003313F4">
              <w:rPr>
                <w:rStyle w:val="normaltextrun"/>
                <w:rFonts w:ascii="Times New Roman" w:hAnsi="Times New Roman" w:cs="Times New Roman"/>
                <w:sz w:val="24"/>
                <w:szCs w:val="24"/>
              </w:rPr>
              <w:t xml:space="preserve">lietu pakļautību atbilstoši </w:t>
            </w:r>
            <w:r w:rsidR="00133CA5" w:rsidRPr="003313F4">
              <w:rPr>
                <w:rStyle w:val="normaltextrun"/>
                <w:rFonts w:ascii="Times New Roman" w:hAnsi="Times New Roman" w:cs="Times New Roman"/>
                <w:sz w:val="24"/>
                <w:szCs w:val="24"/>
              </w:rPr>
              <w:t>augstāka spēka normatīvajos aktos (</w:t>
            </w:r>
            <w:r w:rsidR="001448B0" w:rsidRPr="003313F4">
              <w:rPr>
                <w:rStyle w:val="normaltextrun"/>
                <w:rFonts w:ascii="Times New Roman" w:hAnsi="Times New Roman" w:cs="Times New Roman"/>
                <w:sz w:val="24"/>
                <w:szCs w:val="24"/>
              </w:rPr>
              <w:t>likumos</w:t>
            </w:r>
            <w:r w:rsidR="00133CA5" w:rsidRPr="003313F4">
              <w:rPr>
                <w:rStyle w:val="normaltextrun"/>
                <w:rFonts w:ascii="Times New Roman" w:hAnsi="Times New Roman" w:cs="Times New Roman"/>
                <w:sz w:val="24"/>
                <w:szCs w:val="24"/>
              </w:rPr>
              <w:t>)</w:t>
            </w:r>
            <w:r w:rsidR="001448B0" w:rsidRPr="003313F4">
              <w:rPr>
                <w:rStyle w:val="normaltextrun"/>
                <w:rFonts w:ascii="Times New Roman" w:hAnsi="Times New Roman" w:cs="Times New Roman"/>
                <w:sz w:val="24"/>
                <w:szCs w:val="24"/>
              </w:rPr>
              <w:t xml:space="preserve"> noteiktajai tiesu kompetencei</w:t>
            </w:r>
            <w:r w:rsidR="002727E1" w:rsidRPr="003313F4">
              <w:rPr>
                <w:rFonts w:ascii="Times New Roman" w:eastAsia="Times New Roman" w:hAnsi="Times New Roman" w:cs="Times New Roman"/>
                <w:iCs/>
                <w:sz w:val="24"/>
                <w:szCs w:val="24"/>
                <w:lang w:eastAsia="lv-LV"/>
              </w:rPr>
              <w:t>.</w:t>
            </w:r>
          </w:p>
        </w:tc>
      </w:tr>
      <w:tr w:rsidR="00EB1597" w:rsidRPr="003313F4" w14:paraId="4200DE10" w14:textId="77777777" w:rsidTr="00CB0F5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D760A3C"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3.</w:t>
            </w:r>
          </w:p>
        </w:tc>
        <w:tc>
          <w:tcPr>
            <w:tcW w:w="1625" w:type="pct"/>
            <w:tcBorders>
              <w:top w:val="outset" w:sz="6" w:space="0" w:color="auto"/>
              <w:left w:val="outset" w:sz="6" w:space="0" w:color="auto"/>
              <w:bottom w:val="outset" w:sz="6" w:space="0" w:color="auto"/>
              <w:right w:val="outset" w:sz="6" w:space="0" w:color="auto"/>
            </w:tcBorders>
            <w:hideMark/>
          </w:tcPr>
          <w:p w14:paraId="74736DF2"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Administratīvo izmaksu monetārs novērtējums</w:t>
            </w:r>
          </w:p>
        </w:tc>
        <w:tc>
          <w:tcPr>
            <w:tcW w:w="3024" w:type="pct"/>
            <w:tcBorders>
              <w:top w:val="outset" w:sz="6" w:space="0" w:color="auto"/>
              <w:left w:val="outset" w:sz="6" w:space="0" w:color="auto"/>
              <w:bottom w:val="outset" w:sz="6" w:space="0" w:color="auto"/>
              <w:right w:val="outset" w:sz="6" w:space="0" w:color="auto"/>
            </w:tcBorders>
            <w:hideMark/>
          </w:tcPr>
          <w:p w14:paraId="0B4DC811" w14:textId="77777777" w:rsidR="00EB1597" w:rsidRPr="003313F4" w:rsidRDefault="00EB7A79" w:rsidP="00CB0F58">
            <w:pPr>
              <w:spacing w:after="0" w:line="240" w:lineRule="auto"/>
              <w:jc w:val="both"/>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Projekts šo jomu neskar.</w:t>
            </w:r>
          </w:p>
        </w:tc>
      </w:tr>
      <w:tr w:rsidR="00EB1597" w:rsidRPr="003313F4" w14:paraId="0039EFCF" w14:textId="77777777" w:rsidTr="00CB0F5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653D3E5"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4.</w:t>
            </w:r>
          </w:p>
        </w:tc>
        <w:tc>
          <w:tcPr>
            <w:tcW w:w="1625" w:type="pct"/>
            <w:tcBorders>
              <w:top w:val="outset" w:sz="6" w:space="0" w:color="auto"/>
              <w:left w:val="outset" w:sz="6" w:space="0" w:color="auto"/>
              <w:bottom w:val="outset" w:sz="6" w:space="0" w:color="auto"/>
              <w:right w:val="outset" w:sz="6" w:space="0" w:color="auto"/>
            </w:tcBorders>
            <w:hideMark/>
          </w:tcPr>
          <w:p w14:paraId="48F4C7FD"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Atbilstības izmaksu monetārs novērtējums</w:t>
            </w:r>
          </w:p>
        </w:tc>
        <w:tc>
          <w:tcPr>
            <w:tcW w:w="3024" w:type="pct"/>
            <w:tcBorders>
              <w:top w:val="outset" w:sz="6" w:space="0" w:color="auto"/>
              <w:left w:val="outset" w:sz="6" w:space="0" w:color="auto"/>
              <w:bottom w:val="outset" w:sz="6" w:space="0" w:color="auto"/>
              <w:right w:val="outset" w:sz="6" w:space="0" w:color="auto"/>
            </w:tcBorders>
            <w:hideMark/>
          </w:tcPr>
          <w:p w14:paraId="71A91FE8" w14:textId="77777777" w:rsidR="00EB1597" w:rsidRPr="003313F4" w:rsidRDefault="00EB1597" w:rsidP="00CB0F58">
            <w:pPr>
              <w:spacing w:after="0" w:line="240" w:lineRule="auto"/>
              <w:jc w:val="both"/>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Projekts šo jomu neskar.</w:t>
            </w:r>
          </w:p>
        </w:tc>
      </w:tr>
      <w:tr w:rsidR="00EB1597" w:rsidRPr="003313F4" w14:paraId="4D21ADB4" w14:textId="77777777" w:rsidTr="00CB0F5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9B19AA9"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5.</w:t>
            </w:r>
          </w:p>
        </w:tc>
        <w:tc>
          <w:tcPr>
            <w:tcW w:w="1625" w:type="pct"/>
            <w:tcBorders>
              <w:top w:val="outset" w:sz="6" w:space="0" w:color="auto"/>
              <w:left w:val="outset" w:sz="6" w:space="0" w:color="auto"/>
              <w:bottom w:val="outset" w:sz="6" w:space="0" w:color="auto"/>
              <w:right w:val="outset" w:sz="6" w:space="0" w:color="auto"/>
            </w:tcBorders>
            <w:hideMark/>
          </w:tcPr>
          <w:p w14:paraId="3D8723A8"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046FB93B" w14:textId="77777777" w:rsidR="00EB1597" w:rsidRPr="003313F4" w:rsidRDefault="00EB1597" w:rsidP="00CB0F58">
            <w:pPr>
              <w:spacing w:after="0" w:line="240" w:lineRule="auto"/>
              <w:jc w:val="both"/>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Nav.</w:t>
            </w:r>
          </w:p>
        </w:tc>
      </w:tr>
    </w:tbl>
    <w:p w14:paraId="20119EBF" w14:textId="77777777" w:rsidR="00EB1597" w:rsidRPr="003313F4" w:rsidRDefault="00EB1597" w:rsidP="00EB1597">
      <w:pPr>
        <w:spacing w:after="0" w:line="240" w:lineRule="auto"/>
        <w:rPr>
          <w:rFonts w:ascii="Times New Roman" w:eastAsia="Times New Roman" w:hAnsi="Times New Roman" w:cs="Times New Roman"/>
          <w:iCs/>
          <w:color w:val="414142"/>
          <w:sz w:val="24"/>
          <w:szCs w:val="24"/>
          <w:lang w:eastAsia="lv-LV"/>
        </w:rPr>
      </w:pPr>
      <w:r w:rsidRPr="003313F4">
        <w:rPr>
          <w:rFonts w:ascii="Times New Roman" w:eastAsia="Times New Roman" w:hAnsi="Times New Roman" w:cs="Times New Roman"/>
          <w:iCs/>
          <w:color w:val="414142"/>
          <w:sz w:val="24"/>
          <w:szCs w:val="24"/>
          <w:lang w:eastAsia="lv-LV"/>
        </w:rPr>
        <w:lastRenderedPageBreak/>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B1597" w:rsidRPr="003313F4" w14:paraId="2D5EE1E1" w14:textId="77777777" w:rsidTr="00CB0F5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5F03BC62" w14:textId="77777777" w:rsidR="00EB1597" w:rsidRPr="003313F4" w:rsidRDefault="00EB1597" w:rsidP="0001515F">
            <w:pPr>
              <w:spacing w:after="0" w:line="240" w:lineRule="auto"/>
              <w:jc w:val="center"/>
              <w:rPr>
                <w:rFonts w:ascii="Times New Roman" w:eastAsia="Times New Roman" w:hAnsi="Times New Roman" w:cs="Times New Roman"/>
                <w:b/>
                <w:bCs/>
                <w:iCs/>
                <w:sz w:val="24"/>
                <w:szCs w:val="24"/>
                <w:lang w:eastAsia="lv-LV"/>
              </w:rPr>
            </w:pPr>
            <w:r w:rsidRPr="003313F4">
              <w:rPr>
                <w:rFonts w:ascii="Times New Roman" w:eastAsia="Times New Roman" w:hAnsi="Times New Roman" w:cs="Times New Roman"/>
                <w:b/>
                <w:bCs/>
                <w:iCs/>
                <w:sz w:val="24"/>
                <w:szCs w:val="24"/>
                <w:lang w:eastAsia="lv-LV"/>
              </w:rPr>
              <w:t>III. Tiesību akta projekta ietekme uz valsts budžetu un pašvaldību budžetiem</w:t>
            </w:r>
          </w:p>
        </w:tc>
      </w:tr>
      <w:tr w:rsidR="00EB1597" w:rsidRPr="003313F4" w14:paraId="6ED63972" w14:textId="77777777" w:rsidTr="00CB0F5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2C0C4C42" w14:textId="77777777" w:rsidR="00EB1597" w:rsidRPr="003313F4" w:rsidRDefault="00EB1597" w:rsidP="00CB0F58">
            <w:pPr>
              <w:spacing w:after="0" w:line="240" w:lineRule="auto"/>
              <w:jc w:val="center"/>
              <w:rPr>
                <w:rFonts w:ascii="Times New Roman" w:eastAsia="Times New Roman" w:hAnsi="Times New Roman" w:cs="Times New Roman"/>
                <w:bCs/>
                <w:iCs/>
                <w:sz w:val="24"/>
                <w:szCs w:val="24"/>
                <w:lang w:eastAsia="lv-LV"/>
              </w:rPr>
            </w:pPr>
            <w:r w:rsidRPr="003313F4">
              <w:rPr>
                <w:rFonts w:ascii="Times New Roman" w:eastAsia="Times New Roman" w:hAnsi="Times New Roman" w:cs="Times New Roman"/>
                <w:bCs/>
                <w:iCs/>
                <w:sz w:val="24"/>
                <w:szCs w:val="24"/>
                <w:lang w:eastAsia="lv-LV"/>
              </w:rPr>
              <w:t>Projekts šo jomu neskar.</w:t>
            </w:r>
          </w:p>
        </w:tc>
      </w:tr>
    </w:tbl>
    <w:p w14:paraId="2B66B078" w14:textId="77777777" w:rsidR="00EB1597" w:rsidRPr="003313F4" w:rsidRDefault="00EB1597" w:rsidP="00EB1597">
      <w:pPr>
        <w:spacing w:after="0" w:line="240" w:lineRule="auto"/>
        <w:rPr>
          <w:rFonts w:ascii="Times New Roman" w:eastAsia="Times New Roman" w:hAnsi="Times New Roman" w:cs="Times New Roman"/>
          <w:iCs/>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B1597" w:rsidRPr="003313F4" w14:paraId="3909ACD4" w14:textId="77777777" w:rsidTr="00CB0F5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1D8CAE5B" w14:textId="77777777" w:rsidR="00EB1597" w:rsidRPr="003313F4" w:rsidRDefault="00EB1597" w:rsidP="0001515F">
            <w:pPr>
              <w:spacing w:after="0" w:line="240" w:lineRule="auto"/>
              <w:jc w:val="center"/>
              <w:rPr>
                <w:rFonts w:ascii="Times New Roman" w:eastAsia="Times New Roman" w:hAnsi="Times New Roman" w:cs="Times New Roman"/>
                <w:b/>
                <w:bCs/>
                <w:iCs/>
                <w:sz w:val="24"/>
                <w:szCs w:val="24"/>
                <w:lang w:eastAsia="lv-LV"/>
              </w:rPr>
            </w:pPr>
            <w:r w:rsidRPr="003313F4">
              <w:rPr>
                <w:rFonts w:ascii="Times New Roman" w:eastAsia="Times New Roman" w:hAnsi="Times New Roman" w:cs="Times New Roman"/>
                <w:b/>
                <w:bCs/>
                <w:iCs/>
                <w:sz w:val="24"/>
                <w:szCs w:val="24"/>
                <w:lang w:eastAsia="lv-LV"/>
              </w:rPr>
              <w:t>IV. Tiesību akta projekta ietekme uz spēkā esošo tiesību normu sistēmu</w:t>
            </w:r>
          </w:p>
        </w:tc>
      </w:tr>
      <w:tr w:rsidR="00EB1597" w:rsidRPr="003313F4" w14:paraId="5AD85051" w14:textId="77777777" w:rsidTr="00CB0F5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43381DB4" w14:textId="77777777" w:rsidR="00EB1597" w:rsidRPr="003313F4" w:rsidRDefault="00EB1597" w:rsidP="00CB0F58">
            <w:pPr>
              <w:spacing w:after="0" w:line="240" w:lineRule="auto"/>
              <w:jc w:val="center"/>
              <w:rPr>
                <w:rFonts w:ascii="Times New Roman" w:eastAsia="Times New Roman" w:hAnsi="Times New Roman" w:cs="Times New Roman"/>
                <w:b/>
                <w:bCs/>
                <w:iCs/>
                <w:sz w:val="24"/>
                <w:szCs w:val="24"/>
                <w:lang w:eastAsia="lv-LV"/>
              </w:rPr>
            </w:pPr>
            <w:r w:rsidRPr="003313F4">
              <w:rPr>
                <w:rFonts w:ascii="Times New Roman" w:eastAsia="Times New Roman" w:hAnsi="Times New Roman" w:cs="Times New Roman"/>
                <w:bCs/>
                <w:iCs/>
                <w:sz w:val="24"/>
                <w:szCs w:val="24"/>
                <w:lang w:eastAsia="lv-LV"/>
              </w:rPr>
              <w:t>Projekts šo jomu neskar.</w:t>
            </w:r>
          </w:p>
        </w:tc>
      </w:tr>
    </w:tbl>
    <w:p w14:paraId="378E09AB" w14:textId="77777777" w:rsidR="00EB1597" w:rsidRPr="003313F4" w:rsidRDefault="00EB1597" w:rsidP="00EB1597">
      <w:pPr>
        <w:spacing w:after="0" w:line="240" w:lineRule="auto"/>
        <w:rPr>
          <w:rFonts w:ascii="Times New Roman" w:eastAsia="Times New Roman" w:hAnsi="Times New Roman" w:cs="Times New Roman"/>
          <w:iCs/>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B1597" w:rsidRPr="003313F4" w14:paraId="60B05083" w14:textId="77777777" w:rsidTr="00CB0F5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5F15C195" w14:textId="77777777" w:rsidR="00EB1597" w:rsidRPr="003313F4" w:rsidRDefault="00EB1597" w:rsidP="0001515F">
            <w:pPr>
              <w:spacing w:after="0" w:line="240" w:lineRule="auto"/>
              <w:jc w:val="center"/>
              <w:rPr>
                <w:rFonts w:ascii="Times New Roman" w:eastAsia="Times New Roman" w:hAnsi="Times New Roman" w:cs="Times New Roman"/>
                <w:b/>
                <w:bCs/>
                <w:iCs/>
                <w:sz w:val="24"/>
                <w:szCs w:val="24"/>
                <w:lang w:eastAsia="lv-LV"/>
              </w:rPr>
            </w:pPr>
            <w:r w:rsidRPr="003313F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B1597" w:rsidRPr="003313F4" w14:paraId="0EFB1D81" w14:textId="77777777" w:rsidTr="00CB0F5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670D9432" w14:textId="77777777" w:rsidR="00EB1597" w:rsidRPr="003313F4" w:rsidRDefault="00EB1597" w:rsidP="00CB0F58">
            <w:pPr>
              <w:spacing w:after="0" w:line="240" w:lineRule="auto"/>
              <w:jc w:val="center"/>
              <w:rPr>
                <w:rFonts w:ascii="Times New Roman" w:eastAsia="Times New Roman" w:hAnsi="Times New Roman" w:cs="Times New Roman"/>
                <w:b/>
                <w:bCs/>
                <w:iCs/>
                <w:sz w:val="24"/>
                <w:szCs w:val="24"/>
                <w:lang w:eastAsia="lv-LV"/>
              </w:rPr>
            </w:pPr>
            <w:r w:rsidRPr="003313F4">
              <w:rPr>
                <w:rFonts w:ascii="Times New Roman" w:eastAsia="Times New Roman" w:hAnsi="Times New Roman" w:cs="Times New Roman"/>
                <w:bCs/>
                <w:iCs/>
                <w:sz w:val="24"/>
                <w:szCs w:val="24"/>
                <w:lang w:eastAsia="lv-LV"/>
              </w:rPr>
              <w:t>Projekts šo jomu neskar.</w:t>
            </w:r>
          </w:p>
        </w:tc>
      </w:tr>
    </w:tbl>
    <w:p w14:paraId="52A7A173" w14:textId="77777777" w:rsidR="00EB1597" w:rsidRPr="003313F4" w:rsidRDefault="00EB1597" w:rsidP="00EB1597">
      <w:pPr>
        <w:spacing w:after="0" w:line="240" w:lineRule="auto"/>
        <w:rPr>
          <w:rFonts w:ascii="Times New Roman" w:eastAsia="Times New Roman" w:hAnsi="Times New Roman" w:cs="Times New Roman"/>
          <w:iCs/>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EB1597" w:rsidRPr="003313F4" w14:paraId="31BED3AD" w14:textId="77777777" w:rsidTr="00CB0F5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3E98C7A" w14:textId="77777777" w:rsidR="00EB1597" w:rsidRPr="003313F4" w:rsidRDefault="00EB1597" w:rsidP="0001515F">
            <w:pPr>
              <w:spacing w:after="0" w:line="240" w:lineRule="auto"/>
              <w:jc w:val="center"/>
              <w:rPr>
                <w:rFonts w:ascii="Times New Roman" w:eastAsia="Times New Roman" w:hAnsi="Times New Roman" w:cs="Times New Roman"/>
                <w:b/>
                <w:bCs/>
                <w:iCs/>
                <w:color w:val="414142"/>
                <w:sz w:val="24"/>
                <w:szCs w:val="24"/>
                <w:lang w:eastAsia="lv-LV"/>
              </w:rPr>
            </w:pPr>
            <w:r w:rsidRPr="003313F4">
              <w:rPr>
                <w:rFonts w:ascii="Times New Roman" w:eastAsia="Times New Roman" w:hAnsi="Times New Roman" w:cs="Times New Roman"/>
                <w:b/>
                <w:bCs/>
                <w:iCs/>
                <w:sz w:val="24"/>
                <w:szCs w:val="24"/>
                <w:lang w:eastAsia="lv-LV"/>
              </w:rPr>
              <w:t>VI. Sabiedrības līdzdalība un komunikācijas aktivitātes</w:t>
            </w:r>
          </w:p>
        </w:tc>
      </w:tr>
      <w:tr w:rsidR="00EB1597" w:rsidRPr="003313F4" w14:paraId="18E75674" w14:textId="77777777" w:rsidTr="00CB0F5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0CB65E6"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1610D810"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24" w:type="pct"/>
            <w:tcBorders>
              <w:top w:val="outset" w:sz="6" w:space="0" w:color="auto"/>
              <w:left w:val="outset" w:sz="6" w:space="0" w:color="auto"/>
              <w:bottom w:val="outset" w:sz="6" w:space="0" w:color="auto"/>
              <w:right w:val="outset" w:sz="6" w:space="0" w:color="auto"/>
            </w:tcBorders>
            <w:hideMark/>
          </w:tcPr>
          <w:p w14:paraId="1F3D9770" w14:textId="77777777" w:rsidR="00EB1597" w:rsidRPr="003313F4" w:rsidRDefault="00EE416C" w:rsidP="00EB7A79">
            <w:pPr>
              <w:jc w:val="both"/>
              <w:rPr>
                <w:rFonts w:ascii="Times New Roman" w:hAnsi="Times New Roman" w:cs="Times New Roman"/>
                <w:sz w:val="24"/>
                <w:szCs w:val="24"/>
              </w:rPr>
            </w:pPr>
            <w:r w:rsidRPr="003313F4">
              <w:rPr>
                <w:rStyle w:val="normaltextrun"/>
                <w:rFonts w:ascii="Times New Roman" w:hAnsi="Times New Roman" w:cs="Times New Roman"/>
                <w:color w:val="000000"/>
                <w:sz w:val="24"/>
                <w:szCs w:val="24"/>
              </w:rPr>
              <w:t>Par projektu informēta sabiedrība, informāciju publicējot Ministru kabineta tīmekļvietnē.</w:t>
            </w:r>
            <w:r w:rsidRPr="003313F4">
              <w:rPr>
                <w:rStyle w:val="eop"/>
                <w:rFonts w:ascii="Times New Roman" w:hAnsi="Times New Roman" w:cs="Times New Roman"/>
                <w:color w:val="000000"/>
                <w:sz w:val="24"/>
                <w:szCs w:val="24"/>
              </w:rPr>
              <w:t> </w:t>
            </w:r>
          </w:p>
        </w:tc>
      </w:tr>
      <w:tr w:rsidR="00EB1597" w:rsidRPr="003313F4" w14:paraId="70B8FBBD" w14:textId="77777777" w:rsidTr="00CB0F5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DEC6928"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718B10E3"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Sabiedrības līdzdalība projekta izstrādē</w:t>
            </w:r>
          </w:p>
        </w:tc>
        <w:tc>
          <w:tcPr>
            <w:tcW w:w="3024" w:type="pct"/>
            <w:tcBorders>
              <w:top w:val="outset" w:sz="6" w:space="0" w:color="auto"/>
              <w:left w:val="outset" w:sz="6" w:space="0" w:color="auto"/>
              <w:bottom w:val="outset" w:sz="6" w:space="0" w:color="auto"/>
              <w:right w:val="outset" w:sz="6" w:space="0" w:color="auto"/>
            </w:tcBorders>
            <w:hideMark/>
          </w:tcPr>
          <w:p w14:paraId="7F13C587" w14:textId="05D119A2" w:rsidR="00EE416C" w:rsidRPr="003313F4" w:rsidRDefault="00EB7A79" w:rsidP="00EE416C">
            <w:pPr>
              <w:pStyle w:val="paragraph"/>
              <w:spacing w:before="0" w:beforeAutospacing="0" w:after="0" w:afterAutospacing="0"/>
              <w:jc w:val="both"/>
              <w:textAlignment w:val="baseline"/>
              <w:rPr>
                <w:rFonts w:ascii="Segoe UI" w:hAnsi="Segoe UI" w:cs="Segoe UI"/>
                <w:sz w:val="18"/>
                <w:szCs w:val="18"/>
              </w:rPr>
            </w:pPr>
            <w:r w:rsidRPr="003313F4">
              <w:rPr>
                <w:rStyle w:val="normaltextrun"/>
              </w:rPr>
              <w:t>P</w:t>
            </w:r>
            <w:r w:rsidR="00EE416C" w:rsidRPr="003313F4">
              <w:rPr>
                <w:rStyle w:val="normaltextrun"/>
              </w:rPr>
              <w:t>rojekts 20</w:t>
            </w:r>
            <w:r w:rsidRPr="003313F4">
              <w:rPr>
                <w:rStyle w:val="normaltextrun"/>
              </w:rPr>
              <w:t>20</w:t>
            </w:r>
            <w:r w:rsidR="00EE416C" w:rsidRPr="003313F4">
              <w:rPr>
                <w:rStyle w:val="normaltextrun"/>
              </w:rPr>
              <w:t xml:space="preserve">. gada </w:t>
            </w:r>
            <w:r w:rsidR="005B3911" w:rsidRPr="003313F4">
              <w:rPr>
                <w:rStyle w:val="normaltextrun"/>
              </w:rPr>
              <w:t>20</w:t>
            </w:r>
            <w:r w:rsidRPr="003313F4">
              <w:rPr>
                <w:rStyle w:val="normaltextrun"/>
              </w:rPr>
              <w:t>. janvārī</w:t>
            </w:r>
            <w:r w:rsidR="00EE416C" w:rsidRPr="003313F4">
              <w:rPr>
                <w:rStyle w:val="normaltextrun"/>
              </w:rPr>
              <w:t xml:space="preserve"> publicēts:</w:t>
            </w:r>
            <w:r w:rsidR="00EE416C" w:rsidRPr="003313F4">
              <w:rPr>
                <w:rStyle w:val="eop"/>
              </w:rPr>
              <w:t> </w:t>
            </w:r>
          </w:p>
          <w:p w14:paraId="348DCFFE" w14:textId="77777777" w:rsidR="00EE416C" w:rsidRPr="003313F4" w:rsidRDefault="00EE416C" w:rsidP="00EE416C">
            <w:pPr>
              <w:pStyle w:val="paragraph"/>
              <w:spacing w:before="0" w:beforeAutospacing="0" w:after="0" w:afterAutospacing="0"/>
              <w:jc w:val="both"/>
              <w:textAlignment w:val="baseline"/>
              <w:rPr>
                <w:rFonts w:ascii="Segoe UI" w:hAnsi="Segoe UI" w:cs="Segoe UI"/>
                <w:sz w:val="18"/>
                <w:szCs w:val="18"/>
              </w:rPr>
            </w:pPr>
            <w:r w:rsidRPr="003313F4">
              <w:rPr>
                <w:rStyle w:val="normaltextrun"/>
              </w:rPr>
              <w:t>Ministru kabineta tīmekļvietnē, adrese: </w:t>
            </w:r>
            <w:hyperlink r:id="rId6" w:tgtFrame="_blank" w:history="1">
              <w:r w:rsidRPr="003313F4">
                <w:rPr>
                  <w:rStyle w:val="normaltextrun"/>
                  <w:u w:val="single"/>
                </w:rPr>
                <w:t>http://www.mk.gov.lv/content/ministru-kabineta-diskusiju-dokumenti</w:t>
              </w:r>
            </w:hyperlink>
            <w:r w:rsidRPr="003313F4">
              <w:rPr>
                <w:rStyle w:val="eop"/>
                <w:rFonts w:ascii="Calibri" w:hAnsi="Calibri" w:cs="Calibri"/>
              </w:rPr>
              <w:t> </w:t>
            </w:r>
          </w:p>
          <w:p w14:paraId="3F71182B" w14:textId="408D2113" w:rsidR="00EB1597" w:rsidRPr="003313F4" w:rsidRDefault="00EE416C" w:rsidP="00EB7A79">
            <w:pPr>
              <w:pStyle w:val="paragraph"/>
              <w:spacing w:before="0" w:beforeAutospacing="0" w:after="0" w:afterAutospacing="0"/>
              <w:jc w:val="both"/>
              <w:textAlignment w:val="baseline"/>
              <w:rPr>
                <w:rFonts w:ascii="Segoe UI" w:hAnsi="Segoe UI" w:cs="Segoe UI"/>
                <w:sz w:val="18"/>
                <w:szCs w:val="18"/>
              </w:rPr>
            </w:pPr>
            <w:r w:rsidRPr="003313F4">
              <w:rPr>
                <w:rStyle w:val="normaltextrun"/>
              </w:rPr>
              <w:t>Sabiedrības pārstāvjiem tika dota iespēja līdzdarboties projekta izstrādē, rakstveidā sniedzot viedokli par projektu līdz 20</w:t>
            </w:r>
            <w:r w:rsidR="00EB7A79" w:rsidRPr="003313F4">
              <w:rPr>
                <w:rStyle w:val="normaltextrun"/>
              </w:rPr>
              <w:t>20</w:t>
            </w:r>
            <w:r w:rsidRPr="003313F4">
              <w:rPr>
                <w:rStyle w:val="normaltextrun"/>
              </w:rPr>
              <w:t xml:space="preserve">. gada </w:t>
            </w:r>
            <w:r w:rsidR="005B3911" w:rsidRPr="003313F4">
              <w:rPr>
                <w:rStyle w:val="normaltextrun"/>
              </w:rPr>
              <w:t>3. februār</w:t>
            </w:r>
            <w:r w:rsidR="003313F4">
              <w:rPr>
                <w:rStyle w:val="normaltextrun"/>
              </w:rPr>
              <w:t>im</w:t>
            </w:r>
            <w:r w:rsidRPr="003313F4">
              <w:rPr>
                <w:rStyle w:val="normaltextrun"/>
              </w:rPr>
              <w:t>.</w:t>
            </w:r>
            <w:r w:rsidRPr="003313F4">
              <w:rPr>
                <w:rStyle w:val="eop"/>
              </w:rPr>
              <w:t> </w:t>
            </w:r>
          </w:p>
        </w:tc>
      </w:tr>
      <w:tr w:rsidR="00EB1597" w:rsidRPr="003313F4" w14:paraId="15145F12" w14:textId="77777777" w:rsidTr="00CB0F5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39E84DD"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3.</w:t>
            </w:r>
          </w:p>
        </w:tc>
        <w:tc>
          <w:tcPr>
            <w:tcW w:w="1625" w:type="pct"/>
            <w:tcBorders>
              <w:top w:val="outset" w:sz="6" w:space="0" w:color="auto"/>
              <w:left w:val="outset" w:sz="6" w:space="0" w:color="auto"/>
              <w:bottom w:val="outset" w:sz="6" w:space="0" w:color="auto"/>
              <w:right w:val="outset" w:sz="6" w:space="0" w:color="auto"/>
            </w:tcBorders>
            <w:hideMark/>
          </w:tcPr>
          <w:p w14:paraId="735BC7DB"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Sabiedrības līdzdalības rezultāti</w:t>
            </w:r>
          </w:p>
        </w:tc>
        <w:tc>
          <w:tcPr>
            <w:tcW w:w="3024" w:type="pct"/>
            <w:tcBorders>
              <w:top w:val="outset" w:sz="6" w:space="0" w:color="auto"/>
              <w:left w:val="outset" w:sz="6" w:space="0" w:color="auto"/>
              <w:bottom w:val="outset" w:sz="6" w:space="0" w:color="auto"/>
              <w:right w:val="outset" w:sz="6" w:space="0" w:color="auto"/>
            </w:tcBorders>
            <w:hideMark/>
          </w:tcPr>
          <w:p w14:paraId="230F17E5" w14:textId="4CDEB9B3" w:rsidR="00EB1597" w:rsidRPr="003313F4" w:rsidRDefault="000958AC" w:rsidP="00CB0F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FE5D0F">
              <w:rPr>
                <w:rFonts w:ascii="Times New Roman" w:hAnsi="Times New Roman" w:cs="Times New Roman"/>
                <w:sz w:val="24"/>
                <w:szCs w:val="24"/>
              </w:rPr>
              <w:t xml:space="preserve">iedoklis </w:t>
            </w:r>
            <w:r>
              <w:rPr>
                <w:rFonts w:ascii="Times New Roman" w:hAnsi="Times New Roman" w:cs="Times New Roman"/>
                <w:sz w:val="24"/>
                <w:szCs w:val="24"/>
              </w:rPr>
              <w:t xml:space="preserve">par projektu </w:t>
            </w:r>
            <w:r w:rsidR="00FE5D0F">
              <w:rPr>
                <w:rFonts w:ascii="Times New Roman" w:hAnsi="Times New Roman" w:cs="Times New Roman"/>
                <w:sz w:val="24"/>
                <w:szCs w:val="24"/>
              </w:rPr>
              <w:t>noteiktajā termiņā netika sniegts.</w:t>
            </w:r>
          </w:p>
        </w:tc>
      </w:tr>
      <w:tr w:rsidR="00EB1597" w:rsidRPr="003313F4" w14:paraId="264D7B5A" w14:textId="77777777" w:rsidTr="00CB0F5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98FF5D4"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4.</w:t>
            </w:r>
          </w:p>
        </w:tc>
        <w:tc>
          <w:tcPr>
            <w:tcW w:w="1625" w:type="pct"/>
            <w:tcBorders>
              <w:top w:val="outset" w:sz="6" w:space="0" w:color="auto"/>
              <w:left w:val="outset" w:sz="6" w:space="0" w:color="auto"/>
              <w:bottom w:val="outset" w:sz="6" w:space="0" w:color="auto"/>
              <w:right w:val="outset" w:sz="6" w:space="0" w:color="auto"/>
            </w:tcBorders>
            <w:hideMark/>
          </w:tcPr>
          <w:p w14:paraId="32D69A03"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6DDF3051" w14:textId="77777777" w:rsidR="00EB1597" w:rsidRPr="003313F4" w:rsidRDefault="00EB1597" w:rsidP="00CB0F58">
            <w:pPr>
              <w:spacing w:after="0" w:line="240" w:lineRule="auto"/>
              <w:jc w:val="both"/>
              <w:rPr>
                <w:rFonts w:ascii="Times New Roman" w:hAnsi="Times New Roman" w:cs="Times New Roman"/>
                <w:sz w:val="24"/>
                <w:szCs w:val="24"/>
                <w:shd w:val="clear" w:color="auto" w:fill="FFFFFF"/>
              </w:rPr>
            </w:pPr>
            <w:r w:rsidRPr="003313F4">
              <w:rPr>
                <w:rFonts w:ascii="Times New Roman" w:hAnsi="Times New Roman" w:cs="Times New Roman"/>
                <w:sz w:val="24"/>
                <w:szCs w:val="24"/>
                <w:shd w:val="clear" w:color="auto" w:fill="FFFFFF"/>
              </w:rPr>
              <w:t>Nav.</w:t>
            </w:r>
          </w:p>
        </w:tc>
      </w:tr>
    </w:tbl>
    <w:p w14:paraId="05820324" w14:textId="77777777" w:rsidR="00EB1597" w:rsidRPr="003313F4" w:rsidRDefault="00EB1597" w:rsidP="00EB1597">
      <w:pPr>
        <w:spacing w:after="0" w:line="240" w:lineRule="auto"/>
        <w:rPr>
          <w:rFonts w:ascii="Times New Roman" w:eastAsia="Times New Roman" w:hAnsi="Times New Roman" w:cs="Times New Roman"/>
          <w:iCs/>
          <w:color w:val="414142"/>
          <w:sz w:val="24"/>
          <w:szCs w:val="24"/>
          <w:lang w:eastAsia="lv-LV"/>
        </w:rPr>
      </w:pPr>
      <w:r w:rsidRPr="003313F4">
        <w:rPr>
          <w:rFonts w:ascii="Times New Roman" w:eastAsia="Times New Roman" w:hAnsi="Times New Roman" w:cs="Times New Roman"/>
          <w:iCs/>
          <w:color w:val="414142"/>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EB1597" w:rsidRPr="003313F4" w14:paraId="2C6ACDF1" w14:textId="77777777" w:rsidTr="00CB0F5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7BF2E94" w14:textId="77777777" w:rsidR="00EB1597" w:rsidRPr="003313F4" w:rsidRDefault="00EB1597" w:rsidP="0001515F">
            <w:pPr>
              <w:spacing w:after="0" w:line="240" w:lineRule="auto"/>
              <w:jc w:val="center"/>
              <w:rPr>
                <w:rFonts w:ascii="Times New Roman" w:eastAsia="Times New Roman" w:hAnsi="Times New Roman" w:cs="Times New Roman"/>
                <w:b/>
                <w:bCs/>
                <w:iCs/>
                <w:color w:val="414142"/>
                <w:sz w:val="24"/>
                <w:szCs w:val="24"/>
                <w:lang w:eastAsia="lv-LV"/>
              </w:rPr>
            </w:pPr>
            <w:r w:rsidRPr="003313F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B1597" w:rsidRPr="003313F4" w14:paraId="0399DDB0" w14:textId="77777777" w:rsidTr="00CB0F5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86B58CA"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693A06BC"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Projekta izpildē iesaistītās institūcijas</w:t>
            </w:r>
          </w:p>
        </w:tc>
        <w:tc>
          <w:tcPr>
            <w:tcW w:w="3024" w:type="pct"/>
            <w:tcBorders>
              <w:top w:val="outset" w:sz="6" w:space="0" w:color="auto"/>
              <w:left w:val="outset" w:sz="6" w:space="0" w:color="auto"/>
              <w:bottom w:val="outset" w:sz="6" w:space="0" w:color="auto"/>
              <w:right w:val="outset" w:sz="6" w:space="0" w:color="auto"/>
            </w:tcBorders>
            <w:hideMark/>
          </w:tcPr>
          <w:p w14:paraId="722153D4" w14:textId="3F7E70A1" w:rsidR="00EB1597" w:rsidRPr="003313F4" w:rsidRDefault="003313F4" w:rsidP="00CB0F58">
            <w:pPr>
              <w:jc w:val="both"/>
              <w:rPr>
                <w:rFonts w:ascii="Times New Roman" w:hAnsi="Times New Roman" w:cs="Times New Roman"/>
                <w:sz w:val="24"/>
                <w:szCs w:val="24"/>
                <w:shd w:val="clear" w:color="auto" w:fill="FFFFFF"/>
              </w:rPr>
            </w:pPr>
            <w:r>
              <w:rPr>
                <w:rFonts w:ascii="Times New Roman" w:eastAsia="Times New Roman" w:hAnsi="Times New Roman" w:cs="Times New Roman"/>
                <w:iCs/>
                <w:sz w:val="24"/>
                <w:szCs w:val="24"/>
                <w:lang w:eastAsia="lv-LV"/>
              </w:rPr>
              <w:t>Valsts un pašvaldību institūcijas.</w:t>
            </w:r>
          </w:p>
        </w:tc>
      </w:tr>
      <w:tr w:rsidR="00EB1597" w:rsidRPr="003313F4" w14:paraId="718D3EA7" w14:textId="77777777" w:rsidTr="00CB0F5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0DA4B2E"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1182FDEE"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Projekta izpildes ietekme uz pārvaldes funkcijām un institucionālo struktūru.</w:t>
            </w:r>
            <w:r w:rsidRPr="003313F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24" w:type="pct"/>
            <w:tcBorders>
              <w:top w:val="outset" w:sz="6" w:space="0" w:color="auto"/>
              <w:left w:val="outset" w:sz="6" w:space="0" w:color="auto"/>
              <w:bottom w:val="outset" w:sz="6" w:space="0" w:color="auto"/>
              <w:right w:val="outset" w:sz="6" w:space="0" w:color="auto"/>
            </w:tcBorders>
            <w:hideMark/>
          </w:tcPr>
          <w:p w14:paraId="69543B3F" w14:textId="77777777" w:rsidR="00EB7A79" w:rsidRPr="003313F4" w:rsidRDefault="00EB7A79" w:rsidP="00EB7A79">
            <w:pPr>
              <w:pStyle w:val="paragraph"/>
              <w:spacing w:before="0" w:beforeAutospacing="0" w:after="0" w:afterAutospacing="0"/>
              <w:jc w:val="both"/>
              <w:textAlignment w:val="baseline"/>
              <w:rPr>
                <w:rFonts w:ascii="Segoe UI" w:hAnsi="Segoe UI" w:cs="Segoe UI"/>
                <w:sz w:val="18"/>
                <w:szCs w:val="18"/>
              </w:rPr>
            </w:pPr>
            <w:r w:rsidRPr="003313F4">
              <w:rPr>
                <w:rStyle w:val="normaltextrun"/>
              </w:rPr>
              <w:t>Projekta izpildes rezultātā nav paredzēta esošu institūciju likvidācija vai reorganizācija. Iestāžu institucionālā struktūra netiek ietekmēta, papildus cilvēkresursi nav nepieciešami.</w:t>
            </w:r>
            <w:r w:rsidRPr="003313F4">
              <w:rPr>
                <w:rStyle w:val="eop"/>
              </w:rPr>
              <w:t> </w:t>
            </w:r>
          </w:p>
          <w:p w14:paraId="5F71CB08" w14:textId="77777777" w:rsidR="00EB7A79" w:rsidRPr="003313F4" w:rsidRDefault="00EB7A79" w:rsidP="00EB7A79">
            <w:pPr>
              <w:pStyle w:val="paragraph"/>
              <w:spacing w:before="0" w:beforeAutospacing="0" w:after="0" w:afterAutospacing="0"/>
              <w:jc w:val="both"/>
              <w:textAlignment w:val="baseline"/>
              <w:rPr>
                <w:rFonts w:ascii="Segoe UI" w:hAnsi="Segoe UI" w:cs="Segoe UI"/>
                <w:sz w:val="18"/>
                <w:szCs w:val="18"/>
              </w:rPr>
            </w:pPr>
            <w:r w:rsidRPr="003313F4">
              <w:rPr>
                <w:rStyle w:val="normaltextrun"/>
              </w:rPr>
              <w:t>Projekta izpilde notiks esošo funkciju ietvaros.</w:t>
            </w:r>
            <w:r w:rsidRPr="003313F4">
              <w:rPr>
                <w:rStyle w:val="eop"/>
              </w:rPr>
              <w:t> </w:t>
            </w:r>
          </w:p>
          <w:p w14:paraId="2B86E85F" w14:textId="77777777" w:rsidR="00EB1597" w:rsidRPr="003313F4" w:rsidRDefault="00EB1597" w:rsidP="00CB0F58">
            <w:pPr>
              <w:spacing w:after="0" w:line="240" w:lineRule="auto"/>
              <w:jc w:val="both"/>
              <w:rPr>
                <w:rFonts w:ascii="Times New Roman" w:eastAsia="Times New Roman" w:hAnsi="Times New Roman" w:cs="Times New Roman"/>
                <w:iCs/>
                <w:sz w:val="24"/>
                <w:szCs w:val="24"/>
                <w:lang w:eastAsia="lv-LV"/>
              </w:rPr>
            </w:pPr>
          </w:p>
        </w:tc>
      </w:tr>
      <w:tr w:rsidR="00EB1597" w:rsidRPr="003313F4" w14:paraId="187718FC" w14:textId="77777777" w:rsidTr="00CB0F5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2A98B12"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3.</w:t>
            </w:r>
          </w:p>
        </w:tc>
        <w:tc>
          <w:tcPr>
            <w:tcW w:w="1625" w:type="pct"/>
            <w:tcBorders>
              <w:top w:val="outset" w:sz="6" w:space="0" w:color="auto"/>
              <w:left w:val="outset" w:sz="6" w:space="0" w:color="auto"/>
              <w:bottom w:val="outset" w:sz="6" w:space="0" w:color="auto"/>
              <w:right w:val="outset" w:sz="6" w:space="0" w:color="auto"/>
            </w:tcBorders>
            <w:hideMark/>
          </w:tcPr>
          <w:p w14:paraId="4D491BDD"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08BEBD76" w14:textId="77777777" w:rsidR="00EB1597" w:rsidRPr="003313F4" w:rsidRDefault="00EB1597" w:rsidP="00CB0F58">
            <w:pPr>
              <w:spacing w:after="0" w:line="240" w:lineRule="auto"/>
              <w:jc w:val="both"/>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Nav.</w:t>
            </w:r>
          </w:p>
        </w:tc>
      </w:tr>
    </w:tbl>
    <w:p w14:paraId="0363B513" w14:textId="77777777" w:rsidR="00EB1597" w:rsidRPr="003313F4" w:rsidRDefault="00EB1597" w:rsidP="00EB1597">
      <w:pPr>
        <w:spacing w:after="0" w:line="240" w:lineRule="auto"/>
        <w:rPr>
          <w:rFonts w:ascii="Times New Roman" w:hAnsi="Times New Roman" w:cs="Times New Roman"/>
          <w:sz w:val="16"/>
          <w:szCs w:val="16"/>
        </w:rPr>
      </w:pPr>
    </w:p>
    <w:p w14:paraId="23263939" w14:textId="77777777" w:rsidR="00EB7A79" w:rsidRPr="003313F4" w:rsidRDefault="00EB7A79" w:rsidP="00EB7A79">
      <w:pPr>
        <w:pStyle w:val="paragraph"/>
        <w:spacing w:before="0" w:beforeAutospacing="0" w:after="0" w:afterAutospacing="0"/>
        <w:jc w:val="both"/>
        <w:textAlignment w:val="baseline"/>
        <w:rPr>
          <w:rFonts w:ascii="Segoe UI" w:hAnsi="Segoe UI" w:cs="Segoe UI"/>
          <w:sz w:val="18"/>
          <w:szCs w:val="18"/>
        </w:rPr>
      </w:pPr>
      <w:r w:rsidRPr="003313F4">
        <w:rPr>
          <w:rStyle w:val="normaltextrun"/>
          <w:sz w:val="28"/>
          <w:szCs w:val="28"/>
        </w:rPr>
        <w:t>Ministru prezidents</w:t>
      </w:r>
      <w:r w:rsidRPr="003313F4">
        <w:rPr>
          <w:rStyle w:val="normaltextrun"/>
          <w:sz w:val="28"/>
          <w:szCs w:val="28"/>
        </w:rPr>
        <w:tab/>
      </w:r>
      <w:r w:rsidRPr="003313F4">
        <w:rPr>
          <w:rStyle w:val="normaltextrun"/>
          <w:sz w:val="28"/>
          <w:szCs w:val="28"/>
        </w:rPr>
        <w:tab/>
      </w:r>
      <w:r w:rsidRPr="003313F4">
        <w:rPr>
          <w:rStyle w:val="normaltextrun"/>
          <w:sz w:val="28"/>
          <w:szCs w:val="28"/>
        </w:rPr>
        <w:tab/>
      </w:r>
      <w:r w:rsidRPr="003313F4">
        <w:rPr>
          <w:rStyle w:val="normaltextrun"/>
          <w:sz w:val="28"/>
          <w:szCs w:val="28"/>
        </w:rPr>
        <w:tab/>
      </w:r>
      <w:r w:rsidRPr="003313F4">
        <w:rPr>
          <w:rStyle w:val="normaltextrun"/>
          <w:sz w:val="28"/>
          <w:szCs w:val="28"/>
        </w:rPr>
        <w:tab/>
      </w:r>
      <w:r w:rsidRPr="003313F4">
        <w:rPr>
          <w:rStyle w:val="normaltextrun"/>
          <w:sz w:val="28"/>
          <w:szCs w:val="28"/>
        </w:rPr>
        <w:tab/>
      </w:r>
      <w:r w:rsidRPr="003313F4">
        <w:rPr>
          <w:rStyle w:val="normaltextrun"/>
          <w:sz w:val="28"/>
          <w:szCs w:val="28"/>
        </w:rPr>
        <w:tab/>
        <w:t>A. K. Kariņš</w:t>
      </w:r>
    </w:p>
    <w:p w14:paraId="79C3FCFE" w14:textId="77777777" w:rsidR="003313F4" w:rsidRDefault="003313F4" w:rsidP="00EB7A79">
      <w:pPr>
        <w:pStyle w:val="paragraph"/>
        <w:spacing w:before="0" w:beforeAutospacing="0" w:after="0" w:afterAutospacing="0"/>
        <w:ind w:firstLine="720"/>
        <w:jc w:val="both"/>
        <w:textAlignment w:val="baseline"/>
        <w:rPr>
          <w:rStyle w:val="eop"/>
          <w:sz w:val="28"/>
          <w:szCs w:val="28"/>
        </w:rPr>
      </w:pPr>
    </w:p>
    <w:p w14:paraId="7669A671" w14:textId="2C6A0163" w:rsidR="00EB7A79" w:rsidRPr="003313F4" w:rsidRDefault="00EB7A79" w:rsidP="00EB7A79">
      <w:pPr>
        <w:pStyle w:val="paragraph"/>
        <w:spacing w:before="0" w:beforeAutospacing="0" w:after="0" w:afterAutospacing="0"/>
        <w:ind w:firstLine="720"/>
        <w:jc w:val="both"/>
        <w:textAlignment w:val="baseline"/>
        <w:rPr>
          <w:rFonts w:ascii="Segoe UI" w:hAnsi="Segoe UI" w:cs="Segoe UI"/>
          <w:sz w:val="18"/>
          <w:szCs w:val="18"/>
        </w:rPr>
      </w:pPr>
      <w:r w:rsidRPr="003313F4">
        <w:rPr>
          <w:rStyle w:val="eop"/>
          <w:sz w:val="28"/>
          <w:szCs w:val="28"/>
        </w:rPr>
        <w:t> </w:t>
      </w:r>
    </w:p>
    <w:p w14:paraId="4E233FF3" w14:textId="77777777" w:rsidR="00EB7A79" w:rsidRPr="003313F4" w:rsidRDefault="00EB7A79" w:rsidP="00EB7A79">
      <w:pPr>
        <w:pStyle w:val="paragraph"/>
        <w:spacing w:before="0" w:beforeAutospacing="0" w:after="0" w:afterAutospacing="0"/>
        <w:jc w:val="both"/>
        <w:textAlignment w:val="baseline"/>
        <w:rPr>
          <w:rFonts w:ascii="Segoe UI" w:hAnsi="Segoe UI" w:cs="Segoe UI"/>
          <w:sz w:val="18"/>
          <w:szCs w:val="18"/>
        </w:rPr>
      </w:pPr>
      <w:r w:rsidRPr="003313F4">
        <w:rPr>
          <w:rStyle w:val="normaltextrun"/>
          <w:sz w:val="28"/>
          <w:szCs w:val="28"/>
        </w:rPr>
        <w:t>Vīza: Valsts kancelejas direktors   </w:t>
      </w:r>
      <w:r w:rsidRPr="003313F4">
        <w:rPr>
          <w:rStyle w:val="normaltextrun"/>
          <w:sz w:val="28"/>
          <w:szCs w:val="28"/>
        </w:rPr>
        <w:tab/>
      </w:r>
      <w:r w:rsidRPr="003313F4">
        <w:rPr>
          <w:rStyle w:val="normaltextrun"/>
          <w:sz w:val="28"/>
          <w:szCs w:val="28"/>
        </w:rPr>
        <w:tab/>
      </w:r>
      <w:r w:rsidRPr="003313F4">
        <w:rPr>
          <w:rStyle w:val="normaltextrun"/>
          <w:sz w:val="28"/>
          <w:szCs w:val="28"/>
        </w:rPr>
        <w:tab/>
      </w:r>
      <w:r w:rsidRPr="003313F4">
        <w:rPr>
          <w:rStyle w:val="normaltextrun"/>
          <w:sz w:val="28"/>
          <w:szCs w:val="28"/>
        </w:rPr>
        <w:tab/>
      </w:r>
      <w:r w:rsidRPr="003313F4">
        <w:rPr>
          <w:rStyle w:val="normaltextrun"/>
          <w:sz w:val="28"/>
          <w:szCs w:val="28"/>
        </w:rPr>
        <w:tab/>
        <w:t> J. Citskovskis</w:t>
      </w:r>
      <w:r w:rsidRPr="003313F4">
        <w:rPr>
          <w:rStyle w:val="normaltextrun"/>
          <w:rFonts w:ascii="Calibri" w:hAnsi="Calibri" w:cs="Calibri"/>
          <w:sz w:val="28"/>
          <w:szCs w:val="28"/>
        </w:rPr>
        <w:t> </w:t>
      </w:r>
    </w:p>
    <w:p w14:paraId="41A6881E" w14:textId="77777777" w:rsidR="00F62394" w:rsidRPr="003313F4" w:rsidRDefault="00F62394" w:rsidP="00EE416C">
      <w:pPr>
        <w:pStyle w:val="paragraph"/>
        <w:spacing w:before="0" w:beforeAutospacing="0" w:after="0" w:afterAutospacing="0"/>
        <w:jc w:val="both"/>
        <w:textAlignment w:val="baseline"/>
        <w:rPr>
          <w:rStyle w:val="normaltextrun"/>
          <w:sz w:val="2"/>
          <w:szCs w:val="2"/>
        </w:rPr>
      </w:pPr>
    </w:p>
    <w:p w14:paraId="39BC519E" w14:textId="77777777" w:rsidR="003313F4" w:rsidRDefault="003313F4" w:rsidP="00EE416C">
      <w:pPr>
        <w:pStyle w:val="paragraph"/>
        <w:spacing w:before="0" w:beforeAutospacing="0" w:after="0" w:afterAutospacing="0"/>
        <w:jc w:val="both"/>
        <w:textAlignment w:val="baseline"/>
        <w:rPr>
          <w:rStyle w:val="normaltextrun"/>
          <w:sz w:val="20"/>
          <w:szCs w:val="20"/>
        </w:rPr>
      </w:pPr>
    </w:p>
    <w:p w14:paraId="2CA0B5C5" w14:textId="77777777" w:rsidR="003313F4" w:rsidRDefault="003313F4" w:rsidP="00EE416C">
      <w:pPr>
        <w:pStyle w:val="paragraph"/>
        <w:spacing w:before="0" w:beforeAutospacing="0" w:after="0" w:afterAutospacing="0"/>
        <w:jc w:val="both"/>
        <w:textAlignment w:val="baseline"/>
        <w:rPr>
          <w:rStyle w:val="normaltextrun"/>
          <w:sz w:val="20"/>
          <w:szCs w:val="20"/>
        </w:rPr>
      </w:pPr>
    </w:p>
    <w:p w14:paraId="251F1C23" w14:textId="0893E40F" w:rsidR="00EE416C" w:rsidRPr="000958AC" w:rsidRDefault="00EE416C" w:rsidP="00EE416C">
      <w:pPr>
        <w:pStyle w:val="paragraph"/>
        <w:spacing w:before="0" w:beforeAutospacing="0" w:after="0" w:afterAutospacing="0"/>
        <w:jc w:val="both"/>
        <w:textAlignment w:val="baseline"/>
        <w:rPr>
          <w:sz w:val="20"/>
          <w:szCs w:val="20"/>
        </w:rPr>
      </w:pPr>
      <w:r w:rsidRPr="000958AC">
        <w:rPr>
          <w:rStyle w:val="normaltextrun"/>
          <w:sz w:val="20"/>
          <w:szCs w:val="20"/>
        </w:rPr>
        <w:t>Stone 67082954 </w:t>
      </w:r>
      <w:r w:rsidRPr="000958AC">
        <w:rPr>
          <w:rStyle w:val="eop"/>
          <w:sz w:val="20"/>
          <w:szCs w:val="20"/>
        </w:rPr>
        <w:t> </w:t>
      </w:r>
    </w:p>
    <w:p w14:paraId="6215366B" w14:textId="55EBDBA6" w:rsidR="009A6589" w:rsidRPr="000958AC" w:rsidRDefault="00D30824" w:rsidP="00F62394">
      <w:pPr>
        <w:pStyle w:val="paragraph"/>
        <w:spacing w:before="0" w:beforeAutospacing="0" w:after="0" w:afterAutospacing="0"/>
        <w:jc w:val="both"/>
        <w:textAlignment w:val="baseline"/>
        <w:rPr>
          <w:sz w:val="20"/>
          <w:szCs w:val="20"/>
        </w:rPr>
      </w:pPr>
      <w:hyperlink r:id="rId7" w:tgtFrame="_blank" w:history="1">
        <w:proofErr w:type="spellStart"/>
        <w:r w:rsidR="00EE416C" w:rsidRPr="000958AC">
          <w:rPr>
            <w:rStyle w:val="normaltextrun"/>
            <w:sz w:val="20"/>
            <w:szCs w:val="20"/>
          </w:rPr>
          <w:t>kristine.stone@mk.gov.lv</w:t>
        </w:r>
        <w:proofErr w:type="spellEnd"/>
      </w:hyperlink>
      <w:r w:rsidR="00EE416C" w:rsidRPr="000958AC">
        <w:rPr>
          <w:rStyle w:val="normaltextrun"/>
          <w:sz w:val="20"/>
          <w:szCs w:val="20"/>
        </w:rPr>
        <w:t> </w:t>
      </w:r>
      <w:r w:rsidR="00EE416C" w:rsidRPr="000958AC">
        <w:rPr>
          <w:rStyle w:val="eop"/>
          <w:sz w:val="20"/>
          <w:szCs w:val="20"/>
        </w:rPr>
        <w:t> </w:t>
      </w:r>
    </w:p>
    <w:sectPr w:rsidR="009A6589" w:rsidRPr="000958AC" w:rsidSect="0001515F">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60401" w14:textId="77777777" w:rsidR="00D30824" w:rsidRDefault="00D30824" w:rsidP="0001515F">
      <w:pPr>
        <w:spacing w:after="0" w:line="240" w:lineRule="auto"/>
      </w:pPr>
      <w:r>
        <w:separator/>
      </w:r>
    </w:p>
  </w:endnote>
  <w:endnote w:type="continuationSeparator" w:id="0">
    <w:p w14:paraId="30C2CEFE" w14:textId="77777777" w:rsidR="00D30824" w:rsidRDefault="00D30824" w:rsidP="000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6195" w14:textId="6A25D4D5" w:rsidR="00894C55" w:rsidRPr="00522F2B" w:rsidRDefault="0001515F" w:rsidP="00522F2B">
    <w:pPr>
      <w:pStyle w:val="Footer"/>
    </w:pPr>
    <w:r>
      <w:rPr>
        <w:rFonts w:ascii="Times New Roman" w:hAnsi="Times New Roman" w:cs="Times New Roman"/>
        <w:sz w:val="20"/>
        <w:szCs w:val="20"/>
      </w:rPr>
      <w:t>MKAnot_</w:t>
    </w:r>
    <w:r w:rsidR="000958AC">
      <w:rPr>
        <w:rFonts w:ascii="Times New Roman" w:hAnsi="Times New Roman" w:cs="Times New Roman"/>
        <w:sz w:val="20"/>
        <w:szCs w:val="20"/>
      </w:rPr>
      <w:t>0402</w:t>
    </w:r>
    <w:r>
      <w:rPr>
        <w:rFonts w:ascii="Times New Roman" w:hAnsi="Times New Roman" w:cs="Times New Roman"/>
        <w:sz w:val="20"/>
        <w:szCs w:val="20"/>
      </w:rPr>
      <w:t>20_groz565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1C42E" w14:textId="5ACBDC92" w:rsidR="009A2654" w:rsidRPr="0001515F" w:rsidRDefault="0001515F" w:rsidP="0001515F">
    <w:pPr>
      <w:pStyle w:val="Footer"/>
    </w:pPr>
    <w:r>
      <w:rPr>
        <w:rFonts w:ascii="Times New Roman" w:hAnsi="Times New Roman" w:cs="Times New Roman"/>
        <w:sz w:val="20"/>
        <w:szCs w:val="20"/>
      </w:rPr>
      <w:t>MKAnot_</w:t>
    </w:r>
    <w:r w:rsidR="000958AC">
      <w:rPr>
        <w:rFonts w:ascii="Times New Roman" w:hAnsi="Times New Roman" w:cs="Times New Roman"/>
        <w:sz w:val="20"/>
        <w:szCs w:val="20"/>
      </w:rPr>
      <w:t>0402</w:t>
    </w:r>
    <w:r>
      <w:rPr>
        <w:rFonts w:ascii="Times New Roman" w:hAnsi="Times New Roman" w:cs="Times New Roman"/>
        <w:sz w:val="20"/>
        <w:szCs w:val="20"/>
      </w:rPr>
      <w:t>20_groz565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0A93C" w14:textId="77777777" w:rsidR="00D30824" w:rsidRDefault="00D30824" w:rsidP="0001515F">
      <w:pPr>
        <w:spacing w:after="0" w:line="240" w:lineRule="auto"/>
      </w:pPr>
      <w:r>
        <w:separator/>
      </w:r>
    </w:p>
  </w:footnote>
  <w:footnote w:type="continuationSeparator" w:id="0">
    <w:p w14:paraId="02265B97" w14:textId="77777777" w:rsidR="00D30824" w:rsidRDefault="00D30824" w:rsidP="00015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73652"/>
      <w:docPartObj>
        <w:docPartGallery w:val="Page Numbers (Top of Page)"/>
        <w:docPartUnique/>
      </w:docPartObj>
    </w:sdtPr>
    <w:sdtEndPr>
      <w:rPr>
        <w:rFonts w:ascii="Times New Roman" w:hAnsi="Times New Roman" w:cs="Times New Roman"/>
        <w:noProof/>
        <w:sz w:val="24"/>
        <w:szCs w:val="20"/>
      </w:rPr>
    </w:sdtEndPr>
    <w:sdtContent>
      <w:p w14:paraId="306EEDF8" w14:textId="77777777" w:rsidR="00894C55" w:rsidRPr="00C25B49" w:rsidRDefault="00716C2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33CA5">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97"/>
    <w:rsid w:val="0001515F"/>
    <w:rsid w:val="000958AC"/>
    <w:rsid w:val="000E4CF0"/>
    <w:rsid w:val="00133CA5"/>
    <w:rsid w:val="001448B0"/>
    <w:rsid w:val="002727E1"/>
    <w:rsid w:val="003313F4"/>
    <w:rsid w:val="00331BEF"/>
    <w:rsid w:val="004577ED"/>
    <w:rsid w:val="005B3911"/>
    <w:rsid w:val="005D414C"/>
    <w:rsid w:val="0066584E"/>
    <w:rsid w:val="0070454D"/>
    <w:rsid w:val="00716C29"/>
    <w:rsid w:val="00822B80"/>
    <w:rsid w:val="009A6589"/>
    <w:rsid w:val="00B12769"/>
    <w:rsid w:val="00B60C84"/>
    <w:rsid w:val="00C05D9A"/>
    <w:rsid w:val="00D01E77"/>
    <w:rsid w:val="00D30824"/>
    <w:rsid w:val="00EB1597"/>
    <w:rsid w:val="00EB7A79"/>
    <w:rsid w:val="00EE416C"/>
    <w:rsid w:val="00F62394"/>
    <w:rsid w:val="00FE5D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3990"/>
  <w15:chartTrackingRefBased/>
  <w15:docId w15:val="{235BC3C7-0E65-484D-AD11-D32F1850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1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597"/>
    <w:rPr>
      <w:color w:val="0000FF"/>
      <w:u w:val="single"/>
    </w:rPr>
  </w:style>
  <w:style w:type="paragraph" w:styleId="Header">
    <w:name w:val="header"/>
    <w:basedOn w:val="Normal"/>
    <w:link w:val="HeaderChar"/>
    <w:uiPriority w:val="99"/>
    <w:unhideWhenUsed/>
    <w:rsid w:val="00EB15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1597"/>
  </w:style>
  <w:style w:type="paragraph" w:styleId="Footer">
    <w:name w:val="footer"/>
    <w:basedOn w:val="Normal"/>
    <w:link w:val="FooterChar"/>
    <w:uiPriority w:val="99"/>
    <w:unhideWhenUsed/>
    <w:rsid w:val="00EB15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1597"/>
  </w:style>
  <w:style w:type="paragraph" w:customStyle="1" w:styleId="paragraph">
    <w:name w:val="paragraph"/>
    <w:basedOn w:val="Normal"/>
    <w:rsid w:val="00EE41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EE416C"/>
  </w:style>
  <w:style w:type="character" w:customStyle="1" w:styleId="eop">
    <w:name w:val="eop"/>
    <w:basedOn w:val="DefaultParagraphFont"/>
    <w:rsid w:val="00EE416C"/>
  </w:style>
  <w:style w:type="character" w:customStyle="1" w:styleId="spellingerror">
    <w:name w:val="spellingerror"/>
    <w:basedOn w:val="DefaultParagraphFont"/>
    <w:rsid w:val="00015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79478">
      <w:bodyDiv w:val="1"/>
      <w:marLeft w:val="0"/>
      <w:marRight w:val="0"/>
      <w:marTop w:val="0"/>
      <w:marBottom w:val="0"/>
      <w:divBdr>
        <w:top w:val="none" w:sz="0" w:space="0" w:color="auto"/>
        <w:left w:val="none" w:sz="0" w:space="0" w:color="auto"/>
        <w:bottom w:val="none" w:sz="0" w:space="0" w:color="auto"/>
        <w:right w:val="none" w:sz="0" w:space="0" w:color="auto"/>
      </w:divBdr>
      <w:divsChild>
        <w:div w:id="1018579283">
          <w:marLeft w:val="0"/>
          <w:marRight w:val="0"/>
          <w:marTop w:val="0"/>
          <w:marBottom w:val="0"/>
          <w:divBdr>
            <w:top w:val="none" w:sz="0" w:space="0" w:color="auto"/>
            <w:left w:val="none" w:sz="0" w:space="0" w:color="auto"/>
            <w:bottom w:val="none" w:sz="0" w:space="0" w:color="auto"/>
            <w:right w:val="none" w:sz="0" w:space="0" w:color="auto"/>
          </w:divBdr>
        </w:div>
        <w:div w:id="67852528">
          <w:marLeft w:val="0"/>
          <w:marRight w:val="0"/>
          <w:marTop w:val="0"/>
          <w:marBottom w:val="0"/>
          <w:divBdr>
            <w:top w:val="none" w:sz="0" w:space="0" w:color="auto"/>
            <w:left w:val="none" w:sz="0" w:space="0" w:color="auto"/>
            <w:bottom w:val="none" w:sz="0" w:space="0" w:color="auto"/>
            <w:right w:val="none" w:sz="0" w:space="0" w:color="auto"/>
          </w:divBdr>
        </w:div>
        <w:div w:id="426928946">
          <w:marLeft w:val="0"/>
          <w:marRight w:val="0"/>
          <w:marTop w:val="0"/>
          <w:marBottom w:val="0"/>
          <w:divBdr>
            <w:top w:val="none" w:sz="0" w:space="0" w:color="auto"/>
            <w:left w:val="none" w:sz="0" w:space="0" w:color="auto"/>
            <w:bottom w:val="none" w:sz="0" w:space="0" w:color="auto"/>
            <w:right w:val="none" w:sz="0" w:space="0" w:color="auto"/>
          </w:divBdr>
        </w:div>
      </w:divsChild>
    </w:div>
    <w:div w:id="715011680">
      <w:bodyDiv w:val="1"/>
      <w:marLeft w:val="0"/>
      <w:marRight w:val="0"/>
      <w:marTop w:val="0"/>
      <w:marBottom w:val="0"/>
      <w:divBdr>
        <w:top w:val="none" w:sz="0" w:space="0" w:color="auto"/>
        <w:left w:val="none" w:sz="0" w:space="0" w:color="auto"/>
        <w:bottom w:val="none" w:sz="0" w:space="0" w:color="auto"/>
        <w:right w:val="none" w:sz="0" w:space="0" w:color="auto"/>
      </w:divBdr>
      <w:divsChild>
        <w:div w:id="1567884263">
          <w:marLeft w:val="0"/>
          <w:marRight w:val="0"/>
          <w:marTop w:val="0"/>
          <w:marBottom w:val="0"/>
          <w:divBdr>
            <w:top w:val="none" w:sz="0" w:space="0" w:color="auto"/>
            <w:left w:val="none" w:sz="0" w:space="0" w:color="auto"/>
            <w:bottom w:val="none" w:sz="0" w:space="0" w:color="auto"/>
            <w:right w:val="none" w:sz="0" w:space="0" w:color="auto"/>
          </w:divBdr>
        </w:div>
        <w:div w:id="1029336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ikumi.lv/ta/id/26019-darba-liku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k.gov.lv/content/ministru-kabineta-diskusiju-dokument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4401</Words>
  <Characters>2509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Konstance Pīlēna</dc:creator>
  <cp:keywords/>
  <dc:description/>
  <cp:lastModifiedBy>Kristīne Stone</cp:lastModifiedBy>
  <cp:revision>8</cp:revision>
  <dcterms:created xsi:type="dcterms:W3CDTF">2020-01-16T12:12:00Z</dcterms:created>
  <dcterms:modified xsi:type="dcterms:W3CDTF">2020-02-04T08:15:00Z</dcterms:modified>
</cp:coreProperties>
</file>